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5D1763F6"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25888805"/>
      <w:r w:rsidRPr="00063B4C">
        <w:rPr>
          <w:rFonts w:ascii="Aptos" w:hAnsi="Aptos" w:cs="Arial"/>
        </w:rPr>
        <w:t>Disclaimer</w:t>
      </w:r>
      <w:bookmarkEnd w:id="0"/>
    </w:p>
    <w:p w14:paraId="2E1C9484" w14:textId="77777777"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t>DECLARATION</w:t>
      </w:r>
    </w:p>
    <w:p w14:paraId="113CAAED" w14:textId="2CC33593" w:rsidR="00604A87" w:rsidRPr="00604A87" w:rsidRDefault="00604A87" w:rsidP="00604A87">
      <w:pPr>
        <w:rPr>
          <w:rFonts w:eastAsia="Times New Roman" w:cs="Arial"/>
        </w:rPr>
      </w:pPr>
      <w:r w:rsidRPr="00604A87">
        <w:rPr>
          <w:rFonts w:eastAsia="Times New Roman" w:cs="Arial"/>
        </w:rPr>
        <w:lastRenderedPageBreak/>
        <w:t>This work has not previously been accepted in substance for any degree and is not being concurrently submitted in candidature for any degree</w:t>
      </w:r>
    </w:p>
    <w:p w14:paraId="3EF51212" w14:textId="3BF85D97" w:rsidR="00604A87" w:rsidRPr="00604A87" w:rsidRDefault="00604A87" w:rsidP="00604A87">
      <w:pPr>
        <w:rPr>
          <w:rFonts w:eastAsia="Times New Roman" w:cs="Arial"/>
        </w:rPr>
      </w:pPr>
      <w:r w:rsidRPr="00604A87">
        <w:rPr>
          <w:rFonts w:eastAsia="Times New Roman" w:cs="Arial"/>
        </w:rPr>
        <w:t>Signed………</w:t>
      </w:r>
      <w:r w:rsidR="008B6D7B">
        <w:rPr>
          <w:rFonts w:eastAsia="Times New Roman" w:cs="Arial"/>
        </w:rPr>
        <w:t>Daniela Cucu</w:t>
      </w:r>
      <w:r w:rsidRPr="00604A87">
        <w:rPr>
          <w:rFonts w:eastAsia="Times New Roman" w:cs="Arial"/>
        </w:rPr>
        <w:t>……………………………………</w:t>
      </w:r>
    </w:p>
    <w:p w14:paraId="16B6CB34" w14:textId="6F5AB40F" w:rsidR="00604A87" w:rsidRPr="00604A87" w:rsidRDefault="00604A87" w:rsidP="00604A87">
      <w:pPr>
        <w:rPr>
          <w:rFonts w:eastAsia="Times New Roman" w:cs="Arial"/>
        </w:rPr>
      </w:pPr>
      <w:r w:rsidRPr="00604A87">
        <w:rPr>
          <w:rFonts w:eastAsia="Times New Roman" w:cs="Arial"/>
        </w:rPr>
        <w:t>Date…………</w:t>
      </w:r>
      <w:r w:rsidR="008B6D7B">
        <w:rPr>
          <w:rFonts w:eastAsia="Times New Roman" w:cs="Arial"/>
        </w:rPr>
        <w:t>22/03/2026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10A4B2DB" w:rsidR="00604A87" w:rsidRPr="00604A87" w:rsidRDefault="00604A87" w:rsidP="00604A87">
      <w:pPr>
        <w:rPr>
          <w:rFonts w:eastAsia="Times New Roman" w:cs="Arial"/>
        </w:rPr>
      </w:pPr>
      <w:r w:rsidRPr="00604A87">
        <w:rPr>
          <w:rFonts w:eastAsia="Times New Roman" w:cs="Arial"/>
        </w:rPr>
        <w:t>Signed………</w:t>
      </w:r>
      <w:r w:rsidR="008B6D7B" w:rsidRPr="008B6D7B">
        <w:rPr>
          <w:rFonts w:eastAsia="Times New Roman" w:cs="Arial"/>
        </w:rPr>
        <w:t xml:space="preserve"> </w:t>
      </w:r>
      <w:r w:rsidR="008B6D7B">
        <w:rPr>
          <w:rFonts w:eastAsia="Times New Roman" w:cs="Arial"/>
        </w:rPr>
        <w:t>Daniela Cucu</w:t>
      </w:r>
      <w:r w:rsidR="008B6D7B" w:rsidRPr="00604A87">
        <w:rPr>
          <w:rFonts w:eastAsia="Times New Roman" w:cs="Arial"/>
        </w:rPr>
        <w:t xml:space="preserve"> </w:t>
      </w:r>
      <w:r w:rsidRPr="00604A87">
        <w:rPr>
          <w:rFonts w:eastAsia="Times New Roman" w:cs="Arial"/>
        </w:rPr>
        <w:t xml:space="preserve">……………………………………. </w:t>
      </w:r>
    </w:p>
    <w:p w14:paraId="21F5E413" w14:textId="03DF0C18" w:rsidR="00604A87" w:rsidRPr="00604A87" w:rsidRDefault="00604A87" w:rsidP="00604A87">
      <w:pPr>
        <w:rPr>
          <w:rFonts w:eastAsia="Times New Roman" w:cs="Arial"/>
        </w:rPr>
      </w:pPr>
      <w:r w:rsidRPr="00604A87">
        <w:rPr>
          <w:rFonts w:eastAsia="Times New Roman" w:cs="Arial"/>
        </w:rPr>
        <w:t>Date…………</w:t>
      </w:r>
      <w:r w:rsidR="008B6D7B">
        <w:rPr>
          <w:rFonts w:eastAsia="Times New Roman" w:cs="Arial"/>
        </w:rPr>
        <w:t>22/03/2026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0F60B1DC" w:rsidR="00604A87" w:rsidRPr="00604A87" w:rsidRDefault="00604A87" w:rsidP="00604A87">
      <w:pPr>
        <w:rPr>
          <w:rFonts w:eastAsia="Times New Roman" w:cs="Arial"/>
        </w:rPr>
      </w:pPr>
      <w:r w:rsidRPr="00604A87">
        <w:rPr>
          <w:rFonts w:eastAsia="Times New Roman" w:cs="Arial"/>
        </w:rPr>
        <w:t>Signed………</w:t>
      </w:r>
      <w:r w:rsidR="008B6D7B" w:rsidRPr="008B6D7B">
        <w:rPr>
          <w:rFonts w:eastAsia="Times New Roman" w:cs="Arial"/>
        </w:rPr>
        <w:t xml:space="preserve"> </w:t>
      </w:r>
      <w:r w:rsidR="008B6D7B">
        <w:rPr>
          <w:rFonts w:eastAsia="Times New Roman" w:cs="Arial"/>
        </w:rPr>
        <w:t>Daniela Cucu</w:t>
      </w:r>
      <w:r w:rsidR="008B6D7B" w:rsidRPr="00604A87">
        <w:rPr>
          <w:rFonts w:eastAsia="Times New Roman" w:cs="Arial"/>
        </w:rPr>
        <w:t xml:space="preserve"> </w:t>
      </w:r>
      <w:r w:rsidRPr="00604A87">
        <w:rPr>
          <w:rFonts w:eastAsia="Times New Roman" w:cs="Arial"/>
        </w:rPr>
        <w:t>……………………………………</w:t>
      </w:r>
    </w:p>
    <w:p w14:paraId="1CB40FFB" w14:textId="1EDFB622" w:rsidR="00604A87" w:rsidRPr="00604A87" w:rsidRDefault="00604A87" w:rsidP="00604A87">
      <w:pPr>
        <w:rPr>
          <w:rFonts w:eastAsia="Times New Roman" w:cs="Arial"/>
        </w:rPr>
      </w:pPr>
      <w:r w:rsidRPr="00604A87">
        <w:rPr>
          <w:rFonts w:eastAsia="Times New Roman" w:cs="Arial"/>
        </w:rPr>
        <w:t>Date……</w:t>
      </w:r>
      <w:r w:rsidR="008B6D7B">
        <w:rPr>
          <w:rFonts w:eastAsia="Times New Roman" w:cs="Arial"/>
        </w:rPr>
        <w:t>22/03/2026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497EB244" w:rsidR="00604A87" w:rsidRPr="00604A87" w:rsidRDefault="00604A87" w:rsidP="00604A87">
      <w:pPr>
        <w:rPr>
          <w:rFonts w:eastAsia="Times New Roman" w:cs="Arial"/>
        </w:rPr>
      </w:pPr>
      <w:r w:rsidRPr="00604A87">
        <w:rPr>
          <w:rFonts w:eastAsia="Times New Roman" w:cs="Arial"/>
        </w:rPr>
        <w:t>Signed……</w:t>
      </w:r>
      <w:r w:rsidR="008B6D7B" w:rsidRPr="008B6D7B">
        <w:rPr>
          <w:rFonts w:eastAsia="Times New Roman" w:cs="Arial"/>
        </w:rPr>
        <w:t xml:space="preserve"> </w:t>
      </w:r>
      <w:r w:rsidR="008B6D7B">
        <w:rPr>
          <w:rFonts w:eastAsia="Times New Roman" w:cs="Arial"/>
        </w:rPr>
        <w:t>Daniela Cucu</w:t>
      </w:r>
      <w:r w:rsidR="008B6D7B" w:rsidRPr="00604A87">
        <w:rPr>
          <w:rFonts w:eastAsia="Times New Roman" w:cs="Arial"/>
        </w:rPr>
        <w:t xml:space="preserve"> </w:t>
      </w:r>
      <w:r w:rsidRPr="00604A87">
        <w:rPr>
          <w:rFonts w:eastAsia="Times New Roman" w:cs="Arial"/>
        </w:rPr>
        <w:t>…………………………………………</w:t>
      </w:r>
    </w:p>
    <w:p w14:paraId="021196D1" w14:textId="075AFFC9"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8B6D7B">
        <w:rPr>
          <w:rFonts w:eastAsia="Times New Roman" w:cs="Arial"/>
        </w:rPr>
        <w:t>22/03/2026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6A05687C" w:rsidR="00604A87" w:rsidRPr="00604A87" w:rsidRDefault="00604A87" w:rsidP="00604A87">
      <w:pPr>
        <w:rPr>
          <w:rFonts w:eastAsia="Times New Roman" w:cs="Arial"/>
        </w:rPr>
      </w:pPr>
      <w:r w:rsidRPr="00604A87">
        <w:rPr>
          <w:rFonts w:eastAsia="Times New Roman" w:cs="Arial"/>
        </w:rPr>
        <w:t>Signed………</w:t>
      </w:r>
      <w:r w:rsidR="008B6D7B" w:rsidRPr="008B6D7B">
        <w:rPr>
          <w:rFonts w:eastAsia="Times New Roman" w:cs="Arial"/>
        </w:rPr>
        <w:t xml:space="preserve"> </w:t>
      </w:r>
      <w:r w:rsidR="008B6D7B">
        <w:rPr>
          <w:rFonts w:eastAsia="Times New Roman" w:cs="Arial"/>
        </w:rPr>
        <w:t>Daniela Cucu</w:t>
      </w:r>
      <w:r w:rsidR="008B6D7B" w:rsidRPr="00604A87">
        <w:rPr>
          <w:rFonts w:eastAsia="Times New Roman" w:cs="Arial"/>
        </w:rPr>
        <w:t xml:space="preserve"> </w:t>
      </w:r>
      <w:r w:rsidRPr="00604A87">
        <w:rPr>
          <w:rFonts w:eastAsia="Times New Roman" w:cs="Arial"/>
        </w:rPr>
        <w:t>………………………………………</w:t>
      </w:r>
    </w:p>
    <w:p w14:paraId="2BDDE109" w14:textId="491375CB"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8B6D7B">
        <w:rPr>
          <w:rFonts w:eastAsia="Times New Roman" w:cs="Arial"/>
        </w:rPr>
        <w:t>22/03/2026</w:t>
      </w:r>
      <w:r w:rsidRPr="00604A87">
        <w:rPr>
          <w:rFonts w:eastAsia="Times New Roman" w:cs="Arial"/>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79D163E6" w14:textId="77777777" w:rsidR="008B6D7B" w:rsidRPr="000D2E9B" w:rsidRDefault="008B6D7B" w:rsidP="008B6D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72"/>
          <w:szCs w:val="72"/>
        </w:rPr>
      </w:pPr>
      <w:r w:rsidRPr="000D2E9B">
        <w:rPr>
          <w:rFonts w:ascii="Arial" w:eastAsiaTheme="majorEastAsia" w:hAnsi="Arial" w:cs="Arial"/>
          <w:b/>
          <w:bCs/>
          <w:iCs/>
          <w:sz w:val="72"/>
          <w:szCs w:val="72"/>
        </w:rPr>
        <w:t>The Impact of Social Isolation on Older Adults’ Mental Health in Care Homes in the UK</w:t>
      </w:r>
    </w:p>
    <w:p w14:paraId="70F26AC8" w14:textId="77777777" w:rsidR="008B6D7B" w:rsidRDefault="008B6D7B" w:rsidP="008B6D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Daniela – Petronela Cucu</w:t>
      </w:r>
    </w:p>
    <w:p w14:paraId="1EF78128" w14:textId="77777777" w:rsidR="008B6D7B" w:rsidRDefault="008B6D7B" w:rsidP="008B6D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sidRPr="00995444">
        <w:rPr>
          <w:rFonts w:eastAsia="Arial Unicode MS" w:cs="Arial"/>
          <w:b/>
          <w:sz w:val="56"/>
          <w:szCs w:val="56"/>
        </w:rPr>
        <w:t>Student</w:t>
      </w:r>
      <w:r>
        <w:rPr>
          <w:rFonts w:eastAsia="Arial Unicode MS" w:cs="Arial"/>
          <w:b/>
          <w:sz w:val="56"/>
          <w:szCs w:val="56"/>
        </w:rPr>
        <w:t xml:space="preserve"> </w:t>
      </w:r>
      <w:r w:rsidRPr="00995444">
        <w:rPr>
          <w:rFonts w:eastAsia="Arial Unicode MS" w:cs="Arial"/>
          <w:b/>
          <w:sz w:val="56"/>
          <w:szCs w:val="56"/>
        </w:rPr>
        <w:t>Number</w:t>
      </w:r>
      <w:r>
        <w:rPr>
          <w:rFonts w:eastAsia="Arial Unicode MS" w:cs="Arial"/>
          <w:b/>
          <w:sz w:val="56"/>
          <w:szCs w:val="56"/>
        </w:rPr>
        <w:t>: 2226969</w:t>
      </w:r>
    </w:p>
    <w:p w14:paraId="3A88DF06" w14:textId="434C4B5C" w:rsidR="00AE00E3" w:rsidRPr="00995444" w:rsidRDefault="00AE00E3" w:rsidP="008B6D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b/>
          <w:sz w:val="56"/>
          <w:szCs w:val="56"/>
        </w:rPr>
        <w:t>Lecturer: Chloe Harries</w:t>
      </w:r>
    </w:p>
    <w:p w14:paraId="182290CF" w14:textId="77777777" w:rsidR="008B6D7B" w:rsidRPr="00995444" w:rsidRDefault="008B6D7B" w:rsidP="008B6D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lastRenderedPageBreak/>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1E66CAAC"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p>
    <w:p w14:paraId="0782186F" w14:textId="77777777" w:rsidR="00AE00E3" w:rsidRDefault="00F30FF3" w:rsidP="00AE00E3">
      <w:pPr>
        <w:jc w:val="left"/>
        <w:rPr>
          <w:rFonts w:ascii="Arial" w:eastAsia="Times New Roman" w:hAnsi="Arial" w:cs="Arial"/>
          <w:color w:val="333333"/>
          <w:kern w:val="0"/>
          <w:lang w:eastAsia="en-GB"/>
          <w14:ligatures w14:val="none"/>
        </w:rPr>
      </w:pPr>
      <w:r w:rsidRPr="00F30FF3">
        <w:rPr>
          <w:rFonts w:ascii="Arial" w:eastAsia="Times New Roman" w:hAnsi="Arial" w:cs="Arial"/>
          <w:color w:val="333333"/>
          <w:kern w:val="0"/>
          <w:lang w:eastAsia="en-GB"/>
          <w14:ligatures w14:val="none"/>
        </w:rPr>
        <w:t>Deep gratitude is expressed to everybody who contributed to the research and writing of this dissertation. Special appreciation is extended to lecturer Chloe Harris, whose professional guidance, encouragement, and critical comments were essential to the project's completion. The academic staff at the University are known for their illuminating lectures and continuous assistance, which significantly improved comprehension of the subject matter.</w:t>
      </w:r>
    </w:p>
    <w:p w14:paraId="0234C7B4" w14:textId="1558B771" w:rsidR="00AE00E3" w:rsidRDefault="00F30FF3" w:rsidP="00AE00E3">
      <w:pPr>
        <w:jc w:val="left"/>
        <w:rPr>
          <w:rFonts w:ascii="Arial" w:eastAsia="Times New Roman" w:hAnsi="Arial" w:cs="Arial"/>
          <w:color w:val="333333"/>
          <w:kern w:val="0"/>
          <w:lang w:eastAsia="en-GB"/>
          <w14:ligatures w14:val="none"/>
        </w:rPr>
      </w:pPr>
      <w:r w:rsidRPr="00F30FF3">
        <w:rPr>
          <w:rFonts w:ascii="Arial" w:eastAsia="Times New Roman" w:hAnsi="Arial" w:cs="Arial"/>
          <w:color w:val="333333"/>
          <w:kern w:val="0"/>
          <w:lang w:eastAsia="en-GB"/>
          <w14:ligatures w14:val="none"/>
        </w:rPr>
        <w:t>Gratitude is extended to the librarians and support staff, whose collaboration in facilitating access to research materials and databases was crucial for the literature study. Colleagues are acknowledged for their collaboration, enthusiasm, and readiness to exchange ideas throughout this endeavour.</w:t>
      </w:r>
    </w:p>
    <w:p w14:paraId="51C0F318" w14:textId="545CABB9" w:rsidR="00F30FF3" w:rsidRPr="00F30FF3" w:rsidRDefault="00F30FF3" w:rsidP="00AE00E3">
      <w:pPr>
        <w:jc w:val="left"/>
        <w:rPr>
          <w:rFonts w:ascii="Arial" w:eastAsia="Times New Roman" w:hAnsi="Arial" w:cs="Arial"/>
          <w:color w:val="333333"/>
          <w:kern w:val="0"/>
          <w:lang w:eastAsia="en-GB"/>
          <w14:ligatures w14:val="none"/>
        </w:rPr>
      </w:pPr>
      <w:r w:rsidRPr="00F30FF3">
        <w:rPr>
          <w:rFonts w:ascii="Arial" w:eastAsia="Times New Roman" w:hAnsi="Arial" w:cs="Arial"/>
          <w:color w:val="333333"/>
          <w:kern w:val="0"/>
          <w:lang w:eastAsia="en-GB"/>
          <w14:ligatures w14:val="none"/>
        </w:rPr>
        <w:t>Gratitude is extended to external organisations and professionals for their generous allocation of time and skills, as well as to family and friends for their steadfast patience and support. The successful completion of this dissertation is attributable to the collaborative help, direction, and generosity of all those acknowledged.</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27E18CFF" w14:textId="77777777" w:rsidR="00AE00E3" w:rsidRDefault="00AE00E3"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68249928" w14:textId="578BC3C0"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r w:rsidRPr="0025020C">
        <w:rPr>
          <w:rFonts w:eastAsia="Arial Unicode MS" w:cs="Arial"/>
          <w:i/>
        </w:rPr>
        <w:t xml:space="preserve"> </w:t>
      </w:r>
    </w:p>
    <w:p w14:paraId="6A586C4D" w14:textId="77777777" w:rsidR="00AE00E3" w:rsidRPr="00AE00E3" w:rsidRDefault="00AE00E3" w:rsidP="00AE00E3">
      <w:pPr>
        <w:jc w:val="left"/>
        <w:rPr>
          <w:rFonts w:ascii="Arial" w:eastAsia="Arial Unicode MS" w:hAnsi="Arial" w:cs="Arial"/>
        </w:rPr>
      </w:pPr>
      <w:r w:rsidRPr="00AE00E3">
        <w:rPr>
          <w:rFonts w:ascii="Arial" w:eastAsia="Arial Unicode MS" w:hAnsi="Arial" w:cs="Arial"/>
        </w:rPr>
        <w:t xml:space="preserve">This study investigates the impact of social isolation on the mental health of elderly residents in care homes in the UK. The main goal is to assess the influence of social isolation on psychological well-being in this vulnerable population and to evaluate the effectiveness of interventions designed to alleviate these concerns. The research is relevant to health and social care, since increasing life expectancy and the impact of the COVID-19 pandemic have heightened concerns over the emotional and cognitive welfare of senior care home residents. </w:t>
      </w:r>
    </w:p>
    <w:p w14:paraId="3D7DC76C" w14:textId="2ADFFD48" w:rsidR="00AE00E3" w:rsidRPr="00AE00E3" w:rsidRDefault="00AE00E3" w:rsidP="00AE00E3">
      <w:pPr>
        <w:jc w:val="left"/>
        <w:rPr>
          <w:rFonts w:ascii="Arial" w:eastAsia="Arial Unicode MS" w:hAnsi="Arial" w:cs="Arial"/>
        </w:rPr>
      </w:pPr>
      <w:r w:rsidRPr="00AE00E3">
        <w:rPr>
          <w:rFonts w:ascii="Arial" w:eastAsia="Arial Unicode MS" w:hAnsi="Arial" w:cs="Arial"/>
        </w:rPr>
        <w:t xml:space="preserve">A desk-based, secondary research method was used, using thematic analysis to synthesise data from peer-reviewed literature published since 2017. The study focused on research performed in the UK, augmented by pertinent international examples. Academic databases were systematically searched, and papers were selected, classified, and assessed to ensure rigour and transparency. The method revealed recurring themes and patterns about the prevalence, risk factors, psychological effects, and treatment approaches related to social isolation in care facilities. </w:t>
      </w:r>
      <w:r w:rsidRPr="00AE00E3">
        <w:rPr>
          <w:rFonts w:ascii="Arial" w:eastAsia="Arial Unicode MS" w:hAnsi="Arial" w:cs="Arial"/>
        </w:rPr>
        <w:br/>
      </w:r>
      <w:r w:rsidRPr="00AE00E3">
        <w:rPr>
          <w:rFonts w:ascii="Arial" w:eastAsia="Arial Unicode MS" w:hAnsi="Arial" w:cs="Arial"/>
        </w:rPr>
        <w:br/>
        <w:t xml:space="preserve">The major findings reveal that social isolation is widespread in UK care settings and is significantly linked to negative mental health outcomes, such as depression, anxiety, and cognitive decline. Contributing risk factors including sensory impairment, bereavement, reduced mobility, and organisational constraints. Despite the promise of several interventions such as customised engagement strategies, digital inclusion initiatives, and routine mental health assessments their effectiveness is limited by workforce shortages, inadequate implementation, and barriers to digital literacy. </w:t>
      </w:r>
    </w:p>
    <w:p w14:paraId="09EC5FA0" w14:textId="77777777" w:rsidR="00AE00E3" w:rsidRPr="00AE00E3" w:rsidRDefault="00AE00E3" w:rsidP="00AE00E3">
      <w:pPr>
        <w:jc w:val="left"/>
        <w:rPr>
          <w:rFonts w:ascii="Arial" w:eastAsia="Arial Unicode MS" w:hAnsi="Arial" w:cs="Arial"/>
        </w:rPr>
      </w:pPr>
      <w:r w:rsidRPr="00AE00E3">
        <w:rPr>
          <w:rFonts w:ascii="Arial" w:eastAsia="Arial Unicode MS" w:hAnsi="Arial" w:cs="Arial"/>
        </w:rPr>
        <w:t xml:space="preserve">The study is limited by reliance on secondary data, potential publication bias, and variability in the quality and scope of prior investigations. These challenges underscore the need for ongoing research and adaptation in practice. </w:t>
      </w:r>
    </w:p>
    <w:p w14:paraId="72CB7F2C" w14:textId="4C1D2CDB" w:rsidR="00804B94" w:rsidRDefault="00AE00E3" w:rsidP="00AE00E3">
      <w:pPr>
        <w:jc w:val="left"/>
        <w:rPr>
          <w:rFonts w:ascii="Arial" w:eastAsia="Arial Unicode MS" w:hAnsi="Arial" w:cs="Arial"/>
        </w:rPr>
      </w:pPr>
      <w:r w:rsidRPr="00AE00E3">
        <w:rPr>
          <w:rFonts w:ascii="Arial" w:eastAsia="Arial Unicode MS" w:hAnsi="Arial" w:cs="Arial"/>
        </w:rPr>
        <w:t>The dissertation promotes the development of personalised social engagement techniques, the enhancement of digital inclusion, and the integration of routine mental health evaluations into care facility protocols. Implementing these recommendations requires investment in staff training, digital infrastructure, and cooperation with other organisations. These pragmatic measures have the potential to improve policy, practice, and the overall quality of life for older adults in UK care institutions.</w:t>
      </w:r>
    </w:p>
    <w:p w14:paraId="4E346F1D" w14:textId="77777777" w:rsidR="00AE00E3" w:rsidRPr="00AE00E3" w:rsidRDefault="00AE00E3" w:rsidP="00AE00E3">
      <w:pPr>
        <w:jc w:val="left"/>
        <w:rPr>
          <w:rFonts w:ascii="Arial" w:eastAsia="Arial Unicode MS" w:hAnsi="Arial" w:cs="Arial"/>
        </w:rPr>
      </w:pPr>
    </w:p>
    <w:sdt>
      <w:sdtPr>
        <w:rPr>
          <w:rFonts w:ascii="Arial" w:eastAsiaTheme="minorEastAsia" w:hAnsi="Arial" w:cs="Arial"/>
          <w:color w:val="auto"/>
          <w:kern w:val="2"/>
          <w:sz w:val="22"/>
          <w:szCs w:val="22"/>
          <w:lang w:eastAsia="zh-CN"/>
          <w14:ligatures w14:val="standardContextual"/>
        </w:rPr>
        <w:id w:val="2006782927"/>
        <w:docPartObj>
          <w:docPartGallery w:val="Table of Contents"/>
          <w:docPartUnique/>
        </w:docPartObj>
      </w:sdtPr>
      <w:sdtEndPr>
        <w:rPr>
          <w:b/>
          <w:bCs/>
        </w:rPr>
      </w:sdtEndPr>
      <w:sdtContent>
        <w:p w14:paraId="0835AA73" w14:textId="7E301AC0" w:rsidR="008B6D7B" w:rsidRPr="00883A32" w:rsidRDefault="008B6D7B" w:rsidP="00883A32">
          <w:pPr>
            <w:pStyle w:val="TOCHeading"/>
            <w:spacing w:line="360" w:lineRule="auto"/>
            <w:rPr>
              <w:rFonts w:ascii="Arial" w:hAnsi="Arial" w:cs="Arial"/>
              <w:sz w:val="22"/>
              <w:szCs w:val="22"/>
            </w:rPr>
          </w:pPr>
          <w:r w:rsidRPr="00883A32">
            <w:rPr>
              <w:rFonts w:ascii="Arial" w:hAnsi="Arial" w:cs="Arial"/>
              <w:sz w:val="22"/>
              <w:szCs w:val="22"/>
            </w:rPr>
            <w:t>Contents</w:t>
          </w:r>
        </w:p>
        <w:p w14:paraId="5453696F" w14:textId="7552D8C0" w:rsidR="00C63933" w:rsidRDefault="008B6D7B">
          <w:pPr>
            <w:pStyle w:val="TOC1"/>
            <w:tabs>
              <w:tab w:val="right" w:leader="dot" w:pos="9016"/>
            </w:tabs>
            <w:rPr>
              <w:rFonts w:asciiTheme="minorHAnsi" w:hAnsiTheme="minorHAnsi"/>
              <w:noProof/>
              <w:sz w:val="24"/>
              <w:szCs w:val="24"/>
              <w:lang w:eastAsia="en-GB"/>
            </w:rPr>
          </w:pPr>
          <w:r w:rsidRPr="00883A32">
            <w:rPr>
              <w:rFonts w:ascii="Arial" w:hAnsi="Arial" w:cs="Arial"/>
            </w:rPr>
            <w:fldChar w:fldCharType="begin"/>
          </w:r>
          <w:r w:rsidRPr="00883A32">
            <w:rPr>
              <w:rFonts w:ascii="Arial" w:hAnsi="Arial" w:cs="Arial"/>
            </w:rPr>
            <w:instrText xml:space="preserve"> TOC \o "1-3" \h \z \u </w:instrText>
          </w:r>
          <w:r w:rsidRPr="00883A32">
            <w:rPr>
              <w:rFonts w:ascii="Arial" w:hAnsi="Arial" w:cs="Arial"/>
            </w:rPr>
            <w:fldChar w:fldCharType="separate"/>
          </w:r>
          <w:hyperlink w:anchor="_Toc225888805" w:history="1">
            <w:r w:rsidR="00C63933" w:rsidRPr="007040C3">
              <w:rPr>
                <w:rStyle w:val="Hyperlink"/>
                <w:rFonts w:cs="Arial"/>
                <w:noProof/>
                <w:lang w:bidi="en-GB"/>
              </w:rPr>
              <w:t>Disclaimer</w:t>
            </w:r>
            <w:r w:rsidR="00C63933">
              <w:rPr>
                <w:noProof/>
                <w:webHidden/>
              </w:rPr>
              <w:tab/>
            </w:r>
            <w:r w:rsidR="00C63933">
              <w:rPr>
                <w:noProof/>
                <w:webHidden/>
              </w:rPr>
              <w:fldChar w:fldCharType="begin"/>
            </w:r>
            <w:r w:rsidR="00C63933">
              <w:rPr>
                <w:noProof/>
                <w:webHidden/>
              </w:rPr>
              <w:instrText xml:space="preserve"> PAGEREF _Toc225888805 \h </w:instrText>
            </w:r>
            <w:r w:rsidR="00C63933">
              <w:rPr>
                <w:noProof/>
                <w:webHidden/>
              </w:rPr>
            </w:r>
            <w:r w:rsidR="00C63933">
              <w:rPr>
                <w:noProof/>
                <w:webHidden/>
              </w:rPr>
              <w:fldChar w:fldCharType="separate"/>
            </w:r>
            <w:r w:rsidR="00C63933">
              <w:rPr>
                <w:noProof/>
                <w:webHidden/>
              </w:rPr>
              <w:t>1</w:t>
            </w:r>
            <w:r w:rsidR="00C63933">
              <w:rPr>
                <w:noProof/>
                <w:webHidden/>
              </w:rPr>
              <w:fldChar w:fldCharType="end"/>
            </w:r>
          </w:hyperlink>
        </w:p>
        <w:p w14:paraId="1F00A284" w14:textId="18AFF2F7" w:rsidR="00C63933" w:rsidRDefault="00C63933">
          <w:pPr>
            <w:pStyle w:val="TOC1"/>
            <w:tabs>
              <w:tab w:val="right" w:leader="dot" w:pos="9016"/>
            </w:tabs>
            <w:rPr>
              <w:rFonts w:asciiTheme="minorHAnsi" w:hAnsiTheme="minorHAnsi"/>
              <w:noProof/>
              <w:sz w:val="24"/>
              <w:szCs w:val="24"/>
              <w:lang w:eastAsia="en-GB"/>
            </w:rPr>
          </w:pPr>
          <w:hyperlink w:anchor="_Toc225888806" w:history="1">
            <w:r w:rsidRPr="007040C3">
              <w:rPr>
                <w:rStyle w:val="Hyperlink"/>
                <w:rFonts w:cs="Arial"/>
                <w:noProof/>
                <w:lang w:bidi="en-GB"/>
              </w:rPr>
              <w:t>CHAPTER 1: Introduction</w:t>
            </w:r>
            <w:r>
              <w:rPr>
                <w:noProof/>
                <w:webHidden/>
              </w:rPr>
              <w:tab/>
            </w:r>
            <w:r>
              <w:rPr>
                <w:noProof/>
                <w:webHidden/>
              </w:rPr>
              <w:fldChar w:fldCharType="begin"/>
            </w:r>
            <w:r>
              <w:rPr>
                <w:noProof/>
                <w:webHidden/>
              </w:rPr>
              <w:instrText xml:space="preserve"> PAGEREF _Toc225888806 \h </w:instrText>
            </w:r>
            <w:r>
              <w:rPr>
                <w:noProof/>
                <w:webHidden/>
              </w:rPr>
            </w:r>
            <w:r>
              <w:rPr>
                <w:noProof/>
                <w:webHidden/>
              </w:rPr>
              <w:fldChar w:fldCharType="separate"/>
            </w:r>
            <w:r>
              <w:rPr>
                <w:noProof/>
                <w:webHidden/>
              </w:rPr>
              <w:t>8</w:t>
            </w:r>
            <w:r>
              <w:rPr>
                <w:noProof/>
                <w:webHidden/>
              </w:rPr>
              <w:fldChar w:fldCharType="end"/>
            </w:r>
          </w:hyperlink>
        </w:p>
        <w:p w14:paraId="76675799" w14:textId="33599D36" w:rsidR="00C63933" w:rsidRDefault="00C63933">
          <w:pPr>
            <w:pStyle w:val="TOC1"/>
            <w:tabs>
              <w:tab w:val="right" w:leader="dot" w:pos="9016"/>
            </w:tabs>
            <w:rPr>
              <w:rFonts w:asciiTheme="minorHAnsi" w:hAnsiTheme="minorHAnsi"/>
              <w:noProof/>
              <w:sz w:val="24"/>
              <w:szCs w:val="24"/>
              <w:lang w:eastAsia="en-GB"/>
            </w:rPr>
          </w:pPr>
          <w:hyperlink w:anchor="_Toc225888807" w:history="1">
            <w:r w:rsidRPr="007040C3">
              <w:rPr>
                <w:rStyle w:val="Hyperlink"/>
                <w:rFonts w:cs="Arial"/>
                <w:noProof/>
                <w:lang w:bidi="en-GB"/>
              </w:rPr>
              <w:t>CHAPTER 2 – Background Information and Analysis</w:t>
            </w:r>
            <w:r>
              <w:rPr>
                <w:noProof/>
                <w:webHidden/>
              </w:rPr>
              <w:tab/>
            </w:r>
            <w:r>
              <w:rPr>
                <w:noProof/>
                <w:webHidden/>
              </w:rPr>
              <w:fldChar w:fldCharType="begin"/>
            </w:r>
            <w:r>
              <w:rPr>
                <w:noProof/>
                <w:webHidden/>
              </w:rPr>
              <w:instrText xml:space="preserve"> PAGEREF _Toc225888807 \h </w:instrText>
            </w:r>
            <w:r>
              <w:rPr>
                <w:noProof/>
                <w:webHidden/>
              </w:rPr>
            </w:r>
            <w:r>
              <w:rPr>
                <w:noProof/>
                <w:webHidden/>
              </w:rPr>
              <w:fldChar w:fldCharType="separate"/>
            </w:r>
            <w:r>
              <w:rPr>
                <w:noProof/>
                <w:webHidden/>
              </w:rPr>
              <w:t>11</w:t>
            </w:r>
            <w:r>
              <w:rPr>
                <w:noProof/>
                <w:webHidden/>
              </w:rPr>
              <w:fldChar w:fldCharType="end"/>
            </w:r>
          </w:hyperlink>
        </w:p>
        <w:p w14:paraId="75988AE1" w14:textId="293B5DE5" w:rsidR="00C63933" w:rsidRDefault="00C63933">
          <w:pPr>
            <w:pStyle w:val="TOC1"/>
            <w:tabs>
              <w:tab w:val="right" w:leader="dot" w:pos="9016"/>
            </w:tabs>
            <w:rPr>
              <w:rFonts w:asciiTheme="minorHAnsi" w:hAnsiTheme="minorHAnsi"/>
              <w:noProof/>
              <w:sz w:val="24"/>
              <w:szCs w:val="24"/>
              <w:lang w:eastAsia="en-GB"/>
            </w:rPr>
          </w:pPr>
          <w:hyperlink w:anchor="_Toc225888808" w:history="1">
            <w:r w:rsidRPr="007040C3">
              <w:rPr>
                <w:rStyle w:val="Hyperlink"/>
                <w:rFonts w:cs="Arial"/>
                <w:noProof/>
                <w:lang w:bidi="en-GB"/>
              </w:rPr>
              <w:t>CHAPTER 3 – Methods and Search Strategy</w:t>
            </w:r>
            <w:r>
              <w:rPr>
                <w:noProof/>
                <w:webHidden/>
              </w:rPr>
              <w:tab/>
            </w:r>
            <w:r>
              <w:rPr>
                <w:noProof/>
                <w:webHidden/>
              </w:rPr>
              <w:fldChar w:fldCharType="begin"/>
            </w:r>
            <w:r>
              <w:rPr>
                <w:noProof/>
                <w:webHidden/>
              </w:rPr>
              <w:instrText xml:space="preserve"> PAGEREF _Toc225888808 \h </w:instrText>
            </w:r>
            <w:r>
              <w:rPr>
                <w:noProof/>
                <w:webHidden/>
              </w:rPr>
            </w:r>
            <w:r>
              <w:rPr>
                <w:noProof/>
                <w:webHidden/>
              </w:rPr>
              <w:fldChar w:fldCharType="separate"/>
            </w:r>
            <w:r>
              <w:rPr>
                <w:noProof/>
                <w:webHidden/>
              </w:rPr>
              <w:t>18</w:t>
            </w:r>
            <w:r>
              <w:rPr>
                <w:noProof/>
                <w:webHidden/>
              </w:rPr>
              <w:fldChar w:fldCharType="end"/>
            </w:r>
          </w:hyperlink>
        </w:p>
        <w:p w14:paraId="7814D524" w14:textId="10259C1C" w:rsidR="00C63933" w:rsidRDefault="00C63933">
          <w:pPr>
            <w:pStyle w:val="TOC2"/>
            <w:tabs>
              <w:tab w:val="right" w:leader="dot" w:pos="9016"/>
            </w:tabs>
            <w:rPr>
              <w:rFonts w:asciiTheme="minorHAnsi" w:hAnsiTheme="minorHAnsi"/>
              <w:noProof/>
              <w:sz w:val="24"/>
              <w:szCs w:val="24"/>
              <w:lang w:eastAsia="en-GB"/>
            </w:rPr>
          </w:pPr>
          <w:hyperlink w:anchor="_Toc225888809" w:history="1">
            <w:r w:rsidRPr="007040C3">
              <w:rPr>
                <w:rStyle w:val="Hyperlink"/>
                <w:rFonts w:ascii="Arial" w:hAnsi="Arial" w:cs="Arial"/>
                <w:noProof/>
              </w:rPr>
              <w:t>3.1 – Introduction</w:t>
            </w:r>
            <w:r>
              <w:rPr>
                <w:noProof/>
                <w:webHidden/>
              </w:rPr>
              <w:tab/>
            </w:r>
            <w:r>
              <w:rPr>
                <w:noProof/>
                <w:webHidden/>
              </w:rPr>
              <w:fldChar w:fldCharType="begin"/>
            </w:r>
            <w:r>
              <w:rPr>
                <w:noProof/>
                <w:webHidden/>
              </w:rPr>
              <w:instrText xml:space="preserve"> PAGEREF _Toc225888809 \h </w:instrText>
            </w:r>
            <w:r>
              <w:rPr>
                <w:noProof/>
                <w:webHidden/>
              </w:rPr>
            </w:r>
            <w:r>
              <w:rPr>
                <w:noProof/>
                <w:webHidden/>
              </w:rPr>
              <w:fldChar w:fldCharType="separate"/>
            </w:r>
            <w:r>
              <w:rPr>
                <w:noProof/>
                <w:webHidden/>
              </w:rPr>
              <w:t>18</w:t>
            </w:r>
            <w:r>
              <w:rPr>
                <w:noProof/>
                <w:webHidden/>
              </w:rPr>
              <w:fldChar w:fldCharType="end"/>
            </w:r>
          </w:hyperlink>
        </w:p>
        <w:p w14:paraId="5241CC93" w14:textId="492DF123" w:rsidR="00C63933" w:rsidRDefault="00C63933">
          <w:pPr>
            <w:pStyle w:val="TOC2"/>
            <w:tabs>
              <w:tab w:val="right" w:leader="dot" w:pos="9016"/>
            </w:tabs>
            <w:rPr>
              <w:rFonts w:asciiTheme="minorHAnsi" w:hAnsiTheme="minorHAnsi"/>
              <w:noProof/>
              <w:sz w:val="24"/>
              <w:szCs w:val="24"/>
              <w:lang w:eastAsia="en-GB"/>
            </w:rPr>
          </w:pPr>
          <w:hyperlink w:anchor="_Toc225888810" w:history="1">
            <w:r w:rsidRPr="007040C3">
              <w:rPr>
                <w:rStyle w:val="Hyperlink"/>
                <w:rFonts w:ascii="Arial" w:hAnsi="Arial" w:cs="Arial"/>
                <w:noProof/>
              </w:rPr>
              <w:t>3.2 – Search Strategy</w:t>
            </w:r>
            <w:r>
              <w:rPr>
                <w:noProof/>
                <w:webHidden/>
              </w:rPr>
              <w:tab/>
            </w:r>
            <w:r>
              <w:rPr>
                <w:noProof/>
                <w:webHidden/>
              </w:rPr>
              <w:fldChar w:fldCharType="begin"/>
            </w:r>
            <w:r>
              <w:rPr>
                <w:noProof/>
                <w:webHidden/>
              </w:rPr>
              <w:instrText xml:space="preserve"> PAGEREF _Toc225888810 \h </w:instrText>
            </w:r>
            <w:r>
              <w:rPr>
                <w:noProof/>
                <w:webHidden/>
              </w:rPr>
            </w:r>
            <w:r>
              <w:rPr>
                <w:noProof/>
                <w:webHidden/>
              </w:rPr>
              <w:fldChar w:fldCharType="separate"/>
            </w:r>
            <w:r>
              <w:rPr>
                <w:noProof/>
                <w:webHidden/>
              </w:rPr>
              <w:t>18</w:t>
            </w:r>
            <w:r>
              <w:rPr>
                <w:noProof/>
                <w:webHidden/>
              </w:rPr>
              <w:fldChar w:fldCharType="end"/>
            </w:r>
          </w:hyperlink>
        </w:p>
        <w:p w14:paraId="4151FF0A" w14:textId="521B498A" w:rsidR="00C63933" w:rsidRDefault="00C63933">
          <w:pPr>
            <w:pStyle w:val="TOC2"/>
            <w:tabs>
              <w:tab w:val="left" w:pos="960"/>
              <w:tab w:val="right" w:leader="dot" w:pos="9016"/>
            </w:tabs>
            <w:rPr>
              <w:rFonts w:asciiTheme="minorHAnsi" w:hAnsiTheme="minorHAnsi"/>
              <w:noProof/>
              <w:sz w:val="24"/>
              <w:szCs w:val="24"/>
              <w:lang w:eastAsia="en-GB"/>
            </w:rPr>
          </w:pPr>
          <w:hyperlink w:anchor="_Toc225888811" w:history="1">
            <w:r w:rsidRPr="007040C3">
              <w:rPr>
                <w:rStyle w:val="Hyperlink"/>
                <w:rFonts w:ascii="Arial" w:hAnsi="Arial" w:cs="Arial"/>
                <w:noProof/>
              </w:rPr>
              <w:t>3.3</w:t>
            </w:r>
            <w:r>
              <w:rPr>
                <w:rFonts w:asciiTheme="minorHAnsi" w:hAnsiTheme="minorHAnsi"/>
                <w:noProof/>
                <w:sz w:val="24"/>
                <w:szCs w:val="24"/>
                <w:lang w:eastAsia="en-GB"/>
              </w:rPr>
              <w:tab/>
            </w:r>
            <w:r w:rsidRPr="007040C3">
              <w:rPr>
                <w:rStyle w:val="Hyperlink"/>
                <w:rFonts w:ascii="Arial" w:hAnsi="Arial" w:cs="Arial"/>
                <w:noProof/>
              </w:rPr>
              <w:t>– Searching for Information</w:t>
            </w:r>
            <w:r>
              <w:rPr>
                <w:noProof/>
                <w:webHidden/>
              </w:rPr>
              <w:tab/>
            </w:r>
            <w:r>
              <w:rPr>
                <w:noProof/>
                <w:webHidden/>
              </w:rPr>
              <w:fldChar w:fldCharType="begin"/>
            </w:r>
            <w:r>
              <w:rPr>
                <w:noProof/>
                <w:webHidden/>
              </w:rPr>
              <w:instrText xml:space="preserve"> PAGEREF _Toc225888811 \h </w:instrText>
            </w:r>
            <w:r>
              <w:rPr>
                <w:noProof/>
                <w:webHidden/>
              </w:rPr>
            </w:r>
            <w:r>
              <w:rPr>
                <w:noProof/>
                <w:webHidden/>
              </w:rPr>
              <w:fldChar w:fldCharType="separate"/>
            </w:r>
            <w:r>
              <w:rPr>
                <w:noProof/>
                <w:webHidden/>
              </w:rPr>
              <w:t>18</w:t>
            </w:r>
            <w:r>
              <w:rPr>
                <w:noProof/>
                <w:webHidden/>
              </w:rPr>
              <w:fldChar w:fldCharType="end"/>
            </w:r>
          </w:hyperlink>
        </w:p>
        <w:p w14:paraId="01B20218" w14:textId="02A4C1AE" w:rsidR="00C63933" w:rsidRDefault="00C63933">
          <w:pPr>
            <w:pStyle w:val="TOC2"/>
            <w:tabs>
              <w:tab w:val="left" w:pos="960"/>
              <w:tab w:val="right" w:leader="dot" w:pos="9016"/>
            </w:tabs>
            <w:rPr>
              <w:rFonts w:asciiTheme="minorHAnsi" w:hAnsiTheme="minorHAnsi"/>
              <w:noProof/>
              <w:sz w:val="24"/>
              <w:szCs w:val="24"/>
              <w:lang w:eastAsia="en-GB"/>
            </w:rPr>
          </w:pPr>
          <w:hyperlink w:anchor="_Toc225888812" w:history="1">
            <w:r w:rsidRPr="007040C3">
              <w:rPr>
                <w:rStyle w:val="Hyperlink"/>
                <w:rFonts w:ascii="Arial" w:hAnsi="Arial" w:cs="Arial"/>
                <w:noProof/>
              </w:rPr>
              <w:t>3.4</w:t>
            </w:r>
            <w:r>
              <w:rPr>
                <w:rFonts w:asciiTheme="minorHAnsi" w:hAnsiTheme="minorHAnsi"/>
                <w:noProof/>
                <w:sz w:val="24"/>
                <w:szCs w:val="24"/>
                <w:lang w:eastAsia="en-GB"/>
              </w:rPr>
              <w:tab/>
            </w:r>
            <w:r w:rsidRPr="007040C3">
              <w:rPr>
                <w:rStyle w:val="Hyperlink"/>
                <w:rFonts w:ascii="Arial" w:hAnsi="Arial" w:cs="Arial"/>
                <w:noProof/>
              </w:rPr>
              <w:t>– Research Validation</w:t>
            </w:r>
            <w:r>
              <w:rPr>
                <w:noProof/>
                <w:webHidden/>
              </w:rPr>
              <w:tab/>
            </w:r>
            <w:r>
              <w:rPr>
                <w:noProof/>
                <w:webHidden/>
              </w:rPr>
              <w:fldChar w:fldCharType="begin"/>
            </w:r>
            <w:r>
              <w:rPr>
                <w:noProof/>
                <w:webHidden/>
              </w:rPr>
              <w:instrText xml:space="preserve"> PAGEREF _Toc225888812 \h </w:instrText>
            </w:r>
            <w:r>
              <w:rPr>
                <w:noProof/>
                <w:webHidden/>
              </w:rPr>
            </w:r>
            <w:r>
              <w:rPr>
                <w:noProof/>
                <w:webHidden/>
              </w:rPr>
              <w:fldChar w:fldCharType="separate"/>
            </w:r>
            <w:r>
              <w:rPr>
                <w:noProof/>
                <w:webHidden/>
              </w:rPr>
              <w:t>19</w:t>
            </w:r>
            <w:r>
              <w:rPr>
                <w:noProof/>
                <w:webHidden/>
              </w:rPr>
              <w:fldChar w:fldCharType="end"/>
            </w:r>
          </w:hyperlink>
        </w:p>
        <w:p w14:paraId="250715EE" w14:textId="6F769D3A" w:rsidR="00C63933" w:rsidRDefault="00C63933">
          <w:pPr>
            <w:pStyle w:val="TOC2"/>
            <w:tabs>
              <w:tab w:val="left" w:pos="960"/>
              <w:tab w:val="right" w:leader="dot" w:pos="9016"/>
            </w:tabs>
            <w:rPr>
              <w:rFonts w:asciiTheme="minorHAnsi" w:hAnsiTheme="minorHAnsi"/>
              <w:noProof/>
              <w:sz w:val="24"/>
              <w:szCs w:val="24"/>
              <w:lang w:eastAsia="en-GB"/>
            </w:rPr>
          </w:pPr>
          <w:hyperlink w:anchor="_Toc225888813" w:history="1">
            <w:r w:rsidRPr="007040C3">
              <w:rPr>
                <w:rStyle w:val="Hyperlink"/>
                <w:rFonts w:ascii="Arial" w:hAnsi="Arial" w:cs="Arial"/>
                <w:noProof/>
              </w:rPr>
              <w:t>3.5</w:t>
            </w:r>
            <w:r>
              <w:rPr>
                <w:rFonts w:asciiTheme="minorHAnsi" w:hAnsiTheme="minorHAnsi"/>
                <w:noProof/>
                <w:sz w:val="24"/>
                <w:szCs w:val="24"/>
                <w:lang w:eastAsia="en-GB"/>
              </w:rPr>
              <w:tab/>
            </w:r>
            <w:r w:rsidRPr="007040C3">
              <w:rPr>
                <w:rStyle w:val="Hyperlink"/>
                <w:rFonts w:ascii="Arial" w:hAnsi="Arial" w:cs="Arial"/>
                <w:noProof/>
              </w:rPr>
              <w:t>- Inclusion and Exclusion Criteria</w:t>
            </w:r>
            <w:r>
              <w:rPr>
                <w:noProof/>
                <w:webHidden/>
              </w:rPr>
              <w:tab/>
            </w:r>
            <w:r>
              <w:rPr>
                <w:noProof/>
                <w:webHidden/>
              </w:rPr>
              <w:fldChar w:fldCharType="begin"/>
            </w:r>
            <w:r>
              <w:rPr>
                <w:noProof/>
                <w:webHidden/>
              </w:rPr>
              <w:instrText xml:space="preserve"> PAGEREF _Toc225888813 \h </w:instrText>
            </w:r>
            <w:r>
              <w:rPr>
                <w:noProof/>
                <w:webHidden/>
              </w:rPr>
            </w:r>
            <w:r>
              <w:rPr>
                <w:noProof/>
                <w:webHidden/>
              </w:rPr>
              <w:fldChar w:fldCharType="separate"/>
            </w:r>
            <w:r>
              <w:rPr>
                <w:noProof/>
                <w:webHidden/>
              </w:rPr>
              <w:t>19</w:t>
            </w:r>
            <w:r>
              <w:rPr>
                <w:noProof/>
                <w:webHidden/>
              </w:rPr>
              <w:fldChar w:fldCharType="end"/>
            </w:r>
          </w:hyperlink>
        </w:p>
        <w:p w14:paraId="1BE122AF" w14:textId="640EDC50" w:rsidR="00C63933" w:rsidRDefault="00C63933">
          <w:pPr>
            <w:pStyle w:val="TOC2"/>
            <w:tabs>
              <w:tab w:val="left" w:pos="960"/>
              <w:tab w:val="right" w:leader="dot" w:pos="9016"/>
            </w:tabs>
            <w:rPr>
              <w:rFonts w:asciiTheme="minorHAnsi" w:hAnsiTheme="minorHAnsi"/>
              <w:noProof/>
              <w:sz w:val="24"/>
              <w:szCs w:val="24"/>
              <w:lang w:eastAsia="en-GB"/>
            </w:rPr>
          </w:pPr>
          <w:hyperlink w:anchor="_Toc225888814" w:history="1">
            <w:r w:rsidRPr="007040C3">
              <w:rPr>
                <w:rStyle w:val="Hyperlink"/>
                <w:rFonts w:ascii="Arial" w:hAnsi="Arial" w:cs="Arial"/>
                <w:noProof/>
              </w:rPr>
              <w:t>3.6</w:t>
            </w:r>
            <w:r>
              <w:rPr>
                <w:rFonts w:asciiTheme="minorHAnsi" w:hAnsiTheme="minorHAnsi"/>
                <w:noProof/>
                <w:sz w:val="24"/>
                <w:szCs w:val="24"/>
                <w:lang w:eastAsia="en-GB"/>
              </w:rPr>
              <w:tab/>
            </w:r>
            <w:r w:rsidRPr="007040C3">
              <w:rPr>
                <w:rStyle w:val="Hyperlink"/>
                <w:rFonts w:ascii="Arial" w:hAnsi="Arial" w:cs="Arial"/>
                <w:noProof/>
              </w:rPr>
              <w:t>– Analysing Research</w:t>
            </w:r>
            <w:r>
              <w:rPr>
                <w:noProof/>
                <w:webHidden/>
              </w:rPr>
              <w:tab/>
            </w:r>
            <w:r>
              <w:rPr>
                <w:noProof/>
                <w:webHidden/>
              </w:rPr>
              <w:fldChar w:fldCharType="begin"/>
            </w:r>
            <w:r>
              <w:rPr>
                <w:noProof/>
                <w:webHidden/>
              </w:rPr>
              <w:instrText xml:space="preserve"> PAGEREF _Toc225888814 \h </w:instrText>
            </w:r>
            <w:r>
              <w:rPr>
                <w:noProof/>
                <w:webHidden/>
              </w:rPr>
            </w:r>
            <w:r>
              <w:rPr>
                <w:noProof/>
                <w:webHidden/>
              </w:rPr>
              <w:fldChar w:fldCharType="separate"/>
            </w:r>
            <w:r>
              <w:rPr>
                <w:noProof/>
                <w:webHidden/>
              </w:rPr>
              <w:t>20</w:t>
            </w:r>
            <w:r>
              <w:rPr>
                <w:noProof/>
                <w:webHidden/>
              </w:rPr>
              <w:fldChar w:fldCharType="end"/>
            </w:r>
          </w:hyperlink>
        </w:p>
        <w:p w14:paraId="26FC482D" w14:textId="54260F01" w:rsidR="00C63933" w:rsidRDefault="00C63933">
          <w:pPr>
            <w:pStyle w:val="TOC2"/>
            <w:tabs>
              <w:tab w:val="left" w:pos="960"/>
              <w:tab w:val="right" w:leader="dot" w:pos="9016"/>
            </w:tabs>
            <w:rPr>
              <w:rFonts w:asciiTheme="minorHAnsi" w:hAnsiTheme="minorHAnsi"/>
              <w:noProof/>
              <w:sz w:val="24"/>
              <w:szCs w:val="24"/>
              <w:lang w:eastAsia="en-GB"/>
            </w:rPr>
          </w:pPr>
          <w:hyperlink w:anchor="_Toc225888815" w:history="1">
            <w:r w:rsidRPr="007040C3">
              <w:rPr>
                <w:rStyle w:val="Hyperlink"/>
                <w:rFonts w:ascii="Arial" w:hAnsi="Arial" w:cs="Arial"/>
                <w:noProof/>
              </w:rPr>
              <w:t>3.7</w:t>
            </w:r>
            <w:r>
              <w:rPr>
                <w:rFonts w:asciiTheme="minorHAnsi" w:hAnsiTheme="minorHAnsi"/>
                <w:noProof/>
                <w:sz w:val="24"/>
                <w:szCs w:val="24"/>
                <w:lang w:eastAsia="en-GB"/>
              </w:rPr>
              <w:tab/>
            </w:r>
            <w:r w:rsidRPr="007040C3">
              <w:rPr>
                <w:rStyle w:val="Hyperlink"/>
                <w:rFonts w:ascii="Arial" w:hAnsi="Arial" w:cs="Arial"/>
                <w:noProof/>
              </w:rPr>
              <w:t>– Ethical Considerations</w:t>
            </w:r>
            <w:r>
              <w:rPr>
                <w:noProof/>
                <w:webHidden/>
              </w:rPr>
              <w:tab/>
            </w:r>
            <w:r>
              <w:rPr>
                <w:noProof/>
                <w:webHidden/>
              </w:rPr>
              <w:fldChar w:fldCharType="begin"/>
            </w:r>
            <w:r>
              <w:rPr>
                <w:noProof/>
                <w:webHidden/>
              </w:rPr>
              <w:instrText xml:space="preserve"> PAGEREF _Toc225888815 \h </w:instrText>
            </w:r>
            <w:r>
              <w:rPr>
                <w:noProof/>
                <w:webHidden/>
              </w:rPr>
            </w:r>
            <w:r>
              <w:rPr>
                <w:noProof/>
                <w:webHidden/>
              </w:rPr>
              <w:fldChar w:fldCharType="separate"/>
            </w:r>
            <w:r>
              <w:rPr>
                <w:noProof/>
                <w:webHidden/>
              </w:rPr>
              <w:t>20</w:t>
            </w:r>
            <w:r>
              <w:rPr>
                <w:noProof/>
                <w:webHidden/>
              </w:rPr>
              <w:fldChar w:fldCharType="end"/>
            </w:r>
          </w:hyperlink>
        </w:p>
        <w:p w14:paraId="3769AD75" w14:textId="3AA26DF7" w:rsidR="00C63933" w:rsidRDefault="00C63933">
          <w:pPr>
            <w:pStyle w:val="TOC2"/>
            <w:tabs>
              <w:tab w:val="right" w:leader="dot" w:pos="9016"/>
            </w:tabs>
            <w:rPr>
              <w:rFonts w:asciiTheme="minorHAnsi" w:hAnsiTheme="minorHAnsi"/>
              <w:noProof/>
              <w:sz w:val="24"/>
              <w:szCs w:val="24"/>
              <w:lang w:eastAsia="en-GB"/>
            </w:rPr>
          </w:pPr>
          <w:hyperlink w:anchor="_Toc225888816" w:history="1">
            <w:r w:rsidRPr="007040C3">
              <w:rPr>
                <w:rStyle w:val="Hyperlink"/>
                <w:rFonts w:ascii="Arial" w:hAnsi="Arial" w:cs="Arial"/>
                <w:noProof/>
              </w:rPr>
              <w:t>3.8 – Chapter Conclusion</w:t>
            </w:r>
            <w:r>
              <w:rPr>
                <w:noProof/>
                <w:webHidden/>
              </w:rPr>
              <w:tab/>
            </w:r>
            <w:r>
              <w:rPr>
                <w:noProof/>
                <w:webHidden/>
              </w:rPr>
              <w:fldChar w:fldCharType="begin"/>
            </w:r>
            <w:r>
              <w:rPr>
                <w:noProof/>
                <w:webHidden/>
              </w:rPr>
              <w:instrText xml:space="preserve"> PAGEREF _Toc225888816 \h </w:instrText>
            </w:r>
            <w:r>
              <w:rPr>
                <w:noProof/>
                <w:webHidden/>
              </w:rPr>
            </w:r>
            <w:r>
              <w:rPr>
                <w:noProof/>
                <w:webHidden/>
              </w:rPr>
              <w:fldChar w:fldCharType="separate"/>
            </w:r>
            <w:r>
              <w:rPr>
                <w:noProof/>
                <w:webHidden/>
              </w:rPr>
              <w:t>21</w:t>
            </w:r>
            <w:r>
              <w:rPr>
                <w:noProof/>
                <w:webHidden/>
              </w:rPr>
              <w:fldChar w:fldCharType="end"/>
            </w:r>
          </w:hyperlink>
        </w:p>
        <w:p w14:paraId="6C302370" w14:textId="2A566D7B" w:rsidR="00C63933" w:rsidRDefault="00C63933">
          <w:pPr>
            <w:pStyle w:val="TOC1"/>
            <w:tabs>
              <w:tab w:val="right" w:leader="dot" w:pos="9016"/>
            </w:tabs>
            <w:rPr>
              <w:rFonts w:asciiTheme="minorHAnsi" w:hAnsiTheme="minorHAnsi"/>
              <w:noProof/>
              <w:sz w:val="24"/>
              <w:szCs w:val="24"/>
              <w:lang w:eastAsia="en-GB"/>
            </w:rPr>
          </w:pPr>
          <w:hyperlink w:anchor="_Toc225888817" w:history="1">
            <w:r w:rsidRPr="007040C3">
              <w:rPr>
                <w:rStyle w:val="Hyperlink"/>
                <w:rFonts w:cs="Arial"/>
                <w:noProof/>
                <w:lang w:bidi="en-GB"/>
              </w:rPr>
              <w:t>CHAPTER 4 – Findings and Discussion</w:t>
            </w:r>
            <w:r>
              <w:rPr>
                <w:noProof/>
                <w:webHidden/>
              </w:rPr>
              <w:tab/>
            </w:r>
            <w:r>
              <w:rPr>
                <w:noProof/>
                <w:webHidden/>
              </w:rPr>
              <w:fldChar w:fldCharType="begin"/>
            </w:r>
            <w:r>
              <w:rPr>
                <w:noProof/>
                <w:webHidden/>
              </w:rPr>
              <w:instrText xml:space="preserve"> PAGEREF _Toc225888817 \h </w:instrText>
            </w:r>
            <w:r>
              <w:rPr>
                <w:noProof/>
                <w:webHidden/>
              </w:rPr>
            </w:r>
            <w:r>
              <w:rPr>
                <w:noProof/>
                <w:webHidden/>
              </w:rPr>
              <w:fldChar w:fldCharType="separate"/>
            </w:r>
            <w:r>
              <w:rPr>
                <w:noProof/>
                <w:webHidden/>
              </w:rPr>
              <w:t>21</w:t>
            </w:r>
            <w:r>
              <w:rPr>
                <w:noProof/>
                <w:webHidden/>
              </w:rPr>
              <w:fldChar w:fldCharType="end"/>
            </w:r>
          </w:hyperlink>
        </w:p>
        <w:p w14:paraId="0DCC79E6" w14:textId="75807185" w:rsidR="00C63933" w:rsidRDefault="00C63933">
          <w:pPr>
            <w:pStyle w:val="TOC2"/>
            <w:tabs>
              <w:tab w:val="right" w:leader="dot" w:pos="9016"/>
            </w:tabs>
            <w:rPr>
              <w:rFonts w:asciiTheme="minorHAnsi" w:hAnsiTheme="minorHAnsi"/>
              <w:noProof/>
              <w:sz w:val="24"/>
              <w:szCs w:val="24"/>
              <w:lang w:eastAsia="en-GB"/>
            </w:rPr>
          </w:pPr>
          <w:hyperlink w:anchor="_Toc225888818" w:history="1">
            <w:r w:rsidRPr="007040C3">
              <w:rPr>
                <w:rStyle w:val="Hyperlink"/>
                <w:rFonts w:ascii="Arial" w:hAnsi="Arial" w:cs="Arial"/>
                <w:noProof/>
              </w:rPr>
              <w:t>4.1 – Introduction</w:t>
            </w:r>
            <w:r>
              <w:rPr>
                <w:noProof/>
                <w:webHidden/>
              </w:rPr>
              <w:tab/>
            </w:r>
            <w:r>
              <w:rPr>
                <w:noProof/>
                <w:webHidden/>
              </w:rPr>
              <w:fldChar w:fldCharType="begin"/>
            </w:r>
            <w:r>
              <w:rPr>
                <w:noProof/>
                <w:webHidden/>
              </w:rPr>
              <w:instrText xml:space="preserve"> PAGEREF _Toc225888818 \h </w:instrText>
            </w:r>
            <w:r>
              <w:rPr>
                <w:noProof/>
                <w:webHidden/>
              </w:rPr>
            </w:r>
            <w:r>
              <w:rPr>
                <w:noProof/>
                <w:webHidden/>
              </w:rPr>
              <w:fldChar w:fldCharType="separate"/>
            </w:r>
            <w:r>
              <w:rPr>
                <w:noProof/>
                <w:webHidden/>
              </w:rPr>
              <w:t>21</w:t>
            </w:r>
            <w:r>
              <w:rPr>
                <w:noProof/>
                <w:webHidden/>
              </w:rPr>
              <w:fldChar w:fldCharType="end"/>
            </w:r>
          </w:hyperlink>
        </w:p>
        <w:p w14:paraId="786D29EB" w14:textId="39E27AD5" w:rsidR="00C63933" w:rsidRDefault="00C63933">
          <w:pPr>
            <w:pStyle w:val="TOC2"/>
            <w:tabs>
              <w:tab w:val="right" w:leader="dot" w:pos="9016"/>
            </w:tabs>
            <w:rPr>
              <w:rFonts w:asciiTheme="minorHAnsi" w:hAnsiTheme="minorHAnsi"/>
              <w:noProof/>
              <w:sz w:val="24"/>
              <w:szCs w:val="24"/>
              <w:lang w:eastAsia="en-GB"/>
            </w:rPr>
          </w:pPr>
          <w:hyperlink w:anchor="_Toc225888819" w:history="1">
            <w:r w:rsidRPr="007040C3">
              <w:rPr>
                <w:rStyle w:val="Hyperlink"/>
                <w:rFonts w:ascii="Arial" w:hAnsi="Arial" w:cs="Arial"/>
                <w:noProof/>
              </w:rPr>
              <w:t>4.2 – Thematic Analysis</w:t>
            </w:r>
            <w:r>
              <w:rPr>
                <w:noProof/>
                <w:webHidden/>
              </w:rPr>
              <w:tab/>
            </w:r>
            <w:r>
              <w:rPr>
                <w:noProof/>
                <w:webHidden/>
              </w:rPr>
              <w:fldChar w:fldCharType="begin"/>
            </w:r>
            <w:r>
              <w:rPr>
                <w:noProof/>
                <w:webHidden/>
              </w:rPr>
              <w:instrText xml:space="preserve"> PAGEREF _Toc225888819 \h </w:instrText>
            </w:r>
            <w:r>
              <w:rPr>
                <w:noProof/>
                <w:webHidden/>
              </w:rPr>
            </w:r>
            <w:r>
              <w:rPr>
                <w:noProof/>
                <w:webHidden/>
              </w:rPr>
              <w:fldChar w:fldCharType="separate"/>
            </w:r>
            <w:r>
              <w:rPr>
                <w:noProof/>
                <w:webHidden/>
              </w:rPr>
              <w:t>21</w:t>
            </w:r>
            <w:r>
              <w:rPr>
                <w:noProof/>
                <w:webHidden/>
              </w:rPr>
              <w:fldChar w:fldCharType="end"/>
            </w:r>
          </w:hyperlink>
        </w:p>
        <w:p w14:paraId="0EEE1383" w14:textId="490DD876" w:rsidR="00C63933" w:rsidRDefault="00C63933">
          <w:pPr>
            <w:pStyle w:val="TOC2"/>
            <w:tabs>
              <w:tab w:val="right" w:leader="dot" w:pos="9016"/>
            </w:tabs>
            <w:rPr>
              <w:rFonts w:asciiTheme="minorHAnsi" w:hAnsiTheme="minorHAnsi"/>
              <w:noProof/>
              <w:sz w:val="24"/>
              <w:szCs w:val="24"/>
              <w:lang w:eastAsia="en-GB"/>
            </w:rPr>
          </w:pPr>
          <w:hyperlink w:anchor="_Toc225888820" w:history="1">
            <w:r w:rsidRPr="007040C3">
              <w:rPr>
                <w:rStyle w:val="Hyperlink"/>
                <w:rFonts w:ascii="Arial" w:hAnsi="Arial" w:cs="Arial"/>
                <w:noProof/>
              </w:rPr>
              <w:t>4.3 – Theme 1 Prevalence of Social Isolation in Care Homes</w:t>
            </w:r>
            <w:r>
              <w:rPr>
                <w:noProof/>
                <w:webHidden/>
              </w:rPr>
              <w:tab/>
            </w:r>
            <w:r>
              <w:rPr>
                <w:noProof/>
                <w:webHidden/>
              </w:rPr>
              <w:fldChar w:fldCharType="begin"/>
            </w:r>
            <w:r>
              <w:rPr>
                <w:noProof/>
                <w:webHidden/>
              </w:rPr>
              <w:instrText xml:space="preserve"> PAGEREF _Toc225888820 \h </w:instrText>
            </w:r>
            <w:r>
              <w:rPr>
                <w:noProof/>
                <w:webHidden/>
              </w:rPr>
            </w:r>
            <w:r>
              <w:rPr>
                <w:noProof/>
                <w:webHidden/>
              </w:rPr>
              <w:fldChar w:fldCharType="separate"/>
            </w:r>
            <w:r>
              <w:rPr>
                <w:noProof/>
                <w:webHidden/>
              </w:rPr>
              <w:t>22</w:t>
            </w:r>
            <w:r>
              <w:rPr>
                <w:noProof/>
                <w:webHidden/>
              </w:rPr>
              <w:fldChar w:fldCharType="end"/>
            </w:r>
          </w:hyperlink>
        </w:p>
        <w:p w14:paraId="5E6F34DF" w14:textId="3858E1DA" w:rsidR="00C63933" w:rsidRDefault="00C63933">
          <w:pPr>
            <w:pStyle w:val="TOC2"/>
            <w:tabs>
              <w:tab w:val="right" w:leader="dot" w:pos="9016"/>
            </w:tabs>
            <w:rPr>
              <w:rFonts w:asciiTheme="minorHAnsi" w:hAnsiTheme="minorHAnsi"/>
              <w:noProof/>
              <w:sz w:val="24"/>
              <w:szCs w:val="24"/>
              <w:lang w:eastAsia="en-GB"/>
            </w:rPr>
          </w:pPr>
          <w:hyperlink w:anchor="_Toc225888821" w:history="1">
            <w:r w:rsidRPr="007040C3">
              <w:rPr>
                <w:rStyle w:val="Hyperlink"/>
                <w:rFonts w:ascii="Arial" w:hAnsi="Arial" w:cs="Arial"/>
                <w:noProof/>
              </w:rPr>
              <w:t>4.4 – Theme 2 Contributing Risk Factors to Social Isolation in Care Homes</w:t>
            </w:r>
            <w:r>
              <w:rPr>
                <w:noProof/>
                <w:webHidden/>
              </w:rPr>
              <w:tab/>
            </w:r>
            <w:r>
              <w:rPr>
                <w:noProof/>
                <w:webHidden/>
              </w:rPr>
              <w:fldChar w:fldCharType="begin"/>
            </w:r>
            <w:r>
              <w:rPr>
                <w:noProof/>
                <w:webHidden/>
              </w:rPr>
              <w:instrText xml:space="preserve"> PAGEREF _Toc225888821 \h </w:instrText>
            </w:r>
            <w:r>
              <w:rPr>
                <w:noProof/>
                <w:webHidden/>
              </w:rPr>
            </w:r>
            <w:r>
              <w:rPr>
                <w:noProof/>
                <w:webHidden/>
              </w:rPr>
              <w:fldChar w:fldCharType="separate"/>
            </w:r>
            <w:r>
              <w:rPr>
                <w:noProof/>
                <w:webHidden/>
              </w:rPr>
              <w:t>26</w:t>
            </w:r>
            <w:r>
              <w:rPr>
                <w:noProof/>
                <w:webHidden/>
              </w:rPr>
              <w:fldChar w:fldCharType="end"/>
            </w:r>
          </w:hyperlink>
        </w:p>
        <w:p w14:paraId="6B4C3643" w14:textId="751BDD62" w:rsidR="00C63933" w:rsidRDefault="00C63933">
          <w:pPr>
            <w:pStyle w:val="TOC2"/>
            <w:tabs>
              <w:tab w:val="right" w:leader="dot" w:pos="9016"/>
            </w:tabs>
            <w:rPr>
              <w:rFonts w:asciiTheme="minorHAnsi" w:hAnsiTheme="minorHAnsi"/>
              <w:noProof/>
              <w:sz w:val="24"/>
              <w:szCs w:val="24"/>
              <w:lang w:eastAsia="en-GB"/>
            </w:rPr>
          </w:pPr>
          <w:hyperlink w:anchor="_Toc225888822" w:history="1">
            <w:r w:rsidRPr="007040C3">
              <w:rPr>
                <w:rStyle w:val="Hyperlink"/>
                <w:rFonts w:ascii="Arial" w:hAnsi="Arial" w:cs="Arial"/>
                <w:noProof/>
              </w:rPr>
              <w:t>4.5 – Theme 3 Psychological Effects of Social Isolation on Older Adults in UK Care Homes</w:t>
            </w:r>
            <w:r>
              <w:rPr>
                <w:noProof/>
                <w:webHidden/>
              </w:rPr>
              <w:tab/>
            </w:r>
            <w:r>
              <w:rPr>
                <w:noProof/>
                <w:webHidden/>
              </w:rPr>
              <w:fldChar w:fldCharType="begin"/>
            </w:r>
            <w:r>
              <w:rPr>
                <w:noProof/>
                <w:webHidden/>
              </w:rPr>
              <w:instrText xml:space="preserve"> PAGEREF _Toc225888822 \h </w:instrText>
            </w:r>
            <w:r>
              <w:rPr>
                <w:noProof/>
                <w:webHidden/>
              </w:rPr>
            </w:r>
            <w:r>
              <w:rPr>
                <w:noProof/>
                <w:webHidden/>
              </w:rPr>
              <w:fldChar w:fldCharType="separate"/>
            </w:r>
            <w:r>
              <w:rPr>
                <w:noProof/>
                <w:webHidden/>
              </w:rPr>
              <w:t>29</w:t>
            </w:r>
            <w:r>
              <w:rPr>
                <w:noProof/>
                <w:webHidden/>
              </w:rPr>
              <w:fldChar w:fldCharType="end"/>
            </w:r>
          </w:hyperlink>
        </w:p>
        <w:p w14:paraId="65CA8DB7" w14:textId="742A5773" w:rsidR="00C63933" w:rsidRDefault="00C63933">
          <w:pPr>
            <w:pStyle w:val="TOC2"/>
            <w:tabs>
              <w:tab w:val="right" w:leader="dot" w:pos="9016"/>
            </w:tabs>
            <w:rPr>
              <w:rFonts w:asciiTheme="minorHAnsi" w:hAnsiTheme="minorHAnsi"/>
              <w:noProof/>
              <w:sz w:val="24"/>
              <w:szCs w:val="24"/>
              <w:lang w:eastAsia="en-GB"/>
            </w:rPr>
          </w:pPr>
          <w:hyperlink w:anchor="_Toc225888823" w:history="1">
            <w:r w:rsidRPr="007040C3">
              <w:rPr>
                <w:rStyle w:val="Hyperlink"/>
                <w:rFonts w:ascii="Arial" w:hAnsi="Arial" w:cs="Arial"/>
                <w:noProof/>
              </w:rPr>
              <w:t>4.6 – Chapter Conclusion</w:t>
            </w:r>
            <w:r>
              <w:rPr>
                <w:noProof/>
                <w:webHidden/>
              </w:rPr>
              <w:tab/>
            </w:r>
            <w:r>
              <w:rPr>
                <w:noProof/>
                <w:webHidden/>
              </w:rPr>
              <w:fldChar w:fldCharType="begin"/>
            </w:r>
            <w:r>
              <w:rPr>
                <w:noProof/>
                <w:webHidden/>
              </w:rPr>
              <w:instrText xml:space="preserve"> PAGEREF _Toc225888823 \h </w:instrText>
            </w:r>
            <w:r>
              <w:rPr>
                <w:noProof/>
                <w:webHidden/>
              </w:rPr>
            </w:r>
            <w:r>
              <w:rPr>
                <w:noProof/>
                <w:webHidden/>
              </w:rPr>
              <w:fldChar w:fldCharType="separate"/>
            </w:r>
            <w:r>
              <w:rPr>
                <w:noProof/>
                <w:webHidden/>
              </w:rPr>
              <w:t>33</w:t>
            </w:r>
            <w:r>
              <w:rPr>
                <w:noProof/>
                <w:webHidden/>
              </w:rPr>
              <w:fldChar w:fldCharType="end"/>
            </w:r>
          </w:hyperlink>
        </w:p>
        <w:p w14:paraId="26AB9C8B" w14:textId="524F4E2B" w:rsidR="00C63933" w:rsidRDefault="00C63933">
          <w:pPr>
            <w:pStyle w:val="TOC1"/>
            <w:tabs>
              <w:tab w:val="right" w:leader="dot" w:pos="9016"/>
            </w:tabs>
            <w:rPr>
              <w:rFonts w:asciiTheme="minorHAnsi" w:hAnsiTheme="minorHAnsi"/>
              <w:noProof/>
              <w:sz w:val="24"/>
              <w:szCs w:val="24"/>
              <w:lang w:eastAsia="en-GB"/>
            </w:rPr>
          </w:pPr>
          <w:hyperlink w:anchor="_Toc225888824" w:history="1">
            <w:r w:rsidRPr="007040C3">
              <w:rPr>
                <w:rStyle w:val="Hyperlink"/>
                <w:rFonts w:cs="Arial"/>
                <w:noProof/>
                <w:lang w:bidi="en-GB"/>
              </w:rPr>
              <w:t>CHAPTER 5 – Conclusion and Recommendations</w:t>
            </w:r>
            <w:r>
              <w:rPr>
                <w:noProof/>
                <w:webHidden/>
              </w:rPr>
              <w:tab/>
            </w:r>
            <w:r>
              <w:rPr>
                <w:noProof/>
                <w:webHidden/>
              </w:rPr>
              <w:fldChar w:fldCharType="begin"/>
            </w:r>
            <w:r>
              <w:rPr>
                <w:noProof/>
                <w:webHidden/>
              </w:rPr>
              <w:instrText xml:space="preserve"> PAGEREF _Toc225888824 \h </w:instrText>
            </w:r>
            <w:r>
              <w:rPr>
                <w:noProof/>
                <w:webHidden/>
              </w:rPr>
            </w:r>
            <w:r>
              <w:rPr>
                <w:noProof/>
                <w:webHidden/>
              </w:rPr>
              <w:fldChar w:fldCharType="separate"/>
            </w:r>
            <w:r>
              <w:rPr>
                <w:noProof/>
                <w:webHidden/>
              </w:rPr>
              <w:t>34</w:t>
            </w:r>
            <w:r>
              <w:rPr>
                <w:noProof/>
                <w:webHidden/>
              </w:rPr>
              <w:fldChar w:fldCharType="end"/>
            </w:r>
          </w:hyperlink>
        </w:p>
        <w:p w14:paraId="20A14C07" w14:textId="2EF18876" w:rsidR="00C63933" w:rsidRDefault="00C63933">
          <w:pPr>
            <w:pStyle w:val="TOC2"/>
            <w:tabs>
              <w:tab w:val="right" w:leader="dot" w:pos="9016"/>
            </w:tabs>
            <w:rPr>
              <w:rFonts w:asciiTheme="minorHAnsi" w:hAnsiTheme="minorHAnsi"/>
              <w:noProof/>
              <w:sz w:val="24"/>
              <w:szCs w:val="24"/>
              <w:lang w:eastAsia="en-GB"/>
            </w:rPr>
          </w:pPr>
          <w:hyperlink w:anchor="_Toc225888825" w:history="1">
            <w:r w:rsidRPr="007040C3">
              <w:rPr>
                <w:rStyle w:val="Hyperlink"/>
                <w:rFonts w:ascii="Arial" w:hAnsi="Arial" w:cs="Arial"/>
                <w:noProof/>
              </w:rPr>
              <w:t>5.1 – Overall Conclusion</w:t>
            </w:r>
            <w:r>
              <w:rPr>
                <w:noProof/>
                <w:webHidden/>
              </w:rPr>
              <w:tab/>
            </w:r>
            <w:r>
              <w:rPr>
                <w:noProof/>
                <w:webHidden/>
              </w:rPr>
              <w:fldChar w:fldCharType="begin"/>
            </w:r>
            <w:r>
              <w:rPr>
                <w:noProof/>
                <w:webHidden/>
              </w:rPr>
              <w:instrText xml:space="preserve"> PAGEREF _Toc225888825 \h </w:instrText>
            </w:r>
            <w:r>
              <w:rPr>
                <w:noProof/>
                <w:webHidden/>
              </w:rPr>
            </w:r>
            <w:r>
              <w:rPr>
                <w:noProof/>
                <w:webHidden/>
              </w:rPr>
              <w:fldChar w:fldCharType="separate"/>
            </w:r>
            <w:r>
              <w:rPr>
                <w:noProof/>
                <w:webHidden/>
              </w:rPr>
              <w:t>34</w:t>
            </w:r>
            <w:r>
              <w:rPr>
                <w:noProof/>
                <w:webHidden/>
              </w:rPr>
              <w:fldChar w:fldCharType="end"/>
            </w:r>
          </w:hyperlink>
        </w:p>
        <w:p w14:paraId="66EE5F9D" w14:textId="1F7BA3F5" w:rsidR="00C63933" w:rsidRDefault="00C63933">
          <w:pPr>
            <w:pStyle w:val="TOC2"/>
            <w:tabs>
              <w:tab w:val="right" w:leader="dot" w:pos="9016"/>
            </w:tabs>
            <w:rPr>
              <w:rFonts w:asciiTheme="minorHAnsi" w:hAnsiTheme="minorHAnsi"/>
              <w:noProof/>
              <w:sz w:val="24"/>
              <w:szCs w:val="24"/>
              <w:lang w:eastAsia="en-GB"/>
            </w:rPr>
          </w:pPr>
          <w:hyperlink w:anchor="_Toc225888826" w:history="1">
            <w:r w:rsidRPr="007040C3">
              <w:rPr>
                <w:rStyle w:val="Hyperlink"/>
                <w:rFonts w:ascii="Arial" w:hAnsi="Arial" w:cs="Arial"/>
                <w:noProof/>
              </w:rPr>
              <w:t>5.2 – Recommendations</w:t>
            </w:r>
            <w:r>
              <w:rPr>
                <w:noProof/>
                <w:webHidden/>
              </w:rPr>
              <w:tab/>
            </w:r>
            <w:r>
              <w:rPr>
                <w:noProof/>
                <w:webHidden/>
              </w:rPr>
              <w:fldChar w:fldCharType="begin"/>
            </w:r>
            <w:r>
              <w:rPr>
                <w:noProof/>
                <w:webHidden/>
              </w:rPr>
              <w:instrText xml:space="preserve"> PAGEREF _Toc225888826 \h </w:instrText>
            </w:r>
            <w:r>
              <w:rPr>
                <w:noProof/>
                <w:webHidden/>
              </w:rPr>
            </w:r>
            <w:r>
              <w:rPr>
                <w:noProof/>
                <w:webHidden/>
              </w:rPr>
              <w:fldChar w:fldCharType="separate"/>
            </w:r>
            <w:r>
              <w:rPr>
                <w:noProof/>
                <w:webHidden/>
              </w:rPr>
              <w:t>34</w:t>
            </w:r>
            <w:r>
              <w:rPr>
                <w:noProof/>
                <w:webHidden/>
              </w:rPr>
              <w:fldChar w:fldCharType="end"/>
            </w:r>
          </w:hyperlink>
        </w:p>
        <w:p w14:paraId="61D6F747" w14:textId="7212C7FF" w:rsidR="00C63933" w:rsidRDefault="00C63933">
          <w:pPr>
            <w:pStyle w:val="TOC3"/>
            <w:tabs>
              <w:tab w:val="right" w:leader="dot" w:pos="9016"/>
            </w:tabs>
            <w:rPr>
              <w:rFonts w:asciiTheme="minorHAnsi" w:hAnsiTheme="minorHAnsi"/>
              <w:noProof/>
              <w:sz w:val="24"/>
              <w:szCs w:val="24"/>
              <w:lang w:eastAsia="en-GB"/>
            </w:rPr>
          </w:pPr>
          <w:hyperlink w:anchor="_Toc225888827" w:history="1">
            <w:r w:rsidRPr="007040C3">
              <w:rPr>
                <w:rStyle w:val="Hyperlink"/>
                <w:rFonts w:ascii="Arial" w:hAnsi="Arial" w:cs="Arial"/>
                <w:noProof/>
              </w:rPr>
              <w:t>5.2.1 – Recommendation 1</w:t>
            </w:r>
            <w:r w:rsidRPr="007040C3">
              <w:rPr>
                <w:rStyle w:val="Hyperlink"/>
                <w:rFonts w:ascii="Arial" w:hAnsi="Arial" w:cs="Arial"/>
                <w:b/>
                <w:bCs/>
                <w:noProof/>
              </w:rPr>
              <w:t xml:space="preserve">: </w:t>
            </w:r>
            <w:r w:rsidRPr="007040C3">
              <w:rPr>
                <w:rStyle w:val="Hyperlink"/>
                <w:rFonts w:ascii="Arial" w:hAnsi="Arial" w:cs="Arial"/>
                <w:noProof/>
              </w:rPr>
              <w:t>Develop and Sustain Personalised Social Engagement Plans</w:t>
            </w:r>
            <w:r>
              <w:rPr>
                <w:noProof/>
                <w:webHidden/>
              </w:rPr>
              <w:tab/>
            </w:r>
            <w:r>
              <w:rPr>
                <w:noProof/>
                <w:webHidden/>
              </w:rPr>
              <w:fldChar w:fldCharType="begin"/>
            </w:r>
            <w:r>
              <w:rPr>
                <w:noProof/>
                <w:webHidden/>
              </w:rPr>
              <w:instrText xml:space="preserve"> PAGEREF _Toc225888827 \h </w:instrText>
            </w:r>
            <w:r>
              <w:rPr>
                <w:noProof/>
                <w:webHidden/>
              </w:rPr>
            </w:r>
            <w:r>
              <w:rPr>
                <w:noProof/>
                <w:webHidden/>
              </w:rPr>
              <w:fldChar w:fldCharType="separate"/>
            </w:r>
            <w:r>
              <w:rPr>
                <w:noProof/>
                <w:webHidden/>
              </w:rPr>
              <w:t>34</w:t>
            </w:r>
            <w:r>
              <w:rPr>
                <w:noProof/>
                <w:webHidden/>
              </w:rPr>
              <w:fldChar w:fldCharType="end"/>
            </w:r>
          </w:hyperlink>
        </w:p>
        <w:p w14:paraId="0ED9588E" w14:textId="7CEAED0E" w:rsidR="00C63933" w:rsidRDefault="00C63933">
          <w:pPr>
            <w:pStyle w:val="TOC3"/>
            <w:tabs>
              <w:tab w:val="right" w:leader="dot" w:pos="9016"/>
            </w:tabs>
            <w:rPr>
              <w:rFonts w:asciiTheme="minorHAnsi" w:hAnsiTheme="minorHAnsi"/>
              <w:noProof/>
              <w:sz w:val="24"/>
              <w:szCs w:val="24"/>
              <w:lang w:eastAsia="en-GB"/>
            </w:rPr>
          </w:pPr>
          <w:hyperlink w:anchor="_Toc225888828" w:history="1">
            <w:r w:rsidRPr="007040C3">
              <w:rPr>
                <w:rStyle w:val="Hyperlink"/>
                <w:rFonts w:ascii="Arial" w:hAnsi="Arial" w:cs="Arial"/>
                <w:noProof/>
              </w:rPr>
              <w:t>5.2.2 – Recommendation 2: Enhance Digital Inclusion and Technology Access</w:t>
            </w:r>
            <w:r>
              <w:rPr>
                <w:noProof/>
                <w:webHidden/>
              </w:rPr>
              <w:tab/>
            </w:r>
            <w:r>
              <w:rPr>
                <w:noProof/>
                <w:webHidden/>
              </w:rPr>
              <w:fldChar w:fldCharType="begin"/>
            </w:r>
            <w:r>
              <w:rPr>
                <w:noProof/>
                <w:webHidden/>
              </w:rPr>
              <w:instrText xml:space="preserve"> PAGEREF _Toc225888828 \h </w:instrText>
            </w:r>
            <w:r>
              <w:rPr>
                <w:noProof/>
                <w:webHidden/>
              </w:rPr>
            </w:r>
            <w:r>
              <w:rPr>
                <w:noProof/>
                <w:webHidden/>
              </w:rPr>
              <w:fldChar w:fldCharType="separate"/>
            </w:r>
            <w:r>
              <w:rPr>
                <w:noProof/>
                <w:webHidden/>
              </w:rPr>
              <w:t>35</w:t>
            </w:r>
            <w:r>
              <w:rPr>
                <w:noProof/>
                <w:webHidden/>
              </w:rPr>
              <w:fldChar w:fldCharType="end"/>
            </w:r>
          </w:hyperlink>
        </w:p>
        <w:p w14:paraId="4326F96E" w14:textId="07971D1C" w:rsidR="00C63933" w:rsidRDefault="00C63933">
          <w:pPr>
            <w:pStyle w:val="TOC3"/>
            <w:tabs>
              <w:tab w:val="right" w:leader="dot" w:pos="9016"/>
            </w:tabs>
            <w:rPr>
              <w:rFonts w:asciiTheme="minorHAnsi" w:hAnsiTheme="minorHAnsi"/>
              <w:noProof/>
              <w:sz w:val="24"/>
              <w:szCs w:val="24"/>
              <w:lang w:eastAsia="en-GB"/>
            </w:rPr>
          </w:pPr>
          <w:hyperlink w:anchor="_Toc225888829" w:history="1">
            <w:r w:rsidRPr="007040C3">
              <w:rPr>
                <w:rStyle w:val="Hyperlink"/>
                <w:rFonts w:ascii="Arial" w:hAnsi="Arial" w:cs="Arial"/>
                <w:noProof/>
              </w:rPr>
              <w:t>5.2.3 – Recommendation 3: Integrate Routine Mental Health Screening and Support</w:t>
            </w:r>
            <w:r>
              <w:rPr>
                <w:noProof/>
                <w:webHidden/>
              </w:rPr>
              <w:tab/>
            </w:r>
            <w:r>
              <w:rPr>
                <w:noProof/>
                <w:webHidden/>
              </w:rPr>
              <w:fldChar w:fldCharType="begin"/>
            </w:r>
            <w:r>
              <w:rPr>
                <w:noProof/>
                <w:webHidden/>
              </w:rPr>
              <w:instrText xml:space="preserve"> PAGEREF _Toc225888829 \h </w:instrText>
            </w:r>
            <w:r>
              <w:rPr>
                <w:noProof/>
                <w:webHidden/>
              </w:rPr>
            </w:r>
            <w:r>
              <w:rPr>
                <w:noProof/>
                <w:webHidden/>
              </w:rPr>
              <w:fldChar w:fldCharType="separate"/>
            </w:r>
            <w:r>
              <w:rPr>
                <w:noProof/>
                <w:webHidden/>
              </w:rPr>
              <w:t>36</w:t>
            </w:r>
            <w:r>
              <w:rPr>
                <w:noProof/>
                <w:webHidden/>
              </w:rPr>
              <w:fldChar w:fldCharType="end"/>
            </w:r>
          </w:hyperlink>
        </w:p>
        <w:p w14:paraId="493BD37E" w14:textId="1DB42CB1" w:rsidR="00C63933" w:rsidRDefault="00C63933">
          <w:pPr>
            <w:pStyle w:val="TOC2"/>
            <w:tabs>
              <w:tab w:val="right" w:leader="dot" w:pos="9016"/>
            </w:tabs>
            <w:rPr>
              <w:rFonts w:asciiTheme="minorHAnsi" w:hAnsiTheme="minorHAnsi"/>
              <w:noProof/>
              <w:sz w:val="24"/>
              <w:szCs w:val="24"/>
              <w:lang w:eastAsia="en-GB"/>
            </w:rPr>
          </w:pPr>
          <w:hyperlink w:anchor="_Toc225888830" w:history="1">
            <w:r w:rsidRPr="007040C3">
              <w:rPr>
                <w:rStyle w:val="Hyperlink"/>
                <w:rFonts w:ascii="Arial" w:hAnsi="Arial" w:cs="Arial"/>
                <w:noProof/>
              </w:rPr>
              <w:t>Future Research</w:t>
            </w:r>
            <w:r>
              <w:rPr>
                <w:noProof/>
                <w:webHidden/>
              </w:rPr>
              <w:tab/>
            </w:r>
            <w:r>
              <w:rPr>
                <w:noProof/>
                <w:webHidden/>
              </w:rPr>
              <w:fldChar w:fldCharType="begin"/>
            </w:r>
            <w:r>
              <w:rPr>
                <w:noProof/>
                <w:webHidden/>
              </w:rPr>
              <w:instrText xml:space="preserve"> PAGEREF _Toc225888830 \h </w:instrText>
            </w:r>
            <w:r>
              <w:rPr>
                <w:noProof/>
                <w:webHidden/>
              </w:rPr>
            </w:r>
            <w:r>
              <w:rPr>
                <w:noProof/>
                <w:webHidden/>
              </w:rPr>
              <w:fldChar w:fldCharType="separate"/>
            </w:r>
            <w:r>
              <w:rPr>
                <w:noProof/>
                <w:webHidden/>
              </w:rPr>
              <w:t>37</w:t>
            </w:r>
            <w:r>
              <w:rPr>
                <w:noProof/>
                <w:webHidden/>
              </w:rPr>
              <w:fldChar w:fldCharType="end"/>
            </w:r>
          </w:hyperlink>
        </w:p>
        <w:p w14:paraId="172D5D25" w14:textId="77AD2F9F" w:rsidR="00C63933" w:rsidRDefault="00C63933">
          <w:pPr>
            <w:pStyle w:val="TOC2"/>
            <w:tabs>
              <w:tab w:val="right" w:leader="dot" w:pos="9016"/>
            </w:tabs>
            <w:rPr>
              <w:rFonts w:asciiTheme="minorHAnsi" w:hAnsiTheme="minorHAnsi"/>
              <w:noProof/>
              <w:sz w:val="24"/>
              <w:szCs w:val="24"/>
              <w:lang w:eastAsia="en-GB"/>
            </w:rPr>
          </w:pPr>
          <w:hyperlink w:anchor="_Toc225888831" w:history="1">
            <w:r w:rsidRPr="007040C3">
              <w:rPr>
                <w:rStyle w:val="Hyperlink"/>
                <w:rFonts w:ascii="Arial" w:hAnsi="Arial" w:cs="Arial"/>
                <w:noProof/>
              </w:rPr>
              <w:t>Closing Statement</w:t>
            </w:r>
            <w:r>
              <w:rPr>
                <w:noProof/>
                <w:webHidden/>
              </w:rPr>
              <w:tab/>
            </w:r>
            <w:r>
              <w:rPr>
                <w:noProof/>
                <w:webHidden/>
              </w:rPr>
              <w:fldChar w:fldCharType="begin"/>
            </w:r>
            <w:r>
              <w:rPr>
                <w:noProof/>
                <w:webHidden/>
              </w:rPr>
              <w:instrText xml:space="preserve"> PAGEREF _Toc225888831 \h </w:instrText>
            </w:r>
            <w:r>
              <w:rPr>
                <w:noProof/>
                <w:webHidden/>
              </w:rPr>
            </w:r>
            <w:r>
              <w:rPr>
                <w:noProof/>
                <w:webHidden/>
              </w:rPr>
              <w:fldChar w:fldCharType="separate"/>
            </w:r>
            <w:r>
              <w:rPr>
                <w:noProof/>
                <w:webHidden/>
              </w:rPr>
              <w:t>38</w:t>
            </w:r>
            <w:r>
              <w:rPr>
                <w:noProof/>
                <w:webHidden/>
              </w:rPr>
              <w:fldChar w:fldCharType="end"/>
            </w:r>
          </w:hyperlink>
        </w:p>
        <w:p w14:paraId="425B1C26" w14:textId="54157218" w:rsidR="00C63933" w:rsidRDefault="00C63933">
          <w:pPr>
            <w:pStyle w:val="TOC1"/>
            <w:tabs>
              <w:tab w:val="right" w:leader="dot" w:pos="9016"/>
            </w:tabs>
            <w:rPr>
              <w:rFonts w:asciiTheme="minorHAnsi" w:hAnsiTheme="minorHAnsi"/>
              <w:noProof/>
              <w:sz w:val="24"/>
              <w:szCs w:val="24"/>
              <w:lang w:eastAsia="en-GB"/>
            </w:rPr>
          </w:pPr>
          <w:hyperlink w:anchor="_Toc225888832" w:history="1">
            <w:r w:rsidRPr="007040C3">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_Toc225888832 \h </w:instrText>
            </w:r>
            <w:r>
              <w:rPr>
                <w:noProof/>
                <w:webHidden/>
              </w:rPr>
            </w:r>
            <w:r>
              <w:rPr>
                <w:noProof/>
                <w:webHidden/>
              </w:rPr>
              <w:fldChar w:fldCharType="separate"/>
            </w:r>
            <w:r>
              <w:rPr>
                <w:noProof/>
                <w:webHidden/>
              </w:rPr>
              <w:t>38</w:t>
            </w:r>
            <w:r>
              <w:rPr>
                <w:noProof/>
                <w:webHidden/>
              </w:rPr>
              <w:fldChar w:fldCharType="end"/>
            </w:r>
          </w:hyperlink>
        </w:p>
        <w:p w14:paraId="3C53B120" w14:textId="482AD594" w:rsidR="00C63933" w:rsidRDefault="00C63933">
          <w:pPr>
            <w:pStyle w:val="TOC1"/>
            <w:tabs>
              <w:tab w:val="right" w:leader="dot" w:pos="9016"/>
            </w:tabs>
            <w:rPr>
              <w:rFonts w:asciiTheme="minorHAnsi" w:hAnsiTheme="minorHAnsi"/>
              <w:noProof/>
              <w:sz w:val="24"/>
              <w:szCs w:val="24"/>
              <w:lang w:eastAsia="en-GB"/>
            </w:rPr>
          </w:pPr>
          <w:hyperlink w:anchor="_Toc225888833" w:history="1">
            <w:r w:rsidRPr="007040C3">
              <w:rPr>
                <w:rStyle w:val="Hyperlink"/>
                <w:noProof/>
                <w:lang w:bidi="en-GB"/>
              </w:rPr>
              <w:t>6.1 – References</w:t>
            </w:r>
            <w:r>
              <w:rPr>
                <w:noProof/>
                <w:webHidden/>
              </w:rPr>
              <w:tab/>
            </w:r>
            <w:r>
              <w:rPr>
                <w:noProof/>
                <w:webHidden/>
              </w:rPr>
              <w:fldChar w:fldCharType="begin"/>
            </w:r>
            <w:r>
              <w:rPr>
                <w:noProof/>
                <w:webHidden/>
              </w:rPr>
              <w:instrText xml:space="preserve"> PAGEREF _Toc225888833 \h </w:instrText>
            </w:r>
            <w:r>
              <w:rPr>
                <w:noProof/>
                <w:webHidden/>
              </w:rPr>
            </w:r>
            <w:r>
              <w:rPr>
                <w:noProof/>
                <w:webHidden/>
              </w:rPr>
              <w:fldChar w:fldCharType="separate"/>
            </w:r>
            <w:r>
              <w:rPr>
                <w:noProof/>
                <w:webHidden/>
              </w:rPr>
              <w:t>38</w:t>
            </w:r>
            <w:r>
              <w:rPr>
                <w:noProof/>
                <w:webHidden/>
              </w:rPr>
              <w:fldChar w:fldCharType="end"/>
            </w:r>
          </w:hyperlink>
        </w:p>
        <w:p w14:paraId="71BEF1DD" w14:textId="5F4822C7" w:rsidR="00C63933" w:rsidRDefault="00C63933">
          <w:pPr>
            <w:pStyle w:val="TOC1"/>
            <w:tabs>
              <w:tab w:val="right" w:leader="dot" w:pos="9016"/>
            </w:tabs>
            <w:rPr>
              <w:rFonts w:asciiTheme="minorHAnsi" w:hAnsiTheme="minorHAnsi"/>
              <w:noProof/>
              <w:sz w:val="24"/>
              <w:szCs w:val="24"/>
              <w:lang w:eastAsia="en-GB"/>
            </w:rPr>
          </w:pPr>
          <w:hyperlink w:anchor="_Toc225888834" w:history="1">
            <w:r w:rsidRPr="007040C3">
              <w:rPr>
                <w:rStyle w:val="Hyperlink"/>
                <w:noProof/>
                <w:lang w:bidi="en-GB"/>
              </w:rPr>
              <w:t>6.2 – Appendices</w:t>
            </w:r>
            <w:r>
              <w:rPr>
                <w:noProof/>
                <w:webHidden/>
              </w:rPr>
              <w:tab/>
            </w:r>
            <w:r>
              <w:rPr>
                <w:noProof/>
                <w:webHidden/>
              </w:rPr>
              <w:fldChar w:fldCharType="begin"/>
            </w:r>
            <w:r>
              <w:rPr>
                <w:noProof/>
                <w:webHidden/>
              </w:rPr>
              <w:instrText xml:space="preserve"> PAGEREF _Toc225888834 \h </w:instrText>
            </w:r>
            <w:r>
              <w:rPr>
                <w:noProof/>
                <w:webHidden/>
              </w:rPr>
            </w:r>
            <w:r>
              <w:rPr>
                <w:noProof/>
                <w:webHidden/>
              </w:rPr>
              <w:fldChar w:fldCharType="separate"/>
            </w:r>
            <w:r>
              <w:rPr>
                <w:noProof/>
                <w:webHidden/>
              </w:rPr>
              <w:t>39</w:t>
            </w:r>
            <w:r>
              <w:rPr>
                <w:noProof/>
                <w:webHidden/>
              </w:rPr>
              <w:fldChar w:fldCharType="end"/>
            </w:r>
          </w:hyperlink>
        </w:p>
        <w:p w14:paraId="455191F0" w14:textId="41DF0998" w:rsidR="00C63933" w:rsidRDefault="00C63933">
          <w:pPr>
            <w:pStyle w:val="TOC2"/>
            <w:tabs>
              <w:tab w:val="right" w:leader="dot" w:pos="9016"/>
            </w:tabs>
            <w:rPr>
              <w:rFonts w:asciiTheme="minorHAnsi" w:hAnsiTheme="minorHAnsi"/>
              <w:noProof/>
              <w:sz w:val="24"/>
              <w:szCs w:val="24"/>
              <w:lang w:eastAsia="en-GB"/>
            </w:rPr>
          </w:pPr>
          <w:hyperlink w:anchor="_Toc225888835" w:history="1">
            <w:r w:rsidRPr="007040C3">
              <w:rPr>
                <w:rStyle w:val="Hyperlink"/>
                <w:noProof/>
              </w:rPr>
              <w:t>6.2.1 – Methods and Search Strategy Academic Poster: The Impact of Isolation on Older Adults’ Mental Health in Care Homes in the UK</w:t>
            </w:r>
            <w:r>
              <w:rPr>
                <w:noProof/>
                <w:webHidden/>
              </w:rPr>
              <w:tab/>
            </w:r>
            <w:r>
              <w:rPr>
                <w:noProof/>
                <w:webHidden/>
              </w:rPr>
              <w:fldChar w:fldCharType="begin"/>
            </w:r>
            <w:r>
              <w:rPr>
                <w:noProof/>
                <w:webHidden/>
              </w:rPr>
              <w:instrText xml:space="preserve"> PAGEREF _Toc225888835 \h </w:instrText>
            </w:r>
            <w:r>
              <w:rPr>
                <w:noProof/>
                <w:webHidden/>
              </w:rPr>
            </w:r>
            <w:r>
              <w:rPr>
                <w:noProof/>
                <w:webHidden/>
              </w:rPr>
              <w:fldChar w:fldCharType="separate"/>
            </w:r>
            <w:r>
              <w:rPr>
                <w:noProof/>
                <w:webHidden/>
              </w:rPr>
              <w:t>39</w:t>
            </w:r>
            <w:r>
              <w:rPr>
                <w:noProof/>
                <w:webHidden/>
              </w:rPr>
              <w:fldChar w:fldCharType="end"/>
            </w:r>
          </w:hyperlink>
        </w:p>
        <w:p w14:paraId="65587854" w14:textId="5C1C42ED" w:rsidR="00C63933" w:rsidRDefault="00C63933">
          <w:pPr>
            <w:pStyle w:val="TOC2"/>
            <w:tabs>
              <w:tab w:val="right" w:leader="dot" w:pos="9016"/>
            </w:tabs>
            <w:rPr>
              <w:rFonts w:asciiTheme="minorHAnsi" w:hAnsiTheme="minorHAnsi"/>
              <w:noProof/>
              <w:sz w:val="24"/>
              <w:szCs w:val="24"/>
              <w:lang w:eastAsia="en-GB"/>
            </w:rPr>
          </w:pPr>
          <w:hyperlink w:anchor="_Toc225888836" w:history="1">
            <w:r w:rsidRPr="007040C3">
              <w:rPr>
                <w:rStyle w:val="Hyperlink"/>
                <w:noProof/>
              </w:rPr>
              <w:t>6.2.2 – BMHP6020 Independent Project Source Tracking Table</w:t>
            </w:r>
            <w:r>
              <w:rPr>
                <w:noProof/>
                <w:webHidden/>
              </w:rPr>
              <w:tab/>
            </w:r>
            <w:r>
              <w:rPr>
                <w:noProof/>
                <w:webHidden/>
              </w:rPr>
              <w:fldChar w:fldCharType="begin"/>
            </w:r>
            <w:r>
              <w:rPr>
                <w:noProof/>
                <w:webHidden/>
              </w:rPr>
              <w:instrText xml:space="preserve"> PAGEREF _Toc225888836 \h </w:instrText>
            </w:r>
            <w:r>
              <w:rPr>
                <w:noProof/>
                <w:webHidden/>
              </w:rPr>
            </w:r>
            <w:r>
              <w:rPr>
                <w:noProof/>
                <w:webHidden/>
              </w:rPr>
              <w:fldChar w:fldCharType="separate"/>
            </w:r>
            <w:r>
              <w:rPr>
                <w:noProof/>
                <w:webHidden/>
              </w:rPr>
              <w:t>41</w:t>
            </w:r>
            <w:r>
              <w:rPr>
                <w:noProof/>
                <w:webHidden/>
              </w:rPr>
              <w:fldChar w:fldCharType="end"/>
            </w:r>
          </w:hyperlink>
        </w:p>
        <w:p w14:paraId="0E0D2E0C" w14:textId="19C1BE19" w:rsidR="00C63933" w:rsidRDefault="00C63933">
          <w:pPr>
            <w:pStyle w:val="TOC2"/>
            <w:tabs>
              <w:tab w:val="right" w:leader="dot" w:pos="9016"/>
            </w:tabs>
            <w:rPr>
              <w:rFonts w:asciiTheme="minorHAnsi" w:hAnsiTheme="minorHAnsi"/>
              <w:noProof/>
              <w:sz w:val="24"/>
              <w:szCs w:val="24"/>
              <w:lang w:eastAsia="en-GB"/>
            </w:rPr>
          </w:pPr>
          <w:hyperlink w:anchor="_Toc225888837" w:history="1">
            <w:r w:rsidRPr="007040C3">
              <w:rPr>
                <w:rStyle w:val="Hyperlink"/>
                <w:noProof/>
              </w:rPr>
              <w:t>6.2.3 – BMHP6020 Independent Project Results Summary Table</w:t>
            </w:r>
            <w:r>
              <w:rPr>
                <w:noProof/>
                <w:webHidden/>
              </w:rPr>
              <w:tab/>
            </w:r>
            <w:r>
              <w:rPr>
                <w:noProof/>
                <w:webHidden/>
              </w:rPr>
              <w:fldChar w:fldCharType="begin"/>
            </w:r>
            <w:r>
              <w:rPr>
                <w:noProof/>
                <w:webHidden/>
              </w:rPr>
              <w:instrText xml:space="preserve"> PAGEREF _Toc225888837 \h </w:instrText>
            </w:r>
            <w:r>
              <w:rPr>
                <w:noProof/>
                <w:webHidden/>
              </w:rPr>
            </w:r>
            <w:r>
              <w:rPr>
                <w:noProof/>
                <w:webHidden/>
              </w:rPr>
              <w:fldChar w:fldCharType="separate"/>
            </w:r>
            <w:r>
              <w:rPr>
                <w:noProof/>
                <w:webHidden/>
              </w:rPr>
              <w:t>45</w:t>
            </w:r>
            <w:r>
              <w:rPr>
                <w:noProof/>
                <w:webHidden/>
              </w:rPr>
              <w:fldChar w:fldCharType="end"/>
            </w:r>
          </w:hyperlink>
        </w:p>
        <w:p w14:paraId="0DD8B06F" w14:textId="2AAC3BAE" w:rsidR="008B6D7B" w:rsidRPr="00883A32" w:rsidRDefault="008B6D7B" w:rsidP="00883A32">
          <w:pPr>
            <w:rPr>
              <w:rFonts w:ascii="Arial" w:hAnsi="Arial" w:cs="Arial"/>
            </w:rPr>
          </w:pPr>
          <w:r w:rsidRPr="00883A32">
            <w:rPr>
              <w:rFonts w:ascii="Arial" w:hAnsi="Arial" w:cs="Arial"/>
              <w:b/>
              <w:bCs/>
            </w:rPr>
            <w:fldChar w:fldCharType="end"/>
          </w:r>
        </w:p>
      </w:sdtContent>
    </w:sdt>
    <w:p w14:paraId="756C3EE0" w14:textId="77777777" w:rsidR="00804B94" w:rsidRPr="00883A32" w:rsidRDefault="00804B94" w:rsidP="00883A32">
      <w:pPr>
        <w:rPr>
          <w:rFonts w:ascii="Arial" w:hAnsi="Arial" w:cs="Arial"/>
        </w:rPr>
      </w:pPr>
    </w:p>
    <w:p w14:paraId="3EF52184" w14:textId="77777777" w:rsidR="00804B94" w:rsidRPr="00883A32" w:rsidRDefault="00804B94" w:rsidP="00883A32">
      <w:pPr>
        <w:rPr>
          <w:rFonts w:ascii="Arial" w:hAnsi="Arial" w:cs="Arial"/>
        </w:rPr>
      </w:pPr>
    </w:p>
    <w:p w14:paraId="52F0D83D" w14:textId="77777777" w:rsidR="00804B94" w:rsidRPr="00883A32" w:rsidRDefault="00804B94" w:rsidP="00883A32">
      <w:pPr>
        <w:rPr>
          <w:rFonts w:ascii="Arial" w:hAnsi="Arial" w:cs="Arial"/>
        </w:rPr>
      </w:pPr>
    </w:p>
    <w:p w14:paraId="4DF07CEB" w14:textId="77777777" w:rsidR="00804B94" w:rsidRPr="00883A32" w:rsidRDefault="00804B94" w:rsidP="00883A32">
      <w:pPr>
        <w:rPr>
          <w:rFonts w:ascii="Arial" w:hAnsi="Arial" w:cs="Arial"/>
        </w:rPr>
      </w:pPr>
    </w:p>
    <w:p w14:paraId="61CFD6DF" w14:textId="77777777" w:rsidR="00804B94" w:rsidRPr="00883A32" w:rsidRDefault="00804B94" w:rsidP="00883A32">
      <w:pPr>
        <w:rPr>
          <w:rFonts w:ascii="Arial" w:hAnsi="Arial" w:cs="Arial"/>
        </w:rPr>
      </w:pPr>
    </w:p>
    <w:p w14:paraId="417D68A4" w14:textId="77777777" w:rsidR="00804B94" w:rsidRPr="00883A32" w:rsidRDefault="00804B94" w:rsidP="00883A32">
      <w:pPr>
        <w:rPr>
          <w:rFonts w:ascii="Arial" w:hAnsi="Arial" w:cs="Arial"/>
        </w:rPr>
      </w:pPr>
    </w:p>
    <w:p w14:paraId="201F102A" w14:textId="77777777" w:rsidR="00804B94" w:rsidRPr="00883A32" w:rsidRDefault="00804B94" w:rsidP="00883A32">
      <w:pPr>
        <w:rPr>
          <w:rFonts w:ascii="Arial" w:hAnsi="Arial" w:cs="Arial"/>
        </w:rPr>
      </w:pPr>
    </w:p>
    <w:p w14:paraId="5D0A8789" w14:textId="77777777" w:rsidR="00804B94" w:rsidRPr="00883A32" w:rsidRDefault="00804B94" w:rsidP="00883A32">
      <w:pPr>
        <w:rPr>
          <w:rFonts w:ascii="Arial" w:hAnsi="Arial" w:cs="Arial"/>
        </w:rPr>
      </w:pPr>
    </w:p>
    <w:p w14:paraId="786DF943" w14:textId="77777777" w:rsidR="00804B94" w:rsidRPr="00883A32" w:rsidRDefault="00804B94" w:rsidP="00883A32">
      <w:pPr>
        <w:rPr>
          <w:rFonts w:ascii="Arial" w:hAnsi="Arial" w:cs="Arial"/>
        </w:rPr>
      </w:pPr>
    </w:p>
    <w:p w14:paraId="612D2BA4" w14:textId="77777777" w:rsidR="00804B94" w:rsidRPr="00883A32" w:rsidRDefault="00804B94" w:rsidP="00883A32">
      <w:pPr>
        <w:rPr>
          <w:rFonts w:ascii="Arial" w:hAnsi="Arial" w:cs="Arial"/>
        </w:rPr>
      </w:pPr>
    </w:p>
    <w:p w14:paraId="44606545" w14:textId="77777777" w:rsidR="00804B94" w:rsidRPr="00883A32" w:rsidRDefault="00804B94" w:rsidP="00883A32">
      <w:pPr>
        <w:rPr>
          <w:rFonts w:ascii="Arial" w:hAnsi="Arial" w:cs="Arial"/>
        </w:rPr>
      </w:pPr>
    </w:p>
    <w:p w14:paraId="19556EF2" w14:textId="77777777" w:rsidR="00804B94" w:rsidRPr="00883A32" w:rsidRDefault="00804B94" w:rsidP="00883A32">
      <w:pPr>
        <w:rPr>
          <w:rFonts w:ascii="Arial" w:hAnsi="Arial" w:cs="Arial"/>
        </w:rPr>
      </w:pPr>
    </w:p>
    <w:p w14:paraId="4CA19B6B" w14:textId="77777777" w:rsidR="00804B94" w:rsidRPr="00883A32" w:rsidRDefault="00804B94" w:rsidP="00883A32">
      <w:pPr>
        <w:rPr>
          <w:rFonts w:ascii="Arial" w:hAnsi="Arial" w:cs="Arial"/>
        </w:rPr>
      </w:pPr>
    </w:p>
    <w:p w14:paraId="5C4D72C1" w14:textId="77777777" w:rsidR="00804B94" w:rsidRPr="00883A32" w:rsidRDefault="00804B94" w:rsidP="00883A32">
      <w:pPr>
        <w:rPr>
          <w:rFonts w:ascii="Arial" w:hAnsi="Arial" w:cs="Arial"/>
        </w:rPr>
      </w:pPr>
    </w:p>
    <w:p w14:paraId="63FE4DFF" w14:textId="77777777" w:rsidR="00804B94" w:rsidRPr="00883A32" w:rsidRDefault="00804B94" w:rsidP="00883A32">
      <w:pPr>
        <w:rPr>
          <w:rFonts w:ascii="Arial" w:hAnsi="Arial" w:cs="Arial"/>
        </w:rPr>
      </w:pPr>
    </w:p>
    <w:p w14:paraId="0035F6B3" w14:textId="77777777" w:rsidR="00C14260" w:rsidRPr="00883A32" w:rsidRDefault="00C14260" w:rsidP="00883A32">
      <w:pPr>
        <w:pStyle w:val="Heading1"/>
        <w:spacing w:line="360" w:lineRule="auto"/>
        <w:ind w:left="0"/>
        <w:rPr>
          <w:rFonts w:cs="Arial"/>
          <w:sz w:val="22"/>
          <w:szCs w:val="22"/>
        </w:rPr>
      </w:pPr>
    </w:p>
    <w:p w14:paraId="7A11491D" w14:textId="77777777" w:rsidR="00C63933" w:rsidRDefault="00C63933" w:rsidP="00883A32">
      <w:pPr>
        <w:pStyle w:val="Heading1"/>
        <w:spacing w:line="360" w:lineRule="auto"/>
        <w:ind w:left="0"/>
        <w:rPr>
          <w:rFonts w:cs="Arial"/>
          <w:sz w:val="22"/>
          <w:szCs w:val="22"/>
        </w:rPr>
      </w:pPr>
    </w:p>
    <w:p w14:paraId="58452D18" w14:textId="292D81A7" w:rsidR="00730C3C" w:rsidRPr="00883A32" w:rsidRDefault="00730C3C" w:rsidP="00883A32">
      <w:pPr>
        <w:pStyle w:val="Heading1"/>
        <w:spacing w:line="360" w:lineRule="auto"/>
        <w:ind w:left="0"/>
        <w:rPr>
          <w:rFonts w:cs="Arial"/>
          <w:sz w:val="22"/>
          <w:szCs w:val="22"/>
        </w:rPr>
      </w:pPr>
      <w:bookmarkStart w:id="1" w:name="_Toc225888806"/>
      <w:r w:rsidRPr="00883A32">
        <w:rPr>
          <w:rFonts w:cs="Arial"/>
          <w:sz w:val="22"/>
          <w:szCs w:val="22"/>
        </w:rPr>
        <w:lastRenderedPageBreak/>
        <w:t>CHAPTER 1: Introduction</w:t>
      </w:r>
      <w:bookmarkEnd w:id="1"/>
      <w:r w:rsidRPr="00883A32">
        <w:rPr>
          <w:rFonts w:cs="Arial"/>
          <w:sz w:val="22"/>
          <w:szCs w:val="22"/>
        </w:rPr>
        <w:t xml:space="preserve"> </w:t>
      </w:r>
    </w:p>
    <w:p w14:paraId="69941E5D" w14:textId="77777777" w:rsidR="00EF6341" w:rsidRPr="00883A32" w:rsidRDefault="00EF6341" w:rsidP="00883A32">
      <w:pPr>
        <w:pStyle w:val="BodyText"/>
        <w:spacing w:line="360" w:lineRule="auto"/>
        <w:rPr>
          <w:rFonts w:cs="Arial"/>
          <w:bCs/>
        </w:rPr>
      </w:pPr>
    </w:p>
    <w:p w14:paraId="09F6C415" w14:textId="5ACD1545" w:rsidR="002E13E2" w:rsidRPr="00883A32" w:rsidRDefault="00BD2909" w:rsidP="00883A32">
      <w:pPr>
        <w:pStyle w:val="paragraph"/>
        <w:numPr>
          <w:ilvl w:val="1"/>
          <w:numId w:val="15"/>
        </w:numPr>
        <w:spacing w:before="0" w:beforeAutospacing="0" w:after="0" w:afterAutospacing="0" w:line="360" w:lineRule="auto"/>
        <w:textAlignment w:val="baseline"/>
        <w:rPr>
          <w:rStyle w:val="normaltextrun"/>
          <w:rFonts w:ascii="Arial" w:hAnsi="Arial" w:cs="Arial"/>
          <w:bCs/>
          <w:color w:val="0F4761"/>
          <w:sz w:val="22"/>
          <w:szCs w:val="22"/>
        </w:rPr>
      </w:pPr>
      <w:r w:rsidRPr="00883A32">
        <w:rPr>
          <w:rStyle w:val="normaltextrun"/>
          <w:rFonts w:ascii="Arial" w:hAnsi="Arial" w:cs="Arial"/>
          <w:bCs/>
          <w:color w:val="0F4761"/>
          <w:sz w:val="22"/>
          <w:szCs w:val="22"/>
        </w:rPr>
        <w:t xml:space="preserve">Introduction </w:t>
      </w:r>
    </w:p>
    <w:p w14:paraId="4294EFA0" w14:textId="77777777" w:rsidR="002E13E2" w:rsidRPr="00883A32" w:rsidRDefault="002E13E2" w:rsidP="00883A32">
      <w:pPr>
        <w:pStyle w:val="paragraph"/>
        <w:spacing w:before="0" w:beforeAutospacing="0" w:after="0" w:afterAutospacing="0" w:line="360" w:lineRule="auto"/>
        <w:textAlignment w:val="baseline"/>
        <w:rPr>
          <w:rStyle w:val="normaltextrun"/>
          <w:rFonts w:ascii="Arial" w:hAnsi="Arial" w:cs="Arial"/>
          <w:bCs/>
          <w:color w:val="0F4761"/>
          <w:sz w:val="22"/>
          <w:szCs w:val="22"/>
        </w:rPr>
      </w:pPr>
    </w:p>
    <w:p w14:paraId="58555461" w14:textId="36F07A69" w:rsidR="00414345" w:rsidRPr="00883A32" w:rsidRDefault="00414345" w:rsidP="00883A32">
      <w:pPr>
        <w:pStyle w:val="paragraph"/>
        <w:spacing w:before="0" w:beforeAutospacing="0" w:after="0" w:afterAutospacing="0" w:line="360" w:lineRule="auto"/>
        <w:textAlignment w:val="baseline"/>
        <w:rPr>
          <w:rFonts w:ascii="Arial" w:hAnsi="Arial" w:cs="Arial"/>
          <w:bCs/>
          <w:color w:val="0F4761"/>
          <w:sz w:val="22"/>
          <w:szCs w:val="22"/>
        </w:rPr>
      </w:pPr>
      <w:r w:rsidRPr="00883A32">
        <w:rPr>
          <w:rFonts w:ascii="Arial" w:hAnsi="Arial" w:cs="Arial"/>
          <w:bCs/>
          <w:sz w:val="22"/>
          <w:szCs w:val="22"/>
        </w:rPr>
        <w:t xml:space="preserve">The mental well-being of elderly individuals residing in UK care facilities has become a prominent public health issue, particularly in the aftermath of the COVID-19 epidemic. As the UK population ages, an increasing number of persons reside in care facilities, often encountering significant life changes, including bereavement, deteriorating health, and diminished social networks. These characteristics elevate the likelihood of social isolation, characterised by insufficient social interaction and significant connections (Simard et al., 2020). The implementation of stringent infection control protocols during the pandemic, such as restricted visiting and limits on group activities, has exacerbated feelings of isolation among care home residents (Giebel et al., 2021). A multitude of research has shown that social isolation in older persons is significantly linked to adverse mental health outcomes, such as sadness, anxiety, and cognitive deterioration. </w:t>
      </w:r>
      <w:r w:rsidRPr="00883A32">
        <w:rPr>
          <w:rFonts w:ascii="Arial" w:hAnsi="Arial" w:cs="Arial"/>
          <w:bCs/>
          <w:sz w:val="22"/>
          <w:szCs w:val="22"/>
        </w:rPr>
        <w:br/>
      </w:r>
      <w:r w:rsidRPr="00883A32">
        <w:rPr>
          <w:rFonts w:ascii="Arial" w:hAnsi="Arial" w:cs="Arial"/>
          <w:bCs/>
          <w:sz w:val="22"/>
          <w:szCs w:val="22"/>
        </w:rPr>
        <w:br/>
        <w:t>This study seeks to examine the effects of social isolation on the mental health of elderly individuals residing in care facilities in the UK, acknowledging the increased relevance of this issue in the present socioeconomic landscape. The research aims to identify common mental health disorders associated with isolation, critically review existing literature, and assess the efficacy of current therapies. This project uses a secondary research approach and theme analysis to support evidence-based policies and practices aimed at enhancing the quality of life for older individuals in care environments.</w:t>
      </w:r>
    </w:p>
    <w:p w14:paraId="66501BF4" w14:textId="2C289C35" w:rsidR="00BD2909" w:rsidRPr="00883A32" w:rsidRDefault="00BD2909" w:rsidP="00883A32">
      <w:pPr>
        <w:pStyle w:val="paragraph"/>
        <w:spacing w:before="0" w:beforeAutospacing="0" w:after="0" w:afterAutospacing="0" w:line="360" w:lineRule="auto"/>
        <w:textAlignment w:val="baseline"/>
        <w:rPr>
          <w:rFonts w:ascii="Arial" w:hAnsi="Arial" w:cs="Arial"/>
          <w:bCs/>
          <w:color w:val="0F4761"/>
          <w:sz w:val="22"/>
          <w:szCs w:val="22"/>
        </w:rPr>
      </w:pPr>
      <w:r w:rsidRPr="00883A32">
        <w:rPr>
          <w:rStyle w:val="normaltextrun"/>
          <w:rFonts w:ascii="Arial" w:hAnsi="Arial" w:cs="Arial"/>
          <w:bCs/>
          <w:color w:val="0F4761"/>
          <w:sz w:val="22"/>
          <w:szCs w:val="22"/>
        </w:rPr>
        <w:t xml:space="preserve">1.2 Definitions and Terminology </w:t>
      </w:r>
    </w:p>
    <w:p w14:paraId="359A68B8" w14:textId="5036C755" w:rsidR="00414345" w:rsidRPr="00883A32" w:rsidRDefault="00414345" w:rsidP="00883A32">
      <w:pPr>
        <w:pStyle w:val="paragraph"/>
        <w:spacing w:line="360" w:lineRule="auto"/>
        <w:textAlignment w:val="baseline"/>
        <w:rPr>
          <w:rFonts w:ascii="Arial" w:hAnsi="Arial" w:cs="Arial"/>
          <w:bCs/>
          <w:sz w:val="22"/>
          <w:szCs w:val="22"/>
        </w:rPr>
      </w:pPr>
      <w:r w:rsidRPr="00883A32">
        <w:rPr>
          <w:rFonts w:ascii="Arial" w:hAnsi="Arial" w:cs="Arial"/>
          <w:bCs/>
          <w:sz w:val="22"/>
          <w:szCs w:val="22"/>
        </w:rPr>
        <w:t>Social isolation is often characterised as an objective state marked by less interpersonal contact and a lack of participation in social activities. This is particularly relevant in care home settings, as limited mobility, rare family visits, and reduced engagement in community activities intensify isolation among senior adults (</w:t>
      </w:r>
      <w:proofErr w:type="spellStart"/>
      <w:r w:rsidRPr="00883A32">
        <w:rPr>
          <w:rFonts w:ascii="Arial" w:hAnsi="Arial" w:cs="Arial"/>
          <w:bCs/>
          <w:sz w:val="22"/>
          <w:szCs w:val="22"/>
        </w:rPr>
        <w:t>Fakoya</w:t>
      </w:r>
      <w:proofErr w:type="spellEnd"/>
      <w:r w:rsidRPr="00883A32">
        <w:rPr>
          <w:rFonts w:ascii="Arial" w:hAnsi="Arial" w:cs="Arial"/>
          <w:bCs/>
          <w:sz w:val="22"/>
          <w:szCs w:val="22"/>
        </w:rPr>
        <w:t xml:space="preserve"> et al., 2020). It is vital to distinguish social isolation from loneliness. Loneliness is a subjective and distressing sensation that emerges from a perceived gap between wanted social connections and those </w:t>
      </w:r>
      <w:r w:rsidR="00C14260" w:rsidRPr="00883A32">
        <w:rPr>
          <w:rFonts w:ascii="Arial" w:hAnsi="Arial" w:cs="Arial"/>
          <w:bCs/>
          <w:sz w:val="22"/>
          <w:szCs w:val="22"/>
        </w:rPr>
        <w:t>encountered</w:t>
      </w:r>
      <w:r w:rsidRPr="00883A32">
        <w:rPr>
          <w:rFonts w:ascii="Arial" w:hAnsi="Arial" w:cs="Arial"/>
          <w:bCs/>
          <w:sz w:val="22"/>
          <w:szCs w:val="22"/>
        </w:rPr>
        <w:t xml:space="preserve">. An individual may feel loneliness in the presence of others if interactions lack emotional depth or importance. A conclusive definition, supported by esteemed scholars, indicates that loneliness is the perceived deficiency in social relationships, whereas social isolation refers to a measurable lack of social engagement (Perlman et al, 1981). </w:t>
      </w:r>
      <w:r w:rsidRPr="00883A32">
        <w:rPr>
          <w:rFonts w:ascii="Arial" w:hAnsi="Arial" w:cs="Arial"/>
          <w:bCs/>
          <w:sz w:val="22"/>
          <w:szCs w:val="22"/>
        </w:rPr>
        <w:br/>
      </w:r>
      <w:r w:rsidRPr="00883A32">
        <w:rPr>
          <w:rFonts w:ascii="Arial" w:hAnsi="Arial" w:cs="Arial"/>
          <w:bCs/>
          <w:sz w:val="22"/>
          <w:szCs w:val="22"/>
        </w:rPr>
        <w:br/>
        <w:t xml:space="preserve">The World Health Organisation (WHO, 2025) defines mental health as a state of well-being </w:t>
      </w:r>
      <w:r w:rsidRPr="00883A32">
        <w:rPr>
          <w:rFonts w:ascii="Arial" w:hAnsi="Arial" w:cs="Arial"/>
          <w:bCs/>
          <w:sz w:val="22"/>
          <w:szCs w:val="22"/>
        </w:rPr>
        <w:lastRenderedPageBreak/>
        <w:t xml:space="preserve">in which individuals acknowledge their potential, cope with daily pressures, participate in meaningful work, and contribute to their community. For older adults in care institutions, excellent mental health </w:t>
      </w:r>
      <w:r w:rsidR="00C14260" w:rsidRPr="00883A32">
        <w:rPr>
          <w:rFonts w:ascii="Arial" w:hAnsi="Arial" w:cs="Arial"/>
          <w:bCs/>
          <w:sz w:val="22"/>
          <w:szCs w:val="22"/>
        </w:rPr>
        <w:t>includes</w:t>
      </w:r>
      <w:r w:rsidRPr="00883A32">
        <w:rPr>
          <w:rFonts w:ascii="Arial" w:hAnsi="Arial" w:cs="Arial"/>
          <w:bCs/>
          <w:sz w:val="22"/>
          <w:szCs w:val="22"/>
        </w:rPr>
        <w:t xml:space="preserve"> emotional stability, cognitive function, and resistance against age-related changes. </w:t>
      </w:r>
      <w:r w:rsidRPr="00883A32">
        <w:rPr>
          <w:rFonts w:ascii="Arial" w:hAnsi="Arial" w:cs="Arial"/>
          <w:bCs/>
          <w:sz w:val="22"/>
          <w:szCs w:val="22"/>
        </w:rPr>
        <w:br/>
      </w:r>
      <w:r w:rsidRPr="00883A32">
        <w:rPr>
          <w:rFonts w:ascii="Arial" w:hAnsi="Arial" w:cs="Arial"/>
          <w:bCs/>
          <w:sz w:val="22"/>
          <w:szCs w:val="22"/>
        </w:rPr>
        <w:br/>
        <w:t>The National Institute for Health and Care Excellence (NICE, 2021) characterises care homes in the UK as residential establishments that provide support with daily living activities for those who are ill, disabled, or elderly.</w:t>
      </w:r>
    </w:p>
    <w:p w14:paraId="7FB02B2A" w14:textId="77777777" w:rsidR="00414345" w:rsidRPr="00883A32" w:rsidRDefault="00414345" w:rsidP="00883A32">
      <w:pPr>
        <w:pStyle w:val="paragraph"/>
        <w:spacing w:before="0" w:beforeAutospacing="0" w:after="0" w:afterAutospacing="0" w:line="360" w:lineRule="auto"/>
        <w:textAlignment w:val="baseline"/>
        <w:rPr>
          <w:rFonts w:ascii="Arial" w:hAnsi="Arial" w:cs="Arial"/>
          <w:bCs/>
          <w:sz w:val="22"/>
          <w:szCs w:val="22"/>
        </w:rPr>
      </w:pPr>
      <w:r w:rsidRPr="00883A32">
        <w:rPr>
          <w:rStyle w:val="normaltextrun"/>
          <w:rFonts w:ascii="Arial" w:hAnsi="Arial" w:cs="Arial"/>
          <w:bCs/>
          <w:sz w:val="22"/>
          <w:szCs w:val="22"/>
        </w:rPr>
        <w:t>Acronyms and Abbreviations:</w:t>
      </w:r>
      <w:r w:rsidRPr="00883A32">
        <w:rPr>
          <w:rStyle w:val="eop"/>
          <w:rFonts w:ascii="Arial" w:hAnsi="Arial" w:cs="Arial"/>
          <w:bCs/>
          <w:sz w:val="22"/>
          <w:szCs w:val="22"/>
        </w:rPr>
        <w:t> </w:t>
      </w:r>
    </w:p>
    <w:p w14:paraId="2474DFAC" w14:textId="77777777" w:rsidR="00414345" w:rsidRPr="00883A32" w:rsidRDefault="00414345" w:rsidP="00883A32">
      <w:pPr>
        <w:pStyle w:val="paragraph"/>
        <w:spacing w:before="0" w:beforeAutospacing="0" w:after="0" w:afterAutospacing="0" w:line="360" w:lineRule="auto"/>
        <w:textAlignment w:val="baseline"/>
        <w:rPr>
          <w:rFonts w:ascii="Arial" w:hAnsi="Arial" w:cs="Arial"/>
          <w:bCs/>
          <w:sz w:val="22"/>
          <w:szCs w:val="22"/>
        </w:rPr>
      </w:pPr>
      <w:r w:rsidRPr="00883A32">
        <w:rPr>
          <w:rFonts w:ascii="Arial" w:hAnsi="Arial" w:cs="Arial"/>
          <w:bCs/>
          <w:sz w:val="22"/>
          <w:szCs w:val="22"/>
        </w:rPr>
        <w:t>National Institute for Health and Care Excellence = (NICE)</w:t>
      </w:r>
    </w:p>
    <w:p w14:paraId="32B5953D" w14:textId="77777777" w:rsidR="00414345" w:rsidRPr="00883A32" w:rsidRDefault="00414345" w:rsidP="00883A32">
      <w:pPr>
        <w:pStyle w:val="paragraph"/>
        <w:spacing w:before="0" w:beforeAutospacing="0" w:after="0" w:afterAutospacing="0" w:line="360" w:lineRule="auto"/>
        <w:textAlignment w:val="baseline"/>
        <w:rPr>
          <w:rFonts w:ascii="Arial" w:hAnsi="Arial" w:cs="Arial"/>
          <w:bCs/>
          <w:sz w:val="22"/>
          <w:szCs w:val="22"/>
        </w:rPr>
      </w:pPr>
      <w:r w:rsidRPr="00883A32">
        <w:rPr>
          <w:rFonts w:ascii="Arial" w:hAnsi="Arial" w:cs="Arial"/>
          <w:bCs/>
          <w:sz w:val="22"/>
          <w:szCs w:val="22"/>
        </w:rPr>
        <w:t>The World Health Organisation = (WHO</w:t>
      </w:r>
      <w:r w:rsidRPr="00883A32">
        <w:rPr>
          <w:rStyle w:val="eop"/>
          <w:rFonts w:ascii="Arial" w:hAnsi="Arial" w:cs="Arial"/>
          <w:bCs/>
          <w:sz w:val="22"/>
          <w:szCs w:val="22"/>
        </w:rPr>
        <w:t>)</w:t>
      </w:r>
    </w:p>
    <w:p w14:paraId="4BC66D2F" w14:textId="5B317F6B" w:rsidR="00BD2909" w:rsidRPr="00883A32" w:rsidRDefault="00BD2909" w:rsidP="00883A32">
      <w:pPr>
        <w:pStyle w:val="paragraph"/>
        <w:spacing w:before="0" w:beforeAutospacing="0" w:after="0" w:afterAutospacing="0" w:line="360" w:lineRule="auto"/>
        <w:ind w:left="1080"/>
        <w:textAlignment w:val="baseline"/>
        <w:rPr>
          <w:rFonts w:ascii="Arial" w:hAnsi="Arial" w:cs="Arial"/>
          <w:bCs/>
          <w:sz w:val="22"/>
          <w:szCs w:val="22"/>
        </w:rPr>
      </w:pPr>
      <w:r w:rsidRPr="00883A32">
        <w:rPr>
          <w:rStyle w:val="eop"/>
          <w:rFonts w:ascii="Arial" w:hAnsi="Arial" w:cs="Arial"/>
          <w:bCs/>
          <w:sz w:val="22"/>
          <w:szCs w:val="22"/>
        </w:rPr>
        <w:t>  </w:t>
      </w:r>
    </w:p>
    <w:p w14:paraId="165773A7" w14:textId="2CFD75AC" w:rsidR="00BD2909" w:rsidRPr="00883A32" w:rsidRDefault="00BD2909" w:rsidP="00883A32">
      <w:pPr>
        <w:pStyle w:val="paragraph"/>
        <w:spacing w:before="0" w:beforeAutospacing="0" w:after="0" w:afterAutospacing="0" w:line="360" w:lineRule="auto"/>
        <w:textAlignment w:val="baseline"/>
        <w:rPr>
          <w:rFonts w:ascii="Arial" w:hAnsi="Arial" w:cs="Arial"/>
          <w:bCs/>
          <w:color w:val="0F4761"/>
          <w:sz w:val="22"/>
          <w:szCs w:val="22"/>
        </w:rPr>
      </w:pPr>
      <w:r w:rsidRPr="00883A32">
        <w:rPr>
          <w:rStyle w:val="normaltextrun"/>
          <w:rFonts w:ascii="Arial" w:hAnsi="Arial" w:cs="Arial"/>
          <w:bCs/>
          <w:color w:val="0F4761"/>
          <w:sz w:val="22"/>
          <w:szCs w:val="22"/>
        </w:rPr>
        <w:t xml:space="preserve">1.3 Rationale for Research </w:t>
      </w:r>
    </w:p>
    <w:p w14:paraId="0E5755BB" w14:textId="77777777" w:rsidR="002279F5" w:rsidRPr="00883A32" w:rsidRDefault="002279F5" w:rsidP="00883A32">
      <w:pPr>
        <w:rPr>
          <w:rFonts w:ascii="Arial" w:hAnsi="Arial" w:cs="Arial"/>
          <w:bCs/>
        </w:rPr>
      </w:pPr>
    </w:p>
    <w:p w14:paraId="053D3206" w14:textId="77777777" w:rsidR="00C14260" w:rsidRPr="00883A32" w:rsidRDefault="00511C27" w:rsidP="00883A32">
      <w:pPr>
        <w:rPr>
          <w:rFonts w:ascii="Arial" w:hAnsi="Arial" w:cs="Arial"/>
          <w:bCs/>
        </w:rPr>
      </w:pPr>
      <w:r w:rsidRPr="00883A32">
        <w:rPr>
          <w:rFonts w:ascii="Arial" w:hAnsi="Arial" w:cs="Arial"/>
          <w:bCs/>
        </w:rPr>
        <w:t>The choice to investigate the effects of social isolation on the mental health of senior people in UK care facilities is motivated by the pressing need to tackle this escalating public health concern. The COVID-19 epidemic has markedly heightened the isolation of older persons in care facilities, exacerbating their susceptibility to depression, anxiety, and cognitive deterioration (Simard et al., 2020). Notwithstanding heightened awareness of these dangers, care homes exhibit variation in their responses, with many facilities lacking complete plans or resources to successfully mitigate social isolation (</w:t>
      </w:r>
      <w:proofErr w:type="spellStart"/>
      <w:r w:rsidRPr="00883A32">
        <w:rPr>
          <w:rFonts w:ascii="Arial" w:hAnsi="Arial" w:cs="Arial"/>
          <w:bCs/>
        </w:rPr>
        <w:t>Fakoya</w:t>
      </w:r>
      <w:proofErr w:type="spellEnd"/>
      <w:r w:rsidRPr="00883A32">
        <w:rPr>
          <w:rFonts w:ascii="Arial" w:hAnsi="Arial" w:cs="Arial"/>
          <w:bCs/>
        </w:rPr>
        <w:t xml:space="preserve"> et al., 2020). </w:t>
      </w:r>
    </w:p>
    <w:p w14:paraId="69BE221E" w14:textId="77777777" w:rsidR="00C14260" w:rsidRPr="00883A32" w:rsidRDefault="00511C27" w:rsidP="00883A32">
      <w:pPr>
        <w:rPr>
          <w:rFonts w:ascii="Arial" w:hAnsi="Arial" w:cs="Arial"/>
          <w:bCs/>
        </w:rPr>
      </w:pPr>
      <w:r w:rsidRPr="00883A32">
        <w:rPr>
          <w:rFonts w:ascii="Arial" w:hAnsi="Arial" w:cs="Arial"/>
          <w:bCs/>
        </w:rPr>
        <w:t xml:space="preserve">A significant deficiency exists in the literature about UK-specific, post-pandemic studies on the enduring psychological effects of social isolation and the efficacy of therapies in care facilities (Berg-Weger et al., 2020). Current studies often neglect the distinct experiences and requirements of older persons in UK institutions, underscoring the need of our study. </w:t>
      </w:r>
    </w:p>
    <w:p w14:paraId="5C197C75" w14:textId="2D993620" w:rsidR="00511C27" w:rsidRPr="00883A32" w:rsidRDefault="00511C27" w:rsidP="00883A32">
      <w:pPr>
        <w:rPr>
          <w:rFonts w:ascii="Arial" w:hAnsi="Arial" w:cs="Arial"/>
          <w:bCs/>
        </w:rPr>
      </w:pPr>
      <w:r w:rsidRPr="00883A32">
        <w:rPr>
          <w:rFonts w:ascii="Arial" w:hAnsi="Arial" w:cs="Arial"/>
          <w:bCs/>
        </w:rPr>
        <w:t>This research seeks to rectify these shortcomings by synthesising current knowledge and assessing intervention techniques to guide policy and practice. The results aim to enhance the formulation of effective, evidence-based strategies that elevate mental health and overall quality of life for older residents in UK care facilities. This research aims to safeguard and improve the well-being of a vulnerable and sometimes neglected demographic, in accordance with suggestions from groups like Age UK (202</w:t>
      </w:r>
      <w:r w:rsidR="00A67712" w:rsidRPr="00883A32">
        <w:rPr>
          <w:rFonts w:ascii="Arial" w:hAnsi="Arial" w:cs="Arial"/>
          <w:bCs/>
        </w:rPr>
        <w:t>5</w:t>
      </w:r>
      <w:r w:rsidRPr="00883A32">
        <w:rPr>
          <w:rFonts w:ascii="Arial" w:hAnsi="Arial" w:cs="Arial"/>
          <w:bCs/>
        </w:rPr>
        <w:t>).</w:t>
      </w:r>
    </w:p>
    <w:p w14:paraId="75E17D56" w14:textId="77777777" w:rsidR="00BD2909" w:rsidRPr="00883A32" w:rsidRDefault="00BD2909" w:rsidP="00883A32">
      <w:pPr>
        <w:pStyle w:val="paragraph"/>
        <w:spacing w:before="0" w:beforeAutospacing="0" w:after="0" w:afterAutospacing="0" w:line="360" w:lineRule="auto"/>
        <w:ind w:left="1080"/>
        <w:textAlignment w:val="baseline"/>
        <w:rPr>
          <w:rFonts w:ascii="Arial" w:hAnsi="Arial" w:cs="Arial"/>
          <w:bCs/>
          <w:sz w:val="22"/>
          <w:szCs w:val="22"/>
        </w:rPr>
      </w:pPr>
      <w:r w:rsidRPr="00883A32">
        <w:rPr>
          <w:rStyle w:val="eop"/>
          <w:rFonts w:ascii="Arial" w:hAnsi="Arial" w:cs="Arial"/>
          <w:bCs/>
          <w:sz w:val="22"/>
          <w:szCs w:val="22"/>
        </w:rPr>
        <w:t> </w:t>
      </w:r>
    </w:p>
    <w:p w14:paraId="34CC69FC" w14:textId="77777777" w:rsidR="002279F5" w:rsidRPr="00883A32" w:rsidRDefault="002279F5" w:rsidP="00883A32">
      <w:pPr>
        <w:pStyle w:val="paragraph"/>
        <w:spacing w:before="0" w:beforeAutospacing="0" w:after="0" w:afterAutospacing="0" w:line="360" w:lineRule="auto"/>
        <w:textAlignment w:val="baseline"/>
        <w:rPr>
          <w:rStyle w:val="normaltextrun"/>
          <w:rFonts w:ascii="Arial" w:hAnsi="Arial" w:cs="Arial"/>
          <w:bCs/>
          <w:color w:val="0F4761"/>
          <w:sz w:val="22"/>
          <w:szCs w:val="22"/>
        </w:rPr>
      </w:pPr>
    </w:p>
    <w:p w14:paraId="30B9D0B6" w14:textId="77777777" w:rsidR="002279F5" w:rsidRPr="00883A32" w:rsidRDefault="002279F5" w:rsidP="00883A32">
      <w:pPr>
        <w:pStyle w:val="paragraph"/>
        <w:spacing w:before="0" w:beforeAutospacing="0" w:after="0" w:afterAutospacing="0" w:line="360" w:lineRule="auto"/>
        <w:textAlignment w:val="baseline"/>
        <w:rPr>
          <w:rStyle w:val="normaltextrun"/>
          <w:rFonts w:ascii="Arial" w:hAnsi="Arial" w:cs="Arial"/>
          <w:bCs/>
          <w:color w:val="0F4761"/>
          <w:sz w:val="22"/>
          <w:szCs w:val="22"/>
        </w:rPr>
      </w:pPr>
    </w:p>
    <w:p w14:paraId="669241A7" w14:textId="210AA71D" w:rsidR="00BD2909" w:rsidRPr="00883A32" w:rsidRDefault="00BD2909" w:rsidP="00883A32">
      <w:pPr>
        <w:pStyle w:val="paragraph"/>
        <w:spacing w:before="0" w:beforeAutospacing="0" w:after="0" w:afterAutospacing="0" w:line="360" w:lineRule="auto"/>
        <w:textAlignment w:val="baseline"/>
        <w:rPr>
          <w:rFonts w:ascii="Arial" w:hAnsi="Arial" w:cs="Arial"/>
          <w:bCs/>
          <w:color w:val="0F4761"/>
          <w:sz w:val="22"/>
          <w:szCs w:val="22"/>
        </w:rPr>
      </w:pPr>
      <w:r w:rsidRPr="00883A32">
        <w:rPr>
          <w:rStyle w:val="normaltextrun"/>
          <w:rFonts w:ascii="Arial" w:hAnsi="Arial" w:cs="Arial"/>
          <w:bCs/>
          <w:color w:val="0F4761"/>
          <w:sz w:val="22"/>
          <w:szCs w:val="22"/>
        </w:rPr>
        <w:lastRenderedPageBreak/>
        <w:t xml:space="preserve">1.4 Aim and Objectives </w:t>
      </w:r>
    </w:p>
    <w:p w14:paraId="7F071AB1" w14:textId="77777777" w:rsidR="00C14260" w:rsidRPr="00883A32" w:rsidRDefault="00A67712" w:rsidP="00883A32">
      <w:pPr>
        <w:pStyle w:val="paragraph"/>
        <w:spacing w:line="360" w:lineRule="auto"/>
        <w:textAlignment w:val="baseline"/>
        <w:rPr>
          <w:rFonts w:ascii="Arial" w:hAnsi="Arial" w:cs="Arial"/>
          <w:bCs/>
          <w:sz w:val="22"/>
          <w:szCs w:val="22"/>
        </w:rPr>
      </w:pPr>
      <w:r w:rsidRPr="00883A32">
        <w:rPr>
          <w:rFonts w:ascii="Arial" w:hAnsi="Arial" w:cs="Arial"/>
          <w:bCs/>
          <w:sz w:val="22"/>
          <w:szCs w:val="22"/>
        </w:rPr>
        <w:t>The major objective of this research is to examine the impact of social isolation on the mental health of older individuals residing in care facilities in the UK, with the goal of guiding treatments and enhancing policy and practice. This study is pertinent owing to social transformations, like the COVID-19 pandemic, which have intensified loneliness and its related hazards among older persons (Wu, 2020). This study aims to enhance comprehension of the psychological difficulties faced by older adults in institutional environments by the collection and analysis of secondary data, hence facilitating the creation of more effective support systems (Shankar et al., 2011; Bethell et al., 2021).</w:t>
      </w:r>
    </w:p>
    <w:p w14:paraId="61E9B9BA" w14:textId="77777777" w:rsidR="00C14260" w:rsidRPr="00883A32" w:rsidRDefault="00A67712" w:rsidP="00883A32">
      <w:pPr>
        <w:pStyle w:val="paragraph"/>
        <w:spacing w:line="360" w:lineRule="auto"/>
        <w:textAlignment w:val="baseline"/>
        <w:rPr>
          <w:rFonts w:ascii="Arial" w:hAnsi="Arial" w:cs="Arial"/>
          <w:bCs/>
          <w:sz w:val="22"/>
          <w:szCs w:val="22"/>
        </w:rPr>
      </w:pPr>
      <w:r w:rsidRPr="00883A32">
        <w:rPr>
          <w:rFonts w:ascii="Arial" w:hAnsi="Arial" w:cs="Arial"/>
          <w:bCs/>
          <w:sz w:val="22"/>
          <w:szCs w:val="22"/>
        </w:rPr>
        <w:t xml:space="preserve">The study will be guided by the following precise aims to attain this goal: </w:t>
      </w:r>
    </w:p>
    <w:p w14:paraId="6A2AAC2A" w14:textId="7EA02CF5" w:rsidR="00C14260" w:rsidRPr="00883A32" w:rsidRDefault="00BD2909" w:rsidP="00883A32">
      <w:pPr>
        <w:pStyle w:val="paragraph"/>
        <w:spacing w:line="360" w:lineRule="auto"/>
        <w:textAlignment w:val="baseline"/>
        <w:rPr>
          <w:rFonts w:ascii="Arial" w:hAnsi="Arial" w:cs="Arial"/>
          <w:bCs/>
          <w:sz w:val="22"/>
          <w:szCs w:val="22"/>
        </w:rPr>
      </w:pPr>
      <w:r w:rsidRPr="00883A32">
        <w:rPr>
          <w:rStyle w:val="normaltextrun"/>
          <w:rFonts w:ascii="Arial" w:hAnsi="Arial" w:cs="Arial"/>
          <w:bCs/>
          <w:sz w:val="22"/>
          <w:szCs w:val="22"/>
        </w:rPr>
        <w:t>Objective 1: </w:t>
      </w:r>
      <w:r w:rsidRPr="00883A32">
        <w:rPr>
          <w:rStyle w:val="eop"/>
          <w:rFonts w:ascii="Arial" w:hAnsi="Arial" w:cs="Arial"/>
          <w:bCs/>
          <w:sz w:val="22"/>
          <w:szCs w:val="22"/>
        </w:rPr>
        <w:t> </w:t>
      </w:r>
      <w:r w:rsidR="00A67712" w:rsidRPr="00883A32">
        <w:rPr>
          <w:rFonts w:ascii="Arial" w:hAnsi="Arial" w:cs="Arial"/>
          <w:bCs/>
          <w:sz w:val="22"/>
          <w:szCs w:val="22"/>
        </w:rPr>
        <w:t>Assess the prevalence of social isolation among senior residents in care institutions in the UK. Understanding the extent of social isolation is crucial, since it correlates with increased levels of melancholy and anxiety among the elderly (</w:t>
      </w:r>
      <w:proofErr w:type="spellStart"/>
      <w:r w:rsidR="00A67712" w:rsidRPr="00883A32">
        <w:rPr>
          <w:rFonts w:ascii="Arial" w:hAnsi="Arial" w:cs="Arial"/>
          <w:bCs/>
          <w:sz w:val="22"/>
          <w:szCs w:val="22"/>
        </w:rPr>
        <w:t>Vrach</w:t>
      </w:r>
      <w:proofErr w:type="spellEnd"/>
      <w:r w:rsidR="00A67712" w:rsidRPr="00883A32">
        <w:rPr>
          <w:rFonts w:ascii="Arial" w:hAnsi="Arial" w:cs="Arial"/>
          <w:bCs/>
          <w:sz w:val="22"/>
          <w:szCs w:val="22"/>
        </w:rPr>
        <w:t xml:space="preserve">, 2020). </w:t>
      </w:r>
    </w:p>
    <w:p w14:paraId="48D39F99" w14:textId="77777777" w:rsidR="00C14260" w:rsidRPr="00883A32" w:rsidRDefault="00BD2909" w:rsidP="00883A32">
      <w:pPr>
        <w:pStyle w:val="paragraph"/>
        <w:spacing w:line="360" w:lineRule="auto"/>
        <w:textAlignment w:val="baseline"/>
        <w:rPr>
          <w:rFonts w:ascii="Arial" w:hAnsi="Arial" w:cs="Arial"/>
          <w:bCs/>
          <w:sz w:val="22"/>
          <w:szCs w:val="22"/>
        </w:rPr>
      </w:pPr>
      <w:r w:rsidRPr="00883A32">
        <w:rPr>
          <w:rStyle w:val="normaltextrun"/>
          <w:rFonts w:ascii="Arial" w:hAnsi="Arial" w:cs="Arial"/>
          <w:bCs/>
          <w:sz w:val="22"/>
          <w:szCs w:val="22"/>
        </w:rPr>
        <w:t>Objective 2: </w:t>
      </w:r>
      <w:r w:rsidRPr="00883A32">
        <w:rPr>
          <w:rStyle w:val="eop"/>
          <w:rFonts w:ascii="Arial" w:hAnsi="Arial" w:cs="Arial"/>
          <w:bCs/>
          <w:sz w:val="22"/>
          <w:szCs w:val="22"/>
        </w:rPr>
        <w:t> </w:t>
      </w:r>
      <w:r w:rsidR="00A67712" w:rsidRPr="00883A32">
        <w:rPr>
          <w:rFonts w:ascii="Arial" w:hAnsi="Arial" w:cs="Arial"/>
          <w:bCs/>
          <w:sz w:val="22"/>
          <w:szCs w:val="22"/>
        </w:rPr>
        <w:t xml:space="preserve">Examine the relationship between social isolation and mental health outcomes. Research indicates that solitude may diminish cognitive function and increase mental stress in elderly adults (Liu </w:t>
      </w:r>
      <w:r w:rsidR="004770F7" w:rsidRPr="00883A32">
        <w:rPr>
          <w:rFonts w:ascii="Arial" w:hAnsi="Arial" w:cs="Arial"/>
          <w:bCs/>
          <w:sz w:val="22"/>
          <w:szCs w:val="22"/>
        </w:rPr>
        <w:t>et al</w:t>
      </w:r>
      <w:r w:rsidR="00A67712" w:rsidRPr="00883A32">
        <w:rPr>
          <w:rFonts w:ascii="Arial" w:hAnsi="Arial" w:cs="Arial"/>
          <w:bCs/>
          <w:sz w:val="22"/>
          <w:szCs w:val="22"/>
        </w:rPr>
        <w:t xml:space="preserve">, 2025). </w:t>
      </w:r>
    </w:p>
    <w:p w14:paraId="1A576CE5" w14:textId="77777777" w:rsidR="00C14260" w:rsidRPr="00883A32" w:rsidRDefault="00BD2909" w:rsidP="00883A32">
      <w:pPr>
        <w:pStyle w:val="paragraph"/>
        <w:spacing w:line="360" w:lineRule="auto"/>
        <w:textAlignment w:val="baseline"/>
        <w:rPr>
          <w:rFonts w:ascii="Arial" w:hAnsi="Arial" w:cs="Arial"/>
          <w:bCs/>
          <w:sz w:val="22"/>
          <w:szCs w:val="22"/>
        </w:rPr>
      </w:pPr>
      <w:r w:rsidRPr="00883A32">
        <w:rPr>
          <w:rStyle w:val="normaltextrun"/>
          <w:rFonts w:ascii="Arial" w:hAnsi="Arial" w:cs="Arial"/>
          <w:bCs/>
          <w:sz w:val="22"/>
          <w:szCs w:val="22"/>
        </w:rPr>
        <w:t>Objective 3:</w:t>
      </w:r>
      <w:r w:rsidR="00A67712" w:rsidRPr="00883A32">
        <w:rPr>
          <w:rStyle w:val="normaltextrun"/>
          <w:rFonts w:ascii="Arial" w:hAnsi="Arial" w:cs="Arial"/>
          <w:bCs/>
          <w:sz w:val="22"/>
          <w:szCs w:val="22"/>
        </w:rPr>
        <w:t xml:space="preserve"> </w:t>
      </w:r>
      <w:r w:rsidR="00A67712" w:rsidRPr="00883A32">
        <w:rPr>
          <w:rFonts w:ascii="Arial" w:hAnsi="Arial" w:cs="Arial"/>
          <w:bCs/>
          <w:sz w:val="22"/>
          <w:szCs w:val="22"/>
        </w:rPr>
        <w:t>Evaluate the factors contributing to feelings of loneliness in care facilities. Health issues, bereavement, and diminished social connections may contribute to feelings of loneliness in older adults (</w:t>
      </w:r>
      <w:proofErr w:type="spellStart"/>
      <w:r w:rsidR="00A67712" w:rsidRPr="00883A32">
        <w:rPr>
          <w:rFonts w:ascii="Arial" w:hAnsi="Arial" w:cs="Arial"/>
          <w:bCs/>
          <w:sz w:val="22"/>
          <w:szCs w:val="22"/>
        </w:rPr>
        <w:t>Vrach</w:t>
      </w:r>
      <w:proofErr w:type="spellEnd"/>
      <w:r w:rsidR="00A67712" w:rsidRPr="00883A32">
        <w:rPr>
          <w:rFonts w:ascii="Arial" w:hAnsi="Arial" w:cs="Arial"/>
          <w:bCs/>
          <w:sz w:val="22"/>
          <w:szCs w:val="22"/>
        </w:rPr>
        <w:t xml:space="preserve">, 2020). </w:t>
      </w:r>
    </w:p>
    <w:p w14:paraId="046C374E" w14:textId="77777777" w:rsidR="00C14260" w:rsidRPr="00883A32" w:rsidRDefault="00BD2909" w:rsidP="00883A32">
      <w:pPr>
        <w:pStyle w:val="paragraph"/>
        <w:spacing w:line="360" w:lineRule="auto"/>
        <w:textAlignment w:val="baseline"/>
        <w:rPr>
          <w:rFonts w:ascii="Arial" w:hAnsi="Arial" w:cs="Arial"/>
          <w:bCs/>
          <w:sz w:val="22"/>
          <w:szCs w:val="22"/>
        </w:rPr>
      </w:pPr>
      <w:r w:rsidRPr="00883A32">
        <w:rPr>
          <w:rStyle w:val="normaltextrun"/>
          <w:rFonts w:ascii="Arial" w:hAnsi="Arial" w:cs="Arial"/>
          <w:bCs/>
          <w:sz w:val="22"/>
          <w:szCs w:val="22"/>
        </w:rPr>
        <w:t>Objective 4: </w:t>
      </w:r>
      <w:r w:rsidRPr="00883A32">
        <w:rPr>
          <w:rStyle w:val="eop"/>
          <w:rFonts w:ascii="Arial" w:hAnsi="Arial" w:cs="Arial"/>
          <w:bCs/>
          <w:sz w:val="22"/>
          <w:szCs w:val="22"/>
        </w:rPr>
        <w:t> </w:t>
      </w:r>
      <w:r w:rsidR="00A67712" w:rsidRPr="00883A32">
        <w:rPr>
          <w:rFonts w:ascii="Arial" w:hAnsi="Arial" w:cs="Arial"/>
          <w:bCs/>
          <w:sz w:val="22"/>
          <w:szCs w:val="22"/>
        </w:rPr>
        <w:t>Evaluate the effectiveness of initiatives aimed at reducing social isolation. Group activities and social engagement initiatives have been shown to alleviate loneliness and enhance mental well-being among care home patients (</w:t>
      </w:r>
      <w:proofErr w:type="spellStart"/>
      <w:r w:rsidR="00A67712" w:rsidRPr="00883A32">
        <w:rPr>
          <w:rFonts w:ascii="Arial" w:hAnsi="Arial" w:cs="Arial"/>
          <w:bCs/>
          <w:sz w:val="22"/>
          <w:szCs w:val="22"/>
        </w:rPr>
        <w:t>Vrach</w:t>
      </w:r>
      <w:proofErr w:type="spellEnd"/>
      <w:r w:rsidR="00A67712" w:rsidRPr="00883A32">
        <w:rPr>
          <w:rFonts w:ascii="Arial" w:hAnsi="Arial" w:cs="Arial"/>
          <w:bCs/>
          <w:sz w:val="22"/>
          <w:szCs w:val="22"/>
        </w:rPr>
        <w:t>, 2020).</w:t>
      </w:r>
    </w:p>
    <w:p w14:paraId="5F1BBCBF" w14:textId="77777777" w:rsidR="00C14260" w:rsidRPr="00883A32" w:rsidRDefault="00A67712" w:rsidP="00883A32">
      <w:pPr>
        <w:pStyle w:val="paragraph"/>
        <w:spacing w:line="360" w:lineRule="auto"/>
        <w:textAlignment w:val="baseline"/>
        <w:rPr>
          <w:rFonts w:ascii="Arial" w:hAnsi="Arial" w:cs="Arial"/>
          <w:bCs/>
          <w:sz w:val="22"/>
          <w:szCs w:val="22"/>
        </w:rPr>
      </w:pPr>
      <w:r w:rsidRPr="00883A32">
        <w:rPr>
          <w:rFonts w:ascii="Arial" w:hAnsi="Arial" w:cs="Arial"/>
          <w:bCs/>
          <w:sz w:val="22"/>
          <w:szCs w:val="22"/>
        </w:rPr>
        <w:t>This study will use secondary research, analysing and assessing published papers rather than using primary data.</w:t>
      </w:r>
    </w:p>
    <w:p w14:paraId="1EE6017D" w14:textId="77777777" w:rsidR="00C14260" w:rsidRPr="00883A32" w:rsidRDefault="00BD2909" w:rsidP="00883A32">
      <w:pPr>
        <w:pStyle w:val="paragraph"/>
        <w:spacing w:line="360" w:lineRule="auto"/>
        <w:textAlignment w:val="baseline"/>
        <w:rPr>
          <w:rFonts w:ascii="Arial" w:hAnsi="Arial" w:cs="Arial"/>
          <w:bCs/>
          <w:sz w:val="22"/>
          <w:szCs w:val="22"/>
        </w:rPr>
      </w:pPr>
      <w:r w:rsidRPr="00883A32">
        <w:rPr>
          <w:rStyle w:val="normaltextrun"/>
          <w:rFonts w:ascii="Arial" w:hAnsi="Arial" w:cs="Arial"/>
          <w:bCs/>
          <w:color w:val="0F4761"/>
          <w:sz w:val="22"/>
          <w:szCs w:val="22"/>
        </w:rPr>
        <w:t xml:space="preserve">1.5 Conclusion </w:t>
      </w:r>
    </w:p>
    <w:p w14:paraId="0096C916" w14:textId="78D3E0F0" w:rsidR="004770F7" w:rsidRPr="00883A32" w:rsidRDefault="004770F7" w:rsidP="00883A32">
      <w:pPr>
        <w:pStyle w:val="paragraph"/>
        <w:spacing w:line="360" w:lineRule="auto"/>
        <w:textAlignment w:val="baseline"/>
        <w:rPr>
          <w:rFonts w:ascii="Arial" w:hAnsi="Arial" w:cs="Arial"/>
          <w:bCs/>
          <w:sz w:val="22"/>
          <w:szCs w:val="22"/>
        </w:rPr>
      </w:pPr>
      <w:r w:rsidRPr="00883A32">
        <w:rPr>
          <w:rFonts w:ascii="Arial" w:hAnsi="Arial" w:cs="Arial"/>
          <w:bCs/>
          <w:sz w:val="22"/>
          <w:szCs w:val="22"/>
        </w:rPr>
        <w:t xml:space="preserve">This chapter has recognised social isolation as a critical determinant affecting the mental health of elderly individuals living in care institutions in the UK. This research underscores the need of addressing the issue by clarifying key terms and expressing the rationale, particularly </w:t>
      </w:r>
      <w:proofErr w:type="gramStart"/>
      <w:r w:rsidRPr="00883A32">
        <w:rPr>
          <w:rFonts w:ascii="Arial" w:hAnsi="Arial" w:cs="Arial"/>
          <w:bCs/>
          <w:sz w:val="22"/>
          <w:szCs w:val="22"/>
        </w:rPr>
        <w:t>in light of</w:t>
      </w:r>
      <w:proofErr w:type="gramEnd"/>
      <w:r w:rsidRPr="00883A32">
        <w:rPr>
          <w:rFonts w:ascii="Arial" w:hAnsi="Arial" w:cs="Arial"/>
          <w:bCs/>
          <w:sz w:val="22"/>
          <w:szCs w:val="22"/>
        </w:rPr>
        <w:t xml:space="preserve"> the increased risks linked with the COVID-19 pandemic (Simard et al., 2020). The aims and objectives provide a clear direction for the dissertation, emphasising </w:t>
      </w:r>
      <w:r w:rsidRPr="00883A32">
        <w:rPr>
          <w:rFonts w:ascii="Arial" w:hAnsi="Arial" w:cs="Arial"/>
          <w:bCs/>
          <w:sz w:val="22"/>
          <w:szCs w:val="22"/>
        </w:rPr>
        <w:lastRenderedPageBreak/>
        <w:t>the need of evidence-based treatments to support at-risk elderly persons (Age UK, 2025). This study employs secondary research and thematic analysis to rectify gaps in the current literature and to guide the development of policies and practices aimed at enhancing mental health and quality of life for residents in care facilities. The next chapter will analyse relevant literature and provide more context for the research focus.</w:t>
      </w:r>
    </w:p>
    <w:p w14:paraId="33D4B98F" w14:textId="78D3E0F0" w:rsidR="000D0641" w:rsidRPr="00883A32" w:rsidRDefault="000D0641" w:rsidP="00883A32">
      <w:pPr>
        <w:pStyle w:val="Heading1"/>
        <w:spacing w:line="360" w:lineRule="auto"/>
        <w:ind w:left="0"/>
        <w:rPr>
          <w:rFonts w:cs="Arial"/>
          <w:sz w:val="22"/>
          <w:szCs w:val="22"/>
        </w:rPr>
      </w:pPr>
      <w:bookmarkStart w:id="2" w:name="_Toc225888807"/>
      <w:r w:rsidRPr="00883A32">
        <w:rPr>
          <w:rFonts w:cs="Arial"/>
          <w:sz w:val="22"/>
          <w:szCs w:val="22"/>
        </w:rPr>
        <w:t xml:space="preserve">CHAPTER 2 – </w:t>
      </w:r>
      <w:r w:rsidR="00BD2909" w:rsidRPr="00883A32">
        <w:rPr>
          <w:rFonts w:cs="Arial"/>
          <w:sz w:val="22"/>
          <w:szCs w:val="22"/>
        </w:rPr>
        <w:t xml:space="preserve">Background </w:t>
      </w:r>
      <w:r w:rsidR="00F44833" w:rsidRPr="00883A32">
        <w:rPr>
          <w:rFonts w:cs="Arial"/>
          <w:sz w:val="22"/>
          <w:szCs w:val="22"/>
        </w:rPr>
        <w:t xml:space="preserve">Information and </w:t>
      </w:r>
      <w:r w:rsidR="00BD2909" w:rsidRPr="00883A32">
        <w:rPr>
          <w:rFonts w:cs="Arial"/>
          <w:sz w:val="22"/>
          <w:szCs w:val="22"/>
        </w:rPr>
        <w:t>Analysis</w:t>
      </w:r>
      <w:bookmarkEnd w:id="2"/>
      <w:r w:rsidRPr="00883A32">
        <w:rPr>
          <w:rFonts w:cs="Arial"/>
          <w:sz w:val="22"/>
          <w:szCs w:val="22"/>
        </w:rPr>
        <w:t xml:space="preserve"> </w:t>
      </w:r>
    </w:p>
    <w:p w14:paraId="6BA7DF87" w14:textId="77777777" w:rsidR="00BD2909" w:rsidRPr="00883A32" w:rsidRDefault="00BD2909" w:rsidP="00883A32">
      <w:pPr>
        <w:pStyle w:val="paragraph"/>
        <w:spacing w:before="0" w:beforeAutospacing="0" w:after="0" w:afterAutospacing="0" w:line="360" w:lineRule="auto"/>
        <w:textAlignment w:val="baseline"/>
        <w:rPr>
          <w:rFonts w:ascii="Arial" w:hAnsi="Arial" w:cs="Arial"/>
          <w:bCs/>
          <w:color w:val="0F4761"/>
          <w:sz w:val="22"/>
          <w:szCs w:val="22"/>
        </w:rPr>
      </w:pPr>
      <w:r w:rsidRPr="00883A32">
        <w:rPr>
          <w:rStyle w:val="eop"/>
          <w:rFonts w:ascii="Arial" w:eastAsia="Calibri Light" w:hAnsi="Arial" w:cs="Arial"/>
          <w:bCs/>
          <w:color w:val="0F4761"/>
          <w:sz w:val="22"/>
          <w:szCs w:val="22"/>
        </w:rPr>
        <w:t> </w:t>
      </w:r>
    </w:p>
    <w:p w14:paraId="223734F5" w14:textId="03BE3BB2" w:rsidR="00BD2909" w:rsidRPr="00883A32" w:rsidRDefault="00BD2909" w:rsidP="00883A32">
      <w:pPr>
        <w:pStyle w:val="paragraph"/>
        <w:spacing w:before="0" w:beforeAutospacing="0" w:after="0" w:afterAutospacing="0" w:line="360" w:lineRule="auto"/>
        <w:textAlignment w:val="baseline"/>
        <w:rPr>
          <w:rFonts w:ascii="Arial" w:hAnsi="Arial" w:cs="Arial"/>
          <w:bCs/>
          <w:color w:val="0F4761"/>
          <w:sz w:val="22"/>
          <w:szCs w:val="22"/>
        </w:rPr>
      </w:pPr>
      <w:r w:rsidRPr="00883A32">
        <w:rPr>
          <w:rStyle w:val="normaltextrun"/>
          <w:rFonts w:ascii="Arial" w:hAnsi="Arial" w:cs="Arial"/>
          <w:bCs/>
          <w:color w:val="0F4761"/>
          <w:sz w:val="22"/>
          <w:szCs w:val="22"/>
        </w:rPr>
        <w:t xml:space="preserve">2.1 Introduction </w:t>
      </w:r>
    </w:p>
    <w:p w14:paraId="24502C3D" w14:textId="77777777" w:rsidR="00C14260" w:rsidRPr="00883A32" w:rsidRDefault="00C14260" w:rsidP="00883A32">
      <w:pPr>
        <w:pStyle w:val="paragraph"/>
        <w:spacing w:before="0" w:beforeAutospacing="0" w:after="0" w:afterAutospacing="0" w:line="360" w:lineRule="auto"/>
        <w:textAlignment w:val="baseline"/>
        <w:rPr>
          <w:rStyle w:val="eop"/>
          <w:rFonts w:ascii="Arial" w:eastAsia="Calibri Light" w:hAnsi="Arial" w:cs="Arial"/>
          <w:bCs/>
          <w:sz w:val="22"/>
          <w:szCs w:val="22"/>
        </w:rPr>
      </w:pPr>
    </w:p>
    <w:p w14:paraId="787EB74D" w14:textId="063B198F" w:rsidR="002279F5" w:rsidRPr="00883A32" w:rsidRDefault="002279F5" w:rsidP="00883A32">
      <w:pPr>
        <w:pStyle w:val="paragraph"/>
        <w:spacing w:before="0" w:beforeAutospacing="0" w:after="0" w:afterAutospacing="0" w:line="360" w:lineRule="auto"/>
        <w:textAlignment w:val="baseline"/>
        <w:rPr>
          <w:rFonts w:ascii="Arial" w:hAnsi="Arial" w:cs="Arial"/>
          <w:bCs/>
          <w:sz w:val="22"/>
          <w:szCs w:val="22"/>
        </w:rPr>
      </w:pPr>
      <w:r w:rsidRPr="00883A32">
        <w:rPr>
          <w:rFonts w:ascii="Arial" w:hAnsi="Arial" w:cs="Arial"/>
          <w:bCs/>
          <w:sz w:val="22"/>
          <w:szCs w:val="22"/>
        </w:rPr>
        <w:t xml:space="preserve">This chapter aims to provide a comprehensive history and analysis of the factors contributing to social isolation and their impact on the mental health of elderly individuals residing in UK care institutions. This chapter seeks to provide a full picture of the historical events, theoretical ideas, and current social backdrop that will be used in the next research. To contextualise the study topic, it is advantageous to comprehend the history of care home settings, the demographic transitions of the ageing population, and the policy responses to social isolation. This chapter will also discuss about essential ideas and facts that show how mental health problems are becoming </w:t>
      </w:r>
      <w:proofErr w:type="gramStart"/>
      <w:r w:rsidRPr="00883A32">
        <w:rPr>
          <w:rFonts w:ascii="Arial" w:hAnsi="Arial" w:cs="Arial"/>
          <w:bCs/>
          <w:sz w:val="22"/>
          <w:szCs w:val="22"/>
        </w:rPr>
        <w:t>more and more</w:t>
      </w:r>
      <w:proofErr w:type="gramEnd"/>
      <w:r w:rsidRPr="00883A32">
        <w:rPr>
          <w:rFonts w:ascii="Arial" w:hAnsi="Arial" w:cs="Arial"/>
          <w:bCs/>
          <w:sz w:val="22"/>
          <w:szCs w:val="22"/>
        </w:rPr>
        <w:t xml:space="preserve"> important for older people who live in care homes. This chapter will provide readers a broader picture of the subject, which will help them see how difficult it is. This will set the stage for the more detailed examination and debate of the issue that will take place in the coming chapters.</w:t>
      </w:r>
    </w:p>
    <w:p w14:paraId="1ADF7C27" w14:textId="77777777" w:rsidR="00BD2909" w:rsidRPr="00883A32" w:rsidRDefault="00BD2909" w:rsidP="00883A32">
      <w:pPr>
        <w:pStyle w:val="paragraph"/>
        <w:spacing w:before="0" w:beforeAutospacing="0" w:after="0" w:afterAutospacing="0" w:line="360" w:lineRule="auto"/>
        <w:ind w:left="1080"/>
        <w:textAlignment w:val="baseline"/>
        <w:rPr>
          <w:rFonts w:ascii="Arial" w:hAnsi="Arial" w:cs="Arial"/>
          <w:bCs/>
          <w:sz w:val="22"/>
          <w:szCs w:val="22"/>
        </w:rPr>
      </w:pPr>
      <w:r w:rsidRPr="00883A32">
        <w:rPr>
          <w:rStyle w:val="eop"/>
          <w:rFonts w:ascii="Arial" w:eastAsia="Calibri Light" w:hAnsi="Arial" w:cs="Arial"/>
          <w:bCs/>
          <w:sz w:val="22"/>
          <w:szCs w:val="22"/>
        </w:rPr>
        <w:t> </w:t>
      </w:r>
    </w:p>
    <w:p w14:paraId="0AAAB744" w14:textId="60453704" w:rsidR="00BD2909" w:rsidRPr="00883A32" w:rsidRDefault="00BD2909" w:rsidP="00883A32">
      <w:pPr>
        <w:pStyle w:val="paragraph"/>
        <w:spacing w:before="0" w:beforeAutospacing="0" w:after="0" w:afterAutospacing="0" w:line="360" w:lineRule="auto"/>
        <w:textAlignment w:val="baseline"/>
        <w:rPr>
          <w:rFonts w:ascii="Arial" w:hAnsi="Arial" w:cs="Arial"/>
          <w:bCs/>
          <w:color w:val="0F4761"/>
          <w:sz w:val="22"/>
          <w:szCs w:val="22"/>
        </w:rPr>
      </w:pPr>
      <w:r w:rsidRPr="00883A32">
        <w:rPr>
          <w:rStyle w:val="normaltextrun"/>
          <w:rFonts w:ascii="Arial" w:hAnsi="Arial" w:cs="Arial"/>
          <w:bCs/>
          <w:color w:val="0F4761"/>
          <w:sz w:val="22"/>
          <w:szCs w:val="22"/>
        </w:rPr>
        <w:t xml:space="preserve">2.2 Historical Background </w:t>
      </w:r>
    </w:p>
    <w:p w14:paraId="52457009" w14:textId="77777777" w:rsidR="00BD2909" w:rsidRPr="00883A32" w:rsidRDefault="00BD2909" w:rsidP="00883A32">
      <w:pPr>
        <w:pStyle w:val="paragraph"/>
        <w:spacing w:before="0" w:beforeAutospacing="0" w:after="0" w:afterAutospacing="0" w:line="360" w:lineRule="auto"/>
        <w:textAlignment w:val="baseline"/>
        <w:rPr>
          <w:rFonts w:ascii="Arial" w:hAnsi="Arial" w:cs="Arial"/>
          <w:bCs/>
          <w:sz w:val="22"/>
          <w:szCs w:val="22"/>
        </w:rPr>
      </w:pPr>
      <w:r w:rsidRPr="00883A32">
        <w:rPr>
          <w:rStyle w:val="eop"/>
          <w:rFonts w:ascii="Arial" w:eastAsia="Calibri Light" w:hAnsi="Arial" w:cs="Arial"/>
          <w:bCs/>
          <w:sz w:val="22"/>
          <w:szCs w:val="22"/>
        </w:rPr>
        <w:t> </w:t>
      </w:r>
    </w:p>
    <w:p w14:paraId="42642E81" w14:textId="77777777" w:rsidR="00C14260" w:rsidRPr="00883A32" w:rsidRDefault="002279F5" w:rsidP="00883A32">
      <w:pPr>
        <w:rPr>
          <w:rFonts w:ascii="Arial" w:hAnsi="Arial" w:cs="Arial"/>
          <w:bCs/>
        </w:rPr>
      </w:pPr>
      <w:r w:rsidRPr="00883A32">
        <w:rPr>
          <w:rFonts w:ascii="Arial" w:hAnsi="Arial" w:cs="Arial"/>
          <w:bCs/>
        </w:rPr>
        <w:t xml:space="preserve">The increasing apprehension of social isolation among elderly patients in care facilities indicates substantial sociological and demographic changes in the UK and other developed countries. Historically, extended families mostly managed the care of the elderly until the late twentieth century. Due to increased lifespan and changes in family dynamics, a larger percentage of elderly adults now inhabit institutional care facilities (Khan, 2024). Studies demonstrate that living in a community does not inherently reduce feelings of loneliness or isolation, a reality that became more apparent with the emergence of care facilities (Lahlou et al., 2021). </w:t>
      </w:r>
    </w:p>
    <w:p w14:paraId="234032AD" w14:textId="77777777" w:rsidR="00C14260" w:rsidRPr="00883A32" w:rsidRDefault="002279F5" w:rsidP="00883A32">
      <w:pPr>
        <w:rPr>
          <w:rFonts w:ascii="Arial" w:hAnsi="Arial" w:cs="Arial"/>
          <w:bCs/>
        </w:rPr>
      </w:pPr>
      <w:r w:rsidRPr="00883A32">
        <w:rPr>
          <w:rFonts w:ascii="Arial" w:hAnsi="Arial" w:cs="Arial"/>
          <w:bCs/>
        </w:rPr>
        <w:t xml:space="preserve">The COVID-19 epidemic has intensified the problem, highlighting the essential role of social interaction in improving mental health. Emergency measures, including limited access and mandated physical distance, exacerbated feelings of isolation and psychological distress among residents (Levere et al., 2021). This situation underscored the pressing need for </w:t>
      </w:r>
      <w:r w:rsidRPr="00883A32">
        <w:rPr>
          <w:rFonts w:ascii="Arial" w:hAnsi="Arial" w:cs="Arial"/>
          <w:bCs/>
        </w:rPr>
        <w:lastRenderedPageBreak/>
        <w:t xml:space="preserve">comprehensive study and policy formulation to tackle the immediate and enduring psychological repercussions of isolation in caring environments (Abbasi, 2020). </w:t>
      </w:r>
    </w:p>
    <w:p w14:paraId="0C082838" w14:textId="77777777" w:rsidR="00C14260" w:rsidRPr="00883A32" w:rsidRDefault="002279F5" w:rsidP="00883A32">
      <w:pPr>
        <w:rPr>
          <w:rFonts w:ascii="Arial" w:hAnsi="Arial" w:cs="Arial"/>
          <w:bCs/>
        </w:rPr>
      </w:pPr>
      <w:r w:rsidRPr="00883A32">
        <w:rPr>
          <w:rFonts w:ascii="Arial" w:hAnsi="Arial" w:cs="Arial"/>
          <w:bCs/>
        </w:rPr>
        <w:t>Diverse theoretical frameworks have been used to enhance understanding of social isolation in elderly adults. The Socioemotional Selectivity Theory</w:t>
      </w:r>
      <w:r w:rsidR="00295BC5" w:rsidRPr="00883A32">
        <w:rPr>
          <w:rFonts w:ascii="Arial" w:hAnsi="Arial" w:cs="Arial"/>
          <w:bCs/>
        </w:rPr>
        <w:t>, (Carstensen, 2021),</w:t>
      </w:r>
      <w:r w:rsidRPr="00883A32">
        <w:rPr>
          <w:rFonts w:ascii="Arial" w:hAnsi="Arial" w:cs="Arial"/>
          <w:bCs/>
        </w:rPr>
        <w:t xml:space="preserve"> posits that older persons prioritise emotionally significant connections as they age, but the Disengagement Theory</w:t>
      </w:r>
      <w:r w:rsidR="00570FF9" w:rsidRPr="00883A32">
        <w:rPr>
          <w:rFonts w:ascii="Arial" w:hAnsi="Arial" w:cs="Arial"/>
          <w:bCs/>
        </w:rPr>
        <w:t>, (</w:t>
      </w:r>
      <w:proofErr w:type="spellStart"/>
      <w:r w:rsidR="00570FF9" w:rsidRPr="00883A32">
        <w:rPr>
          <w:rFonts w:ascii="Arial" w:hAnsi="Arial" w:cs="Arial"/>
          <w:bCs/>
        </w:rPr>
        <w:t>Schroots</w:t>
      </w:r>
      <w:proofErr w:type="spellEnd"/>
      <w:r w:rsidR="00570FF9" w:rsidRPr="00883A32">
        <w:rPr>
          <w:rFonts w:ascii="Arial" w:hAnsi="Arial" w:cs="Arial"/>
          <w:bCs/>
        </w:rPr>
        <w:t>, 2007),</w:t>
      </w:r>
      <w:r w:rsidRPr="00883A32">
        <w:rPr>
          <w:rFonts w:ascii="Arial" w:hAnsi="Arial" w:cs="Arial"/>
          <w:bCs/>
        </w:rPr>
        <w:t xml:space="preserve"> indicates a natural retreat from social obligations in later life. These methodologies may be complimentary, since both recognise age-related changes in social networks; however, they differ in their assessments of whether disengagement is beneficial or harmful. The practical limitations of both theories are evident: Disengagement Theory may overlook the adverse mental health effects of enforced isolation in care facilities, whereas Socioemotional Selectivity Theory may neglect the systemic obstacles to meaningful engagement in institutional environments. </w:t>
      </w:r>
    </w:p>
    <w:p w14:paraId="527BB06A" w14:textId="77777777" w:rsidR="00C14260" w:rsidRPr="00883A32" w:rsidRDefault="002279F5" w:rsidP="00883A32">
      <w:pPr>
        <w:rPr>
          <w:rFonts w:ascii="Arial" w:hAnsi="Arial" w:cs="Arial"/>
          <w:bCs/>
        </w:rPr>
      </w:pPr>
      <w:r w:rsidRPr="00883A32">
        <w:rPr>
          <w:rFonts w:ascii="Arial" w:hAnsi="Arial" w:cs="Arial"/>
          <w:bCs/>
        </w:rPr>
        <w:t xml:space="preserve">Policy measures have sought to alleviate these issues. Organisations like the British Geriatrics Society have championed enhancements in social and mental health assistance inside care homes (Bethell et al., 2021). Investigations conducted by Chapman, Bethell, Dewan, and others have analysed successful treatments for the social and mental well-being of inhabitants (Chapman et al., 2024). Non-governmental groups such as Age UK have been essential in increasing awareness and influencing national policy about loneliness (Age UK, 2023), while the National Care Forum has championed legislative reforms that prioritise the health and safety of residents (National Care Forum, 2024). </w:t>
      </w:r>
    </w:p>
    <w:p w14:paraId="66C449F7" w14:textId="3E3A026C" w:rsidR="002279F5" w:rsidRPr="00883A32" w:rsidRDefault="002279F5" w:rsidP="00883A32">
      <w:pPr>
        <w:rPr>
          <w:rFonts w:ascii="Arial" w:hAnsi="Arial" w:cs="Arial"/>
          <w:bCs/>
        </w:rPr>
      </w:pPr>
      <w:r w:rsidRPr="00883A32">
        <w:rPr>
          <w:rFonts w:ascii="Arial" w:hAnsi="Arial" w:cs="Arial"/>
          <w:bCs/>
        </w:rPr>
        <w:t>Despite the existence of guidelines such as NICE QS50, actual implementation remains inconsistent. While these concepts provide a foundation for improving treatment, challenges such as personnel shortages, budgetary limitations, and varying organisational cultures hinder their actual efficacy. Rectifying these shortcomings need more study and the use of effective strategies to incorporate policy and evidence-based treatment into the standard operations of healthcare institutions.</w:t>
      </w:r>
    </w:p>
    <w:p w14:paraId="13567036" w14:textId="618AD91C" w:rsidR="002279F5" w:rsidRPr="00883A32" w:rsidRDefault="002279F5" w:rsidP="00883A32">
      <w:pPr>
        <w:rPr>
          <w:rFonts w:ascii="Arial" w:hAnsi="Arial" w:cs="Arial"/>
          <w:bCs/>
        </w:rPr>
      </w:pPr>
      <w:r w:rsidRPr="00883A32">
        <w:rPr>
          <w:rFonts w:ascii="Arial" w:hAnsi="Arial" w:cs="Arial"/>
          <w:bCs/>
        </w:rPr>
        <w:t xml:space="preserve">In conclusion, both theoretical and policy frameworks have influenced contemporary thinking and practice; </w:t>
      </w:r>
      <w:proofErr w:type="gramStart"/>
      <w:r w:rsidRPr="00883A32">
        <w:rPr>
          <w:rFonts w:ascii="Arial" w:hAnsi="Arial" w:cs="Arial"/>
          <w:bCs/>
        </w:rPr>
        <w:t>yet,</w:t>
      </w:r>
      <w:proofErr w:type="gramEnd"/>
      <w:r w:rsidRPr="00883A32">
        <w:rPr>
          <w:rFonts w:ascii="Arial" w:hAnsi="Arial" w:cs="Arial"/>
          <w:bCs/>
        </w:rPr>
        <w:t xml:space="preserve"> their shortcomings underscore the persistent need for integrated, evidence-based strategies to mitigate isolation and improve the well-being of residents in care facilities.</w:t>
      </w:r>
    </w:p>
    <w:p w14:paraId="7CD6820C" w14:textId="476EC4CB" w:rsidR="00BD2909" w:rsidRPr="00883A32" w:rsidRDefault="00BD2909" w:rsidP="00883A32">
      <w:pPr>
        <w:pStyle w:val="paragraph"/>
        <w:spacing w:before="0" w:beforeAutospacing="0" w:after="0" w:afterAutospacing="0" w:line="360" w:lineRule="auto"/>
        <w:textAlignment w:val="baseline"/>
        <w:rPr>
          <w:rFonts w:ascii="Arial" w:hAnsi="Arial" w:cs="Arial"/>
          <w:bCs/>
          <w:color w:val="0F4761"/>
          <w:sz w:val="22"/>
          <w:szCs w:val="22"/>
        </w:rPr>
      </w:pPr>
      <w:r w:rsidRPr="00883A32">
        <w:rPr>
          <w:rStyle w:val="normaltextrun"/>
          <w:rFonts w:ascii="Arial" w:hAnsi="Arial" w:cs="Arial"/>
          <w:bCs/>
          <w:color w:val="0F4761"/>
          <w:sz w:val="22"/>
          <w:szCs w:val="22"/>
        </w:rPr>
        <w:t xml:space="preserve">2.3 Theoretical Background </w:t>
      </w:r>
    </w:p>
    <w:p w14:paraId="4C48092F" w14:textId="77777777" w:rsidR="00BD2909" w:rsidRPr="00883A32" w:rsidRDefault="00BD2909" w:rsidP="00883A32">
      <w:pPr>
        <w:pStyle w:val="paragraph"/>
        <w:spacing w:before="0" w:beforeAutospacing="0" w:after="0" w:afterAutospacing="0" w:line="360" w:lineRule="auto"/>
        <w:textAlignment w:val="baseline"/>
        <w:rPr>
          <w:rFonts w:ascii="Arial" w:hAnsi="Arial" w:cs="Arial"/>
          <w:bCs/>
          <w:sz w:val="22"/>
          <w:szCs w:val="22"/>
        </w:rPr>
      </w:pPr>
      <w:r w:rsidRPr="00883A32">
        <w:rPr>
          <w:rStyle w:val="eop"/>
          <w:rFonts w:ascii="Arial" w:eastAsia="Calibri Light" w:hAnsi="Arial" w:cs="Arial"/>
          <w:bCs/>
          <w:sz w:val="22"/>
          <w:szCs w:val="22"/>
        </w:rPr>
        <w:t> </w:t>
      </w:r>
    </w:p>
    <w:p w14:paraId="7D15EE94" w14:textId="77777777" w:rsidR="002E13E2" w:rsidRPr="00883A32" w:rsidRDefault="00570FF9" w:rsidP="00883A32">
      <w:pPr>
        <w:pStyle w:val="paragraph"/>
        <w:spacing w:before="0" w:beforeAutospacing="0" w:after="0" w:afterAutospacing="0" w:line="360" w:lineRule="auto"/>
        <w:textAlignment w:val="baseline"/>
        <w:rPr>
          <w:rFonts w:ascii="Arial" w:hAnsi="Arial" w:cs="Arial"/>
          <w:bCs/>
          <w:sz w:val="22"/>
          <w:szCs w:val="22"/>
        </w:rPr>
      </w:pPr>
      <w:r w:rsidRPr="00883A32">
        <w:rPr>
          <w:rFonts w:ascii="Arial" w:hAnsi="Arial" w:cs="Arial"/>
          <w:bCs/>
          <w:sz w:val="22"/>
          <w:szCs w:val="22"/>
        </w:rPr>
        <w:t xml:space="preserve">To follow a few basic rules, people may be able to learn more about how being alone affects the mental health of older individuals who live in care facilities. Many individuals are aware of the Socioemotional Selectivity Theory (SST). As individuals become older, their social aspirations shift, and they desire to get to know more people. They are fine with their social </w:t>
      </w:r>
      <w:r w:rsidRPr="00883A32">
        <w:rPr>
          <w:rFonts w:ascii="Arial" w:hAnsi="Arial" w:cs="Arial"/>
          <w:bCs/>
          <w:sz w:val="22"/>
          <w:szCs w:val="22"/>
        </w:rPr>
        <w:lastRenderedPageBreak/>
        <w:t>groups become smaller (Wister, et al 2025). This theory suggests that elderly individuals who take care of others are more likely to feel lonely since they don't have adequate emotional ties to persons their own age.</w:t>
      </w:r>
    </w:p>
    <w:p w14:paraId="26D1E739" w14:textId="77777777" w:rsidR="002E13E2" w:rsidRPr="00883A32" w:rsidRDefault="002E13E2" w:rsidP="00883A32">
      <w:pPr>
        <w:pStyle w:val="paragraph"/>
        <w:spacing w:before="0" w:beforeAutospacing="0" w:after="0" w:afterAutospacing="0" w:line="360" w:lineRule="auto"/>
        <w:textAlignment w:val="baseline"/>
        <w:rPr>
          <w:rFonts w:ascii="Arial" w:hAnsi="Arial" w:cs="Arial"/>
          <w:bCs/>
          <w:sz w:val="22"/>
          <w:szCs w:val="22"/>
        </w:rPr>
      </w:pPr>
    </w:p>
    <w:p w14:paraId="674FB8A0" w14:textId="4D6E9834" w:rsidR="00570FF9" w:rsidRPr="00883A32" w:rsidRDefault="00570FF9" w:rsidP="00883A32">
      <w:pPr>
        <w:pStyle w:val="paragraph"/>
        <w:spacing w:before="0" w:beforeAutospacing="0" w:after="0" w:afterAutospacing="0" w:line="360" w:lineRule="auto"/>
        <w:textAlignment w:val="baseline"/>
        <w:rPr>
          <w:rFonts w:ascii="Arial" w:hAnsi="Arial" w:cs="Arial"/>
          <w:bCs/>
          <w:sz w:val="22"/>
          <w:szCs w:val="22"/>
        </w:rPr>
      </w:pPr>
      <w:r w:rsidRPr="00883A32">
        <w:rPr>
          <w:rFonts w:ascii="Arial" w:hAnsi="Arial" w:cs="Arial"/>
          <w:bCs/>
          <w:sz w:val="22"/>
          <w:szCs w:val="22"/>
        </w:rPr>
        <w:t xml:space="preserve"> The idea of Attachment Theory was initially thought upon by Bowlby 1989. Li, </w:t>
      </w:r>
      <w:r w:rsidRPr="00883A32">
        <w:rPr>
          <w:rFonts w:ascii="Arial" w:hAnsi="Arial" w:cs="Arial"/>
          <w:bCs/>
          <w:i/>
          <w:iCs/>
          <w:sz w:val="22"/>
          <w:szCs w:val="22"/>
        </w:rPr>
        <w:t>et al.</w:t>
      </w:r>
      <w:r w:rsidRPr="00883A32">
        <w:rPr>
          <w:rFonts w:ascii="Arial" w:hAnsi="Arial" w:cs="Arial"/>
          <w:bCs/>
          <w:sz w:val="22"/>
          <w:szCs w:val="22"/>
        </w:rPr>
        <w:t> (2025) adapted it to illustrate the significance of social connections for the mental well-being of older adults. Continuity Theory posits that older adults strive to maintain both internal and external continuity, encompassing a stable self-concept and enduring relationships, even amid transitions such as relocating to a care facility (Kolk et al., 2025; Huang, et al., 2025).</w:t>
      </w:r>
      <w:r w:rsidRPr="00883A32">
        <w:rPr>
          <w:rFonts w:ascii="Arial" w:hAnsi="Arial" w:cs="Arial"/>
          <w:bCs/>
          <w:sz w:val="22"/>
          <w:szCs w:val="22"/>
        </w:rPr>
        <w:br/>
      </w:r>
      <w:r w:rsidRPr="00883A32">
        <w:rPr>
          <w:rFonts w:ascii="Arial" w:hAnsi="Arial" w:cs="Arial"/>
          <w:bCs/>
          <w:sz w:val="22"/>
          <w:szCs w:val="22"/>
        </w:rPr>
        <w:br/>
        <w:t>The Social Capital Theory has been extensively used to contextualise research on social isolation, highlighting the importance of social networks and community resources in improving health outcomes for the elderly (Chen, 2016; Huang, et al, 2024).</w:t>
      </w:r>
    </w:p>
    <w:p w14:paraId="786AB7F3" w14:textId="77777777" w:rsidR="00570FF9" w:rsidRPr="00883A32" w:rsidRDefault="00570FF9" w:rsidP="00883A32">
      <w:pPr>
        <w:pStyle w:val="paragraph"/>
        <w:spacing w:before="0" w:beforeAutospacing="0" w:after="0" w:afterAutospacing="0" w:line="360" w:lineRule="auto"/>
        <w:textAlignment w:val="baseline"/>
        <w:rPr>
          <w:rFonts w:ascii="Arial" w:hAnsi="Arial" w:cs="Arial"/>
          <w:bCs/>
          <w:sz w:val="22"/>
          <w:szCs w:val="22"/>
        </w:rPr>
      </w:pPr>
    </w:p>
    <w:p w14:paraId="6597D364" w14:textId="77777777" w:rsidR="002E13E2" w:rsidRPr="00883A32" w:rsidRDefault="00570FF9" w:rsidP="00883A32">
      <w:pPr>
        <w:pStyle w:val="paragraph"/>
        <w:spacing w:before="0" w:beforeAutospacing="0" w:after="0" w:afterAutospacing="0" w:line="360" w:lineRule="auto"/>
        <w:textAlignment w:val="baseline"/>
        <w:rPr>
          <w:rFonts w:ascii="Arial" w:hAnsi="Arial" w:cs="Arial"/>
          <w:bCs/>
          <w:sz w:val="22"/>
          <w:szCs w:val="22"/>
        </w:rPr>
      </w:pPr>
      <w:r w:rsidRPr="00883A32">
        <w:rPr>
          <w:rFonts w:ascii="Arial" w:hAnsi="Arial" w:cs="Arial"/>
          <w:bCs/>
          <w:sz w:val="22"/>
          <w:szCs w:val="22"/>
        </w:rPr>
        <w:t xml:space="preserve">These theories have been extensively used in empirical investigations focused on older persons living in care facilities A recent mixed-methods study employed Social Support Theory (SST) to evaluate the quality of relationships and emotional well-being among care home residents during the COVID-19 pandemic, revealing that diminished opportunities for emotionally significant interactions were associated with increased feelings of loneliness and depressive symptoms (Bardach, </w:t>
      </w:r>
      <w:r w:rsidRPr="00883A32">
        <w:rPr>
          <w:rFonts w:ascii="Arial" w:hAnsi="Arial" w:cs="Arial"/>
          <w:bCs/>
          <w:i/>
          <w:iCs/>
          <w:sz w:val="22"/>
          <w:szCs w:val="22"/>
        </w:rPr>
        <w:t xml:space="preserve">et al., </w:t>
      </w:r>
      <w:r w:rsidRPr="00883A32">
        <w:rPr>
          <w:rFonts w:ascii="Arial" w:hAnsi="Arial" w:cs="Arial"/>
          <w:bCs/>
          <w:sz w:val="22"/>
          <w:szCs w:val="22"/>
        </w:rPr>
        <w:t xml:space="preserve">2021). </w:t>
      </w:r>
      <w:r w:rsidRPr="00883A32">
        <w:rPr>
          <w:rFonts w:ascii="Arial" w:hAnsi="Arial" w:cs="Arial"/>
          <w:bCs/>
          <w:sz w:val="22"/>
          <w:szCs w:val="22"/>
        </w:rPr>
        <w:br/>
      </w:r>
    </w:p>
    <w:p w14:paraId="311FDFB6" w14:textId="5DA03180" w:rsidR="00570FF9" w:rsidRPr="00883A32" w:rsidRDefault="00570FF9" w:rsidP="00883A32">
      <w:pPr>
        <w:pStyle w:val="paragraph"/>
        <w:spacing w:before="0" w:beforeAutospacing="0" w:after="0" w:afterAutospacing="0" w:line="360" w:lineRule="auto"/>
        <w:textAlignment w:val="baseline"/>
        <w:rPr>
          <w:rFonts w:ascii="Arial" w:hAnsi="Arial" w:cs="Arial"/>
          <w:bCs/>
          <w:sz w:val="22"/>
          <w:szCs w:val="22"/>
        </w:rPr>
      </w:pPr>
      <w:r w:rsidRPr="00883A32">
        <w:rPr>
          <w:rFonts w:ascii="Arial" w:hAnsi="Arial" w:cs="Arial"/>
          <w:bCs/>
          <w:sz w:val="22"/>
          <w:szCs w:val="22"/>
        </w:rPr>
        <w:t>Attachment Theory has guided efforts to strengthen the supportive relationships between residents and carers, demonstrating efficacy in mitigating the psychological effects of isolation (</w:t>
      </w:r>
      <w:r w:rsidR="00925BB8" w:rsidRPr="00883A32">
        <w:rPr>
          <w:rFonts w:ascii="Arial" w:hAnsi="Arial" w:cs="Arial"/>
          <w:bCs/>
          <w:sz w:val="22"/>
          <w:szCs w:val="22"/>
        </w:rPr>
        <w:t>Li, </w:t>
      </w:r>
      <w:r w:rsidR="00925BB8" w:rsidRPr="00883A32">
        <w:rPr>
          <w:rFonts w:ascii="Arial" w:hAnsi="Arial" w:cs="Arial"/>
          <w:bCs/>
          <w:i/>
          <w:iCs/>
          <w:sz w:val="22"/>
          <w:szCs w:val="22"/>
        </w:rPr>
        <w:t>et al.</w:t>
      </w:r>
      <w:r w:rsidR="00925BB8" w:rsidRPr="00883A32">
        <w:rPr>
          <w:rFonts w:ascii="Arial" w:hAnsi="Arial" w:cs="Arial"/>
          <w:bCs/>
          <w:sz w:val="22"/>
          <w:szCs w:val="22"/>
        </w:rPr>
        <w:t>,2025</w:t>
      </w:r>
      <w:r w:rsidRPr="00883A32">
        <w:rPr>
          <w:rFonts w:ascii="Arial" w:hAnsi="Arial" w:cs="Arial"/>
          <w:bCs/>
          <w:sz w:val="22"/>
          <w:szCs w:val="22"/>
        </w:rPr>
        <w:t>). Continuity Theory has guided qualitative research examining how the preservation of established routines and social connections may facilitate the transition to residential care and mitigate feelings of loneliness (Desch, et al., 2025).</w:t>
      </w:r>
    </w:p>
    <w:p w14:paraId="2ED61B77" w14:textId="77777777" w:rsidR="00570FF9" w:rsidRPr="00883A32" w:rsidRDefault="00570FF9" w:rsidP="00883A32">
      <w:pPr>
        <w:pStyle w:val="paragraph"/>
        <w:spacing w:before="0" w:beforeAutospacing="0" w:after="0" w:afterAutospacing="0" w:line="360" w:lineRule="auto"/>
        <w:textAlignment w:val="baseline"/>
        <w:rPr>
          <w:rFonts w:ascii="Arial" w:eastAsia="Calibri Light" w:hAnsi="Arial" w:cs="Arial"/>
          <w:bCs/>
          <w:sz w:val="22"/>
          <w:szCs w:val="22"/>
        </w:rPr>
      </w:pPr>
    </w:p>
    <w:p w14:paraId="5E4E8806" w14:textId="77777777" w:rsidR="002E13E2" w:rsidRPr="00883A32" w:rsidRDefault="00570FF9" w:rsidP="00883A32">
      <w:pPr>
        <w:pStyle w:val="paragraph"/>
        <w:spacing w:before="0" w:beforeAutospacing="0" w:after="0" w:afterAutospacing="0" w:line="360" w:lineRule="auto"/>
        <w:textAlignment w:val="baseline"/>
        <w:rPr>
          <w:rFonts w:ascii="Arial" w:eastAsia="Calibri Light" w:hAnsi="Arial" w:cs="Arial"/>
          <w:bCs/>
          <w:sz w:val="22"/>
          <w:szCs w:val="22"/>
        </w:rPr>
      </w:pPr>
      <w:r w:rsidRPr="00883A32">
        <w:rPr>
          <w:rFonts w:ascii="Arial" w:eastAsia="Calibri Light" w:hAnsi="Arial" w:cs="Arial"/>
          <w:bCs/>
          <w:sz w:val="22"/>
          <w:szCs w:val="22"/>
        </w:rPr>
        <w:t xml:space="preserve">These theories provide substantial insights; nonetheless, each has certain limits. SST elucidates distinctions in motivation while potentially mitigating institutional constraints, such as rigid visiting policies, that hinder social involvement irrespective of individual preference (Ehni, et al., 2025). </w:t>
      </w:r>
    </w:p>
    <w:p w14:paraId="5B1C1BC3" w14:textId="77777777" w:rsidR="002E13E2" w:rsidRPr="00883A32" w:rsidRDefault="002E13E2" w:rsidP="00883A32">
      <w:pPr>
        <w:pStyle w:val="paragraph"/>
        <w:spacing w:before="0" w:beforeAutospacing="0" w:after="0" w:afterAutospacing="0" w:line="360" w:lineRule="auto"/>
        <w:textAlignment w:val="baseline"/>
        <w:rPr>
          <w:rFonts w:ascii="Arial" w:eastAsia="Calibri Light" w:hAnsi="Arial" w:cs="Arial"/>
          <w:bCs/>
          <w:sz w:val="22"/>
          <w:szCs w:val="22"/>
        </w:rPr>
      </w:pPr>
    </w:p>
    <w:p w14:paraId="7A299C21" w14:textId="4E638618" w:rsidR="002E13E2" w:rsidRPr="00883A32" w:rsidRDefault="00570FF9" w:rsidP="00883A32">
      <w:pPr>
        <w:pStyle w:val="paragraph"/>
        <w:spacing w:before="0" w:beforeAutospacing="0" w:after="0" w:afterAutospacing="0" w:line="360" w:lineRule="auto"/>
        <w:textAlignment w:val="baseline"/>
        <w:rPr>
          <w:rFonts w:ascii="Arial" w:eastAsia="Calibri Light" w:hAnsi="Arial" w:cs="Arial"/>
          <w:bCs/>
          <w:sz w:val="22"/>
          <w:szCs w:val="22"/>
        </w:rPr>
      </w:pPr>
      <w:r w:rsidRPr="00883A32">
        <w:rPr>
          <w:rFonts w:ascii="Arial" w:eastAsia="Calibri Light" w:hAnsi="Arial" w:cs="Arial"/>
          <w:bCs/>
          <w:sz w:val="22"/>
          <w:szCs w:val="22"/>
        </w:rPr>
        <w:t>Attachment Theory effectively underscores the need of robust connections; nonetheless, it has faced criticism for overlooking the influence of institutional frameworks on attachment possibilities (</w:t>
      </w:r>
      <w:r w:rsidR="00925BB8" w:rsidRPr="00883A32">
        <w:rPr>
          <w:rFonts w:ascii="Arial" w:hAnsi="Arial" w:cs="Arial"/>
          <w:bCs/>
          <w:sz w:val="22"/>
          <w:szCs w:val="22"/>
        </w:rPr>
        <w:t>Li, et al</w:t>
      </w:r>
      <w:r w:rsidR="00925BB8" w:rsidRPr="00883A32">
        <w:rPr>
          <w:rFonts w:ascii="Arial" w:hAnsi="Arial" w:cs="Arial"/>
          <w:bCs/>
          <w:i/>
          <w:iCs/>
          <w:sz w:val="22"/>
          <w:szCs w:val="22"/>
        </w:rPr>
        <w:t>.</w:t>
      </w:r>
      <w:r w:rsidR="00925BB8" w:rsidRPr="00883A32">
        <w:rPr>
          <w:rFonts w:ascii="Arial" w:hAnsi="Arial" w:cs="Arial"/>
          <w:bCs/>
          <w:sz w:val="22"/>
          <w:szCs w:val="22"/>
        </w:rPr>
        <w:t>,2025</w:t>
      </w:r>
      <w:r w:rsidRPr="00883A32">
        <w:rPr>
          <w:rFonts w:ascii="Arial" w:eastAsia="Calibri Light" w:hAnsi="Arial" w:cs="Arial"/>
          <w:bCs/>
          <w:sz w:val="22"/>
          <w:szCs w:val="22"/>
        </w:rPr>
        <w:t>).</w:t>
      </w:r>
    </w:p>
    <w:p w14:paraId="77FD6047" w14:textId="77777777" w:rsidR="002E13E2" w:rsidRPr="00883A32" w:rsidRDefault="002E13E2" w:rsidP="00883A32">
      <w:pPr>
        <w:pStyle w:val="paragraph"/>
        <w:spacing w:before="0" w:beforeAutospacing="0" w:after="0" w:afterAutospacing="0" w:line="360" w:lineRule="auto"/>
        <w:textAlignment w:val="baseline"/>
        <w:rPr>
          <w:rFonts w:ascii="Arial" w:eastAsia="Calibri Light" w:hAnsi="Arial" w:cs="Arial"/>
          <w:bCs/>
          <w:sz w:val="22"/>
          <w:szCs w:val="22"/>
        </w:rPr>
      </w:pPr>
    </w:p>
    <w:p w14:paraId="1F1509BA" w14:textId="34032709" w:rsidR="002E13E2" w:rsidRPr="00883A32" w:rsidRDefault="00570FF9" w:rsidP="00883A32">
      <w:pPr>
        <w:pStyle w:val="paragraph"/>
        <w:spacing w:before="0" w:beforeAutospacing="0" w:after="0" w:afterAutospacing="0" w:line="360" w:lineRule="auto"/>
        <w:textAlignment w:val="baseline"/>
        <w:rPr>
          <w:rFonts w:ascii="Arial" w:eastAsia="Calibri Light" w:hAnsi="Arial" w:cs="Arial"/>
          <w:bCs/>
          <w:sz w:val="22"/>
          <w:szCs w:val="22"/>
        </w:rPr>
      </w:pPr>
      <w:r w:rsidRPr="00883A32">
        <w:rPr>
          <w:rFonts w:ascii="Arial" w:eastAsia="Calibri Light" w:hAnsi="Arial" w:cs="Arial"/>
          <w:bCs/>
          <w:sz w:val="22"/>
          <w:szCs w:val="22"/>
        </w:rPr>
        <w:lastRenderedPageBreak/>
        <w:t>Continuity Theory may inadequately address the significant disruptions encountered by individuals transitioning to care facilities, particularly when the maintenance of established routines and identities is threatened (</w:t>
      </w:r>
      <w:proofErr w:type="spellStart"/>
      <w:r w:rsidRPr="00883A32">
        <w:rPr>
          <w:rFonts w:ascii="Arial" w:eastAsia="Calibri Light" w:hAnsi="Arial" w:cs="Arial"/>
          <w:bCs/>
          <w:sz w:val="22"/>
          <w:szCs w:val="22"/>
        </w:rPr>
        <w:t>Phayungphong</w:t>
      </w:r>
      <w:proofErr w:type="spellEnd"/>
      <w:r w:rsidRPr="00883A32">
        <w:rPr>
          <w:rFonts w:ascii="Arial" w:eastAsia="Calibri Light" w:hAnsi="Arial" w:cs="Arial"/>
          <w:bCs/>
          <w:sz w:val="22"/>
          <w:szCs w:val="22"/>
        </w:rPr>
        <w:t>, 2020).</w:t>
      </w:r>
    </w:p>
    <w:p w14:paraId="07E9EBAE" w14:textId="77777777" w:rsidR="002E13E2" w:rsidRPr="00883A32" w:rsidRDefault="002E13E2" w:rsidP="00883A32">
      <w:pPr>
        <w:pStyle w:val="paragraph"/>
        <w:spacing w:before="0" w:beforeAutospacing="0" w:after="0" w:afterAutospacing="0" w:line="360" w:lineRule="auto"/>
        <w:textAlignment w:val="baseline"/>
        <w:rPr>
          <w:rFonts w:ascii="Arial" w:eastAsia="Calibri Light" w:hAnsi="Arial" w:cs="Arial"/>
          <w:bCs/>
          <w:sz w:val="22"/>
          <w:szCs w:val="22"/>
        </w:rPr>
      </w:pPr>
    </w:p>
    <w:p w14:paraId="66E86F9B" w14:textId="08DC565D" w:rsidR="00570FF9" w:rsidRPr="00883A32" w:rsidRDefault="00570FF9" w:rsidP="00883A32">
      <w:pPr>
        <w:pStyle w:val="paragraph"/>
        <w:spacing w:before="0" w:beforeAutospacing="0" w:after="0" w:afterAutospacing="0" w:line="360" w:lineRule="auto"/>
        <w:textAlignment w:val="baseline"/>
        <w:rPr>
          <w:rFonts w:ascii="Arial" w:eastAsia="Calibri Light" w:hAnsi="Arial" w:cs="Arial"/>
          <w:bCs/>
          <w:sz w:val="22"/>
          <w:szCs w:val="22"/>
        </w:rPr>
      </w:pPr>
      <w:r w:rsidRPr="00883A32">
        <w:rPr>
          <w:rFonts w:ascii="Arial" w:eastAsia="Calibri Light" w:hAnsi="Arial" w:cs="Arial"/>
          <w:bCs/>
          <w:sz w:val="22"/>
          <w:szCs w:val="22"/>
        </w:rPr>
        <w:t xml:space="preserve">Social Capital Theory fosters community development however may overlook individual psychological </w:t>
      </w:r>
      <w:r w:rsidR="002E13E2" w:rsidRPr="00883A32">
        <w:rPr>
          <w:rFonts w:ascii="Arial" w:eastAsia="Calibri Light" w:hAnsi="Arial" w:cs="Arial"/>
          <w:bCs/>
          <w:sz w:val="22"/>
          <w:szCs w:val="22"/>
        </w:rPr>
        <w:t>differences,</w:t>
      </w:r>
      <w:r w:rsidRPr="00883A32">
        <w:rPr>
          <w:rFonts w:ascii="Arial" w:eastAsia="Calibri Light" w:hAnsi="Arial" w:cs="Arial"/>
          <w:bCs/>
          <w:sz w:val="22"/>
          <w:szCs w:val="22"/>
        </w:rPr>
        <w:t xml:space="preserve"> and particular limitations present within institutional settings (</w:t>
      </w:r>
      <w:r w:rsidR="00B00CE9" w:rsidRPr="00883A32">
        <w:rPr>
          <w:rFonts w:ascii="Arial" w:eastAsia="Calibri Light" w:hAnsi="Arial" w:cs="Arial"/>
          <w:sz w:val="22"/>
          <w:szCs w:val="22"/>
        </w:rPr>
        <w:t xml:space="preserve">Putnam, 1994; </w:t>
      </w:r>
      <w:r w:rsidRPr="00883A32">
        <w:rPr>
          <w:rFonts w:ascii="Arial" w:eastAsia="Calibri Light" w:hAnsi="Arial" w:cs="Arial"/>
          <w:bCs/>
          <w:sz w:val="22"/>
          <w:szCs w:val="22"/>
        </w:rPr>
        <w:t>Younis, et al., 2020).A lot of individuals don't know whether these ideas will work for everyone or if they need to be changed to function better for older people and other types of care groups.</w:t>
      </w:r>
    </w:p>
    <w:p w14:paraId="1787DF7C" w14:textId="77777777" w:rsidR="00BD2909" w:rsidRPr="00883A32" w:rsidRDefault="00BD2909" w:rsidP="00883A32">
      <w:pPr>
        <w:pStyle w:val="paragraph"/>
        <w:spacing w:before="0" w:beforeAutospacing="0" w:after="0" w:afterAutospacing="0" w:line="360" w:lineRule="auto"/>
        <w:textAlignment w:val="baseline"/>
        <w:rPr>
          <w:rFonts w:ascii="Arial" w:hAnsi="Arial" w:cs="Arial"/>
          <w:sz w:val="22"/>
          <w:szCs w:val="22"/>
        </w:rPr>
      </w:pPr>
      <w:r w:rsidRPr="00883A32">
        <w:rPr>
          <w:rStyle w:val="eop"/>
          <w:rFonts w:ascii="Arial" w:eastAsia="Calibri Light" w:hAnsi="Arial" w:cs="Arial"/>
          <w:sz w:val="22"/>
          <w:szCs w:val="22"/>
        </w:rPr>
        <w:t> </w:t>
      </w:r>
    </w:p>
    <w:p w14:paraId="529565AC" w14:textId="7F29BCC7" w:rsidR="00BD2909" w:rsidRPr="00883A32" w:rsidRDefault="00BD2909" w:rsidP="00883A32">
      <w:pPr>
        <w:pStyle w:val="paragraph"/>
        <w:spacing w:before="0" w:beforeAutospacing="0" w:after="0" w:afterAutospacing="0" w:line="360" w:lineRule="auto"/>
        <w:textAlignment w:val="baseline"/>
        <w:rPr>
          <w:rFonts w:ascii="Arial" w:hAnsi="Arial" w:cs="Arial"/>
          <w:color w:val="0F4761"/>
          <w:sz w:val="22"/>
          <w:szCs w:val="22"/>
        </w:rPr>
      </w:pPr>
      <w:r w:rsidRPr="00883A32">
        <w:rPr>
          <w:rStyle w:val="normaltextrun"/>
          <w:rFonts w:ascii="Arial" w:hAnsi="Arial" w:cs="Arial"/>
          <w:color w:val="0F4761"/>
          <w:sz w:val="22"/>
          <w:szCs w:val="22"/>
        </w:rPr>
        <w:t xml:space="preserve">2.4 International Context </w:t>
      </w:r>
    </w:p>
    <w:p w14:paraId="486A5837" w14:textId="77777777" w:rsidR="00BD2909" w:rsidRPr="00883A32" w:rsidRDefault="00BD2909" w:rsidP="00883A32">
      <w:pPr>
        <w:pStyle w:val="paragraph"/>
        <w:spacing w:before="0" w:beforeAutospacing="0" w:after="0" w:afterAutospacing="0" w:line="360" w:lineRule="auto"/>
        <w:textAlignment w:val="baseline"/>
        <w:rPr>
          <w:rFonts w:ascii="Arial" w:hAnsi="Arial" w:cs="Arial"/>
          <w:sz w:val="22"/>
          <w:szCs w:val="22"/>
        </w:rPr>
      </w:pPr>
      <w:r w:rsidRPr="00883A32">
        <w:rPr>
          <w:rStyle w:val="eop"/>
          <w:rFonts w:ascii="Arial" w:eastAsia="Calibri Light" w:hAnsi="Arial" w:cs="Arial"/>
          <w:sz w:val="22"/>
          <w:szCs w:val="22"/>
        </w:rPr>
        <w:t> </w:t>
      </w:r>
    </w:p>
    <w:p w14:paraId="270A3727" w14:textId="77777777" w:rsidR="002E13E2" w:rsidRPr="00883A32" w:rsidRDefault="005F2070" w:rsidP="00883A32">
      <w:pPr>
        <w:pStyle w:val="paragraph"/>
        <w:spacing w:before="0" w:beforeAutospacing="0" w:after="0" w:afterAutospacing="0" w:line="360" w:lineRule="auto"/>
        <w:textAlignment w:val="baseline"/>
        <w:rPr>
          <w:rFonts w:ascii="Arial" w:hAnsi="Arial" w:cs="Arial"/>
          <w:sz w:val="22"/>
          <w:szCs w:val="22"/>
        </w:rPr>
      </w:pPr>
      <w:r w:rsidRPr="00883A32">
        <w:rPr>
          <w:rFonts w:ascii="Arial" w:hAnsi="Arial" w:cs="Arial"/>
          <w:sz w:val="22"/>
          <w:szCs w:val="22"/>
        </w:rPr>
        <w:t xml:space="preserve">Social isolation among older individuals in care facilities is acknowledged as a significant public health concern globally; nevertheless, the magnitude of the issue and the strategies for mitigation differ among regions. In affluent nations such as the UK, US, Canada, and Australia, social isolation has been associated with deteriorating mental and physical health, prompting governmental initiatives and research funding (Fitzpatrick et al., 2024). </w:t>
      </w:r>
    </w:p>
    <w:p w14:paraId="6C8E94D3" w14:textId="77777777" w:rsidR="002E13E2" w:rsidRPr="00883A32" w:rsidRDefault="002E13E2" w:rsidP="00883A32">
      <w:pPr>
        <w:pStyle w:val="paragraph"/>
        <w:spacing w:before="0" w:beforeAutospacing="0" w:after="0" w:afterAutospacing="0" w:line="360" w:lineRule="auto"/>
        <w:textAlignment w:val="baseline"/>
        <w:rPr>
          <w:rFonts w:ascii="Arial" w:hAnsi="Arial" w:cs="Arial"/>
          <w:sz w:val="22"/>
          <w:szCs w:val="22"/>
        </w:rPr>
      </w:pPr>
    </w:p>
    <w:p w14:paraId="4F4914DA" w14:textId="4DF2896A" w:rsidR="005F2070" w:rsidRPr="00883A32" w:rsidRDefault="005F2070" w:rsidP="00883A32">
      <w:pPr>
        <w:pStyle w:val="paragraph"/>
        <w:spacing w:before="0" w:beforeAutospacing="0" w:after="0" w:afterAutospacing="0" w:line="360" w:lineRule="auto"/>
        <w:textAlignment w:val="baseline"/>
        <w:rPr>
          <w:rFonts w:ascii="Arial" w:hAnsi="Arial" w:cs="Arial"/>
          <w:sz w:val="22"/>
          <w:szCs w:val="22"/>
        </w:rPr>
      </w:pPr>
      <w:r w:rsidRPr="00883A32">
        <w:rPr>
          <w:rFonts w:ascii="Arial" w:hAnsi="Arial" w:cs="Arial"/>
          <w:sz w:val="22"/>
          <w:szCs w:val="22"/>
        </w:rPr>
        <w:t>The COVID-19 pandemic brought the issue to everyone's attention in a way that had never happened before. Many care centres on different continents have strict lockdowns to protect fragile patients. This often meant not being able to meet friends and relatives (World Health Organisation, 2021a; Garnett et al., 2024).</w:t>
      </w:r>
    </w:p>
    <w:p w14:paraId="41B1D22D" w14:textId="77777777" w:rsidR="005F2070" w:rsidRPr="00883A32" w:rsidRDefault="005F2070" w:rsidP="00883A32">
      <w:pPr>
        <w:pStyle w:val="paragraph"/>
        <w:spacing w:before="0" w:beforeAutospacing="0" w:after="0" w:afterAutospacing="0" w:line="360" w:lineRule="auto"/>
        <w:textAlignment w:val="baseline"/>
        <w:rPr>
          <w:rFonts w:ascii="Arial" w:hAnsi="Arial" w:cs="Arial"/>
          <w:sz w:val="22"/>
          <w:szCs w:val="22"/>
        </w:rPr>
      </w:pPr>
    </w:p>
    <w:p w14:paraId="370F31F5" w14:textId="77777777" w:rsidR="002E13E2" w:rsidRPr="00883A32" w:rsidRDefault="005F2070" w:rsidP="00883A32">
      <w:pPr>
        <w:pStyle w:val="paragraph"/>
        <w:spacing w:before="0" w:beforeAutospacing="0" w:after="0" w:afterAutospacing="0" w:line="360" w:lineRule="auto"/>
        <w:textAlignment w:val="baseline"/>
        <w:rPr>
          <w:rFonts w:ascii="Arial" w:hAnsi="Arial" w:cs="Arial"/>
          <w:sz w:val="22"/>
          <w:szCs w:val="22"/>
        </w:rPr>
      </w:pPr>
      <w:r w:rsidRPr="00883A32">
        <w:rPr>
          <w:rFonts w:ascii="Arial" w:hAnsi="Arial" w:cs="Arial"/>
          <w:sz w:val="22"/>
          <w:szCs w:val="22"/>
        </w:rPr>
        <w:t xml:space="preserve">Countries have dealt with the issue of social isolation in care institutions in various ways. For example, Scandinavia uses community-based services and technology like video conferencing and digital companionship programs to help older people stay active and independent in their communities (Fitzpatrick et al., 2024). </w:t>
      </w:r>
    </w:p>
    <w:p w14:paraId="554D7FCF" w14:textId="77777777" w:rsidR="002E13E2" w:rsidRPr="00883A32" w:rsidRDefault="002E13E2" w:rsidP="00883A32">
      <w:pPr>
        <w:pStyle w:val="paragraph"/>
        <w:spacing w:before="0" w:beforeAutospacing="0" w:after="0" w:afterAutospacing="0" w:line="360" w:lineRule="auto"/>
        <w:textAlignment w:val="baseline"/>
        <w:rPr>
          <w:rFonts w:ascii="Arial" w:hAnsi="Arial" w:cs="Arial"/>
          <w:sz w:val="22"/>
          <w:szCs w:val="22"/>
        </w:rPr>
      </w:pPr>
    </w:p>
    <w:p w14:paraId="3C6AB0B4" w14:textId="5CFC4770" w:rsidR="002E13E2" w:rsidRPr="00883A32" w:rsidRDefault="005F2070" w:rsidP="00883A32">
      <w:pPr>
        <w:pStyle w:val="paragraph"/>
        <w:spacing w:before="0" w:beforeAutospacing="0" w:after="0" w:afterAutospacing="0" w:line="360" w:lineRule="auto"/>
        <w:textAlignment w:val="baseline"/>
        <w:rPr>
          <w:rFonts w:ascii="Arial" w:hAnsi="Arial" w:cs="Arial"/>
          <w:sz w:val="22"/>
          <w:szCs w:val="22"/>
        </w:rPr>
      </w:pPr>
      <w:r w:rsidRPr="00883A32">
        <w:rPr>
          <w:rFonts w:ascii="Arial" w:hAnsi="Arial" w:cs="Arial"/>
          <w:sz w:val="22"/>
          <w:szCs w:val="22"/>
        </w:rPr>
        <w:t>In many East Asian nations, including Japan and South Korea, a huge part of life is doing activities that bring people of all ages together. These initiatives have helped families and communities look out for each other (Li et al., 2021). The U.S. has focused on policy-based solutions, such as the "No Wrong Door" initiative, which aims to make it easier for older people to get help from the government (World Health Organisation, 2021b).</w:t>
      </w:r>
      <w:r w:rsidRPr="00883A32">
        <w:rPr>
          <w:rFonts w:ascii="Arial" w:hAnsi="Arial" w:cs="Arial"/>
          <w:sz w:val="22"/>
          <w:szCs w:val="22"/>
        </w:rPr>
        <w:br/>
      </w:r>
    </w:p>
    <w:p w14:paraId="5DD8E02A" w14:textId="1639A48F" w:rsidR="005F2070" w:rsidRPr="00883A32" w:rsidRDefault="005F2070" w:rsidP="00883A32">
      <w:pPr>
        <w:pStyle w:val="paragraph"/>
        <w:spacing w:before="0" w:beforeAutospacing="0" w:after="0" w:afterAutospacing="0" w:line="360" w:lineRule="auto"/>
        <w:textAlignment w:val="baseline"/>
        <w:rPr>
          <w:rFonts w:ascii="Arial" w:hAnsi="Arial" w:cs="Arial"/>
          <w:sz w:val="22"/>
          <w:szCs w:val="22"/>
        </w:rPr>
      </w:pPr>
      <w:r w:rsidRPr="00883A32">
        <w:rPr>
          <w:rFonts w:ascii="Arial" w:hAnsi="Arial" w:cs="Arial"/>
          <w:sz w:val="22"/>
          <w:szCs w:val="22"/>
        </w:rPr>
        <w:t>The World Health Organisation (WHO) and other global organisations have launched initiatives such as the "Decade of Healthy Ageing (2021–2030)" to enhance the well-being and social connectedness of older adults (World Health Organisation, 2021b).</w:t>
      </w:r>
    </w:p>
    <w:p w14:paraId="641C8099" w14:textId="77777777" w:rsidR="005F2070" w:rsidRPr="00883A32" w:rsidRDefault="005F2070" w:rsidP="00883A32">
      <w:pPr>
        <w:pStyle w:val="paragraph"/>
        <w:spacing w:before="0" w:beforeAutospacing="0" w:after="0" w:afterAutospacing="0" w:line="360" w:lineRule="auto"/>
        <w:textAlignment w:val="baseline"/>
        <w:rPr>
          <w:rFonts w:ascii="Arial" w:hAnsi="Arial" w:cs="Arial"/>
          <w:sz w:val="22"/>
          <w:szCs w:val="22"/>
        </w:rPr>
      </w:pPr>
    </w:p>
    <w:p w14:paraId="347E6984" w14:textId="77777777" w:rsidR="005F2070" w:rsidRPr="00883A32" w:rsidRDefault="005F2070" w:rsidP="00883A32">
      <w:pPr>
        <w:pStyle w:val="paragraph"/>
        <w:spacing w:before="0" w:beforeAutospacing="0" w:after="0" w:afterAutospacing="0" w:line="360" w:lineRule="auto"/>
        <w:textAlignment w:val="baseline"/>
        <w:rPr>
          <w:rStyle w:val="normaltextrun"/>
          <w:rFonts w:ascii="Arial" w:hAnsi="Arial" w:cs="Arial"/>
          <w:b/>
          <w:bCs/>
          <w:sz w:val="22"/>
          <w:szCs w:val="22"/>
        </w:rPr>
      </w:pPr>
    </w:p>
    <w:p w14:paraId="70A2B10F" w14:textId="77777777" w:rsidR="005F2070" w:rsidRPr="00883A32" w:rsidRDefault="005F2070" w:rsidP="00883A32">
      <w:pPr>
        <w:pStyle w:val="paragraph"/>
        <w:spacing w:before="0" w:beforeAutospacing="0" w:after="0" w:afterAutospacing="0" w:line="360" w:lineRule="auto"/>
        <w:textAlignment w:val="baseline"/>
        <w:rPr>
          <w:rStyle w:val="normaltextrun"/>
          <w:rFonts w:ascii="Arial" w:hAnsi="Arial" w:cs="Arial"/>
          <w:b/>
          <w:bCs/>
          <w:sz w:val="22"/>
          <w:szCs w:val="22"/>
        </w:rPr>
      </w:pPr>
    </w:p>
    <w:p w14:paraId="2C6F90ED" w14:textId="77777777" w:rsidR="005F2070" w:rsidRPr="00883A32" w:rsidRDefault="005F2070" w:rsidP="00883A32">
      <w:pPr>
        <w:pStyle w:val="paragraph"/>
        <w:spacing w:before="0" w:beforeAutospacing="0" w:after="0" w:afterAutospacing="0" w:line="360" w:lineRule="auto"/>
        <w:textAlignment w:val="baseline"/>
        <w:rPr>
          <w:rStyle w:val="normaltextrun"/>
          <w:rFonts w:ascii="Arial" w:hAnsi="Arial" w:cs="Arial"/>
          <w:b/>
          <w:bCs/>
          <w:sz w:val="22"/>
          <w:szCs w:val="22"/>
        </w:rPr>
      </w:pPr>
    </w:p>
    <w:p w14:paraId="4F178CF8" w14:textId="77777777" w:rsidR="005F2070" w:rsidRPr="00883A32" w:rsidRDefault="005F2070" w:rsidP="00883A32">
      <w:pPr>
        <w:pStyle w:val="paragraph"/>
        <w:spacing w:before="0" w:beforeAutospacing="0" w:after="0" w:afterAutospacing="0" w:line="360" w:lineRule="auto"/>
        <w:textAlignment w:val="baseline"/>
        <w:rPr>
          <w:rFonts w:ascii="Arial" w:hAnsi="Arial" w:cs="Arial"/>
          <w:sz w:val="22"/>
          <w:szCs w:val="22"/>
        </w:rPr>
      </w:pPr>
      <w:r w:rsidRPr="00883A32">
        <w:rPr>
          <w:rStyle w:val="normaltextrun"/>
          <w:rFonts w:ascii="Arial" w:hAnsi="Arial" w:cs="Arial"/>
          <w:b/>
          <w:bCs/>
          <w:sz w:val="22"/>
          <w:szCs w:val="22"/>
        </w:rPr>
        <w:t>Case Studies:</w:t>
      </w:r>
      <w:r w:rsidRPr="00883A32">
        <w:rPr>
          <w:rStyle w:val="eop"/>
          <w:rFonts w:ascii="Arial" w:eastAsia="Calibri Light" w:hAnsi="Arial" w:cs="Arial"/>
          <w:sz w:val="22"/>
          <w:szCs w:val="22"/>
        </w:rPr>
        <w:t> </w:t>
      </w:r>
    </w:p>
    <w:p w14:paraId="5587DAC3" w14:textId="77777777" w:rsidR="005F2070" w:rsidRPr="00883A32" w:rsidRDefault="005F2070" w:rsidP="00883A32">
      <w:pPr>
        <w:pStyle w:val="paragraph"/>
        <w:spacing w:before="0" w:beforeAutospacing="0" w:after="0" w:afterAutospacing="0" w:line="360" w:lineRule="auto"/>
        <w:textAlignment w:val="baseline"/>
        <w:rPr>
          <w:rFonts w:ascii="Arial" w:hAnsi="Arial" w:cs="Arial"/>
          <w:sz w:val="22"/>
          <w:szCs w:val="22"/>
        </w:rPr>
      </w:pPr>
      <w:r w:rsidRPr="00883A32">
        <w:rPr>
          <w:rFonts w:ascii="Arial" w:eastAsia="Calibri Light" w:hAnsi="Arial" w:cs="Arial"/>
          <w:b/>
          <w:bCs/>
          <w:sz w:val="22"/>
          <w:szCs w:val="22"/>
        </w:rPr>
        <w:t>Sweden</w:t>
      </w:r>
      <w:r w:rsidRPr="00883A32">
        <w:rPr>
          <w:rFonts w:ascii="Arial" w:eastAsia="Calibri Light" w:hAnsi="Arial" w:cs="Arial"/>
          <w:sz w:val="22"/>
          <w:szCs w:val="22"/>
        </w:rPr>
        <w:t>: During the pandemic, Swedish care facilities used digital tools to assist patients not feel so alone. For instance, the "Digital Fika" initiative lets individuals who reside there and their families communicate to each other every day (Fitzpatrick et al., 2024). One problem is that older folks don't know how to utilise computers properly.</w:t>
      </w:r>
      <w:r w:rsidRPr="00883A32">
        <w:rPr>
          <w:rFonts w:ascii="Arial" w:eastAsia="Calibri Light" w:hAnsi="Arial" w:cs="Arial"/>
          <w:sz w:val="22"/>
          <w:szCs w:val="22"/>
        </w:rPr>
        <w:br/>
      </w:r>
      <w:r w:rsidRPr="00883A32">
        <w:rPr>
          <w:rFonts w:ascii="Arial" w:eastAsia="Calibri Light" w:hAnsi="Arial" w:cs="Arial"/>
          <w:sz w:val="22"/>
          <w:szCs w:val="22"/>
        </w:rPr>
        <w:br/>
      </w:r>
      <w:r w:rsidRPr="00883A32">
        <w:rPr>
          <w:rFonts w:ascii="Arial" w:eastAsia="Calibri Light" w:hAnsi="Arial" w:cs="Arial"/>
          <w:b/>
          <w:bCs/>
          <w:sz w:val="22"/>
          <w:szCs w:val="22"/>
        </w:rPr>
        <w:t>Japan:</w:t>
      </w:r>
      <w:r w:rsidRPr="00883A32">
        <w:rPr>
          <w:rFonts w:ascii="Arial" w:eastAsia="Calibri Light" w:hAnsi="Arial" w:cs="Arial"/>
          <w:sz w:val="22"/>
          <w:szCs w:val="22"/>
        </w:rPr>
        <w:t xml:space="preserve"> The "</w:t>
      </w:r>
      <w:proofErr w:type="spellStart"/>
      <w:r w:rsidRPr="00883A32">
        <w:rPr>
          <w:rFonts w:ascii="Arial" w:eastAsia="Calibri Light" w:hAnsi="Arial" w:cs="Arial"/>
          <w:sz w:val="22"/>
          <w:szCs w:val="22"/>
        </w:rPr>
        <w:t>Fureai</w:t>
      </w:r>
      <w:proofErr w:type="spellEnd"/>
      <w:r w:rsidRPr="00883A32">
        <w:rPr>
          <w:rFonts w:ascii="Arial" w:eastAsia="Calibri Light" w:hAnsi="Arial" w:cs="Arial"/>
          <w:sz w:val="22"/>
          <w:szCs w:val="22"/>
        </w:rPr>
        <w:t xml:space="preserve"> </w:t>
      </w:r>
      <w:proofErr w:type="spellStart"/>
      <w:r w:rsidRPr="00883A32">
        <w:rPr>
          <w:rFonts w:ascii="Arial" w:eastAsia="Calibri Light" w:hAnsi="Arial" w:cs="Arial"/>
          <w:sz w:val="22"/>
          <w:szCs w:val="22"/>
        </w:rPr>
        <w:t>Kippu</w:t>
      </w:r>
      <w:proofErr w:type="spellEnd"/>
      <w:r w:rsidRPr="00883A32">
        <w:rPr>
          <w:rFonts w:ascii="Arial" w:eastAsia="Calibri Light" w:hAnsi="Arial" w:cs="Arial"/>
          <w:sz w:val="22"/>
          <w:szCs w:val="22"/>
        </w:rPr>
        <w:t>" initiative in Japan enables young people help old people and gain points for doing so in the future. This has brought individuals of all ages together, which makes them feel less alone. But it's been hard to get these kinds of programs to every corner of the country (Li et al., 2021).</w:t>
      </w:r>
      <w:r w:rsidRPr="00883A32">
        <w:rPr>
          <w:rFonts w:ascii="Arial" w:eastAsia="Calibri Light" w:hAnsi="Arial" w:cs="Arial"/>
          <w:sz w:val="22"/>
          <w:szCs w:val="22"/>
        </w:rPr>
        <w:br/>
      </w:r>
      <w:r w:rsidRPr="00883A32">
        <w:rPr>
          <w:rFonts w:ascii="Arial" w:eastAsia="Calibri Light" w:hAnsi="Arial" w:cs="Arial"/>
          <w:sz w:val="22"/>
          <w:szCs w:val="22"/>
        </w:rPr>
        <w:br/>
      </w:r>
      <w:r w:rsidRPr="00883A32">
        <w:rPr>
          <w:rFonts w:ascii="Arial" w:eastAsia="Calibri Light" w:hAnsi="Arial" w:cs="Arial"/>
          <w:b/>
          <w:bCs/>
          <w:sz w:val="22"/>
          <w:szCs w:val="22"/>
        </w:rPr>
        <w:t>Canadian</w:t>
      </w:r>
      <w:r w:rsidRPr="00883A32">
        <w:rPr>
          <w:rFonts w:ascii="Arial" w:eastAsia="Calibri Light" w:hAnsi="Arial" w:cs="Arial"/>
          <w:sz w:val="22"/>
          <w:szCs w:val="22"/>
        </w:rPr>
        <w:t xml:space="preserve"> care facilities have implemented "Family Presence Policies" to maintain communication while preventing the transmission of sickness. These rules let certain family members securely visit patients, which is good for their mental health, but they are costly to follow (Garnett et al., 2023; Irwin, 2023).</w:t>
      </w:r>
      <w:r w:rsidRPr="00883A32">
        <w:rPr>
          <w:rStyle w:val="eop"/>
          <w:rFonts w:ascii="Arial" w:eastAsia="Calibri Light" w:hAnsi="Arial" w:cs="Arial"/>
          <w:sz w:val="22"/>
          <w:szCs w:val="22"/>
        </w:rPr>
        <w:t> </w:t>
      </w:r>
    </w:p>
    <w:p w14:paraId="302C6B72" w14:textId="77777777" w:rsidR="00BD2909" w:rsidRPr="00883A32" w:rsidRDefault="00BD2909" w:rsidP="00883A32">
      <w:pPr>
        <w:pStyle w:val="paragraph"/>
        <w:spacing w:before="0" w:beforeAutospacing="0" w:after="0" w:afterAutospacing="0" w:line="360" w:lineRule="auto"/>
        <w:ind w:left="1080"/>
        <w:textAlignment w:val="baseline"/>
        <w:rPr>
          <w:rFonts w:ascii="Arial" w:hAnsi="Arial" w:cs="Arial"/>
          <w:sz w:val="22"/>
          <w:szCs w:val="22"/>
        </w:rPr>
      </w:pPr>
      <w:r w:rsidRPr="00883A32">
        <w:rPr>
          <w:rStyle w:val="eop"/>
          <w:rFonts w:ascii="Arial" w:eastAsia="Calibri Light" w:hAnsi="Arial" w:cs="Arial"/>
          <w:sz w:val="22"/>
          <w:szCs w:val="22"/>
        </w:rPr>
        <w:t> </w:t>
      </w:r>
    </w:p>
    <w:p w14:paraId="3322C689" w14:textId="453D536C" w:rsidR="00BD2909" w:rsidRPr="00883A32" w:rsidRDefault="00BD2909" w:rsidP="00883A32">
      <w:pPr>
        <w:pStyle w:val="paragraph"/>
        <w:spacing w:before="0" w:beforeAutospacing="0" w:after="0" w:afterAutospacing="0" w:line="360" w:lineRule="auto"/>
        <w:textAlignment w:val="baseline"/>
        <w:rPr>
          <w:rFonts w:ascii="Arial" w:hAnsi="Arial" w:cs="Arial"/>
          <w:color w:val="0F4761"/>
          <w:sz w:val="22"/>
          <w:szCs w:val="22"/>
        </w:rPr>
      </w:pPr>
      <w:r w:rsidRPr="00883A32">
        <w:rPr>
          <w:rStyle w:val="normaltextrun"/>
          <w:rFonts w:ascii="Arial" w:hAnsi="Arial" w:cs="Arial"/>
          <w:color w:val="0F4761"/>
          <w:sz w:val="22"/>
          <w:szCs w:val="22"/>
        </w:rPr>
        <w:t xml:space="preserve">2.5 National/Local UK Context </w:t>
      </w:r>
    </w:p>
    <w:p w14:paraId="5827529B" w14:textId="77777777" w:rsidR="00BD2909" w:rsidRPr="00883A32" w:rsidRDefault="00BD2909" w:rsidP="00883A32">
      <w:pPr>
        <w:pStyle w:val="paragraph"/>
        <w:spacing w:before="0" w:beforeAutospacing="0" w:after="0" w:afterAutospacing="0" w:line="360" w:lineRule="auto"/>
        <w:textAlignment w:val="baseline"/>
        <w:rPr>
          <w:rFonts w:ascii="Arial" w:hAnsi="Arial" w:cs="Arial"/>
          <w:sz w:val="22"/>
          <w:szCs w:val="22"/>
        </w:rPr>
      </w:pPr>
      <w:r w:rsidRPr="00883A32">
        <w:rPr>
          <w:rStyle w:val="eop"/>
          <w:rFonts w:ascii="Arial" w:eastAsia="Calibri Light" w:hAnsi="Arial" w:cs="Arial"/>
          <w:sz w:val="22"/>
          <w:szCs w:val="22"/>
        </w:rPr>
        <w:t> </w:t>
      </w:r>
    </w:p>
    <w:p w14:paraId="6F522430" w14:textId="77777777" w:rsidR="002E13E2" w:rsidRPr="00883A32" w:rsidRDefault="007A017F" w:rsidP="00883A32">
      <w:pPr>
        <w:pStyle w:val="paragraph"/>
        <w:spacing w:before="0" w:beforeAutospacing="0" w:after="0" w:afterAutospacing="0" w:line="360" w:lineRule="auto"/>
        <w:textAlignment w:val="baseline"/>
        <w:rPr>
          <w:rFonts w:ascii="Arial" w:hAnsi="Arial" w:cs="Arial"/>
          <w:sz w:val="22"/>
          <w:szCs w:val="22"/>
        </w:rPr>
      </w:pPr>
      <w:r w:rsidRPr="00883A32">
        <w:rPr>
          <w:rFonts w:ascii="Arial" w:hAnsi="Arial" w:cs="Arial"/>
          <w:sz w:val="22"/>
          <w:szCs w:val="22"/>
        </w:rPr>
        <w:t xml:space="preserve">Older adults in the UK who reside in care homes have grown increasingly socially isolated, especially during the COVID-19 epidemic. People are talking more about their emotional and social health, not only their physical health (Age UK, 2024). </w:t>
      </w:r>
    </w:p>
    <w:p w14:paraId="594950F2" w14:textId="77777777" w:rsidR="002E13E2" w:rsidRPr="00883A32" w:rsidRDefault="002E13E2" w:rsidP="00883A32">
      <w:pPr>
        <w:pStyle w:val="paragraph"/>
        <w:spacing w:before="0" w:beforeAutospacing="0" w:after="0" w:afterAutospacing="0" w:line="360" w:lineRule="auto"/>
        <w:textAlignment w:val="baseline"/>
        <w:rPr>
          <w:rFonts w:ascii="Arial" w:hAnsi="Arial" w:cs="Arial"/>
          <w:sz w:val="22"/>
          <w:szCs w:val="22"/>
        </w:rPr>
      </w:pPr>
    </w:p>
    <w:p w14:paraId="252BCD82" w14:textId="3D4348B6" w:rsidR="007A017F" w:rsidRPr="00883A32" w:rsidRDefault="007A017F" w:rsidP="00883A32">
      <w:pPr>
        <w:pStyle w:val="paragraph"/>
        <w:spacing w:before="0" w:beforeAutospacing="0" w:after="0" w:afterAutospacing="0" w:line="360" w:lineRule="auto"/>
        <w:textAlignment w:val="baseline"/>
        <w:rPr>
          <w:rStyle w:val="normaltextrun"/>
          <w:rFonts w:ascii="Arial" w:hAnsi="Arial" w:cs="Arial"/>
          <w:sz w:val="22"/>
          <w:szCs w:val="22"/>
        </w:rPr>
      </w:pPr>
      <w:r w:rsidRPr="00883A32">
        <w:rPr>
          <w:rFonts w:ascii="Arial" w:hAnsi="Arial" w:cs="Arial"/>
          <w:sz w:val="22"/>
          <w:szCs w:val="22"/>
        </w:rPr>
        <w:t>Recent studies have shown that being alone for a long time may be bad for your health, including making older persons in institutions more likely to be depressed, anxious, and suffer cognitive loss (Age UK, 2024; Mental Health Foundation, 2022). Numerous corporations and the UK government have asserted that solitude is detrimental to health. As a result, new programs have been started, and more money has been given to community-based and research projects. (Mental Health Foundation, 2022).</w:t>
      </w:r>
    </w:p>
    <w:p w14:paraId="1C77ACCD" w14:textId="77777777" w:rsidR="007A017F" w:rsidRPr="00883A32" w:rsidRDefault="007A017F" w:rsidP="00883A32">
      <w:pPr>
        <w:pStyle w:val="paragraph"/>
        <w:spacing w:before="0" w:beforeAutospacing="0" w:after="0" w:afterAutospacing="0" w:line="360" w:lineRule="auto"/>
        <w:textAlignment w:val="baseline"/>
        <w:rPr>
          <w:rFonts w:ascii="Arial" w:hAnsi="Arial" w:cs="Arial"/>
          <w:sz w:val="22"/>
          <w:szCs w:val="22"/>
        </w:rPr>
      </w:pPr>
    </w:p>
    <w:p w14:paraId="344A901E" w14:textId="77777777" w:rsidR="002E13E2" w:rsidRPr="00883A32" w:rsidRDefault="007A017F" w:rsidP="00883A32">
      <w:pPr>
        <w:pStyle w:val="paragraph"/>
        <w:spacing w:before="0" w:beforeAutospacing="0" w:after="0" w:afterAutospacing="0" w:line="360" w:lineRule="auto"/>
        <w:textAlignment w:val="baseline"/>
        <w:rPr>
          <w:rFonts w:ascii="Arial" w:hAnsi="Arial" w:cs="Arial"/>
          <w:sz w:val="22"/>
          <w:szCs w:val="22"/>
        </w:rPr>
      </w:pPr>
      <w:r w:rsidRPr="00883A32">
        <w:rPr>
          <w:rFonts w:ascii="Arial" w:hAnsi="Arial" w:cs="Arial"/>
          <w:sz w:val="22"/>
          <w:szCs w:val="22"/>
        </w:rPr>
        <w:t xml:space="preserve">There are a few important national legislation and rules that affect how UK care facilities deal with social isolation. The Care Act 2014 requires local governments to encourage individual well-being, which includes making social connections and being involved (Department of Health and Social Care, 2014). The National Institute for Health and Care Excellence Quality </w:t>
      </w:r>
      <w:r w:rsidRPr="00883A32">
        <w:rPr>
          <w:rFonts w:ascii="Arial" w:hAnsi="Arial" w:cs="Arial"/>
          <w:sz w:val="22"/>
          <w:szCs w:val="22"/>
        </w:rPr>
        <w:lastRenderedPageBreak/>
        <w:t xml:space="preserve">Standard QS50 (2013) (NICE) gives care home providers advice on how to meet the social and mental health requirements of its residents (NICE, 2013). </w:t>
      </w:r>
    </w:p>
    <w:p w14:paraId="0DA374DF" w14:textId="77777777" w:rsidR="002E13E2" w:rsidRPr="00883A32" w:rsidRDefault="002E13E2" w:rsidP="00883A32">
      <w:pPr>
        <w:pStyle w:val="paragraph"/>
        <w:spacing w:before="0" w:beforeAutospacing="0" w:after="0" w:afterAutospacing="0" w:line="360" w:lineRule="auto"/>
        <w:textAlignment w:val="baseline"/>
        <w:rPr>
          <w:rFonts w:ascii="Arial" w:hAnsi="Arial" w:cs="Arial"/>
          <w:sz w:val="22"/>
          <w:szCs w:val="22"/>
        </w:rPr>
      </w:pPr>
    </w:p>
    <w:p w14:paraId="362CED45" w14:textId="2B87A3CB" w:rsidR="007A017F" w:rsidRPr="00883A32" w:rsidRDefault="007A017F" w:rsidP="00883A32">
      <w:pPr>
        <w:pStyle w:val="paragraph"/>
        <w:spacing w:before="0" w:beforeAutospacing="0" w:after="0" w:afterAutospacing="0" w:line="360" w:lineRule="auto"/>
        <w:textAlignment w:val="baseline"/>
        <w:rPr>
          <w:rStyle w:val="normaltextrun"/>
          <w:rFonts w:ascii="Arial" w:hAnsi="Arial" w:cs="Arial"/>
          <w:sz w:val="22"/>
          <w:szCs w:val="22"/>
        </w:rPr>
      </w:pPr>
      <w:r w:rsidRPr="00883A32">
        <w:rPr>
          <w:rFonts w:ascii="Arial" w:hAnsi="Arial" w:cs="Arial"/>
          <w:sz w:val="22"/>
          <w:szCs w:val="22"/>
        </w:rPr>
        <w:t>The Care Quality Commission released special rules for safe visits and activities during the COVID-19 pandemic. These rules were meant to combine infection prevention with the emotional requirements of residents (CQC, 2025). These frameworks have led to the introduction of new practices, such "designated visitor" programs and the use of digital tools to keep in touch with family.</w:t>
      </w:r>
    </w:p>
    <w:p w14:paraId="74973DC4" w14:textId="77777777" w:rsidR="007A017F" w:rsidRPr="00883A32" w:rsidRDefault="007A017F" w:rsidP="00883A32">
      <w:pPr>
        <w:pStyle w:val="paragraph"/>
        <w:spacing w:before="0" w:beforeAutospacing="0" w:after="0" w:afterAutospacing="0" w:line="360" w:lineRule="auto"/>
        <w:textAlignment w:val="baseline"/>
        <w:rPr>
          <w:rFonts w:ascii="Arial" w:eastAsia="Calibri Light" w:hAnsi="Arial" w:cs="Arial"/>
          <w:sz w:val="22"/>
          <w:szCs w:val="22"/>
        </w:rPr>
      </w:pPr>
    </w:p>
    <w:p w14:paraId="41C181E9" w14:textId="77777777" w:rsidR="002E13E2" w:rsidRPr="00883A32" w:rsidRDefault="007A017F" w:rsidP="00883A32">
      <w:pPr>
        <w:pStyle w:val="paragraph"/>
        <w:spacing w:before="0" w:beforeAutospacing="0" w:after="0" w:afterAutospacing="0" w:line="360" w:lineRule="auto"/>
        <w:textAlignment w:val="baseline"/>
        <w:rPr>
          <w:rFonts w:ascii="Arial" w:eastAsia="Calibri Light" w:hAnsi="Arial" w:cs="Arial"/>
          <w:sz w:val="22"/>
          <w:szCs w:val="22"/>
        </w:rPr>
      </w:pPr>
      <w:r w:rsidRPr="00883A32">
        <w:rPr>
          <w:rFonts w:ascii="Arial" w:eastAsia="Calibri Light" w:hAnsi="Arial" w:cs="Arial"/>
          <w:sz w:val="22"/>
          <w:szCs w:val="22"/>
        </w:rPr>
        <w:t xml:space="preserve">Different care facilities around the country handle social isolation in different ways. This is because they get people engaged, make money, and do what their local governments want them to do in various ways. Some local governments have come up with new ways to work with volunteer groups to offer befriending services, programs for people of all ages, and activities that bring people together that are tailored to the needs of different groups of people (Local Government Association, 2023). </w:t>
      </w:r>
    </w:p>
    <w:p w14:paraId="4CF6B827" w14:textId="77777777" w:rsidR="002E13E2" w:rsidRPr="00883A32" w:rsidRDefault="002E13E2" w:rsidP="00883A32">
      <w:pPr>
        <w:pStyle w:val="paragraph"/>
        <w:spacing w:before="0" w:beforeAutospacing="0" w:after="0" w:afterAutospacing="0" w:line="360" w:lineRule="auto"/>
        <w:textAlignment w:val="baseline"/>
        <w:rPr>
          <w:rFonts w:ascii="Arial" w:eastAsia="Calibri Light" w:hAnsi="Arial" w:cs="Arial"/>
          <w:sz w:val="22"/>
          <w:szCs w:val="22"/>
        </w:rPr>
      </w:pPr>
    </w:p>
    <w:p w14:paraId="69296FE7" w14:textId="37A195A5" w:rsidR="007A017F" w:rsidRPr="00883A32" w:rsidRDefault="007A017F" w:rsidP="00883A32">
      <w:pPr>
        <w:pStyle w:val="paragraph"/>
        <w:spacing w:before="0" w:beforeAutospacing="0" w:after="0" w:afterAutospacing="0" w:line="360" w:lineRule="auto"/>
        <w:textAlignment w:val="baseline"/>
        <w:rPr>
          <w:rStyle w:val="eop"/>
          <w:rFonts w:ascii="Arial" w:eastAsia="Calibri Light" w:hAnsi="Arial" w:cs="Arial"/>
          <w:sz w:val="22"/>
          <w:szCs w:val="22"/>
        </w:rPr>
      </w:pPr>
      <w:r w:rsidRPr="00883A32">
        <w:rPr>
          <w:rFonts w:ascii="Arial" w:eastAsia="Calibri Light" w:hAnsi="Arial" w:cs="Arial"/>
          <w:sz w:val="22"/>
          <w:szCs w:val="22"/>
        </w:rPr>
        <w:t>The "Ambition for Ageing" initiative in Greater Manchester has funded for projects that use art, nature, and technology to assist those who are lonely (Ambition for Ageing, 2021). But some rural and impoverished places still have difficulties being alone because they don't have enough personnel, people can't go online, and less people are being involved in their communities (Local Government Association, 2023).</w:t>
      </w:r>
      <w:r w:rsidRPr="00883A32">
        <w:rPr>
          <w:rStyle w:val="eop"/>
          <w:rFonts w:ascii="Arial" w:eastAsia="Calibri Light" w:hAnsi="Arial" w:cs="Arial"/>
          <w:sz w:val="22"/>
          <w:szCs w:val="22"/>
        </w:rPr>
        <w:t> </w:t>
      </w:r>
    </w:p>
    <w:p w14:paraId="1298C2FD" w14:textId="77777777" w:rsidR="002E13E2" w:rsidRPr="00883A32" w:rsidRDefault="002E13E2" w:rsidP="00883A32">
      <w:pPr>
        <w:pStyle w:val="paragraph"/>
        <w:spacing w:before="0" w:beforeAutospacing="0" w:after="0" w:afterAutospacing="0" w:line="360" w:lineRule="auto"/>
        <w:textAlignment w:val="baseline"/>
        <w:rPr>
          <w:rStyle w:val="normaltextrun"/>
          <w:rFonts w:ascii="Arial" w:hAnsi="Arial" w:cs="Arial"/>
          <w:color w:val="0F4761"/>
          <w:sz w:val="22"/>
          <w:szCs w:val="22"/>
        </w:rPr>
      </w:pPr>
    </w:p>
    <w:p w14:paraId="508BC363" w14:textId="30038882" w:rsidR="00BD2909" w:rsidRPr="00883A32" w:rsidRDefault="00BD2909" w:rsidP="00883A32">
      <w:pPr>
        <w:pStyle w:val="paragraph"/>
        <w:spacing w:before="0" w:beforeAutospacing="0" w:after="0" w:afterAutospacing="0" w:line="360" w:lineRule="auto"/>
        <w:textAlignment w:val="baseline"/>
        <w:rPr>
          <w:rFonts w:ascii="Arial" w:hAnsi="Arial" w:cs="Arial"/>
          <w:color w:val="0F4761"/>
          <w:sz w:val="22"/>
          <w:szCs w:val="22"/>
        </w:rPr>
      </w:pPr>
      <w:r w:rsidRPr="00883A32">
        <w:rPr>
          <w:rStyle w:val="normaltextrun"/>
          <w:rFonts w:ascii="Arial" w:hAnsi="Arial" w:cs="Arial"/>
          <w:color w:val="0F4761"/>
          <w:sz w:val="22"/>
          <w:szCs w:val="22"/>
        </w:rPr>
        <w:t xml:space="preserve">2.6 Conclusion </w:t>
      </w:r>
    </w:p>
    <w:p w14:paraId="1CD397E1" w14:textId="77777777" w:rsidR="00BD2909" w:rsidRPr="00883A32" w:rsidRDefault="00BD2909" w:rsidP="00883A32">
      <w:pPr>
        <w:pStyle w:val="paragraph"/>
        <w:spacing w:before="0" w:beforeAutospacing="0" w:after="0" w:afterAutospacing="0" w:line="360" w:lineRule="auto"/>
        <w:textAlignment w:val="baseline"/>
        <w:rPr>
          <w:rFonts w:ascii="Arial" w:hAnsi="Arial" w:cs="Arial"/>
          <w:sz w:val="22"/>
          <w:szCs w:val="22"/>
        </w:rPr>
      </w:pPr>
      <w:r w:rsidRPr="00883A32">
        <w:rPr>
          <w:rStyle w:val="eop"/>
          <w:rFonts w:ascii="Arial" w:eastAsia="Calibri Light" w:hAnsi="Arial" w:cs="Arial"/>
          <w:sz w:val="22"/>
          <w:szCs w:val="22"/>
        </w:rPr>
        <w:t> </w:t>
      </w:r>
    </w:p>
    <w:p w14:paraId="1FC03996" w14:textId="77777777" w:rsidR="002E13E2" w:rsidRPr="00883A32" w:rsidRDefault="00C9680F" w:rsidP="00883A32">
      <w:pPr>
        <w:pStyle w:val="paragraph"/>
        <w:spacing w:before="0" w:beforeAutospacing="0" w:after="0" w:afterAutospacing="0" w:line="360" w:lineRule="auto"/>
        <w:jc w:val="both"/>
        <w:textAlignment w:val="baseline"/>
        <w:rPr>
          <w:rFonts w:ascii="Arial" w:eastAsia="Calibri Light" w:hAnsi="Arial" w:cs="Arial"/>
          <w:sz w:val="22"/>
          <w:szCs w:val="22"/>
        </w:rPr>
      </w:pPr>
      <w:r w:rsidRPr="00883A32">
        <w:rPr>
          <w:rFonts w:ascii="Arial" w:eastAsia="Calibri Light" w:hAnsi="Arial" w:cs="Arial"/>
          <w:sz w:val="22"/>
          <w:szCs w:val="22"/>
        </w:rPr>
        <w:t xml:space="preserve">This chapter has spoken about the history, the key themes, and areas throughout the world, such the UK, where nursing home residents have felt lonely. Significant events, such the consequences of the COVID-19 pandemic, have highlighted the need for policies and initiatives designed to improve mental and social well-being (Bethell et al., 2021). </w:t>
      </w:r>
    </w:p>
    <w:p w14:paraId="115AF6BB" w14:textId="77777777" w:rsidR="002E13E2" w:rsidRPr="00883A32" w:rsidRDefault="002E13E2" w:rsidP="00883A32">
      <w:pPr>
        <w:pStyle w:val="paragraph"/>
        <w:spacing w:before="0" w:beforeAutospacing="0" w:after="0" w:afterAutospacing="0" w:line="360" w:lineRule="auto"/>
        <w:jc w:val="both"/>
        <w:textAlignment w:val="baseline"/>
        <w:rPr>
          <w:rFonts w:ascii="Arial" w:eastAsia="Calibri Light" w:hAnsi="Arial" w:cs="Arial"/>
          <w:sz w:val="22"/>
          <w:szCs w:val="22"/>
        </w:rPr>
      </w:pPr>
    </w:p>
    <w:p w14:paraId="57979B1B" w14:textId="77777777" w:rsidR="002E13E2" w:rsidRPr="00883A32" w:rsidRDefault="00C9680F" w:rsidP="00883A32">
      <w:pPr>
        <w:pStyle w:val="paragraph"/>
        <w:spacing w:before="0" w:beforeAutospacing="0" w:after="0" w:afterAutospacing="0" w:line="360" w:lineRule="auto"/>
        <w:jc w:val="both"/>
        <w:textAlignment w:val="baseline"/>
        <w:rPr>
          <w:rFonts w:ascii="Arial" w:eastAsia="Calibri Light" w:hAnsi="Arial" w:cs="Arial"/>
          <w:sz w:val="22"/>
          <w:szCs w:val="22"/>
        </w:rPr>
      </w:pPr>
      <w:r w:rsidRPr="00883A32">
        <w:rPr>
          <w:rFonts w:ascii="Arial" w:eastAsia="Calibri Light" w:hAnsi="Arial" w:cs="Arial"/>
          <w:sz w:val="22"/>
          <w:szCs w:val="22"/>
        </w:rPr>
        <w:t xml:space="preserve">Theoretical frameworks, such as Socioemotional Selectivity Theory and Social Capital Theory, clarify the complex processes involved (Carstensen, 2006; </w:t>
      </w:r>
      <w:r w:rsidR="00AC1FEA" w:rsidRPr="00883A32">
        <w:rPr>
          <w:rFonts w:ascii="Arial" w:eastAsia="Calibri Light" w:hAnsi="Arial" w:cs="Arial"/>
          <w:sz w:val="22"/>
          <w:szCs w:val="22"/>
        </w:rPr>
        <w:t xml:space="preserve">Carstensen, 2021; </w:t>
      </w:r>
      <w:r w:rsidR="00B00CE9" w:rsidRPr="00883A32">
        <w:rPr>
          <w:rFonts w:ascii="Arial" w:eastAsia="Calibri Light" w:hAnsi="Arial" w:cs="Arial"/>
          <w:sz w:val="22"/>
          <w:szCs w:val="22"/>
        </w:rPr>
        <w:t>Y</w:t>
      </w:r>
      <w:r w:rsidRPr="00883A32">
        <w:rPr>
          <w:rFonts w:ascii="Arial" w:eastAsia="Calibri Light" w:hAnsi="Arial" w:cs="Arial"/>
          <w:sz w:val="22"/>
          <w:szCs w:val="22"/>
        </w:rPr>
        <w:t>;</w:t>
      </w:r>
      <w:r w:rsidR="00AC1FEA" w:rsidRPr="00883A32">
        <w:rPr>
          <w:rFonts w:ascii="Arial" w:eastAsia="Calibri Light" w:hAnsi="Arial" w:cs="Arial"/>
          <w:sz w:val="22"/>
          <w:szCs w:val="22"/>
        </w:rPr>
        <w:t xml:space="preserve"> </w:t>
      </w:r>
      <w:r w:rsidR="00AC1FEA" w:rsidRPr="00883A32">
        <w:rPr>
          <w:rFonts w:ascii="Arial" w:eastAsia="Calibri Light" w:hAnsi="Arial" w:cs="Arial"/>
          <w:bCs/>
          <w:sz w:val="22"/>
          <w:szCs w:val="22"/>
        </w:rPr>
        <w:t>Younis, et al., 2020</w:t>
      </w:r>
      <w:r w:rsidRPr="00883A32">
        <w:rPr>
          <w:rFonts w:ascii="Arial" w:eastAsia="Calibri Light" w:hAnsi="Arial" w:cs="Arial"/>
          <w:sz w:val="22"/>
          <w:szCs w:val="22"/>
        </w:rPr>
        <w:t xml:space="preserve">). A comparative analysis reveals that different countries have responded in unique ways. The Care Act 2014 and NICE recommendations affect how things are done in the UK, both on a national and a local level (NICE, 2013). </w:t>
      </w:r>
    </w:p>
    <w:p w14:paraId="4E33EE25" w14:textId="77777777" w:rsidR="002E13E2" w:rsidRPr="00883A32" w:rsidRDefault="002E13E2" w:rsidP="00883A32">
      <w:pPr>
        <w:pStyle w:val="paragraph"/>
        <w:spacing w:before="0" w:beforeAutospacing="0" w:after="0" w:afterAutospacing="0" w:line="360" w:lineRule="auto"/>
        <w:jc w:val="both"/>
        <w:textAlignment w:val="baseline"/>
        <w:rPr>
          <w:rFonts w:ascii="Arial" w:eastAsia="Calibri Light" w:hAnsi="Arial" w:cs="Arial"/>
          <w:sz w:val="22"/>
          <w:szCs w:val="22"/>
        </w:rPr>
      </w:pPr>
    </w:p>
    <w:p w14:paraId="3400DA44" w14:textId="26B7F7B7" w:rsidR="00B00CE9" w:rsidRPr="00883A32" w:rsidRDefault="00C9680F" w:rsidP="00883A32">
      <w:pPr>
        <w:pStyle w:val="paragraph"/>
        <w:spacing w:before="0" w:beforeAutospacing="0" w:after="0" w:afterAutospacing="0" w:line="360" w:lineRule="auto"/>
        <w:jc w:val="both"/>
        <w:textAlignment w:val="baseline"/>
        <w:rPr>
          <w:rFonts w:ascii="Arial" w:eastAsia="Calibri Light" w:hAnsi="Arial" w:cs="Arial"/>
          <w:sz w:val="22"/>
          <w:szCs w:val="22"/>
        </w:rPr>
      </w:pPr>
      <w:r w:rsidRPr="00883A32">
        <w:rPr>
          <w:rFonts w:ascii="Arial" w:eastAsia="Calibri Light" w:hAnsi="Arial" w:cs="Arial"/>
          <w:sz w:val="22"/>
          <w:szCs w:val="22"/>
        </w:rPr>
        <w:lastRenderedPageBreak/>
        <w:t>The next chapter will provide you further information on the research that will be helpful. This framework will ensure that the most current research is used to derive solutions and that any emerging issues are addressed.</w:t>
      </w:r>
    </w:p>
    <w:p w14:paraId="2C4DA100" w14:textId="77777777" w:rsidR="00C9680F" w:rsidRPr="00883A32" w:rsidRDefault="00C9680F" w:rsidP="00883A32">
      <w:pPr>
        <w:pStyle w:val="paragraph"/>
        <w:spacing w:before="0" w:beforeAutospacing="0" w:after="0" w:afterAutospacing="0" w:line="360" w:lineRule="auto"/>
        <w:jc w:val="both"/>
        <w:textAlignment w:val="baseline"/>
        <w:rPr>
          <w:rFonts w:ascii="Arial" w:eastAsia="Calibri Light" w:hAnsi="Arial" w:cs="Arial"/>
          <w:sz w:val="22"/>
          <w:szCs w:val="22"/>
        </w:rPr>
      </w:pPr>
    </w:p>
    <w:tbl>
      <w:tblPr>
        <w:tblStyle w:val="TableGrid"/>
        <w:tblW w:w="9067" w:type="dxa"/>
        <w:tblLook w:val="04A0" w:firstRow="1" w:lastRow="0" w:firstColumn="1" w:lastColumn="0" w:noHBand="0" w:noVBand="1"/>
      </w:tblPr>
      <w:tblGrid>
        <w:gridCol w:w="841"/>
        <w:gridCol w:w="4966"/>
        <w:gridCol w:w="3260"/>
      </w:tblGrid>
      <w:tr w:rsidR="00C9680F" w:rsidRPr="00883A32" w14:paraId="704B6C7C" w14:textId="77777777" w:rsidTr="009644A8">
        <w:tc>
          <w:tcPr>
            <w:tcW w:w="841" w:type="dxa"/>
          </w:tcPr>
          <w:p w14:paraId="19F0A8EF" w14:textId="77777777" w:rsidR="00C9680F" w:rsidRPr="00883A32" w:rsidRDefault="00C9680F" w:rsidP="00883A32">
            <w:pPr>
              <w:rPr>
                <w:rFonts w:ascii="Arial" w:hAnsi="Arial" w:cs="Arial"/>
                <w:b/>
                <w:bCs/>
              </w:rPr>
            </w:pPr>
            <w:r w:rsidRPr="00883A32">
              <w:rPr>
                <w:rFonts w:ascii="Arial" w:hAnsi="Arial" w:cs="Arial"/>
                <w:b/>
                <w:bCs/>
              </w:rPr>
              <w:t>Year</w:t>
            </w:r>
          </w:p>
        </w:tc>
        <w:tc>
          <w:tcPr>
            <w:tcW w:w="4966" w:type="dxa"/>
          </w:tcPr>
          <w:p w14:paraId="408DAA59" w14:textId="77777777" w:rsidR="00C9680F" w:rsidRPr="00883A32" w:rsidRDefault="00C9680F" w:rsidP="00883A32">
            <w:pPr>
              <w:rPr>
                <w:rFonts w:ascii="Arial" w:hAnsi="Arial" w:cs="Arial"/>
                <w:b/>
                <w:bCs/>
              </w:rPr>
            </w:pPr>
            <w:r w:rsidRPr="00883A32">
              <w:rPr>
                <w:rFonts w:ascii="Arial" w:hAnsi="Arial" w:cs="Arial"/>
              </w:rPr>
              <w:t xml:space="preserve">                    </w:t>
            </w:r>
            <w:r w:rsidRPr="00883A32">
              <w:rPr>
                <w:rFonts w:ascii="Arial" w:hAnsi="Arial" w:cs="Arial"/>
                <w:b/>
                <w:bCs/>
              </w:rPr>
              <w:t>Development/Event</w:t>
            </w:r>
          </w:p>
        </w:tc>
        <w:tc>
          <w:tcPr>
            <w:tcW w:w="3260" w:type="dxa"/>
          </w:tcPr>
          <w:p w14:paraId="15CCE3CA" w14:textId="77777777" w:rsidR="00C9680F" w:rsidRPr="00883A32" w:rsidRDefault="00C9680F" w:rsidP="00883A32">
            <w:pPr>
              <w:rPr>
                <w:rFonts w:ascii="Arial" w:hAnsi="Arial" w:cs="Arial"/>
                <w:b/>
                <w:bCs/>
              </w:rPr>
            </w:pPr>
            <w:r w:rsidRPr="00883A32">
              <w:rPr>
                <w:rFonts w:ascii="Arial" w:hAnsi="Arial" w:cs="Arial"/>
              </w:rPr>
              <w:t xml:space="preserve">                 </w:t>
            </w:r>
            <w:r w:rsidRPr="00883A32">
              <w:rPr>
                <w:rFonts w:ascii="Arial" w:hAnsi="Arial" w:cs="Arial"/>
                <w:b/>
                <w:bCs/>
              </w:rPr>
              <w:t xml:space="preserve"> Source</w:t>
            </w:r>
          </w:p>
        </w:tc>
      </w:tr>
      <w:tr w:rsidR="00C9680F" w:rsidRPr="00883A32" w14:paraId="6632A116" w14:textId="77777777" w:rsidTr="009644A8">
        <w:tc>
          <w:tcPr>
            <w:tcW w:w="841" w:type="dxa"/>
          </w:tcPr>
          <w:p w14:paraId="188DC26B" w14:textId="77777777" w:rsidR="00C9680F" w:rsidRPr="00883A32" w:rsidRDefault="00C9680F" w:rsidP="00883A32">
            <w:pPr>
              <w:rPr>
                <w:rFonts w:ascii="Arial" w:hAnsi="Arial" w:cs="Arial"/>
              </w:rPr>
            </w:pPr>
            <w:r w:rsidRPr="00883A32">
              <w:rPr>
                <w:rFonts w:ascii="Arial" w:hAnsi="Arial" w:cs="Arial"/>
              </w:rPr>
              <w:t>2020</w:t>
            </w:r>
          </w:p>
        </w:tc>
        <w:tc>
          <w:tcPr>
            <w:tcW w:w="4966" w:type="dxa"/>
          </w:tcPr>
          <w:p w14:paraId="11682F9B" w14:textId="77777777" w:rsidR="00C9680F" w:rsidRPr="00883A32" w:rsidRDefault="00C9680F" w:rsidP="00883A32">
            <w:pPr>
              <w:rPr>
                <w:rFonts w:ascii="Arial" w:hAnsi="Arial" w:cs="Arial"/>
              </w:rPr>
            </w:pPr>
            <w:r w:rsidRPr="00883A32">
              <w:rPr>
                <w:rFonts w:ascii="Arial" w:hAnsi="Arial" w:cs="Arial"/>
              </w:rPr>
              <w:t>Restrictions on visitation and social distancing protocols in care facilities because to COVID-19</w:t>
            </w:r>
          </w:p>
          <w:p w14:paraId="64F711A4" w14:textId="77777777" w:rsidR="00C9680F" w:rsidRPr="00883A32" w:rsidRDefault="00C9680F" w:rsidP="00883A32">
            <w:pPr>
              <w:rPr>
                <w:rFonts w:ascii="Arial" w:hAnsi="Arial" w:cs="Arial"/>
              </w:rPr>
            </w:pPr>
          </w:p>
        </w:tc>
        <w:tc>
          <w:tcPr>
            <w:tcW w:w="3260" w:type="dxa"/>
          </w:tcPr>
          <w:p w14:paraId="756CB397" w14:textId="77777777" w:rsidR="00C9680F" w:rsidRPr="00883A32" w:rsidRDefault="00C9680F" w:rsidP="00883A32">
            <w:pPr>
              <w:rPr>
                <w:rFonts w:ascii="Arial" w:hAnsi="Arial" w:cs="Arial"/>
              </w:rPr>
            </w:pPr>
            <w:r w:rsidRPr="00883A32">
              <w:rPr>
                <w:rFonts w:ascii="Arial" w:hAnsi="Arial" w:cs="Arial"/>
              </w:rPr>
              <w:t>Abbasi (2020); Levere et al. (2021)</w:t>
            </w:r>
          </w:p>
        </w:tc>
      </w:tr>
      <w:tr w:rsidR="00C9680F" w:rsidRPr="00883A32" w14:paraId="76F9EF54" w14:textId="77777777" w:rsidTr="009644A8">
        <w:tc>
          <w:tcPr>
            <w:tcW w:w="841" w:type="dxa"/>
          </w:tcPr>
          <w:p w14:paraId="3F5AC54C" w14:textId="77777777" w:rsidR="00C9680F" w:rsidRPr="00883A32" w:rsidRDefault="00C9680F" w:rsidP="00883A32">
            <w:pPr>
              <w:rPr>
                <w:rFonts w:ascii="Arial" w:hAnsi="Arial" w:cs="Arial"/>
              </w:rPr>
            </w:pPr>
            <w:r w:rsidRPr="00883A32">
              <w:rPr>
                <w:rFonts w:ascii="Arial" w:hAnsi="Arial" w:cs="Arial"/>
              </w:rPr>
              <w:t>2022</w:t>
            </w:r>
          </w:p>
        </w:tc>
        <w:tc>
          <w:tcPr>
            <w:tcW w:w="4966" w:type="dxa"/>
          </w:tcPr>
          <w:p w14:paraId="4AA6ECD1" w14:textId="0C652870" w:rsidR="00C9680F" w:rsidRPr="00883A32" w:rsidRDefault="00C9680F" w:rsidP="00883A32">
            <w:pPr>
              <w:rPr>
                <w:rFonts w:ascii="Arial" w:hAnsi="Arial" w:cs="Arial"/>
              </w:rPr>
            </w:pPr>
            <w:r w:rsidRPr="00883A32">
              <w:rPr>
                <w:rFonts w:ascii="Arial" w:hAnsi="Arial" w:cs="Arial"/>
              </w:rPr>
              <w:t>Restrictions relaxed; unrestricted visits reinstated with booster distribution</w:t>
            </w:r>
          </w:p>
        </w:tc>
        <w:tc>
          <w:tcPr>
            <w:tcW w:w="3260" w:type="dxa"/>
          </w:tcPr>
          <w:p w14:paraId="00D7EF09" w14:textId="77777777" w:rsidR="00C9680F" w:rsidRPr="00883A32" w:rsidRDefault="00C9680F" w:rsidP="00883A32">
            <w:pPr>
              <w:rPr>
                <w:rFonts w:ascii="Arial" w:hAnsi="Arial" w:cs="Arial"/>
              </w:rPr>
            </w:pPr>
            <w:r w:rsidRPr="00883A32">
              <w:rPr>
                <w:rFonts w:ascii="Arial" w:hAnsi="Arial" w:cs="Arial"/>
              </w:rPr>
              <w:t>Department of Health and Social Care (2022)</w:t>
            </w:r>
          </w:p>
        </w:tc>
      </w:tr>
      <w:tr w:rsidR="00C9680F" w:rsidRPr="00883A32" w14:paraId="531A426E" w14:textId="77777777" w:rsidTr="009644A8">
        <w:tc>
          <w:tcPr>
            <w:tcW w:w="841" w:type="dxa"/>
          </w:tcPr>
          <w:p w14:paraId="6D5F5928" w14:textId="77777777" w:rsidR="00C9680F" w:rsidRPr="00883A32" w:rsidRDefault="00C9680F" w:rsidP="00883A32">
            <w:pPr>
              <w:rPr>
                <w:rFonts w:ascii="Arial" w:hAnsi="Arial" w:cs="Arial"/>
              </w:rPr>
            </w:pPr>
            <w:r w:rsidRPr="00883A32">
              <w:rPr>
                <w:rFonts w:ascii="Arial" w:hAnsi="Arial" w:cs="Arial"/>
              </w:rPr>
              <w:t>2013</w:t>
            </w:r>
          </w:p>
        </w:tc>
        <w:tc>
          <w:tcPr>
            <w:tcW w:w="4966" w:type="dxa"/>
          </w:tcPr>
          <w:p w14:paraId="7DEC51A2" w14:textId="77777777" w:rsidR="00C9680F" w:rsidRPr="00883A32" w:rsidRDefault="00C9680F" w:rsidP="00883A32">
            <w:pPr>
              <w:rPr>
                <w:rFonts w:ascii="Arial" w:hAnsi="Arial" w:cs="Arial"/>
              </w:rPr>
            </w:pPr>
            <w:r w:rsidRPr="00883A32">
              <w:rPr>
                <w:rFonts w:ascii="Arial" w:hAnsi="Arial" w:cs="Arial"/>
              </w:rPr>
              <w:t>Ongoing execution of NICE QS50 standards</w:t>
            </w:r>
          </w:p>
          <w:p w14:paraId="6E04A8AA" w14:textId="77777777" w:rsidR="00C9680F" w:rsidRPr="00883A32" w:rsidRDefault="00C9680F" w:rsidP="00883A32">
            <w:pPr>
              <w:rPr>
                <w:rFonts w:ascii="Arial" w:hAnsi="Arial" w:cs="Arial"/>
              </w:rPr>
            </w:pPr>
          </w:p>
        </w:tc>
        <w:tc>
          <w:tcPr>
            <w:tcW w:w="3260" w:type="dxa"/>
          </w:tcPr>
          <w:p w14:paraId="43C7627E" w14:textId="77777777" w:rsidR="00C9680F" w:rsidRPr="00883A32" w:rsidRDefault="00C9680F" w:rsidP="00883A32">
            <w:pPr>
              <w:rPr>
                <w:rFonts w:ascii="Arial" w:hAnsi="Arial" w:cs="Arial"/>
              </w:rPr>
            </w:pPr>
            <w:r w:rsidRPr="00883A32">
              <w:rPr>
                <w:rFonts w:ascii="Arial" w:hAnsi="Arial" w:cs="Arial"/>
              </w:rPr>
              <w:t>National Institute for Health and Care Excellence (2013)</w:t>
            </w:r>
          </w:p>
        </w:tc>
      </w:tr>
    </w:tbl>
    <w:p w14:paraId="407ABDAE" w14:textId="4F32BB8B" w:rsidR="00880B2D" w:rsidRPr="00883A32" w:rsidRDefault="00880B2D" w:rsidP="00883A32">
      <w:pPr>
        <w:rPr>
          <w:rFonts w:ascii="Arial" w:hAnsi="Arial" w:cs="Arial"/>
        </w:rPr>
        <w:sectPr w:rsidR="00880B2D" w:rsidRPr="00883A32">
          <w:footerReference w:type="default" r:id="rId12"/>
          <w:pgSz w:w="11906" w:h="16838"/>
          <w:pgMar w:top="1440" w:right="1440" w:bottom="1440" w:left="1440" w:header="708" w:footer="708" w:gutter="0"/>
          <w:cols w:space="708"/>
          <w:docGrid w:linePitch="360"/>
        </w:sectPr>
      </w:pPr>
    </w:p>
    <w:p w14:paraId="398427E3" w14:textId="58914A46" w:rsidR="00292A36" w:rsidRPr="00883A32" w:rsidRDefault="00292A36" w:rsidP="00883A32">
      <w:pPr>
        <w:pStyle w:val="Heading1"/>
        <w:spacing w:line="360" w:lineRule="auto"/>
        <w:ind w:left="0"/>
        <w:rPr>
          <w:rFonts w:cs="Arial"/>
          <w:sz w:val="22"/>
          <w:szCs w:val="22"/>
        </w:rPr>
      </w:pPr>
      <w:bookmarkStart w:id="3" w:name="_Toc225888808"/>
      <w:r w:rsidRPr="00883A32">
        <w:rPr>
          <w:rFonts w:cs="Arial"/>
          <w:sz w:val="22"/>
          <w:szCs w:val="22"/>
        </w:rPr>
        <w:lastRenderedPageBreak/>
        <w:t xml:space="preserve">CHAPTER 3 – </w:t>
      </w:r>
      <w:r w:rsidR="00E325CF" w:rsidRPr="00883A32">
        <w:rPr>
          <w:rFonts w:cs="Arial"/>
          <w:sz w:val="22"/>
          <w:szCs w:val="22"/>
        </w:rPr>
        <w:t>Methods and Search Strategy</w:t>
      </w:r>
      <w:bookmarkEnd w:id="3"/>
      <w:r w:rsidR="00E325CF" w:rsidRPr="00883A32">
        <w:rPr>
          <w:rFonts w:cs="Arial"/>
          <w:sz w:val="22"/>
          <w:szCs w:val="22"/>
        </w:rPr>
        <w:t xml:space="preserve"> </w:t>
      </w:r>
    </w:p>
    <w:p w14:paraId="72E7C419" w14:textId="77777777" w:rsidR="00C14260" w:rsidRPr="00883A32" w:rsidRDefault="00C14260" w:rsidP="00883A32">
      <w:pPr>
        <w:pStyle w:val="Heading2"/>
        <w:rPr>
          <w:rFonts w:ascii="Arial" w:hAnsi="Arial" w:cs="Arial"/>
          <w:sz w:val="22"/>
          <w:szCs w:val="22"/>
        </w:rPr>
      </w:pPr>
    </w:p>
    <w:p w14:paraId="5A7AB555" w14:textId="7AA6FA93" w:rsidR="003A66FD" w:rsidRPr="00883A32" w:rsidRDefault="00292A36" w:rsidP="00883A32">
      <w:pPr>
        <w:pStyle w:val="Heading2"/>
        <w:rPr>
          <w:rFonts w:ascii="Arial" w:hAnsi="Arial" w:cs="Arial"/>
          <w:sz w:val="22"/>
          <w:szCs w:val="22"/>
        </w:rPr>
      </w:pPr>
      <w:bookmarkStart w:id="4" w:name="_Toc225888809"/>
      <w:r w:rsidRPr="00883A32">
        <w:rPr>
          <w:rFonts w:ascii="Arial" w:hAnsi="Arial" w:cs="Arial"/>
          <w:sz w:val="22"/>
          <w:szCs w:val="22"/>
        </w:rPr>
        <w:t>3.</w:t>
      </w:r>
      <w:r w:rsidR="005D7A1E" w:rsidRPr="00883A32">
        <w:rPr>
          <w:rFonts w:ascii="Arial" w:hAnsi="Arial" w:cs="Arial"/>
          <w:sz w:val="22"/>
          <w:szCs w:val="22"/>
        </w:rPr>
        <w:t>1</w:t>
      </w:r>
      <w:r w:rsidRPr="00883A32">
        <w:rPr>
          <w:rFonts w:ascii="Arial" w:hAnsi="Arial" w:cs="Arial"/>
          <w:sz w:val="22"/>
          <w:szCs w:val="22"/>
        </w:rPr>
        <w:t xml:space="preserve"> –</w:t>
      </w:r>
      <w:r w:rsidR="0021364B" w:rsidRPr="00883A32">
        <w:rPr>
          <w:rFonts w:ascii="Arial" w:hAnsi="Arial" w:cs="Arial"/>
          <w:sz w:val="22"/>
          <w:szCs w:val="22"/>
        </w:rPr>
        <w:t xml:space="preserve"> </w:t>
      </w:r>
      <w:r w:rsidRPr="00883A32">
        <w:rPr>
          <w:rFonts w:ascii="Arial" w:hAnsi="Arial" w:cs="Arial"/>
          <w:sz w:val="22"/>
          <w:szCs w:val="22"/>
        </w:rPr>
        <w:t>Introduction</w:t>
      </w:r>
      <w:bookmarkEnd w:id="4"/>
      <w:r w:rsidRPr="00883A32">
        <w:rPr>
          <w:rFonts w:ascii="Arial" w:hAnsi="Arial" w:cs="Arial"/>
          <w:sz w:val="22"/>
          <w:szCs w:val="22"/>
        </w:rPr>
        <w:t xml:space="preserve"> </w:t>
      </w:r>
    </w:p>
    <w:p w14:paraId="16DC59BA" w14:textId="77777777" w:rsidR="00B00CE9" w:rsidRPr="00883A32" w:rsidRDefault="00B00CE9" w:rsidP="00883A32">
      <w:pPr>
        <w:rPr>
          <w:rFonts w:ascii="Arial" w:hAnsi="Arial" w:cs="Arial"/>
        </w:rPr>
      </w:pPr>
    </w:p>
    <w:p w14:paraId="75D9BA58" w14:textId="77777777" w:rsidR="002E13E2" w:rsidRPr="00883A32" w:rsidRDefault="00B00CE9" w:rsidP="00883A32">
      <w:pPr>
        <w:rPr>
          <w:rFonts w:ascii="Arial" w:hAnsi="Arial" w:cs="Arial"/>
        </w:rPr>
      </w:pPr>
      <w:r w:rsidRPr="00883A32">
        <w:rPr>
          <w:rFonts w:ascii="Arial" w:hAnsi="Arial" w:cs="Arial"/>
        </w:rPr>
        <w:t>This chapter outlines the methodology employed to examine the impact of social isolation on the mental health of older adults residing in care facilities in the UK. This study employs a desk-based, secondary research methodology, drawing on peer-reviewed journal articles, systematic reviews, and governmental reports published since 2017 (Giebel et al., 2021; Courtin et al., 2017).</w:t>
      </w:r>
    </w:p>
    <w:p w14:paraId="6CD34651" w14:textId="3A8405A7" w:rsidR="00B00CE9" w:rsidRPr="00883A32" w:rsidRDefault="00B00CE9" w:rsidP="00883A32">
      <w:pPr>
        <w:rPr>
          <w:rFonts w:ascii="Arial" w:hAnsi="Arial" w:cs="Arial"/>
        </w:rPr>
      </w:pPr>
      <w:r w:rsidRPr="00883A32">
        <w:rPr>
          <w:rFonts w:ascii="Arial" w:hAnsi="Arial" w:cs="Arial"/>
        </w:rPr>
        <w:t xml:space="preserve"> Each stage search strategy, information retrieval, validation, selection criteria, analysis, and ethics is explicitly outlined to guarantee transparency and replicability (UWTSD, 2022). This systematic approach establishes a robust foundation for the thematic analysis and findings in Chapter 4, thereby enhancing the credibility and relevance of the evidence base.</w:t>
      </w:r>
    </w:p>
    <w:p w14:paraId="644CE1D2" w14:textId="532A4824" w:rsidR="009E5B14" w:rsidRPr="00883A32" w:rsidRDefault="00292A36" w:rsidP="00883A32">
      <w:pPr>
        <w:pStyle w:val="Heading2"/>
        <w:rPr>
          <w:rFonts w:ascii="Arial" w:hAnsi="Arial" w:cs="Arial"/>
          <w:sz w:val="22"/>
          <w:szCs w:val="22"/>
        </w:rPr>
      </w:pPr>
      <w:bookmarkStart w:id="5" w:name="_Toc225888810"/>
      <w:r w:rsidRPr="00883A32">
        <w:rPr>
          <w:rFonts w:ascii="Arial" w:hAnsi="Arial" w:cs="Arial"/>
          <w:sz w:val="22"/>
          <w:szCs w:val="22"/>
        </w:rPr>
        <w:t>3.</w:t>
      </w:r>
      <w:r w:rsidR="00E40B0D" w:rsidRPr="00883A32">
        <w:rPr>
          <w:rFonts w:ascii="Arial" w:hAnsi="Arial" w:cs="Arial"/>
          <w:sz w:val="22"/>
          <w:szCs w:val="22"/>
        </w:rPr>
        <w:t>2</w:t>
      </w:r>
      <w:r w:rsidRPr="00883A32">
        <w:rPr>
          <w:rFonts w:ascii="Arial" w:hAnsi="Arial" w:cs="Arial"/>
          <w:sz w:val="22"/>
          <w:szCs w:val="22"/>
        </w:rPr>
        <w:t xml:space="preserve"> – Search Strategy</w:t>
      </w:r>
      <w:bookmarkEnd w:id="5"/>
      <w:r w:rsidRPr="00883A32">
        <w:rPr>
          <w:rFonts w:ascii="Arial" w:hAnsi="Arial" w:cs="Arial"/>
          <w:sz w:val="22"/>
          <w:szCs w:val="22"/>
        </w:rPr>
        <w:t xml:space="preserve"> </w:t>
      </w:r>
    </w:p>
    <w:p w14:paraId="212CEA6E" w14:textId="77777777" w:rsidR="00EE7644" w:rsidRPr="00883A32" w:rsidRDefault="00EE7644" w:rsidP="00883A32">
      <w:pPr>
        <w:rPr>
          <w:rFonts w:ascii="Arial" w:hAnsi="Arial" w:cs="Arial"/>
        </w:rPr>
      </w:pPr>
    </w:p>
    <w:p w14:paraId="7AB63108" w14:textId="77777777" w:rsidR="002E13E2" w:rsidRPr="00883A32" w:rsidRDefault="005B3EDE" w:rsidP="00883A32">
      <w:pPr>
        <w:rPr>
          <w:rFonts w:ascii="Arial" w:hAnsi="Arial" w:cs="Arial"/>
        </w:rPr>
      </w:pPr>
      <w:r w:rsidRPr="00883A32">
        <w:rPr>
          <w:rFonts w:ascii="Arial" w:hAnsi="Arial" w:cs="Arial"/>
        </w:rPr>
        <w:t xml:space="preserve"> </w:t>
      </w:r>
      <w:r w:rsidR="00EE7644" w:rsidRPr="00883A32">
        <w:rPr>
          <w:rFonts w:ascii="Arial" w:hAnsi="Arial" w:cs="Arial"/>
        </w:rPr>
        <w:t>A systematic search strategy was utilised to identify relevant literature. The primary search terms were “social isolation,” “older adults,” “mental health,” and “care homes” (Simard et al., 2020). Boolean operators (AND, OR, NOT) were employed to refine search results. For instance, the query “social isolation AND mental health AND care homes AND UK” was input into PubMed, yielding 95 initial results prior to additional filtering (</w:t>
      </w:r>
      <w:proofErr w:type="spellStart"/>
      <w:r w:rsidR="00EE7644" w:rsidRPr="00883A32">
        <w:rPr>
          <w:rFonts w:ascii="Arial" w:hAnsi="Arial" w:cs="Arial"/>
        </w:rPr>
        <w:t>Lapane</w:t>
      </w:r>
      <w:proofErr w:type="spellEnd"/>
      <w:r w:rsidR="00EE7644" w:rsidRPr="00883A32">
        <w:rPr>
          <w:rFonts w:ascii="Arial" w:hAnsi="Arial" w:cs="Arial"/>
        </w:rPr>
        <w:t xml:space="preserve">, et al., 2022). </w:t>
      </w:r>
    </w:p>
    <w:p w14:paraId="18DE3278" w14:textId="3943D7AF" w:rsidR="00EE7644" w:rsidRPr="00883A32" w:rsidRDefault="00EE7644" w:rsidP="00883A32">
      <w:pPr>
        <w:rPr>
          <w:rFonts w:ascii="Arial" w:hAnsi="Arial" w:cs="Arial"/>
        </w:rPr>
      </w:pPr>
      <w:r w:rsidRPr="00883A32">
        <w:rPr>
          <w:rFonts w:ascii="Arial" w:hAnsi="Arial" w:cs="Arial"/>
        </w:rPr>
        <w:t>The search process was iterative, involving the adaptation of keywords and filters to improve relevance. All search strings and results were recorded to ensure clarity, transparency, and replicability during the review process (UWTSD, 2022).</w:t>
      </w:r>
    </w:p>
    <w:p w14:paraId="0293381E" w14:textId="1F42E8A8" w:rsidR="00D13A82" w:rsidRPr="00883A32" w:rsidRDefault="00D13A82" w:rsidP="00883A32">
      <w:pPr>
        <w:rPr>
          <w:rFonts w:ascii="Arial" w:hAnsi="Arial" w:cs="Arial"/>
        </w:rPr>
      </w:pPr>
    </w:p>
    <w:p w14:paraId="4C195B60" w14:textId="235BBE64" w:rsidR="00EE7644" w:rsidRPr="00883A32" w:rsidRDefault="00292A36" w:rsidP="00883A32">
      <w:pPr>
        <w:pStyle w:val="Heading2"/>
        <w:numPr>
          <w:ilvl w:val="1"/>
          <w:numId w:val="9"/>
        </w:numPr>
        <w:jc w:val="left"/>
        <w:rPr>
          <w:rFonts w:ascii="Arial" w:hAnsi="Arial" w:cs="Arial"/>
          <w:sz w:val="22"/>
          <w:szCs w:val="22"/>
        </w:rPr>
      </w:pPr>
      <w:bookmarkStart w:id="6" w:name="_Toc225888811"/>
      <w:r w:rsidRPr="00883A32">
        <w:rPr>
          <w:rFonts w:ascii="Arial" w:hAnsi="Arial" w:cs="Arial"/>
          <w:sz w:val="22"/>
          <w:szCs w:val="22"/>
        </w:rPr>
        <w:t>– Searching for Information</w:t>
      </w:r>
      <w:bookmarkEnd w:id="6"/>
      <w:r w:rsidRPr="00883A32">
        <w:rPr>
          <w:rFonts w:ascii="Arial" w:hAnsi="Arial" w:cs="Arial"/>
          <w:sz w:val="22"/>
          <w:szCs w:val="22"/>
        </w:rPr>
        <w:t xml:space="preserve"> </w:t>
      </w:r>
    </w:p>
    <w:p w14:paraId="6440B50A" w14:textId="77777777" w:rsidR="002E13E2" w:rsidRPr="00883A32" w:rsidRDefault="00EE7644" w:rsidP="00883A32">
      <w:pPr>
        <w:rPr>
          <w:rFonts w:ascii="Arial" w:hAnsi="Arial" w:cs="Arial"/>
        </w:rPr>
      </w:pPr>
      <w:r w:rsidRPr="00883A32">
        <w:rPr>
          <w:rFonts w:ascii="Arial" w:hAnsi="Arial" w:cs="Arial"/>
        </w:rPr>
        <w:t xml:space="preserve">The literature search utilised key academic databases such as Google Scholar, PubMed, CINAHL, PsycINFO, the British Library, and the UWTSD Library catalogue to guarantee thorough coverage of pertinent sources (Smith et al., 2020). </w:t>
      </w:r>
    </w:p>
    <w:p w14:paraId="1CDCCD60" w14:textId="77777777" w:rsidR="002E13E2" w:rsidRPr="00883A32" w:rsidRDefault="00EE7644" w:rsidP="00883A32">
      <w:pPr>
        <w:rPr>
          <w:rFonts w:ascii="Arial" w:hAnsi="Arial" w:cs="Arial"/>
        </w:rPr>
      </w:pPr>
      <w:r w:rsidRPr="00883A32">
        <w:rPr>
          <w:rFonts w:ascii="Arial" w:hAnsi="Arial" w:cs="Arial"/>
        </w:rPr>
        <w:t xml:space="preserve">The selected databases are recognised for their credibility and comprehensive collections of peer-reviewed research in health and social sciences, focusing specifically on studies concerning older adults in care settings. Reference management tools, including EndNote, Zotero, and Mendeley, were employed to enhance the organisation and management of the identified literature. These tools facilitated the efficient storage, categorisation, and citation of </w:t>
      </w:r>
      <w:r w:rsidRPr="00883A32">
        <w:rPr>
          <w:rFonts w:ascii="Arial" w:hAnsi="Arial" w:cs="Arial"/>
        </w:rPr>
        <w:lastRenderedPageBreak/>
        <w:t xml:space="preserve">sources, although they were not employed for the initial search (UWTSD, 2022). </w:t>
      </w:r>
      <w:r w:rsidRPr="00883A32">
        <w:rPr>
          <w:rFonts w:ascii="Arial" w:hAnsi="Arial" w:cs="Arial"/>
        </w:rPr>
        <w:br/>
      </w:r>
      <w:r w:rsidRPr="00883A32">
        <w:rPr>
          <w:rFonts w:ascii="Arial" w:hAnsi="Arial" w:cs="Arial"/>
        </w:rPr>
        <w:br/>
        <w:t>The search focused on English-language, peer-reviewed journal articles and policy documents published from 2017 onwards, ensuring that the data remained current and pertinent to the evolving context of elderly care (ONS, 2021). Research conducted within the UK was prioritised, while significant international studies were included only when they offered directly comparable evidence or demonstrated best practices in the field (Hwang et al., 2020; World Health Organization, 2021</w:t>
      </w:r>
      <w:r w:rsidR="00AF493C" w:rsidRPr="00883A32">
        <w:rPr>
          <w:rFonts w:ascii="Arial" w:hAnsi="Arial" w:cs="Arial"/>
        </w:rPr>
        <w:t>a</w:t>
      </w:r>
      <w:r w:rsidRPr="00883A32">
        <w:rPr>
          <w:rFonts w:ascii="Arial" w:hAnsi="Arial" w:cs="Arial"/>
        </w:rPr>
        <w:t xml:space="preserve">). </w:t>
      </w:r>
    </w:p>
    <w:p w14:paraId="2F89B43F" w14:textId="437237C7" w:rsidR="00EE7644" w:rsidRPr="00883A32" w:rsidRDefault="00EE7644" w:rsidP="00883A32">
      <w:pPr>
        <w:rPr>
          <w:rFonts w:ascii="Arial" w:hAnsi="Arial" w:cs="Arial"/>
        </w:rPr>
      </w:pPr>
      <w:r w:rsidRPr="00883A32">
        <w:rPr>
          <w:rFonts w:ascii="Arial" w:hAnsi="Arial" w:cs="Arial"/>
        </w:rPr>
        <w:t>Filters concerning publication date, country, and document type were utilised to refine the results further. The process was dynamic and iterative; initial broad searches were refined by incorporating more specific keywords</w:t>
      </w:r>
      <w:r w:rsidR="006D76DD" w:rsidRPr="00883A32">
        <w:rPr>
          <w:rFonts w:ascii="Arial" w:hAnsi="Arial" w:cs="Arial"/>
        </w:rPr>
        <w:t xml:space="preserve"> </w:t>
      </w:r>
      <w:r w:rsidRPr="00883A32">
        <w:rPr>
          <w:rFonts w:ascii="Arial" w:hAnsi="Arial" w:cs="Arial"/>
        </w:rPr>
        <w:t>such as “residential care” and “care home interventions”</w:t>
      </w:r>
      <w:r w:rsidR="006D76DD" w:rsidRPr="00883A32">
        <w:rPr>
          <w:rFonts w:ascii="Arial" w:hAnsi="Arial" w:cs="Arial"/>
        </w:rPr>
        <w:t xml:space="preserve"> </w:t>
      </w:r>
      <w:r w:rsidRPr="00883A32">
        <w:rPr>
          <w:rFonts w:ascii="Arial" w:hAnsi="Arial" w:cs="Arial"/>
        </w:rPr>
        <w:t>to enhance precision (Goodman-Casanova et al., 2020). A tracking table was maintained to document each search stage, ensuring transparency and facilitating future replication of the research strategy</w:t>
      </w:r>
      <w:r w:rsidR="00AF493C" w:rsidRPr="00883A32">
        <w:rPr>
          <w:rFonts w:ascii="Arial" w:hAnsi="Arial" w:cs="Arial"/>
        </w:rPr>
        <w:t xml:space="preserve"> (see appendices).</w:t>
      </w:r>
    </w:p>
    <w:p w14:paraId="0BEB0164" w14:textId="795633CE" w:rsidR="00E325CF" w:rsidRPr="00883A32" w:rsidRDefault="00292A36" w:rsidP="00883A32">
      <w:pPr>
        <w:pStyle w:val="Heading2"/>
        <w:numPr>
          <w:ilvl w:val="1"/>
          <w:numId w:val="9"/>
        </w:numPr>
        <w:jc w:val="left"/>
        <w:rPr>
          <w:rFonts w:ascii="Arial" w:hAnsi="Arial" w:cs="Arial"/>
          <w:sz w:val="22"/>
          <w:szCs w:val="22"/>
        </w:rPr>
      </w:pPr>
      <w:bookmarkStart w:id="7" w:name="_Toc225888812"/>
      <w:r w:rsidRPr="00883A32">
        <w:rPr>
          <w:rFonts w:ascii="Arial" w:hAnsi="Arial" w:cs="Arial"/>
          <w:sz w:val="22"/>
          <w:szCs w:val="22"/>
        </w:rPr>
        <w:t>– Research Validation</w:t>
      </w:r>
      <w:bookmarkEnd w:id="7"/>
      <w:r w:rsidRPr="00883A32">
        <w:rPr>
          <w:rFonts w:ascii="Arial" w:hAnsi="Arial" w:cs="Arial"/>
          <w:sz w:val="22"/>
          <w:szCs w:val="22"/>
        </w:rPr>
        <w:t xml:space="preserve"> </w:t>
      </w:r>
      <w:r w:rsidR="00E325CF" w:rsidRPr="00883A32">
        <w:rPr>
          <w:rFonts w:ascii="Arial" w:hAnsi="Arial" w:cs="Arial"/>
          <w:sz w:val="22"/>
          <w:szCs w:val="22"/>
        </w:rPr>
        <w:br/>
      </w:r>
    </w:p>
    <w:p w14:paraId="1A69902B" w14:textId="77777777" w:rsidR="002E13E2" w:rsidRPr="00883A32" w:rsidRDefault="00AF493C" w:rsidP="00883A32">
      <w:pPr>
        <w:rPr>
          <w:rFonts w:ascii="Arial" w:hAnsi="Arial" w:cs="Arial"/>
        </w:rPr>
      </w:pPr>
      <w:r w:rsidRPr="00883A32">
        <w:rPr>
          <w:rFonts w:ascii="Arial" w:hAnsi="Arial" w:cs="Arial"/>
        </w:rPr>
        <w:t xml:space="preserve">A two-stage validation process was implemented to guarantee the quality and relevance of the selected literature. Initially, titles, abstracts, introductions, and conclusions were reviewed to efficiently eliminate irrelevant or off-topic materials (UWTSD, 2022). </w:t>
      </w:r>
    </w:p>
    <w:p w14:paraId="68BD0353" w14:textId="77777777" w:rsidR="002E13E2" w:rsidRPr="00883A32" w:rsidRDefault="00AF493C" w:rsidP="00883A32">
      <w:pPr>
        <w:rPr>
          <w:rFonts w:ascii="Arial" w:hAnsi="Arial" w:cs="Arial"/>
        </w:rPr>
      </w:pPr>
      <w:r w:rsidRPr="00883A32">
        <w:rPr>
          <w:rFonts w:ascii="Arial" w:hAnsi="Arial" w:cs="Arial"/>
        </w:rPr>
        <w:t>The remaining sources were evaluated using the CRAAP test, which assesses Currency, Relevance, Authority, Accuracy, and Purpose (Blakeslee, 2004). Sources published from 2017 onwards were prioritised, specifically those that directly address social isolation and mental health in care homes and are produced by reputable academic or professional organisations (Mulla et al., 2025).</w:t>
      </w:r>
    </w:p>
    <w:p w14:paraId="6FAA3F31" w14:textId="5ECC8FFF" w:rsidR="00AF493C" w:rsidRPr="00883A32" w:rsidRDefault="00AF493C" w:rsidP="00883A32">
      <w:pPr>
        <w:rPr>
          <w:rFonts w:ascii="Arial" w:hAnsi="Arial" w:cs="Arial"/>
        </w:rPr>
      </w:pPr>
      <w:r w:rsidRPr="00883A32">
        <w:rPr>
          <w:rFonts w:ascii="Arial" w:hAnsi="Arial" w:cs="Arial"/>
        </w:rPr>
        <w:t xml:space="preserve"> A recent article in the International Journal of Geriatric Psychiatry was selected due to its publication date and authority (Giebel et al., 2021). Materials failing to meet these criteria, including older, non-peer-reviewed, or non-English sources, were excluded. This process established a strong and credible evidence foundation for later analysis and interpretation.</w:t>
      </w:r>
    </w:p>
    <w:p w14:paraId="0E7E3997" w14:textId="6D155C19" w:rsidR="0021364B" w:rsidRPr="00883A32" w:rsidRDefault="00292A36" w:rsidP="00883A32">
      <w:pPr>
        <w:pStyle w:val="Heading2"/>
        <w:numPr>
          <w:ilvl w:val="1"/>
          <w:numId w:val="9"/>
        </w:numPr>
        <w:jc w:val="left"/>
        <w:rPr>
          <w:rStyle w:val="Heading2Char"/>
          <w:rFonts w:ascii="Arial" w:hAnsi="Arial" w:cs="Arial"/>
          <w:sz w:val="22"/>
          <w:szCs w:val="22"/>
        </w:rPr>
      </w:pPr>
      <w:bookmarkStart w:id="8" w:name="_Toc225888813"/>
      <w:r w:rsidRPr="00883A32">
        <w:rPr>
          <w:rStyle w:val="Heading2Char"/>
          <w:rFonts w:ascii="Arial" w:hAnsi="Arial" w:cs="Arial"/>
          <w:sz w:val="22"/>
          <w:szCs w:val="22"/>
        </w:rPr>
        <w:t>- Inclusion and Exclusion Criteria</w:t>
      </w:r>
      <w:bookmarkEnd w:id="8"/>
      <w:r w:rsidRPr="00883A32">
        <w:rPr>
          <w:rStyle w:val="Heading2Char"/>
          <w:rFonts w:ascii="Arial" w:hAnsi="Arial" w:cs="Arial"/>
          <w:sz w:val="22"/>
          <w:szCs w:val="22"/>
        </w:rPr>
        <w:t xml:space="preserve"> </w:t>
      </w:r>
    </w:p>
    <w:p w14:paraId="7B637F66" w14:textId="77777777" w:rsidR="00AF493C" w:rsidRPr="00883A32" w:rsidRDefault="00AF493C" w:rsidP="00883A32">
      <w:pPr>
        <w:rPr>
          <w:rFonts w:ascii="Arial" w:hAnsi="Arial" w:cs="Arial"/>
        </w:rPr>
      </w:pPr>
    </w:p>
    <w:p w14:paraId="30B930BA" w14:textId="3A9711B4" w:rsidR="00AF493C" w:rsidRPr="00883A32" w:rsidRDefault="00AF493C" w:rsidP="00883A32">
      <w:pPr>
        <w:rPr>
          <w:rFonts w:ascii="Arial" w:hAnsi="Arial" w:cs="Arial"/>
        </w:rPr>
      </w:pPr>
      <w:r w:rsidRPr="00883A32">
        <w:rPr>
          <w:rFonts w:ascii="Arial" w:hAnsi="Arial" w:cs="Arial"/>
        </w:rPr>
        <w:t xml:space="preserve">The inclusion criteria comprised peer-reviewed journal articles, systematic reviews, and policy documents published from 2020 onwards, concentrating on older adults in UK care facilities and examining both social isolation and mental health (ONS, 2021; Victor et al., 2020). Only </w:t>
      </w:r>
      <w:r w:rsidRPr="00883A32">
        <w:rPr>
          <w:rFonts w:ascii="Arial" w:hAnsi="Arial" w:cs="Arial"/>
        </w:rPr>
        <w:lastRenderedPageBreak/>
        <w:t>relevant international sources that provided directly comparable evidence or showcased best practices were considered (MacLeod et al., 2016; WHO, 2021).</w:t>
      </w:r>
    </w:p>
    <w:p w14:paraId="049256C7" w14:textId="1C07E281" w:rsidR="006033D8" w:rsidRPr="00883A32" w:rsidRDefault="00AF493C" w:rsidP="00883A32">
      <w:pPr>
        <w:rPr>
          <w:rFonts w:ascii="Arial" w:hAnsi="Arial" w:cs="Arial"/>
        </w:rPr>
      </w:pPr>
      <w:r w:rsidRPr="00883A32">
        <w:rPr>
          <w:rFonts w:ascii="Arial" w:hAnsi="Arial" w:cs="Arial"/>
        </w:rPr>
        <w:t>Excluded from consideration were opinion pieces, blogs, non-peer-reviewed works, studies published prior to 2017, non-English sources, and research not directly addressing the target population or relevant issues. The consistent application of criteria ensured a focused, contemporary, and culturally pertinent evidence base.</w:t>
      </w:r>
    </w:p>
    <w:p w14:paraId="01A5598C" w14:textId="0FD2B8BE" w:rsidR="0021364B" w:rsidRPr="00883A32" w:rsidRDefault="00292A36" w:rsidP="00883A32">
      <w:pPr>
        <w:pStyle w:val="Heading2"/>
        <w:numPr>
          <w:ilvl w:val="1"/>
          <w:numId w:val="9"/>
        </w:numPr>
        <w:jc w:val="left"/>
        <w:rPr>
          <w:rFonts w:ascii="Arial" w:hAnsi="Arial" w:cs="Arial"/>
          <w:sz w:val="22"/>
          <w:szCs w:val="22"/>
        </w:rPr>
      </w:pPr>
      <w:bookmarkStart w:id="9" w:name="_Toc225888814"/>
      <w:r w:rsidRPr="00883A32">
        <w:rPr>
          <w:rFonts w:ascii="Arial" w:hAnsi="Arial" w:cs="Arial"/>
          <w:sz w:val="22"/>
          <w:szCs w:val="22"/>
        </w:rPr>
        <w:t>– Analysing Research</w:t>
      </w:r>
      <w:bookmarkEnd w:id="9"/>
      <w:r w:rsidRPr="00883A32">
        <w:rPr>
          <w:rFonts w:ascii="Arial" w:hAnsi="Arial" w:cs="Arial"/>
          <w:sz w:val="22"/>
          <w:szCs w:val="22"/>
        </w:rPr>
        <w:t xml:space="preserve"> </w:t>
      </w:r>
    </w:p>
    <w:p w14:paraId="5AD11D8D" w14:textId="77777777" w:rsidR="004E423F" w:rsidRPr="00883A32" w:rsidRDefault="004E423F" w:rsidP="00883A32">
      <w:pPr>
        <w:rPr>
          <w:rFonts w:ascii="Arial" w:hAnsi="Arial" w:cs="Arial"/>
        </w:rPr>
      </w:pPr>
    </w:p>
    <w:p w14:paraId="59331E17" w14:textId="77777777" w:rsidR="004E423F" w:rsidRPr="00883A32" w:rsidRDefault="004E423F" w:rsidP="00883A32">
      <w:pPr>
        <w:rPr>
          <w:rFonts w:ascii="Arial" w:hAnsi="Arial" w:cs="Arial"/>
        </w:rPr>
      </w:pPr>
      <w:r w:rsidRPr="00883A32">
        <w:rPr>
          <w:rFonts w:ascii="Arial" w:hAnsi="Arial" w:cs="Arial"/>
        </w:rPr>
        <w:t>A thematic analysis method was utilised to systematically assess and synthesise the selected literature (</w:t>
      </w:r>
      <w:proofErr w:type="spellStart"/>
      <w:r w:rsidRPr="00883A32">
        <w:rPr>
          <w:rFonts w:ascii="Arial" w:hAnsi="Arial" w:cs="Arial"/>
        </w:rPr>
        <w:t>Lapane</w:t>
      </w:r>
      <w:proofErr w:type="spellEnd"/>
      <w:r w:rsidRPr="00883A32">
        <w:rPr>
          <w:rFonts w:ascii="Arial" w:hAnsi="Arial" w:cs="Arial"/>
        </w:rPr>
        <w:t xml:space="preserve"> et al., 2022). Each article was meticulously reviewed, focusing on the identification of recurring themes, including risk factors, psychological effects, and intervention strategies associated with social isolation in older adults residing in care homes (UWTSD, 2022). </w:t>
      </w:r>
    </w:p>
    <w:p w14:paraId="4042B3FA" w14:textId="77777777" w:rsidR="004E423F" w:rsidRPr="00883A32" w:rsidRDefault="004E423F" w:rsidP="00883A32">
      <w:pPr>
        <w:rPr>
          <w:rFonts w:ascii="Arial" w:hAnsi="Arial" w:cs="Arial"/>
        </w:rPr>
      </w:pPr>
      <w:r w:rsidRPr="00883A32">
        <w:rPr>
          <w:rFonts w:ascii="Arial" w:hAnsi="Arial" w:cs="Arial"/>
        </w:rPr>
        <w:t>The analysis commenced with the generation of codes derived from the data, subsequently organised into overarching themes according to conceptual similarity and their frequency of occurrence across studies (Whitehead et al., 2021). Repeatedly observed codes in various articles were categorised into major themes, facilitating a consistent and coherent analytical framework. The process was monitored through spreadsheets and colour-coded tables to enhance transparency and enable reliability checks (</w:t>
      </w:r>
      <w:proofErr w:type="spellStart"/>
      <w:r w:rsidRPr="00883A32">
        <w:rPr>
          <w:rFonts w:ascii="Arial" w:hAnsi="Arial" w:cs="Arial"/>
        </w:rPr>
        <w:t>Lapane</w:t>
      </w:r>
      <w:proofErr w:type="spellEnd"/>
      <w:r w:rsidRPr="00883A32">
        <w:rPr>
          <w:rFonts w:ascii="Arial" w:hAnsi="Arial" w:cs="Arial"/>
        </w:rPr>
        <w:t xml:space="preserve"> et al., 2022). </w:t>
      </w:r>
    </w:p>
    <w:p w14:paraId="701C686E" w14:textId="758935D1" w:rsidR="00C17A49" w:rsidRPr="00883A32" w:rsidRDefault="004E423F" w:rsidP="00883A32">
      <w:pPr>
        <w:rPr>
          <w:rFonts w:ascii="Arial" w:hAnsi="Arial" w:cs="Arial"/>
        </w:rPr>
      </w:pPr>
      <w:r w:rsidRPr="00883A32">
        <w:rPr>
          <w:rFonts w:ascii="Arial" w:hAnsi="Arial" w:cs="Arial"/>
        </w:rPr>
        <w:t>The final themes were validated through the aggregation of codes identified across various sources and by assessing their alignment with the research objectives. This systematic and reproducible method offered a strong analytical framework for the findings and discussion presented in Chapter 4.</w:t>
      </w:r>
    </w:p>
    <w:p w14:paraId="34D844F4" w14:textId="41E2B21F" w:rsidR="00B01396" w:rsidRPr="00883A32" w:rsidRDefault="00292A36" w:rsidP="00883A32">
      <w:pPr>
        <w:pStyle w:val="Heading2"/>
        <w:numPr>
          <w:ilvl w:val="1"/>
          <w:numId w:val="9"/>
        </w:numPr>
        <w:rPr>
          <w:rFonts w:ascii="Arial" w:hAnsi="Arial" w:cs="Arial"/>
          <w:sz w:val="22"/>
          <w:szCs w:val="22"/>
        </w:rPr>
      </w:pPr>
      <w:bookmarkStart w:id="10" w:name="_Toc225888815"/>
      <w:r w:rsidRPr="00883A32">
        <w:rPr>
          <w:rFonts w:ascii="Arial" w:hAnsi="Arial" w:cs="Arial"/>
          <w:sz w:val="22"/>
          <w:szCs w:val="22"/>
        </w:rPr>
        <w:t>– Ethical Considerations</w:t>
      </w:r>
      <w:bookmarkEnd w:id="10"/>
      <w:r w:rsidRPr="00883A32">
        <w:rPr>
          <w:rFonts w:ascii="Arial" w:hAnsi="Arial" w:cs="Arial"/>
          <w:sz w:val="22"/>
          <w:szCs w:val="22"/>
        </w:rPr>
        <w:t xml:space="preserve"> </w:t>
      </w:r>
    </w:p>
    <w:p w14:paraId="073EA88D" w14:textId="77777777" w:rsidR="00C17A49" w:rsidRPr="00883A32" w:rsidRDefault="00C17A49" w:rsidP="00883A32">
      <w:pPr>
        <w:rPr>
          <w:rFonts w:ascii="Arial" w:hAnsi="Arial" w:cs="Arial"/>
        </w:rPr>
      </w:pPr>
    </w:p>
    <w:p w14:paraId="3B4685E2" w14:textId="77777777" w:rsidR="002E13E2" w:rsidRPr="00883A32" w:rsidRDefault="004E423F" w:rsidP="00883A32">
      <w:pPr>
        <w:rPr>
          <w:rFonts w:ascii="Arial" w:hAnsi="Arial" w:cs="Arial"/>
        </w:rPr>
      </w:pPr>
      <w:r w:rsidRPr="00883A32">
        <w:rPr>
          <w:rFonts w:ascii="Arial" w:hAnsi="Arial" w:cs="Arial"/>
        </w:rPr>
        <w:t xml:space="preserve">This research utilised exclusively secondary sources, eliminating the need for direct data collection or participant engagement. All materials were sourced from credible academic and professional publications, in accordance with ethical standards for literature-based research (UWTSD, 2022). Academic integrity was upheld via precise Harvard-style citation and unbiased presentation of results (Courtin et al., 2017; British Educational Research Association, 2024). </w:t>
      </w:r>
    </w:p>
    <w:p w14:paraId="5569F915" w14:textId="36357140" w:rsidR="001C3AF6" w:rsidRPr="00883A32" w:rsidRDefault="004E423F" w:rsidP="00883A32">
      <w:pPr>
        <w:rPr>
          <w:rFonts w:ascii="Arial" w:hAnsi="Arial" w:cs="Arial"/>
        </w:rPr>
      </w:pPr>
      <w:r w:rsidRPr="00883A32">
        <w:rPr>
          <w:rFonts w:ascii="Arial" w:hAnsi="Arial" w:cs="Arial"/>
        </w:rPr>
        <w:t xml:space="preserve">The use of exclusively published sources mitigated issues related to privacy and consent. The literature was chosen and analysed objectively, with stringent measures implemented to avoid </w:t>
      </w:r>
      <w:r w:rsidRPr="00883A32">
        <w:rPr>
          <w:rFonts w:ascii="Arial" w:hAnsi="Arial" w:cs="Arial"/>
        </w:rPr>
        <w:lastRenderedPageBreak/>
        <w:t>plagiarism or misrepresentation. Compliance with these ethical standards maintained the integrity, transparency, and reliability of the research and its findings.</w:t>
      </w:r>
    </w:p>
    <w:p w14:paraId="0344E830" w14:textId="77777777" w:rsidR="004E423F" w:rsidRPr="00883A32" w:rsidRDefault="004E423F" w:rsidP="00883A32">
      <w:pPr>
        <w:rPr>
          <w:rFonts w:ascii="Arial" w:hAnsi="Arial" w:cs="Arial"/>
        </w:rPr>
      </w:pPr>
    </w:p>
    <w:p w14:paraId="7F51675F" w14:textId="57374863" w:rsidR="00292A36" w:rsidRPr="00883A32" w:rsidRDefault="00E325CF" w:rsidP="00883A32">
      <w:pPr>
        <w:pStyle w:val="Heading2"/>
        <w:rPr>
          <w:rFonts w:ascii="Arial" w:hAnsi="Arial" w:cs="Arial"/>
          <w:sz w:val="22"/>
          <w:szCs w:val="22"/>
        </w:rPr>
      </w:pPr>
      <w:bookmarkStart w:id="11" w:name="_Toc225888816"/>
      <w:r w:rsidRPr="00883A32">
        <w:rPr>
          <w:rFonts w:ascii="Arial" w:hAnsi="Arial" w:cs="Arial"/>
          <w:sz w:val="22"/>
          <w:szCs w:val="22"/>
        </w:rPr>
        <w:t xml:space="preserve">3.8 </w:t>
      </w:r>
      <w:r w:rsidR="00292A36" w:rsidRPr="00883A32">
        <w:rPr>
          <w:rFonts w:ascii="Arial" w:hAnsi="Arial" w:cs="Arial"/>
          <w:sz w:val="22"/>
          <w:szCs w:val="22"/>
        </w:rPr>
        <w:t>– Chapter Conclusion</w:t>
      </w:r>
      <w:bookmarkEnd w:id="11"/>
      <w:r w:rsidR="00292A36" w:rsidRPr="00883A32">
        <w:rPr>
          <w:rFonts w:ascii="Arial" w:hAnsi="Arial" w:cs="Arial"/>
          <w:sz w:val="22"/>
          <w:szCs w:val="22"/>
        </w:rPr>
        <w:t xml:space="preserve"> </w:t>
      </w:r>
    </w:p>
    <w:p w14:paraId="7F8BD393" w14:textId="77777777" w:rsidR="005446BF" w:rsidRPr="00883A32" w:rsidRDefault="005446BF" w:rsidP="00883A32">
      <w:pPr>
        <w:pStyle w:val="ListParagraph"/>
        <w:spacing w:line="360" w:lineRule="auto"/>
        <w:rPr>
          <w:rFonts w:ascii="Arial" w:hAnsi="Arial" w:cs="Arial"/>
        </w:rPr>
      </w:pPr>
    </w:p>
    <w:p w14:paraId="6E9C8867" w14:textId="77777777" w:rsidR="004E423F" w:rsidRPr="00883A32" w:rsidRDefault="004E423F" w:rsidP="00883A32">
      <w:pPr>
        <w:rPr>
          <w:rFonts w:ascii="Arial" w:hAnsi="Arial" w:cs="Arial"/>
        </w:rPr>
      </w:pPr>
      <w:r w:rsidRPr="00883A32">
        <w:rPr>
          <w:rFonts w:ascii="Arial" w:hAnsi="Arial" w:cs="Arial"/>
        </w:rPr>
        <w:t>This chapter outlines a clear, consistent, and systematic approach for identifying and analysing literature regarding social isolation and mental health in older adults residing in UK care facilities (Smith et al., 2020). The study's credibility is supported by a targeted search strategy, rigorous validation, clearly defined inclusion and exclusion criteria, and structured thematic analysis (</w:t>
      </w:r>
      <w:proofErr w:type="spellStart"/>
      <w:r w:rsidRPr="00883A32">
        <w:rPr>
          <w:rFonts w:ascii="Arial" w:hAnsi="Arial" w:cs="Arial"/>
        </w:rPr>
        <w:t>Lapane</w:t>
      </w:r>
      <w:proofErr w:type="spellEnd"/>
      <w:r w:rsidRPr="00883A32">
        <w:rPr>
          <w:rFonts w:ascii="Arial" w:hAnsi="Arial" w:cs="Arial"/>
        </w:rPr>
        <w:t xml:space="preserve"> et al., 2022). Reference management tools facilitated the organised management of sources, while stringent ethical standards were maintained throughout (UWTSD, 2022). The methodological choices outlined provide a robust foundation for the findings in Chapter 4, ensuring that the research is based on recent, relevant, and reliable evidence.</w:t>
      </w:r>
    </w:p>
    <w:p w14:paraId="73898CB8" w14:textId="77777777" w:rsidR="001F19A6" w:rsidRPr="00883A32" w:rsidRDefault="001F19A6" w:rsidP="00883A32">
      <w:pPr>
        <w:rPr>
          <w:rFonts w:ascii="Arial" w:hAnsi="Arial" w:cs="Arial"/>
        </w:rPr>
      </w:pPr>
    </w:p>
    <w:p w14:paraId="7991C57B" w14:textId="24721BCC" w:rsidR="00636D9A" w:rsidRPr="00883A32" w:rsidRDefault="001C3AF6" w:rsidP="00883A32">
      <w:pPr>
        <w:pStyle w:val="Heading1"/>
        <w:spacing w:line="360" w:lineRule="auto"/>
        <w:ind w:left="0"/>
        <w:rPr>
          <w:rFonts w:cs="Arial"/>
          <w:sz w:val="22"/>
          <w:szCs w:val="22"/>
        </w:rPr>
      </w:pPr>
      <w:bookmarkStart w:id="12" w:name="_Toc225888817"/>
      <w:r w:rsidRPr="00883A32">
        <w:rPr>
          <w:rFonts w:cs="Arial"/>
          <w:sz w:val="22"/>
          <w:szCs w:val="22"/>
        </w:rPr>
        <w:t>C</w:t>
      </w:r>
      <w:r w:rsidR="00636D9A" w:rsidRPr="00883A32">
        <w:rPr>
          <w:rFonts w:cs="Arial"/>
          <w:sz w:val="22"/>
          <w:szCs w:val="22"/>
        </w:rPr>
        <w:t>HAPTER</w:t>
      </w:r>
      <w:r w:rsidRPr="00883A32">
        <w:rPr>
          <w:rFonts w:cs="Arial"/>
          <w:sz w:val="22"/>
          <w:szCs w:val="22"/>
        </w:rPr>
        <w:t xml:space="preserve"> 4 – Findings and Discussion</w:t>
      </w:r>
      <w:bookmarkEnd w:id="12"/>
      <w:r w:rsidRPr="00883A32">
        <w:rPr>
          <w:rFonts w:cs="Arial"/>
          <w:sz w:val="22"/>
          <w:szCs w:val="22"/>
        </w:rPr>
        <w:t xml:space="preserve"> </w:t>
      </w:r>
    </w:p>
    <w:p w14:paraId="6A6E0452" w14:textId="77777777" w:rsidR="00E5087C" w:rsidRPr="00883A32" w:rsidRDefault="00E5087C" w:rsidP="00883A32">
      <w:pPr>
        <w:pStyle w:val="Heading1"/>
        <w:spacing w:line="360" w:lineRule="auto"/>
        <w:ind w:left="0"/>
        <w:rPr>
          <w:rFonts w:cs="Arial"/>
          <w:sz w:val="22"/>
          <w:szCs w:val="22"/>
        </w:rPr>
      </w:pPr>
    </w:p>
    <w:p w14:paraId="0CB43921" w14:textId="358819AF" w:rsidR="001C3AF6" w:rsidRPr="00883A32" w:rsidRDefault="001C3AF6" w:rsidP="00883A32">
      <w:pPr>
        <w:pStyle w:val="Heading2"/>
        <w:rPr>
          <w:rFonts w:ascii="Arial" w:hAnsi="Arial" w:cs="Arial"/>
          <w:sz w:val="22"/>
          <w:szCs w:val="22"/>
        </w:rPr>
      </w:pPr>
      <w:bookmarkStart w:id="13" w:name="_Toc225888818"/>
      <w:r w:rsidRPr="00883A32">
        <w:rPr>
          <w:rFonts w:ascii="Arial" w:hAnsi="Arial" w:cs="Arial"/>
          <w:sz w:val="22"/>
          <w:szCs w:val="22"/>
        </w:rPr>
        <w:t>4.1 –</w:t>
      </w:r>
      <w:r w:rsidR="00636D9A" w:rsidRPr="00883A32">
        <w:rPr>
          <w:rFonts w:ascii="Arial" w:hAnsi="Arial" w:cs="Arial"/>
          <w:sz w:val="22"/>
          <w:szCs w:val="22"/>
        </w:rPr>
        <w:t xml:space="preserve"> </w:t>
      </w:r>
      <w:r w:rsidRPr="00883A32">
        <w:rPr>
          <w:rFonts w:ascii="Arial" w:hAnsi="Arial" w:cs="Arial"/>
          <w:sz w:val="22"/>
          <w:szCs w:val="22"/>
        </w:rPr>
        <w:t>Introduction</w:t>
      </w:r>
      <w:bookmarkEnd w:id="13"/>
      <w:r w:rsidRPr="00883A32">
        <w:rPr>
          <w:rFonts w:ascii="Arial" w:hAnsi="Arial" w:cs="Arial"/>
          <w:sz w:val="22"/>
          <w:szCs w:val="22"/>
        </w:rPr>
        <w:t xml:space="preserve"> </w:t>
      </w:r>
    </w:p>
    <w:p w14:paraId="367F223F" w14:textId="77777777" w:rsidR="00636D9A" w:rsidRPr="00883A32" w:rsidRDefault="00636D9A" w:rsidP="00883A32">
      <w:pPr>
        <w:pStyle w:val="Heading1"/>
        <w:spacing w:line="360" w:lineRule="auto"/>
        <w:ind w:left="0"/>
        <w:rPr>
          <w:rFonts w:cs="Arial"/>
          <w:sz w:val="22"/>
          <w:szCs w:val="22"/>
        </w:rPr>
      </w:pPr>
    </w:p>
    <w:p w14:paraId="7B6D738E" w14:textId="62BADB9E" w:rsidR="002865F5" w:rsidRPr="00883A32" w:rsidRDefault="00E5087C" w:rsidP="00883A32">
      <w:pPr>
        <w:rPr>
          <w:rFonts w:ascii="Arial" w:hAnsi="Arial" w:cs="Arial"/>
        </w:rPr>
      </w:pPr>
      <w:r w:rsidRPr="00883A32">
        <w:rPr>
          <w:rFonts w:ascii="Arial" w:hAnsi="Arial" w:cs="Arial"/>
        </w:rPr>
        <w:t>This chapter examines the impact of social isolation on the mental health of older adults in UK care homes, focusing on three key themes: prevalence, psychological consequences, and intervention effectiveness. By enhancing critical analysis, the chapter evaluates study agreements, discrepancies, and limitations. Key data from appendices, such as figures on treatment wait times and happiness levels, are integrated to support arguments and link findings to the research question. This approach highlights implications for mental health and informs evidence-based strategies to improve residents' well-being (</w:t>
      </w:r>
      <w:proofErr w:type="spellStart"/>
      <w:r w:rsidRPr="00883A32">
        <w:rPr>
          <w:rFonts w:ascii="Arial" w:hAnsi="Arial" w:cs="Arial"/>
        </w:rPr>
        <w:t>Fakoya</w:t>
      </w:r>
      <w:proofErr w:type="spellEnd"/>
      <w:r w:rsidRPr="00883A32">
        <w:rPr>
          <w:rFonts w:ascii="Arial" w:hAnsi="Arial" w:cs="Arial"/>
        </w:rPr>
        <w:t xml:space="preserve"> et al., 2020; Liu, et al.,2025).</w:t>
      </w:r>
    </w:p>
    <w:p w14:paraId="49AC5888" w14:textId="414E2DE2" w:rsidR="001C3AF6" w:rsidRPr="00883A32" w:rsidRDefault="001C3AF6" w:rsidP="00883A32">
      <w:pPr>
        <w:pStyle w:val="Heading2"/>
        <w:rPr>
          <w:rFonts w:ascii="Arial" w:hAnsi="Arial" w:cs="Arial"/>
          <w:sz w:val="22"/>
          <w:szCs w:val="22"/>
        </w:rPr>
      </w:pPr>
      <w:bookmarkStart w:id="14" w:name="_Toc225888819"/>
      <w:r w:rsidRPr="00883A32">
        <w:rPr>
          <w:rFonts w:ascii="Arial" w:hAnsi="Arial" w:cs="Arial"/>
          <w:sz w:val="22"/>
          <w:szCs w:val="22"/>
        </w:rPr>
        <w:t>4.2 – Thematic Analysis</w:t>
      </w:r>
      <w:bookmarkEnd w:id="14"/>
      <w:r w:rsidRPr="00883A32">
        <w:rPr>
          <w:rFonts w:ascii="Arial" w:hAnsi="Arial" w:cs="Arial"/>
          <w:sz w:val="22"/>
          <w:szCs w:val="22"/>
        </w:rPr>
        <w:t xml:space="preserve"> </w:t>
      </w:r>
    </w:p>
    <w:p w14:paraId="2739E815" w14:textId="77777777" w:rsidR="00636D9A" w:rsidRPr="00883A32" w:rsidRDefault="00636D9A" w:rsidP="00883A32">
      <w:pPr>
        <w:pStyle w:val="Heading1"/>
        <w:spacing w:line="360" w:lineRule="auto"/>
        <w:rPr>
          <w:rFonts w:cs="Arial"/>
          <w:sz w:val="22"/>
          <w:szCs w:val="22"/>
        </w:rPr>
      </w:pPr>
    </w:p>
    <w:p w14:paraId="7861E871" w14:textId="77777777" w:rsidR="00C14260" w:rsidRPr="00883A32" w:rsidRDefault="00E5087C" w:rsidP="00883A32">
      <w:pPr>
        <w:rPr>
          <w:rFonts w:ascii="Arial" w:hAnsi="Arial" w:cs="Arial"/>
        </w:rPr>
      </w:pPr>
      <w:r w:rsidRPr="00883A32">
        <w:rPr>
          <w:rFonts w:ascii="Arial" w:hAnsi="Arial" w:cs="Arial"/>
        </w:rPr>
        <w:t xml:space="preserve">Thematic analysis is a technique for detecting, analysing, and reporting patterns in data. It entails the systematic organization and detailed description of data sets, together with the interpretation of many facets of the study subject (Braun et al., 2006; Nowell et al., 2017). Thematic analysis in secondary research facilitates the integration of information from many sources to discern common themes and ideas. </w:t>
      </w:r>
    </w:p>
    <w:p w14:paraId="2D9762FA" w14:textId="77777777" w:rsidR="00C14260" w:rsidRPr="00883A32" w:rsidRDefault="00E5087C" w:rsidP="00883A32">
      <w:pPr>
        <w:rPr>
          <w:rFonts w:ascii="Arial" w:hAnsi="Arial" w:cs="Arial"/>
        </w:rPr>
      </w:pPr>
      <w:r w:rsidRPr="00883A32">
        <w:rPr>
          <w:rFonts w:ascii="Arial" w:hAnsi="Arial" w:cs="Arial"/>
        </w:rPr>
        <w:lastRenderedPageBreak/>
        <w:t xml:space="preserve">This research used theme analysis on the evaluated literature by classifying essential topics and patterns concerning social isolation and mental health in older persons. This procedure included the systematic categorisation of information from the source tracking and results tables (see to Appendices 6.2.2 and 6.2.3). </w:t>
      </w:r>
    </w:p>
    <w:p w14:paraId="1226F052" w14:textId="254A4720" w:rsidR="00E5087C" w:rsidRPr="00883A32" w:rsidRDefault="00E5087C" w:rsidP="00883A32">
      <w:pPr>
        <w:rPr>
          <w:rFonts w:ascii="Arial" w:hAnsi="Arial" w:cs="Arial"/>
        </w:rPr>
      </w:pPr>
      <w:r w:rsidRPr="00883A32">
        <w:rPr>
          <w:rFonts w:ascii="Arial" w:hAnsi="Arial" w:cs="Arial"/>
        </w:rPr>
        <w:t xml:space="preserve">The investigation identified three key themes: </w:t>
      </w:r>
    </w:p>
    <w:p w14:paraId="7ADE422B" w14:textId="77777777" w:rsidR="00E5087C" w:rsidRPr="00883A32" w:rsidRDefault="00E5087C" w:rsidP="00883A32">
      <w:pPr>
        <w:pStyle w:val="ListParagraph"/>
        <w:numPr>
          <w:ilvl w:val="0"/>
          <w:numId w:val="18"/>
        </w:numPr>
        <w:spacing w:line="360" w:lineRule="auto"/>
        <w:rPr>
          <w:rFonts w:ascii="Arial" w:hAnsi="Arial" w:cs="Arial"/>
        </w:rPr>
      </w:pPr>
      <w:r w:rsidRPr="00883A32">
        <w:rPr>
          <w:rFonts w:ascii="Arial" w:hAnsi="Arial" w:cs="Arial"/>
        </w:rPr>
        <w:t xml:space="preserve">the prevalence of social isolation, </w:t>
      </w:r>
    </w:p>
    <w:p w14:paraId="3B9D574B" w14:textId="1450CC73" w:rsidR="00E5087C" w:rsidRPr="00883A32" w:rsidRDefault="00E5087C" w:rsidP="00883A32">
      <w:pPr>
        <w:pStyle w:val="ListParagraph"/>
        <w:numPr>
          <w:ilvl w:val="0"/>
          <w:numId w:val="18"/>
        </w:numPr>
        <w:spacing w:line="360" w:lineRule="auto"/>
        <w:rPr>
          <w:rFonts w:ascii="Arial" w:hAnsi="Arial" w:cs="Arial"/>
        </w:rPr>
      </w:pPr>
      <w:r w:rsidRPr="00883A32">
        <w:rPr>
          <w:rFonts w:ascii="Arial" w:hAnsi="Arial" w:cs="Arial"/>
        </w:rPr>
        <w:t>its psychological ramifications, and</w:t>
      </w:r>
    </w:p>
    <w:p w14:paraId="4B09A81A" w14:textId="77777777" w:rsidR="00C14260" w:rsidRPr="00883A32" w:rsidRDefault="00E5087C" w:rsidP="00883A32">
      <w:pPr>
        <w:pStyle w:val="ListParagraph"/>
        <w:numPr>
          <w:ilvl w:val="0"/>
          <w:numId w:val="18"/>
        </w:numPr>
        <w:spacing w:line="360" w:lineRule="auto"/>
        <w:rPr>
          <w:rFonts w:ascii="Arial" w:hAnsi="Arial" w:cs="Arial"/>
        </w:rPr>
      </w:pPr>
      <w:r w:rsidRPr="00883A32">
        <w:rPr>
          <w:rFonts w:ascii="Arial" w:hAnsi="Arial" w:cs="Arial"/>
        </w:rPr>
        <w:t xml:space="preserve">the efficacy of therapeutic initiatives. </w:t>
      </w:r>
    </w:p>
    <w:p w14:paraId="710E5787" w14:textId="77777777" w:rsidR="00C14260" w:rsidRPr="00883A32" w:rsidRDefault="00C14260" w:rsidP="00883A32">
      <w:pPr>
        <w:rPr>
          <w:rFonts w:ascii="Arial" w:hAnsi="Arial" w:cs="Arial"/>
        </w:rPr>
      </w:pPr>
    </w:p>
    <w:p w14:paraId="3B39D7B4" w14:textId="5E15453F" w:rsidR="00636D9A" w:rsidRPr="00883A32" w:rsidRDefault="00E5087C" w:rsidP="00883A32">
      <w:pPr>
        <w:rPr>
          <w:rFonts w:ascii="Arial" w:hAnsi="Arial" w:cs="Arial"/>
        </w:rPr>
      </w:pPr>
      <w:r w:rsidRPr="00883A32">
        <w:rPr>
          <w:rFonts w:ascii="Arial" w:hAnsi="Arial" w:cs="Arial"/>
        </w:rPr>
        <w:t>Themes were detected by a meticulous coding approach, which revealed both concordances and divergences across studies, so establishing a cohesive framework for comprehending the study subject. The subsequent sections will thoroughly examine the themes, illustrating their significance for enhancing mental health outcomes among care home residents (Simard et al., 2020; Bethell et al., 2021).</w:t>
      </w:r>
    </w:p>
    <w:p w14:paraId="7F885927" w14:textId="41FFC8A8" w:rsidR="00636D9A" w:rsidRPr="00883A32" w:rsidRDefault="001C3AF6" w:rsidP="00883A32">
      <w:pPr>
        <w:pStyle w:val="Heading2"/>
        <w:rPr>
          <w:rFonts w:ascii="Arial" w:hAnsi="Arial" w:cs="Arial"/>
          <w:sz w:val="22"/>
          <w:szCs w:val="22"/>
        </w:rPr>
      </w:pPr>
      <w:bookmarkStart w:id="15" w:name="_Toc225888820"/>
      <w:r w:rsidRPr="00883A32">
        <w:rPr>
          <w:rFonts w:ascii="Arial" w:hAnsi="Arial" w:cs="Arial"/>
          <w:sz w:val="22"/>
          <w:szCs w:val="22"/>
        </w:rPr>
        <w:t xml:space="preserve">4.3 – Theme 1 </w:t>
      </w:r>
      <w:r w:rsidR="00E5087C" w:rsidRPr="00883A32">
        <w:rPr>
          <w:rFonts w:ascii="Arial" w:hAnsi="Arial" w:cs="Arial"/>
          <w:sz w:val="22"/>
          <w:szCs w:val="22"/>
        </w:rPr>
        <w:t>Prevalence of Social Isolation in Care Homes</w:t>
      </w:r>
      <w:bookmarkEnd w:id="15"/>
    </w:p>
    <w:p w14:paraId="37162A03" w14:textId="09C4AB5A" w:rsidR="007063BA" w:rsidRPr="00883A32" w:rsidRDefault="007063BA" w:rsidP="00883A32">
      <w:pPr>
        <w:pStyle w:val="Heading4"/>
        <w:rPr>
          <w:rFonts w:ascii="Arial" w:hAnsi="Arial" w:cs="Arial"/>
        </w:rPr>
      </w:pPr>
      <w:r w:rsidRPr="00883A32">
        <w:rPr>
          <w:rFonts w:ascii="Arial" w:hAnsi="Arial" w:cs="Arial"/>
        </w:rPr>
        <w:t xml:space="preserve">Definition </w:t>
      </w:r>
    </w:p>
    <w:p w14:paraId="37CA8E7F" w14:textId="77777777" w:rsidR="00E5087C" w:rsidRPr="00883A32" w:rsidRDefault="00E5087C" w:rsidP="00883A32">
      <w:pPr>
        <w:rPr>
          <w:rFonts w:ascii="Arial" w:hAnsi="Arial" w:cs="Arial"/>
        </w:rPr>
      </w:pPr>
      <w:r w:rsidRPr="00883A32">
        <w:rPr>
          <w:rFonts w:ascii="Arial" w:hAnsi="Arial" w:cs="Arial"/>
        </w:rPr>
        <w:t>Social isolation in care facilities is defined by restricted social contacts and an absence of significant connections, resulting in disconnection from social networks. This state is often intensified by physical limitations, health issues, and institutional obstacles, resulting in less engagement with family, friends, and the wider community (</w:t>
      </w:r>
      <w:proofErr w:type="spellStart"/>
      <w:r w:rsidRPr="00883A32">
        <w:rPr>
          <w:rFonts w:ascii="Arial" w:hAnsi="Arial" w:cs="Arial"/>
        </w:rPr>
        <w:t>Fakoya</w:t>
      </w:r>
      <w:proofErr w:type="spellEnd"/>
      <w:r w:rsidRPr="00883A32">
        <w:rPr>
          <w:rFonts w:ascii="Arial" w:hAnsi="Arial" w:cs="Arial"/>
        </w:rPr>
        <w:t xml:space="preserve"> et al., 2020; Cacioppo et al., 2018).</w:t>
      </w:r>
    </w:p>
    <w:p w14:paraId="6920ED58" w14:textId="77777777" w:rsidR="007063BA" w:rsidRPr="00883A32" w:rsidRDefault="007063BA" w:rsidP="00883A32">
      <w:pPr>
        <w:pStyle w:val="Heading4"/>
        <w:rPr>
          <w:rFonts w:ascii="Arial" w:hAnsi="Arial" w:cs="Arial"/>
        </w:rPr>
      </w:pPr>
      <w:r w:rsidRPr="00883A32">
        <w:rPr>
          <w:rFonts w:ascii="Arial" w:hAnsi="Arial" w:cs="Arial"/>
        </w:rPr>
        <w:t>Background Information</w:t>
      </w:r>
    </w:p>
    <w:p w14:paraId="12034116" w14:textId="77777777" w:rsidR="00C14260" w:rsidRPr="00883A32" w:rsidRDefault="00E5087C" w:rsidP="00883A32">
      <w:pPr>
        <w:rPr>
          <w:rFonts w:ascii="Arial" w:hAnsi="Arial" w:cs="Arial"/>
        </w:rPr>
      </w:pPr>
      <w:r w:rsidRPr="00883A32">
        <w:rPr>
          <w:rFonts w:ascii="Arial" w:hAnsi="Arial" w:cs="Arial"/>
        </w:rPr>
        <w:t xml:space="preserve">Social isolation has become a significant issue because to demographic shifts and the repercussions of the COVID-19 epidemic. Traditionally, care facilities concentrated on delivering medical and physical assistance, sometimes neglecting the social needs of patients. The pandemic exacerbated feelings of loneliness and highlighted pre-existing vulnerabilities in care facilities, emphasising the critical need for structural reforms to combat social isolation (Giebel et al., 2021; Brooks et al., 2020). </w:t>
      </w:r>
    </w:p>
    <w:p w14:paraId="768A845F" w14:textId="02EB2551" w:rsidR="00E5087C" w:rsidRPr="00883A32" w:rsidRDefault="00E5087C" w:rsidP="00883A32">
      <w:pPr>
        <w:rPr>
          <w:rFonts w:ascii="Arial" w:hAnsi="Arial" w:cs="Arial"/>
        </w:rPr>
      </w:pPr>
      <w:r w:rsidRPr="00883A32">
        <w:rPr>
          <w:rFonts w:ascii="Arial" w:hAnsi="Arial" w:cs="Arial"/>
        </w:rPr>
        <w:t>The shift from community-based living to institutional care often leads to the disintegration of established social networks, intensifying residents' sense of isolation. Rising life expectancy and evolving family dynamics result in a greater number of older adults living in care facilities, contributing to pervasive social isolation (Courtin et al., 2017).</w:t>
      </w:r>
    </w:p>
    <w:p w14:paraId="7749FD3C" w14:textId="77777777" w:rsidR="007063BA" w:rsidRPr="00883A32" w:rsidRDefault="007063BA" w:rsidP="00883A32">
      <w:pPr>
        <w:pStyle w:val="Heading4"/>
        <w:rPr>
          <w:rFonts w:ascii="Arial" w:hAnsi="Arial" w:cs="Arial"/>
        </w:rPr>
      </w:pPr>
      <w:r w:rsidRPr="00883A32">
        <w:rPr>
          <w:rFonts w:ascii="Arial" w:hAnsi="Arial" w:cs="Arial"/>
        </w:rPr>
        <w:lastRenderedPageBreak/>
        <w:t>Impact on Research Question</w:t>
      </w:r>
    </w:p>
    <w:p w14:paraId="22946125" w14:textId="77777777" w:rsidR="00C14260" w:rsidRPr="00883A32" w:rsidRDefault="00E5087C" w:rsidP="00883A32">
      <w:pPr>
        <w:rPr>
          <w:rFonts w:ascii="Arial" w:hAnsi="Arial" w:cs="Arial"/>
        </w:rPr>
      </w:pPr>
      <w:r w:rsidRPr="00883A32">
        <w:rPr>
          <w:rFonts w:ascii="Arial" w:hAnsi="Arial" w:cs="Arial"/>
        </w:rPr>
        <w:t>Comprehending the incidence of social isolation is essential for evaluating its effects on mental health in care facilities. This subject examines the study issue by investigating the impact of isolation on inhabitants, offering insights into their psychological requirements. The study reveals the psychological demands that must be met to enhance mental health outcomes by analysing the degree of isolation. It informs policymakers and carers of the magnitude of the problem, facilitating effective resource allocation and the development of targeted efforts (Holt-</w:t>
      </w:r>
      <w:proofErr w:type="spellStart"/>
      <w:r w:rsidRPr="00883A32">
        <w:rPr>
          <w:rFonts w:ascii="Arial" w:hAnsi="Arial" w:cs="Arial"/>
        </w:rPr>
        <w:t>Lunstad</w:t>
      </w:r>
      <w:proofErr w:type="spellEnd"/>
      <w:r w:rsidRPr="00883A32">
        <w:rPr>
          <w:rFonts w:ascii="Arial" w:hAnsi="Arial" w:cs="Arial"/>
        </w:rPr>
        <w:t xml:space="preserve"> et al., 2015; Dahlberg et al., 2018).</w:t>
      </w:r>
    </w:p>
    <w:p w14:paraId="47B42ED3" w14:textId="2F2110F5" w:rsidR="00E5087C" w:rsidRPr="00883A32" w:rsidRDefault="00E5087C" w:rsidP="00883A32">
      <w:pPr>
        <w:rPr>
          <w:rFonts w:ascii="Arial" w:hAnsi="Arial" w:cs="Arial"/>
        </w:rPr>
      </w:pPr>
      <w:r w:rsidRPr="00883A32">
        <w:rPr>
          <w:rFonts w:ascii="Arial" w:hAnsi="Arial" w:cs="Arial"/>
        </w:rPr>
        <w:t>The isolation experienced in care facilities impacts not just individual individuals but also signifies wider systemic problems that require focused responses. Comprehending the frequency of isolation aids in identifying the related risk factors, facilitating the creation of customised solutions that tackle these issues.</w:t>
      </w:r>
    </w:p>
    <w:p w14:paraId="6A42E4BF" w14:textId="77777777" w:rsidR="007063BA" w:rsidRPr="00883A32" w:rsidRDefault="007063BA" w:rsidP="00883A32">
      <w:pPr>
        <w:pStyle w:val="Heading4"/>
        <w:rPr>
          <w:rFonts w:ascii="Arial" w:hAnsi="Arial" w:cs="Arial"/>
        </w:rPr>
      </w:pPr>
      <w:r w:rsidRPr="00883A32">
        <w:rPr>
          <w:rFonts w:ascii="Arial" w:hAnsi="Arial" w:cs="Arial"/>
        </w:rPr>
        <w:t>Statistical Information</w:t>
      </w:r>
    </w:p>
    <w:p w14:paraId="4AFFEDDB" w14:textId="77777777" w:rsidR="00E5087C" w:rsidRPr="00883A32" w:rsidRDefault="00E5087C" w:rsidP="00883A32">
      <w:pPr>
        <w:rPr>
          <w:rFonts w:ascii="Arial" w:hAnsi="Arial" w:cs="Arial"/>
        </w:rPr>
      </w:pPr>
      <w:r w:rsidRPr="00883A32">
        <w:rPr>
          <w:rFonts w:ascii="Arial" w:hAnsi="Arial" w:cs="Arial"/>
        </w:rPr>
        <w:t>Recent estimates suggest that around 29% of care home residents endure considerable social isolation (Age UK, 2024). Research indicates that isolation rates significantly increased during the COVID-19 pandemic because of limits on visitation and social engagements, resulting in heightened loneliness and aggravated mental health issues (Giebel et al., 2021; Smith et al., 2020).</w:t>
      </w:r>
      <w:r w:rsidRPr="00883A32">
        <w:rPr>
          <w:rFonts w:ascii="Arial" w:hAnsi="Arial" w:cs="Arial"/>
        </w:rPr>
        <w:br/>
      </w:r>
      <w:r w:rsidRPr="00883A32">
        <w:rPr>
          <w:rFonts w:ascii="Arial" w:hAnsi="Arial" w:cs="Arial"/>
        </w:rPr>
        <w:br/>
        <w:t>These statistics are not just figures; they signify actual persons confronting mental health issues stemming from isolation. The emotional and psychological impact of isolation is significant, influencing inhabitants' overall quality of life. These statistics underscore the need of addressing this issue by evidence-based interventions and legislation (Holt-</w:t>
      </w:r>
      <w:proofErr w:type="spellStart"/>
      <w:r w:rsidRPr="00883A32">
        <w:rPr>
          <w:rFonts w:ascii="Arial" w:hAnsi="Arial" w:cs="Arial"/>
        </w:rPr>
        <w:t>Lunstad</w:t>
      </w:r>
      <w:proofErr w:type="spellEnd"/>
      <w:r w:rsidRPr="00883A32">
        <w:rPr>
          <w:rFonts w:ascii="Arial" w:hAnsi="Arial" w:cs="Arial"/>
        </w:rPr>
        <w:t xml:space="preserve"> et al., 2015). By measuring the degree of isolation, these figures provide a persuasive case for prompt action and change.</w:t>
      </w:r>
    </w:p>
    <w:p w14:paraId="142DB4B4" w14:textId="77777777" w:rsidR="007063BA" w:rsidRPr="00883A32" w:rsidRDefault="007063BA" w:rsidP="00883A32">
      <w:pPr>
        <w:pStyle w:val="Heading4"/>
        <w:rPr>
          <w:rFonts w:ascii="Arial" w:hAnsi="Arial" w:cs="Arial"/>
        </w:rPr>
      </w:pPr>
      <w:r w:rsidRPr="00883A32">
        <w:rPr>
          <w:rFonts w:ascii="Arial" w:hAnsi="Arial" w:cs="Arial"/>
        </w:rPr>
        <w:t>Theories, Policies, and Legislation</w:t>
      </w:r>
    </w:p>
    <w:p w14:paraId="387A2433" w14:textId="77777777" w:rsidR="007063BA" w:rsidRPr="00883A32" w:rsidRDefault="007063BA" w:rsidP="00883A32">
      <w:pPr>
        <w:pStyle w:val="NormalWeb"/>
        <w:numPr>
          <w:ilvl w:val="0"/>
          <w:numId w:val="6"/>
        </w:numPr>
        <w:spacing w:line="360" w:lineRule="auto"/>
        <w:rPr>
          <w:rFonts w:ascii="Arial" w:hAnsi="Arial" w:cs="Arial"/>
          <w:sz w:val="22"/>
          <w:szCs w:val="22"/>
        </w:rPr>
      </w:pPr>
      <w:r w:rsidRPr="00883A32">
        <w:rPr>
          <w:rStyle w:val="Strong"/>
          <w:rFonts w:ascii="Arial" w:eastAsia="Calibri Light" w:hAnsi="Arial" w:cs="Arial"/>
          <w:sz w:val="22"/>
          <w:szCs w:val="22"/>
        </w:rPr>
        <w:t>Theoretical Framework:</w:t>
      </w:r>
    </w:p>
    <w:p w14:paraId="6FF1A484" w14:textId="77777777" w:rsidR="00C14260" w:rsidRPr="00883A32" w:rsidRDefault="00E5087C" w:rsidP="00883A32">
      <w:pPr>
        <w:rPr>
          <w:rFonts w:ascii="Arial" w:hAnsi="Arial" w:cs="Arial"/>
        </w:rPr>
      </w:pPr>
      <w:r w:rsidRPr="00883A32">
        <w:rPr>
          <w:rFonts w:ascii="Arial" w:hAnsi="Arial" w:cs="Arial"/>
          <w:b/>
          <w:bCs/>
        </w:rPr>
        <w:t>Social Capital Theory</w:t>
      </w:r>
      <w:r w:rsidRPr="00883A32">
        <w:rPr>
          <w:rFonts w:ascii="Arial" w:hAnsi="Arial" w:cs="Arial"/>
        </w:rPr>
        <w:t xml:space="preserve">, as defined by Putnam (2000), emphasises the essential function of social networks in improving health and well-being. This theory posits that social capital consisting of connections, networks, and norms of reciprocity within a community function as a significant resource for enhancing quality of life. </w:t>
      </w:r>
    </w:p>
    <w:p w14:paraId="6322BBC6" w14:textId="6DF520A1" w:rsidR="00E5087C" w:rsidRPr="00883A32" w:rsidRDefault="00E5087C" w:rsidP="00883A32">
      <w:pPr>
        <w:rPr>
          <w:rFonts w:ascii="Arial" w:hAnsi="Arial" w:cs="Arial"/>
        </w:rPr>
      </w:pPr>
      <w:r w:rsidRPr="00883A32">
        <w:rPr>
          <w:rFonts w:ascii="Arial" w:hAnsi="Arial" w:cs="Arial"/>
        </w:rPr>
        <w:t xml:space="preserve">In care facilities, cultivating relationships among residents, staff, and the wider community is crucial for alleviating the adverse impacts of isolation. Social networks in care facilities provide </w:t>
      </w:r>
      <w:r w:rsidRPr="00883A32">
        <w:rPr>
          <w:rFonts w:ascii="Arial" w:hAnsi="Arial" w:cs="Arial"/>
        </w:rPr>
        <w:lastRenderedPageBreak/>
        <w:t xml:space="preserve">emotional support, companionship, and a feeling of belonging, essential for mental health and general well-being (Giebel et al., 2021). </w:t>
      </w:r>
    </w:p>
    <w:p w14:paraId="6FB653AF" w14:textId="0E2601E1" w:rsidR="00E5087C" w:rsidRPr="00883A32" w:rsidRDefault="00E5087C" w:rsidP="00883A32">
      <w:pPr>
        <w:rPr>
          <w:rFonts w:ascii="Arial" w:hAnsi="Arial" w:cs="Arial"/>
        </w:rPr>
      </w:pPr>
      <w:r w:rsidRPr="00883A32">
        <w:rPr>
          <w:rFonts w:ascii="Arial" w:hAnsi="Arial" w:cs="Arial"/>
        </w:rPr>
        <w:t>Furthermore, the implementation of Social Capital Theory pertains to the formulation of programs and policies in care facilities. By comprehending the dynamics of social capital, care facilities may develop treatments that promote social engagement and community involvement. Initiatives like group activities, social gatherings, and volunteer programs may cultivate community cohesion and augment citizens' social capital.</w:t>
      </w:r>
    </w:p>
    <w:p w14:paraId="0C5C3D5A" w14:textId="77777777" w:rsidR="00E5087C" w:rsidRPr="00883A32" w:rsidRDefault="00E5087C" w:rsidP="00883A32">
      <w:pPr>
        <w:rPr>
          <w:rFonts w:ascii="Arial" w:hAnsi="Arial" w:cs="Arial"/>
        </w:rPr>
      </w:pPr>
      <w:r w:rsidRPr="00883A32">
        <w:rPr>
          <w:rFonts w:ascii="Arial" w:hAnsi="Arial" w:cs="Arial"/>
          <w:b/>
          <w:bCs/>
        </w:rPr>
        <w:t>Continuity Theory</w:t>
      </w:r>
      <w:r w:rsidRPr="00883A32">
        <w:rPr>
          <w:rFonts w:ascii="Arial" w:hAnsi="Arial" w:cs="Arial"/>
        </w:rPr>
        <w:t xml:space="preserve"> posits that the preservation of social roles and connections enhances well-being, aiding individuals in retaining their sense of self (Atchley, 1989). </w:t>
      </w:r>
    </w:p>
    <w:p w14:paraId="1C413183" w14:textId="681F1B03" w:rsidR="00E5087C" w:rsidRPr="00883A32" w:rsidRDefault="00E5087C" w:rsidP="00883A32">
      <w:pPr>
        <w:rPr>
          <w:rFonts w:ascii="Arial" w:hAnsi="Arial" w:cs="Arial"/>
        </w:rPr>
      </w:pPr>
      <w:r w:rsidRPr="00883A32">
        <w:rPr>
          <w:rFonts w:ascii="Arial" w:hAnsi="Arial" w:cs="Arial"/>
          <w:b/>
          <w:bCs/>
        </w:rPr>
        <w:t>Attachment Theory</w:t>
      </w:r>
      <w:r w:rsidRPr="00883A32">
        <w:rPr>
          <w:rFonts w:ascii="Arial" w:hAnsi="Arial" w:cs="Arial"/>
        </w:rPr>
        <w:t xml:space="preserve"> underscores the significance of stable and supportive relationships in fostering mental health, accentuating the need of robust connections between residents and carers (Ainsworth, 1989). </w:t>
      </w:r>
    </w:p>
    <w:p w14:paraId="40B55B4F" w14:textId="32E52820" w:rsidR="00E5087C" w:rsidRPr="00883A32" w:rsidRDefault="00E5087C" w:rsidP="00883A32">
      <w:pPr>
        <w:rPr>
          <w:rFonts w:ascii="Arial" w:hAnsi="Arial" w:cs="Arial"/>
        </w:rPr>
      </w:pPr>
      <w:r w:rsidRPr="00883A32">
        <w:rPr>
          <w:rFonts w:ascii="Arial" w:hAnsi="Arial" w:cs="Arial"/>
        </w:rPr>
        <w:t>These frameworks provide an extensive comprehension of social isolation, directing the formulation of integrated interventions in care facilities. By synthesising findings from various theories, care facilities may design programs that cater to the social and emotional need of residents. This method highlights the interdependent relationship between social networks and individual well-being, along with the overarching objectives of improving quality of life and mental health for senior individuals.</w:t>
      </w:r>
    </w:p>
    <w:p w14:paraId="6F9FD43F" w14:textId="77777777" w:rsidR="007063BA" w:rsidRPr="00883A32" w:rsidRDefault="007063BA" w:rsidP="00883A32">
      <w:pPr>
        <w:pStyle w:val="NormalWeb"/>
        <w:numPr>
          <w:ilvl w:val="0"/>
          <w:numId w:val="6"/>
        </w:numPr>
        <w:spacing w:line="360" w:lineRule="auto"/>
        <w:rPr>
          <w:rFonts w:ascii="Arial" w:hAnsi="Arial" w:cs="Arial"/>
          <w:sz w:val="22"/>
          <w:szCs w:val="22"/>
        </w:rPr>
      </w:pPr>
      <w:r w:rsidRPr="00883A32">
        <w:rPr>
          <w:rStyle w:val="Strong"/>
          <w:rFonts w:ascii="Arial" w:eastAsia="Calibri Light" w:hAnsi="Arial" w:cs="Arial"/>
          <w:sz w:val="22"/>
          <w:szCs w:val="22"/>
        </w:rPr>
        <w:t>Policy and Legislation:</w:t>
      </w:r>
    </w:p>
    <w:p w14:paraId="1DF1B578" w14:textId="77777777" w:rsidR="00E5087C" w:rsidRPr="00883A32" w:rsidRDefault="00E5087C" w:rsidP="00883A32">
      <w:pPr>
        <w:rPr>
          <w:rFonts w:ascii="Arial" w:hAnsi="Arial" w:cs="Arial"/>
        </w:rPr>
      </w:pPr>
      <w:r w:rsidRPr="00883A32">
        <w:rPr>
          <w:rFonts w:ascii="Arial" w:hAnsi="Arial" w:cs="Arial"/>
        </w:rPr>
        <w:t xml:space="preserve">The UK regulatory system exhibits heightened apprehension around social isolation in care homes. The Care Act 2014 demands the enhancement of individual well-being, emphasising social contacts and involvement (Department of Health and Social Care, 2014). </w:t>
      </w:r>
    </w:p>
    <w:p w14:paraId="5CCB7397" w14:textId="77777777" w:rsidR="00E5087C" w:rsidRPr="00883A32" w:rsidRDefault="00E5087C" w:rsidP="00883A32">
      <w:pPr>
        <w:rPr>
          <w:rFonts w:ascii="Arial" w:hAnsi="Arial" w:cs="Arial"/>
        </w:rPr>
      </w:pPr>
      <w:r w:rsidRPr="00883A32">
        <w:rPr>
          <w:rFonts w:ascii="Arial" w:hAnsi="Arial" w:cs="Arial"/>
        </w:rPr>
        <w:t xml:space="preserve">The NICE Quality Standard QS50 (2013) and CQC guidelines underscore the significance of social interaction in care facilities, identifying it as an essential element of superior care (CQC, 2022). </w:t>
      </w:r>
      <w:r w:rsidRPr="00883A32">
        <w:rPr>
          <w:rFonts w:ascii="Arial" w:hAnsi="Arial" w:cs="Arial"/>
        </w:rPr>
        <w:br/>
      </w:r>
      <w:r w:rsidRPr="00883A32">
        <w:rPr>
          <w:rFonts w:ascii="Arial" w:hAnsi="Arial" w:cs="Arial"/>
        </w:rPr>
        <w:br/>
        <w:t>These rules and standards provide a framework for care facilities to adhere to, ensuring they address the social and emotional needs of residents while mitigating the incidence of isolation (Marmot et al., 2020). By complying with these requirements, care facilities may guarantee the creation of surroundings that promote social relationships and improve residents' quality of life.</w:t>
      </w:r>
    </w:p>
    <w:p w14:paraId="13B595A6" w14:textId="77777777" w:rsidR="007063BA" w:rsidRPr="00883A32" w:rsidRDefault="007063BA" w:rsidP="00883A32">
      <w:pPr>
        <w:pStyle w:val="Heading4"/>
        <w:rPr>
          <w:rFonts w:ascii="Arial" w:hAnsi="Arial" w:cs="Arial"/>
        </w:rPr>
      </w:pPr>
      <w:r w:rsidRPr="00883A32">
        <w:rPr>
          <w:rFonts w:ascii="Arial" w:hAnsi="Arial" w:cs="Arial"/>
        </w:rPr>
        <w:lastRenderedPageBreak/>
        <w:t>Implications</w:t>
      </w:r>
    </w:p>
    <w:p w14:paraId="1A8809C5" w14:textId="77777777" w:rsidR="00E5087C" w:rsidRPr="00883A32" w:rsidRDefault="00E5087C" w:rsidP="00883A32">
      <w:pPr>
        <w:rPr>
          <w:rFonts w:ascii="Arial" w:hAnsi="Arial" w:cs="Arial"/>
        </w:rPr>
      </w:pPr>
      <w:r w:rsidRPr="00883A32">
        <w:rPr>
          <w:rFonts w:ascii="Arial" w:hAnsi="Arial" w:cs="Arial"/>
          <w:b/>
          <w:bCs/>
        </w:rPr>
        <w:t>Positive Implications</w:t>
      </w:r>
      <w:r w:rsidRPr="00883A32">
        <w:rPr>
          <w:rFonts w:ascii="Arial" w:hAnsi="Arial" w:cs="Arial"/>
        </w:rPr>
        <w:t>: Identifying social isolation may result in increased awareness and the distribution of resources. Policymakers may be more predisposed to finance projects aimed at enhancing social connections, thus improving mental health outcomes (Bethell et al., 2021).</w:t>
      </w:r>
    </w:p>
    <w:p w14:paraId="51801552" w14:textId="77777777" w:rsidR="00E5087C" w:rsidRPr="00883A32" w:rsidRDefault="00E5087C" w:rsidP="00883A32">
      <w:pPr>
        <w:rPr>
          <w:rFonts w:ascii="Arial" w:hAnsi="Arial" w:cs="Arial"/>
        </w:rPr>
      </w:pPr>
      <w:r w:rsidRPr="00883A32">
        <w:rPr>
          <w:rFonts w:ascii="Arial" w:hAnsi="Arial" w:cs="Arial"/>
          <w:b/>
          <w:bCs/>
        </w:rPr>
        <w:t xml:space="preserve">Negative Implications: </w:t>
      </w:r>
      <w:r w:rsidRPr="00883A32">
        <w:rPr>
          <w:rFonts w:ascii="Arial" w:hAnsi="Arial" w:cs="Arial"/>
        </w:rPr>
        <w:t>Ongoing disregard for social isolation may result in deteriorating mental health among people. Inadequate social connections correlate with sadness, anxiety, and cognitive decline, leading to worse quality of life and increased healthcare costs (</w:t>
      </w:r>
      <w:proofErr w:type="spellStart"/>
      <w:r w:rsidRPr="00883A32">
        <w:rPr>
          <w:rFonts w:ascii="Arial" w:hAnsi="Arial" w:cs="Arial"/>
        </w:rPr>
        <w:t>Fakoya</w:t>
      </w:r>
      <w:proofErr w:type="spellEnd"/>
      <w:r w:rsidRPr="00883A32">
        <w:rPr>
          <w:rFonts w:ascii="Arial" w:hAnsi="Arial" w:cs="Arial"/>
        </w:rPr>
        <w:t xml:space="preserve"> et al., 2020; Giebel et al., 2021). </w:t>
      </w:r>
    </w:p>
    <w:p w14:paraId="00CC89B2" w14:textId="27C52744" w:rsidR="00E5087C" w:rsidRPr="00883A32" w:rsidRDefault="00E5087C" w:rsidP="00883A32">
      <w:pPr>
        <w:rPr>
          <w:rFonts w:ascii="Arial" w:hAnsi="Arial" w:cs="Arial"/>
        </w:rPr>
      </w:pPr>
      <w:r w:rsidRPr="00883A32">
        <w:rPr>
          <w:rFonts w:ascii="Arial" w:hAnsi="Arial" w:cs="Arial"/>
        </w:rPr>
        <w:t>The psychological impact of isolation may result in enduring mental health problems, imposing further burdens on healthcare systems and carers. By mitigating social isolation, care homes may enhance general well-being and alleviate the strain on healthcare resources.</w:t>
      </w:r>
    </w:p>
    <w:p w14:paraId="1690BF60" w14:textId="41CB2DD5" w:rsidR="00E5087C" w:rsidRPr="00883A32" w:rsidRDefault="00E5087C" w:rsidP="00883A32">
      <w:pPr>
        <w:rPr>
          <w:rFonts w:ascii="Arial" w:hAnsi="Arial" w:cs="Arial"/>
        </w:rPr>
      </w:pPr>
    </w:p>
    <w:p w14:paraId="538020D2" w14:textId="434A5AF8" w:rsidR="0082760D" w:rsidRPr="00883A32" w:rsidRDefault="0082760D" w:rsidP="00883A32">
      <w:pPr>
        <w:pStyle w:val="Heading4"/>
        <w:rPr>
          <w:rFonts w:ascii="Arial" w:hAnsi="Arial" w:cs="Arial"/>
        </w:rPr>
      </w:pPr>
      <w:r w:rsidRPr="00883A32">
        <w:rPr>
          <w:rFonts w:ascii="Arial" w:hAnsi="Arial" w:cs="Arial"/>
        </w:rPr>
        <w:t>Examples from Your Articles</w:t>
      </w:r>
    </w:p>
    <w:p w14:paraId="7577EE4E" w14:textId="77777777" w:rsidR="0082760D" w:rsidRPr="00883A32" w:rsidRDefault="0082760D" w:rsidP="00883A32">
      <w:pPr>
        <w:rPr>
          <w:rFonts w:ascii="Arial" w:hAnsi="Arial" w:cs="Arial"/>
        </w:rPr>
      </w:pPr>
    </w:p>
    <w:p w14:paraId="75E971AE" w14:textId="77777777" w:rsidR="00E5087C" w:rsidRPr="00883A32" w:rsidRDefault="00E5087C" w:rsidP="00883A32">
      <w:pPr>
        <w:rPr>
          <w:rFonts w:ascii="Arial" w:hAnsi="Arial" w:cs="Arial"/>
        </w:rPr>
      </w:pPr>
      <w:r w:rsidRPr="00883A32">
        <w:rPr>
          <w:rFonts w:ascii="Arial" w:hAnsi="Arial" w:cs="Arial"/>
          <w:b/>
          <w:bCs/>
        </w:rPr>
        <w:t xml:space="preserve">Simard et al. (2020): </w:t>
      </w:r>
      <w:r w:rsidRPr="00883A32">
        <w:rPr>
          <w:rFonts w:ascii="Arial" w:hAnsi="Arial" w:cs="Arial"/>
        </w:rPr>
        <w:t>Emphasises how pandemic-related protocols intensified social isolation, leading to worse mental health outcomes. The authors recommend for prompt measures to restore social interactions in care institutions.</w:t>
      </w:r>
    </w:p>
    <w:p w14:paraId="6FB60BAE" w14:textId="77777777" w:rsidR="00883A32" w:rsidRPr="00883A32" w:rsidRDefault="00E5087C" w:rsidP="00883A32">
      <w:pPr>
        <w:rPr>
          <w:rFonts w:ascii="Arial" w:hAnsi="Arial" w:cs="Arial"/>
        </w:rPr>
      </w:pPr>
      <w:r w:rsidRPr="00883A32">
        <w:rPr>
          <w:rFonts w:ascii="Arial" w:hAnsi="Arial" w:cs="Arial"/>
        </w:rPr>
        <w:br/>
      </w:r>
      <w:r w:rsidRPr="00883A32">
        <w:rPr>
          <w:rFonts w:ascii="Arial" w:hAnsi="Arial" w:cs="Arial"/>
          <w:b/>
          <w:bCs/>
        </w:rPr>
        <w:t xml:space="preserve">Giebel et al. (2021) </w:t>
      </w:r>
      <w:r w:rsidRPr="00883A32">
        <w:rPr>
          <w:rFonts w:ascii="Arial" w:hAnsi="Arial" w:cs="Arial"/>
        </w:rPr>
        <w:t>Analyses the psychological repercussions of isolation during COVID-19, highlighting the need for both digital and physical measures to reintegrate individuals with their communities.</w:t>
      </w:r>
      <w:r w:rsidRPr="00883A32">
        <w:rPr>
          <w:rFonts w:ascii="Arial" w:hAnsi="Arial" w:cs="Arial"/>
          <w:b/>
          <w:bCs/>
        </w:rPr>
        <w:br/>
      </w:r>
      <w:r w:rsidRPr="00883A32">
        <w:rPr>
          <w:rFonts w:ascii="Arial" w:hAnsi="Arial" w:cs="Arial"/>
          <w:b/>
          <w:bCs/>
        </w:rPr>
        <w:br/>
      </w:r>
      <w:proofErr w:type="spellStart"/>
      <w:r w:rsidRPr="00883A32">
        <w:rPr>
          <w:rFonts w:ascii="Arial" w:hAnsi="Arial" w:cs="Arial"/>
          <w:b/>
          <w:bCs/>
        </w:rPr>
        <w:t>Vrach</w:t>
      </w:r>
      <w:proofErr w:type="spellEnd"/>
      <w:r w:rsidRPr="00883A32">
        <w:rPr>
          <w:rFonts w:ascii="Arial" w:hAnsi="Arial" w:cs="Arial"/>
          <w:b/>
          <w:bCs/>
        </w:rPr>
        <w:t xml:space="preserve"> (2020): </w:t>
      </w:r>
      <w:r w:rsidRPr="00883A32">
        <w:rPr>
          <w:rFonts w:ascii="Arial" w:hAnsi="Arial" w:cs="Arial"/>
        </w:rPr>
        <w:t>Examines the relationship between isolation and mental health illnesses, advocating for immediate political measures to alleviate the issue.</w:t>
      </w:r>
    </w:p>
    <w:p w14:paraId="17BB1494" w14:textId="7AE64A1C" w:rsidR="00E5087C" w:rsidRPr="00883A32" w:rsidRDefault="00E5087C" w:rsidP="00883A32">
      <w:pPr>
        <w:rPr>
          <w:rFonts w:ascii="Arial" w:hAnsi="Arial" w:cs="Arial"/>
        </w:rPr>
      </w:pPr>
      <w:r w:rsidRPr="00883A32">
        <w:rPr>
          <w:rFonts w:ascii="Arial" w:hAnsi="Arial" w:cs="Arial"/>
        </w:rPr>
        <w:t>These publications validate the topic, demonstrating the need for targeted interventions and legislative modifications. They provide empirical evidence of the widespread prevalence of isolation and its significant impact on mental health.</w:t>
      </w:r>
    </w:p>
    <w:p w14:paraId="6F12E895" w14:textId="0E74E0BF" w:rsidR="007063BA" w:rsidRPr="00883A32" w:rsidRDefault="0082760D" w:rsidP="00883A32">
      <w:pPr>
        <w:pStyle w:val="Heading4"/>
        <w:rPr>
          <w:rFonts w:ascii="Arial" w:hAnsi="Arial" w:cs="Arial"/>
        </w:rPr>
      </w:pPr>
      <w:r w:rsidRPr="00883A32">
        <w:rPr>
          <w:rFonts w:ascii="Arial" w:hAnsi="Arial" w:cs="Arial"/>
        </w:rPr>
        <w:br/>
      </w:r>
      <w:r w:rsidR="007063BA" w:rsidRPr="00883A32">
        <w:rPr>
          <w:rFonts w:ascii="Arial" w:hAnsi="Arial" w:cs="Arial"/>
        </w:rPr>
        <w:t>Connections to Other Themes</w:t>
      </w:r>
    </w:p>
    <w:p w14:paraId="3A46DCC5" w14:textId="77777777" w:rsidR="00EE6570" w:rsidRPr="00883A32" w:rsidRDefault="00EE6570" w:rsidP="00883A32">
      <w:pPr>
        <w:rPr>
          <w:rFonts w:ascii="Arial" w:hAnsi="Arial" w:cs="Arial"/>
        </w:rPr>
      </w:pPr>
      <w:r w:rsidRPr="00883A32">
        <w:rPr>
          <w:rFonts w:ascii="Arial" w:hAnsi="Arial" w:cs="Arial"/>
        </w:rPr>
        <w:t xml:space="preserve">This issue pertains to the psychological ramifications of isolation and the effectiveness of therapeutic interventions, highlighting the need for holistic programs that meet both social and mental health requirements. Investigating the incidence of social isolation provides a basis for analysing psychological impacts and treatment methods. The insights acquired are crucial for </w:t>
      </w:r>
      <w:r w:rsidRPr="00883A32">
        <w:rPr>
          <w:rFonts w:ascii="Arial" w:hAnsi="Arial" w:cs="Arial"/>
        </w:rPr>
        <w:lastRenderedPageBreak/>
        <w:t xml:space="preserve">developing policies and practices that enhance the well-being of older adults in care institutions. </w:t>
      </w:r>
      <w:r w:rsidRPr="00883A32">
        <w:rPr>
          <w:rFonts w:ascii="Arial" w:hAnsi="Arial" w:cs="Arial"/>
        </w:rPr>
        <w:br/>
      </w:r>
      <w:r w:rsidRPr="00883A32">
        <w:rPr>
          <w:rFonts w:ascii="Arial" w:hAnsi="Arial" w:cs="Arial"/>
        </w:rPr>
        <w:br/>
        <w:t>By comprehending the interrelation between social networks and individual well-being, care facilities may develop methods that tackle the complex nature of social isolation, therefore improving the quality of life for residents.</w:t>
      </w:r>
    </w:p>
    <w:p w14:paraId="35C7BB28" w14:textId="55AD9B30" w:rsidR="00636D9A" w:rsidRPr="00883A32" w:rsidRDefault="001C3AF6" w:rsidP="00883A32">
      <w:pPr>
        <w:pStyle w:val="Heading2"/>
        <w:rPr>
          <w:rFonts w:ascii="Arial" w:hAnsi="Arial" w:cs="Arial"/>
          <w:sz w:val="22"/>
          <w:szCs w:val="22"/>
        </w:rPr>
      </w:pPr>
      <w:bookmarkStart w:id="16" w:name="_Toc225888821"/>
      <w:r w:rsidRPr="00883A32">
        <w:rPr>
          <w:rFonts w:ascii="Arial" w:hAnsi="Arial" w:cs="Arial"/>
          <w:sz w:val="22"/>
          <w:szCs w:val="22"/>
        </w:rPr>
        <w:t xml:space="preserve">4.4 – Theme 2 </w:t>
      </w:r>
      <w:r w:rsidR="00EE6570" w:rsidRPr="00883A32">
        <w:rPr>
          <w:rFonts w:ascii="Arial" w:hAnsi="Arial" w:cs="Arial"/>
          <w:sz w:val="22"/>
          <w:szCs w:val="22"/>
        </w:rPr>
        <w:t>Contributing Risk Factors to Social Isolation in Care Homes</w:t>
      </w:r>
      <w:bookmarkEnd w:id="16"/>
    </w:p>
    <w:p w14:paraId="1B877AEB" w14:textId="77777777" w:rsidR="002865F5" w:rsidRPr="00883A32" w:rsidRDefault="002865F5" w:rsidP="00883A32">
      <w:pPr>
        <w:pStyle w:val="Heading4"/>
        <w:rPr>
          <w:rFonts w:ascii="Arial" w:hAnsi="Arial" w:cs="Arial"/>
        </w:rPr>
      </w:pPr>
      <w:r w:rsidRPr="00883A32">
        <w:rPr>
          <w:rFonts w:ascii="Arial" w:hAnsi="Arial" w:cs="Arial"/>
        </w:rPr>
        <w:t xml:space="preserve">Definition </w:t>
      </w:r>
    </w:p>
    <w:p w14:paraId="7D6B9A5D" w14:textId="77777777" w:rsidR="00EE6570" w:rsidRPr="00883A32" w:rsidRDefault="00EE6570" w:rsidP="00883A32">
      <w:pPr>
        <w:rPr>
          <w:rFonts w:ascii="Arial" w:hAnsi="Arial" w:cs="Arial"/>
        </w:rPr>
      </w:pPr>
      <w:r w:rsidRPr="00883A32">
        <w:rPr>
          <w:rFonts w:ascii="Arial" w:hAnsi="Arial" w:cs="Arial"/>
        </w:rPr>
        <w:t>Contributing risk variables denote the many personal, social, environmental, and institutional conditions that elevate the probability of social isolation among inhabitants of aged care facilities. Factors may include health state, cognitive capacity, sensory disability, bereavement, absence of social support, and institutional features. Within this dissertation, "risk factors" refer to the situations or characteristics that render some persons more susceptible to social isolation compared to others (</w:t>
      </w:r>
      <w:proofErr w:type="spellStart"/>
      <w:r w:rsidRPr="00883A32">
        <w:rPr>
          <w:rFonts w:ascii="Arial" w:hAnsi="Arial" w:cs="Arial"/>
        </w:rPr>
        <w:t>Fakoya</w:t>
      </w:r>
      <w:proofErr w:type="spellEnd"/>
      <w:r w:rsidRPr="00883A32">
        <w:rPr>
          <w:rFonts w:ascii="Arial" w:hAnsi="Arial" w:cs="Arial"/>
        </w:rPr>
        <w:t xml:space="preserve"> et al., 2020; Dahlberg et al., 2018).</w:t>
      </w:r>
    </w:p>
    <w:p w14:paraId="5B010C35" w14:textId="77777777" w:rsidR="002865F5" w:rsidRPr="00883A32" w:rsidRDefault="002865F5" w:rsidP="00883A32">
      <w:pPr>
        <w:pStyle w:val="Heading4"/>
        <w:rPr>
          <w:rFonts w:ascii="Arial" w:hAnsi="Arial" w:cs="Arial"/>
        </w:rPr>
      </w:pPr>
      <w:r w:rsidRPr="00883A32">
        <w:rPr>
          <w:rFonts w:ascii="Arial" w:hAnsi="Arial" w:cs="Arial"/>
        </w:rPr>
        <w:t>Background Information</w:t>
      </w:r>
    </w:p>
    <w:p w14:paraId="3C25FFFD" w14:textId="77777777" w:rsidR="00EE6570" w:rsidRPr="00883A32" w:rsidRDefault="00EE6570" w:rsidP="00883A32">
      <w:pPr>
        <w:rPr>
          <w:rFonts w:ascii="Arial" w:hAnsi="Arial" w:cs="Arial"/>
        </w:rPr>
      </w:pPr>
      <w:r w:rsidRPr="00883A32">
        <w:rPr>
          <w:rFonts w:ascii="Arial" w:hAnsi="Arial" w:cs="Arial"/>
        </w:rPr>
        <w:t xml:space="preserve">In the UK, the average resident entering a care home is older, has various health issues, and is more likely to have relocated from established social networks owing to changes in family dynamics and urbanisation (Courtin et al., 2017). Traditionally, older individuals depended on extended family and community connections to mitigate isolation; however, the transition to institutional care has changed the risk factors associated with social isolation (Dahlberg et al., 2018). </w:t>
      </w:r>
      <w:r w:rsidRPr="00883A32">
        <w:rPr>
          <w:rFonts w:ascii="Arial" w:hAnsi="Arial" w:cs="Arial"/>
        </w:rPr>
        <w:br/>
      </w:r>
      <w:r w:rsidRPr="00883A32">
        <w:rPr>
          <w:rFonts w:ascii="Arial" w:hAnsi="Arial" w:cs="Arial"/>
        </w:rPr>
        <w:br/>
        <w:t>The COVID-19 pandemic made these hazards more apparent. Visitor restrictions, suspension of group activities, and restricted trips exacerbated the isolation of individuals with pre-existing vulnerabilities such as lack of close relatives, disabilities, or cognitive impairments compared to their more resourceful or supported counterparts (Giebel et al., 2021; Simard et al., 2020). This has resulted in an intensified emphasis on research and policy aimed at identifying the residents most at risk and the underlying reasons.</w:t>
      </w:r>
    </w:p>
    <w:p w14:paraId="1800EAD5" w14:textId="77777777" w:rsidR="002865F5" w:rsidRPr="00883A32" w:rsidRDefault="002865F5" w:rsidP="00883A32">
      <w:pPr>
        <w:pStyle w:val="Heading4"/>
        <w:rPr>
          <w:rFonts w:ascii="Arial" w:hAnsi="Arial" w:cs="Arial"/>
        </w:rPr>
      </w:pPr>
      <w:r w:rsidRPr="00883A32">
        <w:rPr>
          <w:rFonts w:ascii="Arial" w:hAnsi="Arial" w:cs="Arial"/>
        </w:rPr>
        <w:t>Impact on Research Question</w:t>
      </w:r>
    </w:p>
    <w:p w14:paraId="3BF782E7" w14:textId="77777777" w:rsidR="00EE6570" w:rsidRPr="00883A32" w:rsidRDefault="00EE6570" w:rsidP="00883A32">
      <w:pPr>
        <w:rPr>
          <w:rFonts w:ascii="Arial" w:hAnsi="Arial" w:cs="Arial"/>
        </w:rPr>
      </w:pPr>
      <w:r w:rsidRPr="00883A32">
        <w:rPr>
          <w:rFonts w:ascii="Arial" w:hAnsi="Arial" w:cs="Arial"/>
        </w:rPr>
        <w:t>Comprehending danger variables is crucial for tackling the dissertation's inquiry about the influence of social isolation on mental health in care facilities. By identifying the precise conditions that render people susceptible, care facilities may prioritise treatments and optimise resources, therefore diminishing both the incidence of isolation and its mental health repercussions (</w:t>
      </w:r>
      <w:proofErr w:type="spellStart"/>
      <w:r w:rsidRPr="00883A32">
        <w:rPr>
          <w:rFonts w:ascii="Arial" w:hAnsi="Arial" w:cs="Arial"/>
        </w:rPr>
        <w:t>Fakoya</w:t>
      </w:r>
      <w:proofErr w:type="spellEnd"/>
      <w:r w:rsidRPr="00883A32">
        <w:rPr>
          <w:rFonts w:ascii="Arial" w:hAnsi="Arial" w:cs="Arial"/>
        </w:rPr>
        <w:t xml:space="preserve"> et al., 2020; Bethell et al., 2021). Furthermore, acknowledging these </w:t>
      </w:r>
      <w:r w:rsidRPr="00883A32">
        <w:rPr>
          <w:rFonts w:ascii="Arial" w:hAnsi="Arial" w:cs="Arial"/>
        </w:rPr>
        <w:lastRenderedPageBreak/>
        <w:t>elements elucidates why isolation is not uniformly distributed among inhabitants, but rather concentrates among individuals possessing certain features or life experiences.</w:t>
      </w:r>
    </w:p>
    <w:p w14:paraId="2CA6F7EB" w14:textId="77777777" w:rsidR="002865F5" w:rsidRPr="00883A32" w:rsidRDefault="002865F5" w:rsidP="00883A32">
      <w:pPr>
        <w:pStyle w:val="Heading4"/>
        <w:rPr>
          <w:rFonts w:ascii="Arial" w:hAnsi="Arial" w:cs="Arial"/>
        </w:rPr>
      </w:pPr>
      <w:r w:rsidRPr="00883A32">
        <w:rPr>
          <w:rFonts w:ascii="Arial" w:hAnsi="Arial" w:cs="Arial"/>
        </w:rPr>
        <w:t>Statistical Information</w:t>
      </w:r>
    </w:p>
    <w:p w14:paraId="42DEB45D" w14:textId="77777777" w:rsidR="00883A32" w:rsidRPr="00883A32" w:rsidRDefault="00EE6570" w:rsidP="00883A32">
      <w:pPr>
        <w:rPr>
          <w:rFonts w:ascii="Arial" w:hAnsi="Arial" w:cs="Arial"/>
        </w:rPr>
      </w:pPr>
      <w:r w:rsidRPr="00883A32">
        <w:rPr>
          <w:rFonts w:ascii="Arial" w:hAnsi="Arial" w:cs="Arial"/>
        </w:rPr>
        <w:t xml:space="preserve">Recent study has elucidated some definitive risk factors for social isolation among care facility patients. </w:t>
      </w:r>
      <w:proofErr w:type="spellStart"/>
      <w:r w:rsidRPr="00883A32">
        <w:rPr>
          <w:rFonts w:ascii="Arial" w:hAnsi="Arial" w:cs="Arial"/>
        </w:rPr>
        <w:t>Fakoya</w:t>
      </w:r>
      <w:proofErr w:type="spellEnd"/>
      <w:r w:rsidRPr="00883A32">
        <w:rPr>
          <w:rFonts w:ascii="Arial" w:hAnsi="Arial" w:cs="Arial"/>
        </w:rPr>
        <w:t xml:space="preserve"> et al. (2020) revealed that physical limits and mobility challenges are significant predictors, as people needing help with daily tasks reported fewer social interactions. Sensory impairments, including auditory and visual deficits, diminish possibilities for involvement and are associated with ongoing isolation (</w:t>
      </w:r>
      <w:proofErr w:type="spellStart"/>
      <w:r w:rsidRPr="00883A32">
        <w:rPr>
          <w:rFonts w:ascii="Arial" w:hAnsi="Arial" w:cs="Arial"/>
        </w:rPr>
        <w:t>Fakoya</w:t>
      </w:r>
      <w:proofErr w:type="spellEnd"/>
      <w:r w:rsidRPr="00883A32">
        <w:rPr>
          <w:rFonts w:ascii="Arial" w:hAnsi="Arial" w:cs="Arial"/>
        </w:rPr>
        <w:t xml:space="preserve"> et al., 2020). Cognitive decline significantly contributes; Giebel et al. (2021) observe that dementia and associated deficits obstruct communication and engagement, impeding residents' capacity to establish or sustain social networks. </w:t>
      </w:r>
    </w:p>
    <w:p w14:paraId="708D9AEC" w14:textId="7F7B93B6" w:rsidR="00EE6570" w:rsidRPr="00883A32" w:rsidRDefault="00EE6570" w:rsidP="00883A32">
      <w:pPr>
        <w:rPr>
          <w:rFonts w:ascii="Arial" w:hAnsi="Arial" w:cs="Arial"/>
        </w:rPr>
      </w:pPr>
      <w:r w:rsidRPr="00883A32">
        <w:rPr>
          <w:rFonts w:ascii="Arial" w:hAnsi="Arial" w:cs="Arial"/>
        </w:rPr>
        <w:t>Bereavement is a substantial factor, since individuals who have recently experienced the loss of a spouse or close relative often lose their major support system, heightening their susceptibility to isolation (Dahlberg et al., 2020). The COVID-19 pandemic underscored digital exclusion as a significant risk factor. Giebel et al. (2021) noted that those without access to digital technology were less capable of sustaining familial connections during lockdowns. The lack of supporting social networks, whether in-person or virtual, is consistently associated with increased levels of isolation (Bethell et al., 2021). Recent study demonstrates that these elements consistently increase the likelihood of social isolation in care environments.</w:t>
      </w:r>
    </w:p>
    <w:p w14:paraId="65CEAE38" w14:textId="77777777" w:rsidR="002865F5" w:rsidRPr="00883A32" w:rsidRDefault="002865F5" w:rsidP="00883A32">
      <w:pPr>
        <w:pStyle w:val="Heading4"/>
        <w:rPr>
          <w:rFonts w:ascii="Arial" w:hAnsi="Arial" w:cs="Arial"/>
        </w:rPr>
      </w:pPr>
      <w:r w:rsidRPr="00883A32">
        <w:rPr>
          <w:rFonts w:ascii="Arial" w:hAnsi="Arial" w:cs="Arial"/>
        </w:rPr>
        <w:t>Theories, Policies, and Legislation</w:t>
      </w:r>
    </w:p>
    <w:p w14:paraId="44FE8A36" w14:textId="77777777" w:rsidR="002865F5" w:rsidRPr="00883A32" w:rsidRDefault="002865F5" w:rsidP="00883A32">
      <w:pPr>
        <w:pStyle w:val="NormalWeb"/>
        <w:numPr>
          <w:ilvl w:val="0"/>
          <w:numId w:val="6"/>
        </w:numPr>
        <w:spacing w:line="360" w:lineRule="auto"/>
        <w:rPr>
          <w:rFonts w:ascii="Arial" w:hAnsi="Arial" w:cs="Arial"/>
          <w:sz w:val="22"/>
          <w:szCs w:val="22"/>
        </w:rPr>
      </w:pPr>
      <w:r w:rsidRPr="00883A32">
        <w:rPr>
          <w:rStyle w:val="Strong"/>
          <w:rFonts w:ascii="Arial" w:eastAsia="Calibri Light" w:hAnsi="Arial" w:cs="Arial"/>
          <w:sz w:val="22"/>
          <w:szCs w:val="22"/>
        </w:rPr>
        <w:t>Theoretical Framework:</w:t>
      </w:r>
    </w:p>
    <w:p w14:paraId="33158112" w14:textId="77777777" w:rsidR="00EE6570" w:rsidRPr="00883A32" w:rsidRDefault="00EE6570" w:rsidP="00883A32">
      <w:pPr>
        <w:rPr>
          <w:rFonts w:ascii="Arial" w:hAnsi="Arial" w:cs="Arial"/>
        </w:rPr>
      </w:pPr>
      <w:r w:rsidRPr="00883A32">
        <w:rPr>
          <w:rFonts w:ascii="Arial" w:hAnsi="Arial" w:cs="Arial"/>
          <w:b/>
          <w:bCs/>
        </w:rPr>
        <w:t>The</w:t>
      </w:r>
      <w:r w:rsidRPr="00883A32">
        <w:rPr>
          <w:rFonts w:ascii="Arial" w:hAnsi="Arial" w:cs="Arial"/>
        </w:rPr>
        <w:t xml:space="preserve"> </w:t>
      </w:r>
      <w:r w:rsidRPr="00883A32">
        <w:rPr>
          <w:rFonts w:ascii="Arial" w:hAnsi="Arial" w:cs="Arial"/>
          <w:b/>
          <w:bCs/>
        </w:rPr>
        <w:t xml:space="preserve">Social-Ecological Model </w:t>
      </w:r>
      <w:r w:rsidRPr="00883A32">
        <w:rPr>
          <w:rFonts w:ascii="Arial" w:hAnsi="Arial" w:cs="Arial"/>
        </w:rPr>
        <w:t>is pertinent for examining risk factors, highlighting the interaction of human, interpersonal, institutional, and societal elements that either contribute to or mitigate risk (Dahlberg et al., 2018). On a personal level, chronic disease, sensory deficits, and cognitive deterioration increase risk. The death of a spouse or absence of family visits heightens sensitivity on an interpersonal level. Institutionally, architectural elements (such as insufficient accessible common areas) and inadequate personnel may intensify isolation.</w:t>
      </w:r>
      <w:r w:rsidRPr="00883A32">
        <w:rPr>
          <w:rFonts w:ascii="Arial" w:hAnsi="Arial" w:cs="Arial"/>
        </w:rPr>
        <w:br/>
      </w:r>
      <w:r w:rsidRPr="00883A32">
        <w:rPr>
          <w:rFonts w:ascii="Arial" w:hAnsi="Arial" w:cs="Arial"/>
        </w:rPr>
        <w:br/>
      </w:r>
      <w:r w:rsidRPr="00883A32">
        <w:rPr>
          <w:rFonts w:ascii="Arial" w:hAnsi="Arial" w:cs="Arial"/>
          <w:b/>
          <w:bCs/>
        </w:rPr>
        <w:t>Attachment Theory</w:t>
      </w:r>
      <w:r w:rsidRPr="00883A32">
        <w:rPr>
          <w:rFonts w:ascii="Arial" w:hAnsi="Arial" w:cs="Arial"/>
        </w:rPr>
        <w:t xml:space="preserve"> is relevant, since residents who have recently lost a spouse or close friend may struggle to establish new connections in institutional environments, increasing the likelihood of isolation (</w:t>
      </w:r>
      <w:proofErr w:type="spellStart"/>
      <w:r w:rsidRPr="00883A32">
        <w:rPr>
          <w:rFonts w:ascii="Arial" w:hAnsi="Arial" w:cs="Arial"/>
        </w:rPr>
        <w:t>Fakoya</w:t>
      </w:r>
      <w:proofErr w:type="spellEnd"/>
      <w:r w:rsidRPr="00883A32">
        <w:rPr>
          <w:rFonts w:ascii="Arial" w:hAnsi="Arial" w:cs="Arial"/>
        </w:rPr>
        <w:t xml:space="preserve"> et al., 2020). </w:t>
      </w:r>
    </w:p>
    <w:p w14:paraId="5B054DBA" w14:textId="77777777" w:rsidR="00EE6570" w:rsidRPr="00883A32" w:rsidRDefault="00EE6570" w:rsidP="00883A32">
      <w:pPr>
        <w:rPr>
          <w:rFonts w:ascii="Arial" w:hAnsi="Arial" w:cs="Arial"/>
        </w:rPr>
      </w:pPr>
      <w:r w:rsidRPr="00883A32">
        <w:rPr>
          <w:rFonts w:ascii="Arial" w:hAnsi="Arial" w:cs="Arial"/>
          <w:b/>
          <w:bCs/>
        </w:rPr>
        <w:lastRenderedPageBreak/>
        <w:t>Continuity Theory</w:t>
      </w:r>
      <w:r w:rsidRPr="00883A32">
        <w:rPr>
          <w:rFonts w:ascii="Arial" w:hAnsi="Arial" w:cs="Arial"/>
        </w:rPr>
        <w:t xml:space="preserve"> (Atchley, 1989) posits that the disruption of established social roles and community connections upon joining a care facility heightens vulnerability, especially if patients cannot sustain prior routines or activities.</w:t>
      </w:r>
    </w:p>
    <w:p w14:paraId="3A4B5435" w14:textId="77777777" w:rsidR="002865F5" w:rsidRPr="00883A32" w:rsidRDefault="002865F5" w:rsidP="00883A32">
      <w:pPr>
        <w:pStyle w:val="NormalWeb"/>
        <w:numPr>
          <w:ilvl w:val="0"/>
          <w:numId w:val="6"/>
        </w:numPr>
        <w:spacing w:line="360" w:lineRule="auto"/>
        <w:rPr>
          <w:rFonts w:ascii="Arial" w:hAnsi="Arial" w:cs="Arial"/>
          <w:sz w:val="22"/>
          <w:szCs w:val="22"/>
        </w:rPr>
      </w:pPr>
      <w:r w:rsidRPr="00883A32">
        <w:rPr>
          <w:rStyle w:val="Strong"/>
          <w:rFonts w:ascii="Arial" w:eastAsia="Calibri Light" w:hAnsi="Arial" w:cs="Arial"/>
          <w:sz w:val="22"/>
          <w:szCs w:val="22"/>
        </w:rPr>
        <w:t>Policy and Legislation:</w:t>
      </w:r>
    </w:p>
    <w:p w14:paraId="4655772D" w14:textId="77777777" w:rsidR="00EE6570" w:rsidRPr="00883A32" w:rsidRDefault="00EE6570" w:rsidP="00883A32">
      <w:pPr>
        <w:rPr>
          <w:rFonts w:ascii="Arial" w:hAnsi="Arial" w:cs="Arial"/>
        </w:rPr>
      </w:pPr>
      <w:r w:rsidRPr="00883A32">
        <w:rPr>
          <w:rFonts w:ascii="Arial" w:hAnsi="Arial" w:cs="Arial"/>
        </w:rPr>
        <w:t xml:space="preserve">UK policy frameworks require the identification and control of the risk of social isolation. The Care Act 2014 mandates local authorities to evaluate not just medical but also emotional and social needs, including addressing isolation resulting from disability, grief, and insufficient family support (Department of Health and Social Care, 2014). </w:t>
      </w:r>
    </w:p>
    <w:p w14:paraId="57C9C732" w14:textId="77777777" w:rsidR="00EE6570" w:rsidRPr="00883A32" w:rsidRDefault="00EE6570" w:rsidP="00883A32">
      <w:pPr>
        <w:rPr>
          <w:rFonts w:ascii="Arial" w:hAnsi="Arial" w:cs="Arial"/>
        </w:rPr>
      </w:pPr>
      <w:r w:rsidRPr="00883A32">
        <w:rPr>
          <w:rFonts w:ascii="Arial" w:hAnsi="Arial" w:cs="Arial"/>
        </w:rPr>
        <w:t>The NICE Quality Standard QS50 mandates that care facilities evaluate risk indicators, including sensory impairment, recent admissions, and restricted family interaction, and customise treatments appropriately (NICE, 2013).</w:t>
      </w:r>
    </w:p>
    <w:p w14:paraId="45773188" w14:textId="77777777" w:rsidR="00883A32" w:rsidRPr="00883A32" w:rsidRDefault="00EE6570" w:rsidP="00883A32">
      <w:pPr>
        <w:rPr>
          <w:rFonts w:ascii="Arial" w:hAnsi="Arial" w:cs="Arial"/>
        </w:rPr>
      </w:pPr>
      <w:r w:rsidRPr="00883A32">
        <w:rPr>
          <w:rFonts w:ascii="Arial" w:hAnsi="Arial" w:cs="Arial"/>
        </w:rPr>
        <w:t xml:space="preserve"> The Care Quality Commission (CQC, 2022) evaluates care facilities on their strategies for mitigating environmental and procedural obstacles that lead to isolation, particularly for residents with impairments or those from minority groups. </w:t>
      </w:r>
    </w:p>
    <w:p w14:paraId="72EBBECC" w14:textId="72D08B26" w:rsidR="00EE6570" w:rsidRPr="00883A32" w:rsidRDefault="00EE6570" w:rsidP="00883A32">
      <w:pPr>
        <w:rPr>
          <w:rFonts w:ascii="Arial" w:hAnsi="Arial" w:cs="Arial"/>
        </w:rPr>
      </w:pPr>
      <w:r w:rsidRPr="00883A32">
        <w:rPr>
          <w:rFonts w:ascii="Arial" w:hAnsi="Arial" w:cs="Arial"/>
        </w:rPr>
        <w:t>Bethell et al. (2021) observed significant discrepancies in the implementation of these regulations among care facilities. Some residences possess comprehensive risk assessment and provide tailored programming (e.g., culturally or linguistically specialised group activities), whilst others are deficient in resources for such focused treatments. The CQC (2022) asserts that mere adherence to policy is inadequate without staff training to identify and address varied risk profiles.</w:t>
      </w:r>
    </w:p>
    <w:p w14:paraId="549E8E86" w14:textId="77777777" w:rsidR="002865F5" w:rsidRPr="00883A32" w:rsidRDefault="002865F5" w:rsidP="00883A32">
      <w:pPr>
        <w:pStyle w:val="Heading4"/>
        <w:rPr>
          <w:rFonts w:ascii="Arial" w:hAnsi="Arial" w:cs="Arial"/>
        </w:rPr>
      </w:pPr>
      <w:r w:rsidRPr="00883A32">
        <w:rPr>
          <w:rFonts w:ascii="Arial" w:hAnsi="Arial" w:cs="Arial"/>
        </w:rPr>
        <w:t>Implications</w:t>
      </w:r>
    </w:p>
    <w:p w14:paraId="77DEB8D6" w14:textId="77777777" w:rsidR="00EE6570" w:rsidRPr="00883A32" w:rsidRDefault="00EE6570" w:rsidP="00883A32">
      <w:pPr>
        <w:rPr>
          <w:rFonts w:ascii="Arial" w:hAnsi="Arial" w:cs="Arial"/>
        </w:rPr>
      </w:pPr>
      <w:r w:rsidRPr="00883A32">
        <w:rPr>
          <w:rFonts w:ascii="Arial" w:hAnsi="Arial" w:cs="Arial"/>
          <w:b/>
          <w:bCs/>
        </w:rPr>
        <w:t>Positive Implications:</w:t>
      </w:r>
    </w:p>
    <w:p w14:paraId="3665E26A" w14:textId="77777777" w:rsidR="00EE6570" w:rsidRPr="00883A32" w:rsidRDefault="00EE6570" w:rsidP="00883A32">
      <w:pPr>
        <w:rPr>
          <w:rFonts w:ascii="Arial" w:hAnsi="Arial" w:cs="Arial"/>
        </w:rPr>
      </w:pPr>
      <w:r w:rsidRPr="00883A32">
        <w:rPr>
          <w:rFonts w:ascii="Arial" w:hAnsi="Arial" w:cs="Arial"/>
        </w:rPr>
        <w:t>Systematic risk assessment allows care facilities to respond promptly, averting moderate isolation from developing into severe, chronic isolation. Examples include the provision of hearing aids, translation services, or digital training for people vulnerable owing to sensory impairment or digital exclusion (Bethell et al., 2021; Giebel et al., 2021). Early identification facilitates focused psychological monitoring and assistance, particularly for those who are newly hospitalised or have just experienced bereavement.</w:t>
      </w:r>
    </w:p>
    <w:p w14:paraId="7DABD7B1" w14:textId="77777777" w:rsidR="00EE6570" w:rsidRPr="00883A32" w:rsidRDefault="00EE6570" w:rsidP="00883A32">
      <w:pPr>
        <w:rPr>
          <w:rFonts w:ascii="Arial" w:hAnsi="Arial" w:cs="Arial"/>
        </w:rPr>
      </w:pPr>
      <w:r w:rsidRPr="00883A32">
        <w:rPr>
          <w:rFonts w:ascii="Arial" w:hAnsi="Arial" w:cs="Arial"/>
          <w:b/>
          <w:bCs/>
        </w:rPr>
        <w:t>Negative Implications</w:t>
      </w:r>
      <w:r w:rsidRPr="00883A32">
        <w:rPr>
          <w:rFonts w:ascii="Arial" w:hAnsi="Arial" w:cs="Arial"/>
        </w:rPr>
        <w:t xml:space="preserve">: </w:t>
      </w:r>
    </w:p>
    <w:p w14:paraId="447EA3AD" w14:textId="77777777" w:rsidR="00EE6570" w:rsidRPr="00883A32" w:rsidRDefault="00EE6570" w:rsidP="00883A32">
      <w:pPr>
        <w:rPr>
          <w:rFonts w:ascii="Arial" w:hAnsi="Arial" w:cs="Arial"/>
        </w:rPr>
      </w:pPr>
      <w:r w:rsidRPr="00883A32">
        <w:rPr>
          <w:rFonts w:ascii="Arial" w:hAnsi="Arial" w:cs="Arial"/>
        </w:rPr>
        <w:t>Neglecting or insufficiently treating risk factors may lead to persistent isolation, accompanied by several adverse effects: depression, anxiety, cognitive deterioration, expedited functional decline, and perhaps premature mortality (Holt-</w:t>
      </w:r>
      <w:proofErr w:type="spellStart"/>
      <w:r w:rsidRPr="00883A32">
        <w:rPr>
          <w:rFonts w:ascii="Arial" w:hAnsi="Arial" w:cs="Arial"/>
        </w:rPr>
        <w:t>Lunstad</w:t>
      </w:r>
      <w:proofErr w:type="spellEnd"/>
      <w:r w:rsidRPr="00883A32">
        <w:rPr>
          <w:rFonts w:ascii="Arial" w:hAnsi="Arial" w:cs="Arial"/>
        </w:rPr>
        <w:t xml:space="preserve"> et al., 2015;</w:t>
      </w:r>
      <w:r w:rsidRPr="00883A32">
        <w:rPr>
          <w:rFonts w:ascii="Arial" w:hAnsi="Arial" w:cs="Arial"/>
          <w:color w:val="172B4D"/>
          <w:shd w:val="clear" w:color="auto" w:fill="FFFFFF"/>
        </w:rPr>
        <w:t xml:space="preserve"> </w:t>
      </w:r>
      <w:proofErr w:type="spellStart"/>
      <w:r w:rsidRPr="00883A32">
        <w:rPr>
          <w:rFonts w:ascii="Arial" w:hAnsi="Arial" w:cs="Arial"/>
        </w:rPr>
        <w:t>Fakoya</w:t>
      </w:r>
      <w:proofErr w:type="spellEnd"/>
      <w:r w:rsidRPr="00883A32">
        <w:rPr>
          <w:rFonts w:ascii="Arial" w:hAnsi="Arial" w:cs="Arial"/>
        </w:rPr>
        <w:t xml:space="preserve"> et al., 2020; </w:t>
      </w:r>
      <w:r w:rsidRPr="00883A32">
        <w:rPr>
          <w:rFonts w:ascii="Arial" w:hAnsi="Arial" w:cs="Arial"/>
        </w:rPr>
        <w:lastRenderedPageBreak/>
        <w:t>Bethell et al., 2021). Research indicates that institutional routines that do not accommodate residents' needs such as rigid meal schedules, inadequate group activities, or insufficient staffing disproportionately adversely affect those at the greatest risk (Dahlberg et al., 2018).</w:t>
      </w:r>
    </w:p>
    <w:p w14:paraId="34DEA959" w14:textId="77777777" w:rsidR="0082760D" w:rsidRPr="00883A32" w:rsidRDefault="0082760D" w:rsidP="00883A32">
      <w:pPr>
        <w:pStyle w:val="Heading4"/>
        <w:rPr>
          <w:rFonts w:ascii="Arial" w:hAnsi="Arial" w:cs="Arial"/>
        </w:rPr>
      </w:pPr>
      <w:r w:rsidRPr="00883A32">
        <w:rPr>
          <w:rFonts w:ascii="Arial" w:hAnsi="Arial" w:cs="Arial"/>
        </w:rPr>
        <w:t>Examples from Your Articles</w:t>
      </w:r>
    </w:p>
    <w:p w14:paraId="5D138A61" w14:textId="77777777" w:rsidR="0082760D" w:rsidRPr="00883A32" w:rsidRDefault="0082760D" w:rsidP="00883A32">
      <w:pPr>
        <w:rPr>
          <w:rFonts w:ascii="Arial" w:hAnsi="Arial" w:cs="Arial"/>
        </w:rPr>
      </w:pPr>
    </w:p>
    <w:p w14:paraId="2F6C9455" w14:textId="77777777" w:rsidR="00EE6570" w:rsidRPr="00883A32" w:rsidRDefault="00EE6570" w:rsidP="00883A32">
      <w:pPr>
        <w:rPr>
          <w:rFonts w:ascii="Arial" w:hAnsi="Arial" w:cs="Arial"/>
        </w:rPr>
      </w:pPr>
      <w:r w:rsidRPr="00883A32">
        <w:rPr>
          <w:rFonts w:ascii="Arial" w:hAnsi="Arial" w:cs="Arial"/>
          <w:b/>
          <w:bCs/>
        </w:rPr>
        <w:t xml:space="preserve">Giebel et al. (2021): </w:t>
      </w:r>
      <w:r w:rsidRPr="00883A32">
        <w:rPr>
          <w:rFonts w:ascii="Arial" w:hAnsi="Arial" w:cs="Arial"/>
        </w:rPr>
        <w:t>Identified that those without internet access, people with restricted English ability, and recent mourners were consistently the most isolated during the epidemic. The report advocates for more personnel assistance and customised interventions.</w:t>
      </w:r>
    </w:p>
    <w:p w14:paraId="73835F70" w14:textId="77777777" w:rsidR="00EE6570" w:rsidRPr="00883A32" w:rsidRDefault="00EE6570" w:rsidP="00883A32">
      <w:pPr>
        <w:rPr>
          <w:rFonts w:ascii="Arial" w:hAnsi="Arial" w:cs="Arial"/>
          <w:b/>
          <w:bCs/>
        </w:rPr>
      </w:pPr>
      <w:proofErr w:type="spellStart"/>
      <w:r w:rsidRPr="00883A32">
        <w:rPr>
          <w:rFonts w:ascii="Arial" w:hAnsi="Arial" w:cs="Arial"/>
          <w:b/>
          <w:bCs/>
        </w:rPr>
        <w:t>Fakoya</w:t>
      </w:r>
      <w:proofErr w:type="spellEnd"/>
      <w:r w:rsidRPr="00883A32">
        <w:rPr>
          <w:rFonts w:ascii="Arial" w:hAnsi="Arial" w:cs="Arial"/>
          <w:b/>
          <w:bCs/>
        </w:rPr>
        <w:t xml:space="preserve"> et al. (2020): </w:t>
      </w:r>
      <w:r w:rsidRPr="00883A32">
        <w:rPr>
          <w:rFonts w:ascii="Arial" w:hAnsi="Arial" w:cs="Arial"/>
        </w:rPr>
        <w:t>Comprehensive review emphasising the aggregate impact of many risk variables. Individuals experiencing both sensory impairment and lacking frequent visits had an elevated risk, indicating the need for comprehensive therapeutic techniques.</w:t>
      </w:r>
    </w:p>
    <w:p w14:paraId="11F12E5F" w14:textId="77777777" w:rsidR="00EE6570" w:rsidRPr="00883A32" w:rsidRDefault="00EE6570" w:rsidP="00883A32">
      <w:pPr>
        <w:rPr>
          <w:rFonts w:ascii="Arial" w:hAnsi="Arial" w:cs="Arial"/>
        </w:rPr>
      </w:pPr>
      <w:r w:rsidRPr="00883A32">
        <w:rPr>
          <w:rFonts w:ascii="Arial" w:hAnsi="Arial" w:cs="Arial"/>
          <w:b/>
          <w:bCs/>
        </w:rPr>
        <w:t>Bethell et al. (2021): </w:t>
      </w:r>
      <w:r w:rsidRPr="00883A32">
        <w:rPr>
          <w:rFonts w:ascii="Arial" w:hAnsi="Arial" w:cs="Arial"/>
        </w:rPr>
        <w:t xml:space="preserve">It has been determined that thorough risk assessment and tailored social interventions (such as language-specific group activities or focused grief assistance) result in decreased instances of chronic isolation, but just in care facilities with enough staffing and resources. </w:t>
      </w:r>
      <w:r w:rsidRPr="00883A32">
        <w:rPr>
          <w:rFonts w:ascii="Arial" w:hAnsi="Arial" w:cs="Arial"/>
        </w:rPr>
        <w:br/>
      </w:r>
      <w:r w:rsidRPr="00883A32">
        <w:rPr>
          <w:rFonts w:ascii="Arial" w:hAnsi="Arial" w:cs="Arial"/>
        </w:rPr>
        <w:br/>
        <w:t>These articles illustrate that risk factors are multifaceted and need a comprehensive approach for resolution. They also underscore the disparity that may arise between policy and implementation, particularly in the context of resource limitations.</w:t>
      </w:r>
    </w:p>
    <w:p w14:paraId="70C2B916" w14:textId="77777777" w:rsidR="0082760D" w:rsidRPr="00883A32" w:rsidRDefault="0082760D" w:rsidP="00883A32">
      <w:pPr>
        <w:pStyle w:val="Heading4"/>
        <w:rPr>
          <w:rFonts w:ascii="Arial" w:hAnsi="Arial" w:cs="Arial"/>
        </w:rPr>
      </w:pPr>
    </w:p>
    <w:p w14:paraId="219757CE" w14:textId="0020434E" w:rsidR="002865F5" w:rsidRPr="00883A32" w:rsidRDefault="002865F5" w:rsidP="00883A32">
      <w:pPr>
        <w:pStyle w:val="Heading4"/>
        <w:rPr>
          <w:rFonts w:ascii="Arial" w:hAnsi="Arial" w:cs="Arial"/>
        </w:rPr>
      </w:pPr>
      <w:r w:rsidRPr="00883A32">
        <w:rPr>
          <w:rFonts w:ascii="Arial" w:hAnsi="Arial" w:cs="Arial"/>
        </w:rPr>
        <w:t>Connections to Other Themes</w:t>
      </w:r>
    </w:p>
    <w:p w14:paraId="24BFC2BF" w14:textId="77777777" w:rsidR="00EE6570" w:rsidRPr="00883A32" w:rsidRDefault="00EE6570" w:rsidP="00883A32">
      <w:pPr>
        <w:rPr>
          <w:rFonts w:ascii="Arial" w:hAnsi="Arial" w:cs="Arial"/>
        </w:rPr>
      </w:pPr>
      <w:r w:rsidRPr="00883A32">
        <w:rPr>
          <w:rFonts w:ascii="Arial" w:hAnsi="Arial" w:cs="Arial"/>
        </w:rPr>
        <w:t>Risk factors contribute to the occurrence of social isolation (Theme 1) and provide critical background for comprehending psychological effects (Theme 3). The identification and control of risk variables elucidate the heightened severity of isolation in certain groups and necessitate the customisation of treatments. In the absence of such comprehension, broad initiatives to enhance social involvement may not effectively reach those who are most disadvantaged.</w:t>
      </w:r>
    </w:p>
    <w:p w14:paraId="0D8B4DA0" w14:textId="2912C805" w:rsidR="00636D9A" w:rsidRPr="00883A32" w:rsidRDefault="001C3AF6" w:rsidP="00883A32">
      <w:pPr>
        <w:pStyle w:val="Heading2"/>
        <w:rPr>
          <w:rFonts w:ascii="Arial" w:hAnsi="Arial" w:cs="Arial"/>
          <w:sz w:val="22"/>
          <w:szCs w:val="22"/>
        </w:rPr>
      </w:pPr>
      <w:bookmarkStart w:id="17" w:name="_Toc225888822"/>
      <w:r w:rsidRPr="00883A32">
        <w:rPr>
          <w:rFonts w:ascii="Arial" w:hAnsi="Arial" w:cs="Arial"/>
          <w:sz w:val="22"/>
          <w:szCs w:val="22"/>
        </w:rPr>
        <w:t xml:space="preserve">4.5 – Theme 3 </w:t>
      </w:r>
      <w:r w:rsidR="00EE6570" w:rsidRPr="00883A32">
        <w:rPr>
          <w:rFonts w:ascii="Arial" w:hAnsi="Arial" w:cs="Arial"/>
          <w:sz w:val="22"/>
          <w:szCs w:val="22"/>
        </w:rPr>
        <w:t>Psychological Effects of Social Isolation on Older Adults in UK Care Homes</w:t>
      </w:r>
      <w:bookmarkEnd w:id="17"/>
    </w:p>
    <w:p w14:paraId="4915A324" w14:textId="77777777" w:rsidR="002865F5" w:rsidRPr="00883A32" w:rsidRDefault="002865F5" w:rsidP="00883A32">
      <w:pPr>
        <w:pStyle w:val="Heading4"/>
        <w:rPr>
          <w:rFonts w:ascii="Arial" w:hAnsi="Arial" w:cs="Arial"/>
        </w:rPr>
      </w:pPr>
      <w:r w:rsidRPr="00883A32">
        <w:rPr>
          <w:rFonts w:ascii="Arial" w:hAnsi="Arial" w:cs="Arial"/>
        </w:rPr>
        <w:t xml:space="preserve">Definition </w:t>
      </w:r>
    </w:p>
    <w:p w14:paraId="20D09CEA" w14:textId="77777777" w:rsidR="00EE6570" w:rsidRPr="00883A32" w:rsidRDefault="00EE6570" w:rsidP="00883A32">
      <w:pPr>
        <w:rPr>
          <w:rFonts w:ascii="Arial" w:hAnsi="Arial" w:cs="Arial"/>
        </w:rPr>
      </w:pPr>
      <w:r w:rsidRPr="00883A32">
        <w:rPr>
          <w:rFonts w:ascii="Arial" w:hAnsi="Arial" w:cs="Arial"/>
        </w:rPr>
        <w:t xml:space="preserve">The psychological ramifications of social isolation include a broad range of mental and emotional health issues that arise when elderly individuals in care facilities lack consistent, significant social engagement. This context reveals psychological consequences such as elevated instances of clinical depression, anxiety, loneliness, cognitive deficits, behavioural disruptions, and an overall deterioration in emotional health (Giebel et al., 2021; Bethell et al., 2021). “Social isolation” refers to the objective lack of social interactions and significant </w:t>
      </w:r>
      <w:r w:rsidRPr="00883A32">
        <w:rPr>
          <w:rFonts w:ascii="Arial" w:hAnsi="Arial" w:cs="Arial"/>
        </w:rPr>
        <w:lastRenderedPageBreak/>
        <w:t xml:space="preserve">connections, which differs from the subjective experience of loneliness yet significantly contributes to adverse mental health consequences (Smith et al., 2020; </w:t>
      </w:r>
      <w:proofErr w:type="spellStart"/>
      <w:r w:rsidRPr="00883A32">
        <w:rPr>
          <w:rFonts w:ascii="Arial" w:hAnsi="Arial" w:cs="Arial"/>
        </w:rPr>
        <w:t>Fakoya</w:t>
      </w:r>
      <w:proofErr w:type="spellEnd"/>
      <w:r w:rsidRPr="00883A32">
        <w:rPr>
          <w:rFonts w:ascii="Arial" w:hAnsi="Arial" w:cs="Arial"/>
        </w:rPr>
        <w:t xml:space="preserve"> et al., 2020).</w:t>
      </w:r>
    </w:p>
    <w:p w14:paraId="73055C57" w14:textId="77777777" w:rsidR="002865F5" w:rsidRPr="00883A32" w:rsidRDefault="002865F5" w:rsidP="00883A32">
      <w:pPr>
        <w:pStyle w:val="Heading4"/>
        <w:rPr>
          <w:rFonts w:ascii="Arial" w:hAnsi="Arial" w:cs="Arial"/>
        </w:rPr>
      </w:pPr>
      <w:r w:rsidRPr="00883A32">
        <w:rPr>
          <w:rFonts w:ascii="Arial" w:hAnsi="Arial" w:cs="Arial"/>
        </w:rPr>
        <w:t>Background Information</w:t>
      </w:r>
    </w:p>
    <w:p w14:paraId="577100BA" w14:textId="77777777" w:rsidR="00EE6570" w:rsidRPr="00883A32" w:rsidRDefault="00EE6570" w:rsidP="00883A32">
      <w:pPr>
        <w:rPr>
          <w:rFonts w:ascii="Arial" w:hAnsi="Arial" w:cs="Arial"/>
        </w:rPr>
      </w:pPr>
      <w:r w:rsidRPr="00883A32">
        <w:rPr>
          <w:rFonts w:ascii="Arial" w:hAnsi="Arial" w:cs="Arial"/>
        </w:rPr>
        <w:t>Historically, the emphasis of care home services in the UK was physical health and safety, sometimes neglecting residents' psychological wellness. In the last 10 years, an increasing amount of research has highlighted the significant emotional and cognitive requirements of older persons, underscoring that mental health is as essential as physical care for preserving quality of life (Dahlberg et al., 2018). The onset of the COVID-19 pandemic revealed and intensified these issues. Extended lockdowns, visitation prohibitions, and the cessation of community activities resulted in a significant rise in the incidence and intensity of psychological distress among care home residents (Giebel et al., 2021; Simard et al., 2020).</w:t>
      </w:r>
    </w:p>
    <w:p w14:paraId="416E3F8C" w14:textId="77777777" w:rsidR="002865F5" w:rsidRPr="00883A32" w:rsidRDefault="002865F5" w:rsidP="00883A32">
      <w:pPr>
        <w:pStyle w:val="Heading4"/>
        <w:rPr>
          <w:rFonts w:ascii="Arial" w:hAnsi="Arial" w:cs="Arial"/>
        </w:rPr>
      </w:pPr>
      <w:r w:rsidRPr="00883A32">
        <w:rPr>
          <w:rFonts w:ascii="Arial" w:hAnsi="Arial" w:cs="Arial"/>
        </w:rPr>
        <w:t>Impact on Research Question</w:t>
      </w:r>
    </w:p>
    <w:p w14:paraId="37E10493" w14:textId="77777777" w:rsidR="00EE6570" w:rsidRPr="00883A32" w:rsidRDefault="00EE6570" w:rsidP="00883A32">
      <w:pPr>
        <w:rPr>
          <w:rFonts w:ascii="Arial" w:hAnsi="Arial" w:cs="Arial"/>
        </w:rPr>
      </w:pPr>
      <w:r w:rsidRPr="00883A32">
        <w:rPr>
          <w:rFonts w:ascii="Arial" w:hAnsi="Arial" w:cs="Arial"/>
        </w:rPr>
        <w:t>This issue closely pertains to the dissertation's primary inquiry: In what ways does social isolation affect the mental health of elderly residents in care facilities? The research clearly indicates that social isolation in care facilities is not only a reduction in social pleasure, but a catalyst for clinically serious psychiatric issues. Persistent isolation has been directly associated with depression, anxiety, cognitive impairment, and heightened behavioural symptoms (Bethell et al., 2021; Giebel et al., 2021). These results diminish residents' quality of life, complicate care delivery, escalate healthcare resource utilisation, and adversely affect the wellbeing of care personnel. Consequently, comprehending the psychological ramifications of social isolation is essential for assessing, enhancing, and tailoring care home practices.</w:t>
      </w:r>
    </w:p>
    <w:p w14:paraId="54B244D8" w14:textId="77777777" w:rsidR="002865F5" w:rsidRPr="00883A32" w:rsidRDefault="002865F5" w:rsidP="00883A32">
      <w:pPr>
        <w:pStyle w:val="Heading4"/>
        <w:rPr>
          <w:rFonts w:ascii="Arial" w:hAnsi="Arial" w:cs="Arial"/>
        </w:rPr>
      </w:pPr>
      <w:r w:rsidRPr="00883A32">
        <w:rPr>
          <w:rFonts w:ascii="Arial" w:hAnsi="Arial" w:cs="Arial"/>
        </w:rPr>
        <w:t>Statistical Information</w:t>
      </w:r>
    </w:p>
    <w:p w14:paraId="0BB78A4B" w14:textId="77777777" w:rsidR="00EE6570" w:rsidRPr="00883A32" w:rsidRDefault="00EE6570" w:rsidP="00883A32">
      <w:pPr>
        <w:rPr>
          <w:rFonts w:ascii="Arial" w:hAnsi="Arial" w:cs="Arial"/>
        </w:rPr>
      </w:pPr>
      <w:r w:rsidRPr="00883A32">
        <w:rPr>
          <w:rFonts w:ascii="Arial" w:hAnsi="Arial" w:cs="Arial"/>
        </w:rPr>
        <w:t>Recent extensive study offers compelling evidence of the psychological distress resulting from social isolation in care facilities throughout the UK. Giebel et al. (2021) discovered that care home residents in the UK had heightened loneliness, melancholy, and social withdrawal during the COVID-19 epidemic because of restricted visitation and poor internet connectivity. Enabling digital connection when feasible had beneficial outcomes; yet digital exclusion exacerbated the isolation of other inhabitants. Smith et al. (2020) indicated that around 27% of residents in their sample had substantial depressive symptoms, with reported rates of loneliness and anxiety consistently elevated among those enduring prolonged isolation.</w:t>
      </w:r>
    </w:p>
    <w:p w14:paraId="1B41169F" w14:textId="77777777" w:rsidR="00EE6570" w:rsidRPr="00883A32" w:rsidRDefault="00EE6570" w:rsidP="00883A32">
      <w:pPr>
        <w:rPr>
          <w:rFonts w:ascii="Arial" w:hAnsi="Arial" w:cs="Arial"/>
        </w:rPr>
      </w:pPr>
      <w:r w:rsidRPr="00883A32">
        <w:rPr>
          <w:rFonts w:ascii="Arial" w:hAnsi="Arial" w:cs="Arial"/>
        </w:rPr>
        <w:t xml:space="preserve">Bethell et al. (2021) emphasise that insufficient social connectivity in care homes correlates with adverse mental health outcomes for residents, asserting that interventions designed to enhance social engagement can bolster wellbeing; however, the review lacks quantitative data regarding alterations in medication usage. Recent studies corroborate that loneliness and </w:t>
      </w:r>
      <w:r w:rsidRPr="00883A32">
        <w:rPr>
          <w:rFonts w:ascii="Arial" w:hAnsi="Arial" w:cs="Arial"/>
        </w:rPr>
        <w:lastRenderedPageBreak/>
        <w:t xml:space="preserve">social isolation are substantial predictors of depression and cognitive deterioration in older persons, highlighting the essential need of social connections for preserving mental health in later life (Kawada, 2024). </w:t>
      </w:r>
    </w:p>
    <w:p w14:paraId="28E29938" w14:textId="77777777" w:rsidR="002865F5" w:rsidRPr="00883A32" w:rsidRDefault="002865F5" w:rsidP="00883A32">
      <w:pPr>
        <w:pStyle w:val="Heading4"/>
        <w:rPr>
          <w:rFonts w:ascii="Arial" w:hAnsi="Arial" w:cs="Arial"/>
        </w:rPr>
      </w:pPr>
      <w:r w:rsidRPr="00883A32">
        <w:rPr>
          <w:rFonts w:ascii="Arial" w:hAnsi="Arial" w:cs="Arial"/>
        </w:rPr>
        <w:t>Theories, Policies, and Legislation</w:t>
      </w:r>
    </w:p>
    <w:p w14:paraId="181CBEA8" w14:textId="77777777" w:rsidR="002865F5" w:rsidRPr="00883A32" w:rsidRDefault="002865F5" w:rsidP="00883A32">
      <w:pPr>
        <w:pStyle w:val="NormalWeb"/>
        <w:numPr>
          <w:ilvl w:val="0"/>
          <w:numId w:val="6"/>
        </w:numPr>
        <w:spacing w:line="360" w:lineRule="auto"/>
        <w:rPr>
          <w:rFonts w:ascii="Arial" w:hAnsi="Arial" w:cs="Arial"/>
          <w:sz w:val="22"/>
          <w:szCs w:val="22"/>
        </w:rPr>
      </w:pPr>
      <w:r w:rsidRPr="00883A32">
        <w:rPr>
          <w:rStyle w:val="Strong"/>
          <w:rFonts w:ascii="Arial" w:eastAsia="Calibri Light" w:hAnsi="Arial" w:cs="Arial"/>
          <w:sz w:val="22"/>
          <w:szCs w:val="22"/>
        </w:rPr>
        <w:t>Theoretical Framework:</w:t>
      </w:r>
    </w:p>
    <w:p w14:paraId="607F2905" w14:textId="77777777" w:rsidR="00EE6570" w:rsidRPr="00883A32" w:rsidRDefault="00EE6570" w:rsidP="00883A32">
      <w:pPr>
        <w:rPr>
          <w:rFonts w:ascii="Arial" w:hAnsi="Arial" w:cs="Arial"/>
        </w:rPr>
      </w:pPr>
      <w:r w:rsidRPr="00883A32">
        <w:rPr>
          <w:rFonts w:ascii="Arial" w:hAnsi="Arial" w:cs="Arial"/>
          <w:b/>
          <w:bCs/>
        </w:rPr>
        <w:t>The</w:t>
      </w:r>
      <w:r w:rsidRPr="00883A32">
        <w:rPr>
          <w:rFonts w:ascii="Arial" w:hAnsi="Arial" w:cs="Arial"/>
        </w:rPr>
        <w:t xml:space="preserve"> </w:t>
      </w:r>
      <w:r w:rsidRPr="00883A32">
        <w:rPr>
          <w:rFonts w:ascii="Arial" w:hAnsi="Arial" w:cs="Arial"/>
          <w:b/>
          <w:bCs/>
        </w:rPr>
        <w:t>Stress Process Model</w:t>
      </w:r>
      <w:r w:rsidRPr="00883A32">
        <w:rPr>
          <w:rFonts w:ascii="Arial" w:hAnsi="Arial" w:cs="Arial"/>
        </w:rPr>
        <w:t xml:space="preserve"> (</w:t>
      </w:r>
      <w:proofErr w:type="spellStart"/>
      <w:r w:rsidRPr="00883A32">
        <w:rPr>
          <w:rFonts w:ascii="Arial" w:hAnsi="Arial" w:cs="Arial"/>
        </w:rPr>
        <w:t>Pearlin</w:t>
      </w:r>
      <w:proofErr w:type="spellEnd"/>
      <w:r w:rsidRPr="00883A32">
        <w:rPr>
          <w:rFonts w:ascii="Arial" w:hAnsi="Arial" w:cs="Arial"/>
        </w:rPr>
        <w:t xml:space="preserve"> et al., 1981b) is often used to elucidate how social isolation functions as a persistent stressor, resulting in anxiety and depression when coping skills are insufficient.</w:t>
      </w:r>
    </w:p>
    <w:p w14:paraId="0955925D" w14:textId="33FF642F" w:rsidR="00EE6570" w:rsidRPr="00883A32" w:rsidRDefault="00EE6570" w:rsidP="00883A32">
      <w:pPr>
        <w:rPr>
          <w:rFonts w:ascii="Arial" w:hAnsi="Arial" w:cs="Arial"/>
        </w:rPr>
      </w:pPr>
      <w:r w:rsidRPr="00883A32">
        <w:rPr>
          <w:rFonts w:ascii="Arial" w:hAnsi="Arial" w:cs="Arial"/>
          <w:b/>
          <w:bCs/>
        </w:rPr>
        <w:t>The Cognitive Reserve Hypothesis</w:t>
      </w:r>
      <w:r w:rsidRPr="00883A32">
        <w:rPr>
          <w:rFonts w:ascii="Arial" w:hAnsi="Arial" w:cs="Arial"/>
        </w:rPr>
        <w:t xml:space="preserve"> (Stern, 2017) posits that less cognitive and social stimulation, resulting from isolation, hastens the deterioration of memory and executive function.</w:t>
      </w:r>
    </w:p>
    <w:p w14:paraId="32DCC2B1" w14:textId="1D6E736E" w:rsidR="00EE6570" w:rsidRPr="00883A32" w:rsidRDefault="00EE6570" w:rsidP="00883A32">
      <w:pPr>
        <w:rPr>
          <w:rFonts w:ascii="Arial" w:hAnsi="Arial" w:cs="Arial"/>
        </w:rPr>
      </w:pPr>
      <w:r w:rsidRPr="00883A32">
        <w:rPr>
          <w:rFonts w:ascii="Arial" w:hAnsi="Arial" w:cs="Arial"/>
          <w:b/>
          <w:bCs/>
        </w:rPr>
        <w:t>The Socioemotional Selectivity Theory</w:t>
      </w:r>
      <w:r w:rsidRPr="00883A32">
        <w:rPr>
          <w:rFonts w:ascii="Arial" w:hAnsi="Arial" w:cs="Arial"/>
        </w:rPr>
        <w:t xml:space="preserve"> (Carstensen, 2021) emphasises that, with ageing, the significance and emotional worth of social ties increase, rendering their absence especially detrimental in later life.</w:t>
      </w:r>
    </w:p>
    <w:p w14:paraId="3C76A194" w14:textId="77777777" w:rsidR="00796612" w:rsidRPr="00883A32" w:rsidRDefault="002865F5" w:rsidP="00883A32">
      <w:pPr>
        <w:pStyle w:val="NormalWeb"/>
        <w:numPr>
          <w:ilvl w:val="0"/>
          <w:numId w:val="6"/>
        </w:numPr>
        <w:spacing w:line="360" w:lineRule="auto"/>
        <w:rPr>
          <w:rStyle w:val="Strong"/>
          <w:rFonts w:ascii="Arial" w:hAnsi="Arial" w:cs="Arial"/>
          <w:b w:val="0"/>
          <w:bCs w:val="0"/>
          <w:sz w:val="22"/>
          <w:szCs w:val="22"/>
        </w:rPr>
      </w:pPr>
      <w:r w:rsidRPr="00883A32">
        <w:rPr>
          <w:rStyle w:val="Strong"/>
          <w:rFonts w:ascii="Arial" w:eastAsia="Calibri Light" w:hAnsi="Arial" w:cs="Arial"/>
          <w:sz w:val="22"/>
          <w:szCs w:val="22"/>
        </w:rPr>
        <w:t>Policy and Legislation:</w:t>
      </w:r>
    </w:p>
    <w:p w14:paraId="34673D4C" w14:textId="4FB06099" w:rsidR="00796612" w:rsidRPr="00883A32" w:rsidRDefault="00796612" w:rsidP="00883A32">
      <w:pPr>
        <w:pStyle w:val="NormalWeb"/>
        <w:spacing w:line="360" w:lineRule="auto"/>
        <w:rPr>
          <w:rFonts w:ascii="Arial" w:hAnsi="Arial" w:cs="Arial"/>
          <w:sz w:val="22"/>
          <w:szCs w:val="22"/>
        </w:rPr>
      </w:pPr>
      <w:r w:rsidRPr="00883A32">
        <w:rPr>
          <w:rFonts w:ascii="Arial" w:hAnsi="Arial" w:cs="Arial"/>
          <w:sz w:val="22"/>
          <w:szCs w:val="22"/>
        </w:rPr>
        <w:t xml:space="preserve">The UK administration has begun to acknowledge the psychological hazards associated with isolation. The Care Act 2014 mandates local authorities to enhance wellbeing, specifically including psychological and emotional health (Department of Health, 2014). </w:t>
      </w:r>
    </w:p>
    <w:p w14:paraId="77A75882" w14:textId="77777777" w:rsidR="00796612" w:rsidRPr="00883A32" w:rsidRDefault="00796612" w:rsidP="00883A32">
      <w:pPr>
        <w:rPr>
          <w:rFonts w:ascii="Arial" w:hAnsi="Arial" w:cs="Arial"/>
        </w:rPr>
      </w:pPr>
      <w:r w:rsidRPr="00883A32">
        <w:rPr>
          <w:rFonts w:ascii="Arial" w:hAnsi="Arial" w:cs="Arial"/>
        </w:rPr>
        <w:t>The NICE Quality Standard QS50 requires care institutions to evaluate and respond to the emotional needs of elderly individuals, emphasising the identification of those vulnerable to isolation and mental health deterioration (NICE, 2013).</w:t>
      </w:r>
    </w:p>
    <w:p w14:paraId="69FB7380" w14:textId="77777777" w:rsidR="00796612" w:rsidRPr="00883A32" w:rsidRDefault="00796612" w:rsidP="00883A32">
      <w:pPr>
        <w:rPr>
          <w:rFonts w:ascii="Arial" w:hAnsi="Arial" w:cs="Arial"/>
        </w:rPr>
      </w:pPr>
      <w:r w:rsidRPr="00883A32">
        <w:rPr>
          <w:rFonts w:ascii="Arial" w:hAnsi="Arial" w:cs="Arial"/>
        </w:rPr>
        <w:t>In response to the COVID-19 epidemic, the Care Quality Commission (CQC, 2022) provided recommendations highlighting the need for secure visiting, digital accessibility, and psychological assistance to mitigate the effects of isolation. The CQC (2025) has prioritised mental health and emotional wellness in adult social care, including these issues into continuous service planning and evaluation.</w:t>
      </w:r>
    </w:p>
    <w:p w14:paraId="637B0DED" w14:textId="77777777" w:rsidR="002865F5" w:rsidRPr="00883A32" w:rsidRDefault="002865F5" w:rsidP="00883A32">
      <w:pPr>
        <w:pStyle w:val="Heading4"/>
        <w:rPr>
          <w:rFonts w:ascii="Arial" w:hAnsi="Arial" w:cs="Arial"/>
        </w:rPr>
      </w:pPr>
      <w:r w:rsidRPr="00883A32">
        <w:rPr>
          <w:rFonts w:ascii="Arial" w:hAnsi="Arial" w:cs="Arial"/>
        </w:rPr>
        <w:t>Implications</w:t>
      </w:r>
    </w:p>
    <w:p w14:paraId="7EB7E6B5" w14:textId="77777777" w:rsidR="00796612" w:rsidRPr="00883A32" w:rsidRDefault="00796612" w:rsidP="00883A32">
      <w:pPr>
        <w:rPr>
          <w:rFonts w:ascii="Arial" w:hAnsi="Arial" w:cs="Arial"/>
        </w:rPr>
      </w:pPr>
      <w:r w:rsidRPr="00883A32">
        <w:rPr>
          <w:rFonts w:ascii="Arial" w:hAnsi="Arial" w:cs="Arial"/>
          <w:b/>
          <w:bCs/>
        </w:rPr>
        <w:t>Positive Implications:</w:t>
      </w:r>
    </w:p>
    <w:p w14:paraId="701A9B72" w14:textId="77777777" w:rsidR="00796612" w:rsidRPr="00883A32" w:rsidRDefault="00796612" w:rsidP="00883A32">
      <w:pPr>
        <w:rPr>
          <w:rFonts w:ascii="Arial" w:hAnsi="Arial" w:cs="Arial"/>
        </w:rPr>
      </w:pPr>
      <w:r w:rsidRPr="00883A32">
        <w:rPr>
          <w:rFonts w:ascii="Arial" w:hAnsi="Arial" w:cs="Arial"/>
        </w:rPr>
        <w:t xml:space="preserve">Mitigating the psychological effects of isolation may provide significant enhancements for residents. Giebel et al. (2021) discovered that even little enhancements in social engagement </w:t>
      </w:r>
      <w:r w:rsidRPr="00883A32">
        <w:rPr>
          <w:rFonts w:ascii="Arial" w:hAnsi="Arial" w:cs="Arial"/>
        </w:rPr>
        <w:lastRenderedPageBreak/>
        <w:t>such as organised video chats or the safe resumption of group activities could markedly alleviate symptoms of sadness and anxiety. Bethell et al. (2021) noted that care facilities implementing organised, person-centred social programming had a reduction in behavioural episodes, a diminished need for psychiatric medication, and improved cognitive and mood outcomes for residents.</w:t>
      </w:r>
    </w:p>
    <w:p w14:paraId="47CA619E" w14:textId="77777777" w:rsidR="00796612" w:rsidRPr="00883A32" w:rsidRDefault="00796612" w:rsidP="00883A32">
      <w:pPr>
        <w:rPr>
          <w:rFonts w:ascii="Arial" w:hAnsi="Arial" w:cs="Arial"/>
          <w:b/>
          <w:bCs/>
        </w:rPr>
      </w:pPr>
      <w:r w:rsidRPr="00883A32">
        <w:rPr>
          <w:rFonts w:ascii="Arial" w:hAnsi="Arial" w:cs="Arial"/>
          <w:b/>
          <w:bCs/>
        </w:rPr>
        <w:t>Negative Implications:</w:t>
      </w:r>
    </w:p>
    <w:p w14:paraId="3A0FD852" w14:textId="77777777" w:rsidR="00796612" w:rsidRPr="00883A32" w:rsidRDefault="00796612" w:rsidP="00883A32">
      <w:pPr>
        <w:rPr>
          <w:rFonts w:ascii="Arial" w:hAnsi="Arial" w:cs="Arial"/>
        </w:rPr>
      </w:pPr>
      <w:r w:rsidRPr="00883A32">
        <w:rPr>
          <w:rFonts w:ascii="Arial" w:hAnsi="Arial" w:cs="Arial"/>
        </w:rPr>
        <w:t>If psychological effects remain ignored, it may result in a detrimental loop of escalating despair, anxiety, and cognitive decline, culminating in heightened behavioural issues and more care requirements (Smith et al., 2020; Giebel et al., 2021). Residents may exhibit withdrawal, aggression, or suicidal thoughts, so intensifying the burden on staff and escalating the need for mental health care. The Mental Health Foundation (2022) found that around 7.2% of UK care home personnel saw a significant deterioration in patients' mood and cognitive performance during lockdowns, underscoring the extensive and grave consequences of unaddressed issues.</w:t>
      </w:r>
    </w:p>
    <w:p w14:paraId="0AD9FEAE" w14:textId="1A56E2BF" w:rsidR="00FE5C58" w:rsidRPr="00883A32" w:rsidRDefault="00FE5C58" w:rsidP="00883A32">
      <w:pPr>
        <w:pStyle w:val="Heading4"/>
        <w:rPr>
          <w:rFonts w:ascii="Arial" w:hAnsi="Arial" w:cs="Arial"/>
        </w:rPr>
      </w:pPr>
      <w:r w:rsidRPr="00883A32">
        <w:rPr>
          <w:rFonts w:ascii="Arial" w:hAnsi="Arial" w:cs="Arial"/>
        </w:rPr>
        <w:t>Examples from Your Articles</w:t>
      </w:r>
    </w:p>
    <w:p w14:paraId="0EC9D0CD" w14:textId="77777777" w:rsidR="00FE5C58" w:rsidRPr="00883A32" w:rsidRDefault="00FE5C58" w:rsidP="00883A32">
      <w:pPr>
        <w:rPr>
          <w:rFonts w:ascii="Arial" w:hAnsi="Arial" w:cs="Arial"/>
        </w:rPr>
      </w:pPr>
    </w:p>
    <w:p w14:paraId="7B0C78DD" w14:textId="77777777" w:rsidR="00796612" w:rsidRPr="00883A32" w:rsidRDefault="00796612" w:rsidP="00883A32">
      <w:pPr>
        <w:rPr>
          <w:rFonts w:ascii="Arial" w:hAnsi="Arial" w:cs="Arial"/>
        </w:rPr>
      </w:pPr>
      <w:r w:rsidRPr="00883A32">
        <w:rPr>
          <w:rFonts w:ascii="Arial" w:hAnsi="Arial" w:cs="Arial"/>
          <w:b/>
          <w:bCs/>
        </w:rPr>
        <w:t>Giebel et al. (2021): </w:t>
      </w:r>
      <w:r w:rsidRPr="00883A32">
        <w:rPr>
          <w:rFonts w:ascii="Arial" w:hAnsi="Arial" w:cs="Arial"/>
        </w:rPr>
        <w:t>In a mixed-methods investigation of English care facilities during the COVID-19 epidemic, Giebel and associates discovered that social isolation resulted in a significant rise in depression and anxious symptoms. Individuals without consistent familial interaction whether face-to-face or via digital communication exhibited heightened levels of bewilderment, melancholy, and social disengagement</w:t>
      </w:r>
    </w:p>
    <w:p w14:paraId="2885ABC6" w14:textId="77777777" w:rsidR="00796612" w:rsidRPr="00883A32" w:rsidRDefault="00796612" w:rsidP="00883A32">
      <w:pPr>
        <w:rPr>
          <w:rFonts w:ascii="Arial" w:hAnsi="Arial" w:cs="Arial"/>
          <w:b/>
          <w:bCs/>
        </w:rPr>
      </w:pPr>
      <w:r w:rsidRPr="00883A32">
        <w:rPr>
          <w:rFonts w:ascii="Arial" w:hAnsi="Arial" w:cs="Arial"/>
          <w:b/>
          <w:bCs/>
        </w:rPr>
        <w:t xml:space="preserve">Bethell et al. (2021): </w:t>
      </w:r>
      <w:r w:rsidRPr="00883A32">
        <w:rPr>
          <w:rFonts w:ascii="Arial" w:hAnsi="Arial" w:cs="Arial"/>
        </w:rPr>
        <w:t>This analysis of treatments in long-term care environments revealed that organised social connection programs, including memory activities and digital inclusion efforts, were associated with reduced rates of depression and behavioural disturbances. The research indicated that residences with strong social programming enhanced resident wellbeing and decreased dependence on antipsychotic and antidepressant prescriptions, implying superior overall mental health management.</w:t>
      </w:r>
    </w:p>
    <w:p w14:paraId="5199A365" w14:textId="77777777" w:rsidR="00883A32" w:rsidRPr="00883A32" w:rsidRDefault="00796612" w:rsidP="00883A32">
      <w:pPr>
        <w:rPr>
          <w:rFonts w:ascii="Arial" w:hAnsi="Arial" w:cs="Arial"/>
        </w:rPr>
      </w:pPr>
      <w:r w:rsidRPr="00883A32">
        <w:rPr>
          <w:rFonts w:ascii="Arial" w:hAnsi="Arial" w:cs="Arial"/>
          <w:b/>
          <w:bCs/>
        </w:rPr>
        <w:t xml:space="preserve">Smith et al. (2020): </w:t>
      </w:r>
      <w:r w:rsidRPr="00883A32">
        <w:rPr>
          <w:rFonts w:ascii="Arial" w:hAnsi="Arial" w:cs="Arial"/>
        </w:rPr>
        <w:t xml:space="preserve"> Investigated the mental health of care home residents during the pandemic and identified a significant correlation between prolonged isolation and clinical depression. Their study indicated that solitary individuals were almost twice as likely to require psychiatric assistance and had more frequent sensations of anxiety and despair, irrespective of their physical health condition. </w:t>
      </w:r>
    </w:p>
    <w:p w14:paraId="2B1B9D94" w14:textId="4013C5D7" w:rsidR="00796612" w:rsidRPr="00883A32" w:rsidRDefault="00796612" w:rsidP="00883A32">
      <w:pPr>
        <w:rPr>
          <w:rFonts w:ascii="Arial" w:hAnsi="Arial" w:cs="Arial"/>
          <w:b/>
          <w:bCs/>
        </w:rPr>
      </w:pPr>
      <w:r w:rsidRPr="00883A32">
        <w:rPr>
          <w:rFonts w:ascii="Arial" w:hAnsi="Arial" w:cs="Arial"/>
        </w:rPr>
        <w:lastRenderedPageBreak/>
        <w:t>The three publications, grounded in current empirical data, clearly illustrate the significant psychological repercussions of social isolation in UK care homes and together indicate that focused, evidence-based treatments may substantially alleviate these adverse effects.</w:t>
      </w:r>
    </w:p>
    <w:p w14:paraId="5D397A48" w14:textId="77777777" w:rsidR="00FE5C58" w:rsidRPr="00883A32" w:rsidRDefault="00FE5C58" w:rsidP="00883A32">
      <w:pPr>
        <w:pStyle w:val="ListParagraph"/>
        <w:spacing w:line="360" w:lineRule="auto"/>
        <w:ind w:left="1080" w:firstLine="0"/>
        <w:rPr>
          <w:rFonts w:ascii="Arial" w:hAnsi="Arial" w:cs="Arial"/>
        </w:rPr>
      </w:pPr>
    </w:p>
    <w:p w14:paraId="486EB594" w14:textId="77777777" w:rsidR="002865F5" w:rsidRPr="00883A32" w:rsidRDefault="002865F5" w:rsidP="00883A32">
      <w:pPr>
        <w:pStyle w:val="Heading4"/>
        <w:rPr>
          <w:rFonts w:ascii="Arial" w:hAnsi="Arial" w:cs="Arial"/>
        </w:rPr>
      </w:pPr>
      <w:r w:rsidRPr="00883A32">
        <w:rPr>
          <w:rFonts w:ascii="Arial" w:hAnsi="Arial" w:cs="Arial"/>
        </w:rPr>
        <w:t>Connections to Other Themes</w:t>
      </w:r>
    </w:p>
    <w:p w14:paraId="5643DE1D" w14:textId="77777777" w:rsidR="00796612" w:rsidRPr="00883A32" w:rsidRDefault="00796612" w:rsidP="00883A32">
      <w:pPr>
        <w:rPr>
          <w:rFonts w:ascii="Arial" w:hAnsi="Arial" w:cs="Arial"/>
        </w:rPr>
      </w:pPr>
      <w:r w:rsidRPr="00883A32">
        <w:rPr>
          <w:rFonts w:ascii="Arial" w:hAnsi="Arial" w:cs="Arial"/>
        </w:rPr>
        <w:t xml:space="preserve">The psychological impacts outlined in this topic are fundamentally linked to both the prevalence (Theme 1) and the associated risk factors (Theme 2) of social isolation. Increased incidence and unmitigated risk factors ultimately result in greater psychological suffering among inhabitants. In contrast, therapies addressing risk factors such as digital exclusion, bereavement, or physical and cognitive impairments not only mitigate isolation but also safeguard against its mental health repercussions. </w:t>
      </w:r>
    </w:p>
    <w:p w14:paraId="0B7345EE" w14:textId="6864E6B6" w:rsidR="001C3AF6" w:rsidRPr="00883A32" w:rsidRDefault="001C3AF6" w:rsidP="00883A32">
      <w:pPr>
        <w:pStyle w:val="Heading2"/>
        <w:rPr>
          <w:rFonts w:ascii="Arial" w:hAnsi="Arial" w:cs="Arial"/>
          <w:sz w:val="22"/>
          <w:szCs w:val="22"/>
        </w:rPr>
      </w:pPr>
      <w:bookmarkStart w:id="18" w:name="_Toc225888823"/>
      <w:r w:rsidRPr="00883A32">
        <w:rPr>
          <w:rFonts w:ascii="Arial" w:hAnsi="Arial" w:cs="Arial"/>
          <w:sz w:val="22"/>
          <w:szCs w:val="22"/>
        </w:rPr>
        <w:t>4.6 – Chapter Conclusion</w:t>
      </w:r>
      <w:bookmarkEnd w:id="18"/>
      <w:r w:rsidRPr="00883A32">
        <w:rPr>
          <w:rFonts w:ascii="Arial" w:hAnsi="Arial" w:cs="Arial"/>
          <w:sz w:val="22"/>
          <w:szCs w:val="22"/>
        </w:rPr>
        <w:t xml:space="preserve"> </w:t>
      </w:r>
    </w:p>
    <w:p w14:paraId="262F5D7C" w14:textId="77777777" w:rsidR="00636D9A" w:rsidRPr="00883A32" w:rsidRDefault="00636D9A" w:rsidP="00883A32">
      <w:pPr>
        <w:pStyle w:val="Heading1"/>
        <w:spacing w:line="360" w:lineRule="auto"/>
        <w:rPr>
          <w:rFonts w:cs="Arial"/>
          <w:sz w:val="22"/>
          <w:szCs w:val="22"/>
        </w:rPr>
      </w:pPr>
    </w:p>
    <w:p w14:paraId="3E56C07C" w14:textId="77777777" w:rsidR="00883A32" w:rsidRPr="00883A32" w:rsidRDefault="00796612" w:rsidP="00883A32">
      <w:pPr>
        <w:rPr>
          <w:rFonts w:ascii="Arial" w:hAnsi="Arial" w:cs="Arial"/>
        </w:rPr>
      </w:pPr>
      <w:r w:rsidRPr="00883A32">
        <w:rPr>
          <w:rFonts w:ascii="Arial" w:hAnsi="Arial" w:cs="Arial"/>
        </w:rPr>
        <w:t>This chapter has offered a comprehensive examination of the prevalence, contributing risk factors, and psychological impacts of social isolation among elderly individuals in UK care facilities. The results indicate that social isolation is prevalent and very impactful, affecting around one-third of residents, particularly those with restricted mobility, sensory disabilities, bereavement, or digital exclusion, who are at the greatest risk (</w:t>
      </w:r>
      <w:proofErr w:type="spellStart"/>
      <w:r w:rsidRPr="00883A32">
        <w:rPr>
          <w:rFonts w:ascii="Arial" w:hAnsi="Arial" w:cs="Arial"/>
        </w:rPr>
        <w:t>Fakoya</w:t>
      </w:r>
      <w:proofErr w:type="spellEnd"/>
      <w:r w:rsidRPr="00883A32">
        <w:rPr>
          <w:rFonts w:ascii="Arial" w:hAnsi="Arial" w:cs="Arial"/>
        </w:rPr>
        <w:t xml:space="preserve"> et al., 2020; Giebel et al., 2021). This chapter illustrates that isolation is an active catalyst for depression, anxiety, and cognitive deterioration, as shown by current empirical research and systematic reviews (Bethell et al., 2021; Kawada, 2024). Qualitative data from care home personnel indicates that intervals of limited social interaction such as those experienced during the COVID-19 pandemic exacerbated withdrawal, mood disturbances, and functional decline (Giebel et al., 2021; Mental Health Foundation, 2022). </w:t>
      </w:r>
    </w:p>
    <w:p w14:paraId="5D22E6EA" w14:textId="2EBA5B8B" w:rsidR="00796612" w:rsidRPr="00883A32" w:rsidRDefault="00796612" w:rsidP="00883A32">
      <w:pPr>
        <w:rPr>
          <w:rFonts w:ascii="Arial" w:hAnsi="Arial" w:cs="Arial"/>
        </w:rPr>
      </w:pPr>
      <w:r w:rsidRPr="00883A32">
        <w:rPr>
          <w:rFonts w:ascii="Arial" w:hAnsi="Arial" w:cs="Arial"/>
        </w:rPr>
        <w:t>This investigation demonstrates that treatments aimed at enhancing social connection, whether via digital inclusion, organised group activities, or personalised assistance, may alleviate several adverse psychological effects. The empirical base highlights the critical need for integrated, person-centred strategies in policy and practice. This chapter will integrate these results with existing research on optimal treatments and assess their efficacy in mitigating social isolation and enhancing mental health in care environments.</w:t>
      </w:r>
    </w:p>
    <w:p w14:paraId="5A6F12CE" w14:textId="77777777" w:rsidR="00883A32" w:rsidRPr="00883A32" w:rsidRDefault="00883A32" w:rsidP="00883A32">
      <w:pPr>
        <w:pStyle w:val="Heading1"/>
        <w:spacing w:line="360" w:lineRule="auto"/>
        <w:ind w:left="0"/>
        <w:rPr>
          <w:rFonts w:cs="Arial"/>
          <w:sz w:val="22"/>
          <w:szCs w:val="22"/>
        </w:rPr>
      </w:pPr>
    </w:p>
    <w:p w14:paraId="6775D168" w14:textId="77777777" w:rsidR="00883A32" w:rsidRPr="00883A32" w:rsidRDefault="00883A32" w:rsidP="00883A32">
      <w:pPr>
        <w:pStyle w:val="Heading1"/>
        <w:spacing w:line="360" w:lineRule="auto"/>
        <w:ind w:left="0"/>
        <w:rPr>
          <w:rFonts w:cs="Arial"/>
          <w:sz w:val="22"/>
          <w:szCs w:val="22"/>
        </w:rPr>
      </w:pPr>
    </w:p>
    <w:p w14:paraId="5339CC00" w14:textId="77777777" w:rsidR="00883A32" w:rsidRPr="00883A32" w:rsidRDefault="00883A32" w:rsidP="00883A32">
      <w:pPr>
        <w:pStyle w:val="Heading1"/>
        <w:spacing w:line="360" w:lineRule="auto"/>
        <w:ind w:left="0"/>
        <w:rPr>
          <w:rFonts w:cs="Arial"/>
          <w:sz w:val="22"/>
          <w:szCs w:val="22"/>
        </w:rPr>
      </w:pPr>
    </w:p>
    <w:p w14:paraId="11C86B3A" w14:textId="77777777" w:rsidR="00883A32" w:rsidRPr="00883A32" w:rsidRDefault="00883A32" w:rsidP="00883A32">
      <w:pPr>
        <w:pStyle w:val="Heading1"/>
        <w:spacing w:line="360" w:lineRule="auto"/>
        <w:ind w:left="0"/>
        <w:rPr>
          <w:rFonts w:cs="Arial"/>
          <w:sz w:val="22"/>
          <w:szCs w:val="22"/>
        </w:rPr>
      </w:pPr>
    </w:p>
    <w:p w14:paraId="5FD83204" w14:textId="77777777" w:rsidR="00883A32" w:rsidRPr="00883A32" w:rsidRDefault="00883A32" w:rsidP="00883A32">
      <w:pPr>
        <w:pStyle w:val="Heading1"/>
        <w:spacing w:line="360" w:lineRule="auto"/>
        <w:ind w:left="0"/>
        <w:rPr>
          <w:rFonts w:cs="Arial"/>
          <w:sz w:val="22"/>
          <w:szCs w:val="22"/>
        </w:rPr>
      </w:pPr>
    </w:p>
    <w:p w14:paraId="519EB35A" w14:textId="50C63B27" w:rsidR="00636D9A" w:rsidRPr="00883A32" w:rsidRDefault="00636D9A" w:rsidP="00883A32">
      <w:pPr>
        <w:pStyle w:val="Heading1"/>
        <w:spacing w:line="360" w:lineRule="auto"/>
        <w:ind w:left="0"/>
        <w:rPr>
          <w:rFonts w:cs="Arial"/>
          <w:sz w:val="22"/>
          <w:szCs w:val="22"/>
        </w:rPr>
      </w:pPr>
      <w:bookmarkStart w:id="19" w:name="_Toc225888824"/>
      <w:r w:rsidRPr="00883A32">
        <w:rPr>
          <w:rFonts w:cs="Arial"/>
          <w:sz w:val="22"/>
          <w:szCs w:val="22"/>
        </w:rPr>
        <w:lastRenderedPageBreak/>
        <w:t>CHAPTER 5 – Conclusion and Recommendations</w:t>
      </w:r>
      <w:bookmarkEnd w:id="19"/>
      <w:r w:rsidRPr="00883A32">
        <w:rPr>
          <w:rFonts w:cs="Arial"/>
          <w:sz w:val="22"/>
          <w:szCs w:val="22"/>
        </w:rPr>
        <w:t xml:space="preserve"> </w:t>
      </w:r>
    </w:p>
    <w:p w14:paraId="5053749D" w14:textId="77777777" w:rsidR="00636D9A" w:rsidRPr="00883A32" w:rsidRDefault="00636D9A" w:rsidP="00883A32">
      <w:pPr>
        <w:rPr>
          <w:rFonts w:ascii="Arial" w:hAnsi="Arial" w:cs="Arial"/>
        </w:rPr>
      </w:pPr>
    </w:p>
    <w:p w14:paraId="2C633CBA" w14:textId="672A5E53" w:rsidR="00636D9A" w:rsidRPr="00883A32" w:rsidRDefault="00636D9A" w:rsidP="00883A32">
      <w:pPr>
        <w:pStyle w:val="Heading2"/>
        <w:rPr>
          <w:rFonts w:ascii="Arial" w:hAnsi="Arial" w:cs="Arial"/>
          <w:sz w:val="22"/>
          <w:szCs w:val="22"/>
        </w:rPr>
      </w:pPr>
      <w:bookmarkStart w:id="20" w:name="_Toc225888825"/>
      <w:r w:rsidRPr="00883A32">
        <w:rPr>
          <w:rFonts w:ascii="Arial" w:hAnsi="Arial" w:cs="Arial"/>
          <w:sz w:val="22"/>
          <w:szCs w:val="22"/>
        </w:rPr>
        <w:t>5.1 – Overall Conclusion</w:t>
      </w:r>
      <w:bookmarkEnd w:id="20"/>
      <w:r w:rsidRPr="00883A32">
        <w:rPr>
          <w:rFonts w:ascii="Arial" w:hAnsi="Arial" w:cs="Arial"/>
          <w:sz w:val="22"/>
          <w:szCs w:val="22"/>
        </w:rPr>
        <w:t xml:space="preserve"> </w:t>
      </w:r>
    </w:p>
    <w:p w14:paraId="3628F6DF" w14:textId="77777777" w:rsidR="00292A36" w:rsidRPr="00883A32" w:rsidRDefault="00292A36" w:rsidP="00883A32">
      <w:pPr>
        <w:rPr>
          <w:rFonts w:ascii="Arial" w:hAnsi="Arial" w:cs="Arial"/>
        </w:rPr>
      </w:pPr>
    </w:p>
    <w:p w14:paraId="06EE0819" w14:textId="77777777" w:rsidR="00883A32" w:rsidRPr="00883A32" w:rsidRDefault="00796612" w:rsidP="00883A32">
      <w:pPr>
        <w:rPr>
          <w:rFonts w:ascii="Arial" w:hAnsi="Arial" w:cs="Arial"/>
        </w:rPr>
      </w:pPr>
      <w:r w:rsidRPr="00883A32">
        <w:rPr>
          <w:rFonts w:ascii="Arial" w:hAnsi="Arial" w:cs="Arial"/>
        </w:rPr>
        <w:t>This study rigorously evaluated the impact of social isolation on the mental health of elderly individuals in UK care facilities, emphasising prevalence, risk factors, and psychological repercussions. The study established that social isolation is prevalent, with circumstances like restricted mobility, loss of loved ones, sensory disabilities, and digital exclusion perpetually increasing people' susceptibility. Recent research indicate that isolation is a substantial predictor of sadness, anxiety, and cognitive impairment, with these psychological effects being both clinically significant and quantifiable (</w:t>
      </w:r>
      <w:proofErr w:type="spellStart"/>
      <w:r w:rsidRPr="00883A32">
        <w:rPr>
          <w:rFonts w:ascii="Arial" w:hAnsi="Arial" w:cs="Arial"/>
        </w:rPr>
        <w:t>Fakoya</w:t>
      </w:r>
      <w:proofErr w:type="spellEnd"/>
      <w:r w:rsidRPr="00883A32">
        <w:rPr>
          <w:rFonts w:ascii="Arial" w:hAnsi="Arial" w:cs="Arial"/>
        </w:rPr>
        <w:t xml:space="preserve"> et al., 2020; Bethell et al., 2021b; Kawada, 2024; Giebel et al., 2021). </w:t>
      </w:r>
    </w:p>
    <w:p w14:paraId="2348EDBF" w14:textId="48808EAB" w:rsidR="00796612" w:rsidRPr="00883A32" w:rsidRDefault="00796612" w:rsidP="00883A32">
      <w:pPr>
        <w:rPr>
          <w:rFonts w:ascii="Arial" w:hAnsi="Arial" w:cs="Arial"/>
        </w:rPr>
      </w:pPr>
      <w:r w:rsidRPr="00883A32">
        <w:rPr>
          <w:rFonts w:ascii="Arial" w:hAnsi="Arial" w:cs="Arial"/>
        </w:rPr>
        <w:t>The study achieved its objectives by methodically examining each research goal: the prevalence and severity of isolation were determined; risk variables were rigorously evaluated; and the psychological impacts on inhabitants were thoroughly studied. The results highlight the urgent need for individualised, evidence-based treatments and strong policy enforcement to alleviate these detrimental effects. Nevertheless, the evaluation also recognised shortcomings in present practices, such as uneven implementation of interventions and deficiencies in meeting digital and mental health requirements. This dissertation underscores the significance and intricacy of addressing social isolation in care facilities, highlighting the need for comprehensive measures that confront both institutional and human obstacles.</w:t>
      </w:r>
    </w:p>
    <w:p w14:paraId="48005ABF" w14:textId="77353644" w:rsidR="00636D9A" w:rsidRPr="00883A32" w:rsidRDefault="00636D9A" w:rsidP="00883A32">
      <w:pPr>
        <w:pStyle w:val="Heading2"/>
        <w:rPr>
          <w:rFonts w:ascii="Arial" w:hAnsi="Arial" w:cs="Arial"/>
          <w:sz w:val="22"/>
          <w:szCs w:val="22"/>
        </w:rPr>
      </w:pPr>
      <w:bookmarkStart w:id="21" w:name="_Toc225888826"/>
      <w:r w:rsidRPr="00883A32">
        <w:rPr>
          <w:rFonts w:ascii="Arial" w:hAnsi="Arial" w:cs="Arial"/>
          <w:sz w:val="22"/>
          <w:szCs w:val="22"/>
        </w:rPr>
        <w:t>5.</w:t>
      </w:r>
      <w:r w:rsidR="005C5E80" w:rsidRPr="00883A32">
        <w:rPr>
          <w:rFonts w:ascii="Arial" w:hAnsi="Arial" w:cs="Arial"/>
          <w:sz w:val="22"/>
          <w:szCs w:val="22"/>
        </w:rPr>
        <w:t>2</w:t>
      </w:r>
      <w:r w:rsidRPr="00883A32">
        <w:rPr>
          <w:rFonts w:ascii="Arial" w:hAnsi="Arial" w:cs="Arial"/>
          <w:sz w:val="22"/>
          <w:szCs w:val="22"/>
        </w:rPr>
        <w:t xml:space="preserve"> – </w:t>
      </w:r>
      <w:r w:rsidR="005C5E80" w:rsidRPr="00883A32">
        <w:rPr>
          <w:rFonts w:ascii="Arial" w:hAnsi="Arial" w:cs="Arial"/>
          <w:sz w:val="22"/>
          <w:szCs w:val="22"/>
        </w:rPr>
        <w:t>Recommendations</w:t>
      </w:r>
      <w:bookmarkEnd w:id="21"/>
      <w:r w:rsidRPr="00883A32">
        <w:rPr>
          <w:rFonts w:ascii="Arial" w:hAnsi="Arial" w:cs="Arial"/>
          <w:sz w:val="22"/>
          <w:szCs w:val="22"/>
        </w:rPr>
        <w:t xml:space="preserve"> </w:t>
      </w:r>
    </w:p>
    <w:p w14:paraId="71010707" w14:textId="77777777" w:rsidR="00636D9A" w:rsidRPr="00883A32" w:rsidRDefault="00636D9A" w:rsidP="00883A32">
      <w:pPr>
        <w:rPr>
          <w:rFonts w:ascii="Arial" w:hAnsi="Arial" w:cs="Arial"/>
        </w:rPr>
      </w:pPr>
    </w:p>
    <w:p w14:paraId="6599D6CF" w14:textId="50C6EACE" w:rsidR="005C5E80" w:rsidRPr="00883A32" w:rsidRDefault="002D7D0E" w:rsidP="00883A32">
      <w:pPr>
        <w:rPr>
          <w:rFonts w:ascii="Arial" w:hAnsi="Arial" w:cs="Arial"/>
        </w:rPr>
      </w:pPr>
      <w:r w:rsidRPr="00883A32">
        <w:rPr>
          <w:rFonts w:ascii="Arial" w:hAnsi="Arial" w:cs="Arial"/>
        </w:rPr>
        <w:t>The following suggestions are derived from the results in Chapter 4, which illustrated the complex hazards and psychological effects of social isolation in care facilities throughout the UK. They are intended to be pragmatic, evidence-driven, and attuned to the obstacles identified in the literature.</w:t>
      </w:r>
    </w:p>
    <w:p w14:paraId="1CA04AF1" w14:textId="57EB0E1D" w:rsidR="002D7D0E" w:rsidRPr="00883A32" w:rsidRDefault="005C5E80" w:rsidP="00883A32">
      <w:pPr>
        <w:pStyle w:val="Heading3"/>
        <w:rPr>
          <w:rFonts w:ascii="Arial" w:hAnsi="Arial" w:cs="Arial"/>
          <w:sz w:val="22"/>
          <w:szCs w:val="22"/>
        </w:rPr>
      </w:pPr>
      <w:bookmarkStart w:id="22" w:name="_Toc225888827"/>
      <w:r w:rsidRPr="00883A32">
        <w:rPr>
          <w:rFonts w:ascii="Arial" w:hAnsi="Arial" w:cs="Arial"/>
          <w:sz w:val="22"/>
          <w:szCs w:val="22"/>
        </w:rPr>
        <w:t>5.2.1 – Recommendation 1</w:t>
      </w:r>
      <w:r w:rsidR="002D7D0E" w:rsidRPr="00883A32">
        <w:rPr>
          <w:rFonts w:ascii="Arial" w:hAnsi="Arial" w:cs="Arial"/>
          <w:b/>
          <w:bCs/>
          <w:sz w:val="22"/>
          <w:szCs w:val="22"/>
        </w:rPr>
        <w:t xml:space="preserve">: </w:t>
      </w:r>
      <w:r w:rsidR="002D7D0E" w:rsidRPr="00883A32">
        <w:rPr>
          <w:rFonts w:ascii="Arial" w:hAnsi="Arial" w:cs="Arial"/>
          <w:sz w:val="22"/>
          <w:szCs w:val="22"/>
        </w:rPr>
        <w:t>Develop and Sustain Personalised Social Engagement Plans</w:t>
      </w:r>
      <w:bookmarkEnd w:id="22"/>
    </w:p>
    <w:p w14:paraId="4C67B559" w14:textId="6F894380" w:rsidR="002D7D0E" w:rsidRPr="00883A32" w:rsidRDefault="002D7D0E" w:rsidP="00883A32">
      <w:pPr>
        <w:rPr>
          <w:rFonts w:ascii="Arial" w:hAnsi="Arial" w:cs="Arial"/>
          <w:b/>
          <w:bCs/>
        </w:rPr>
      </w:pPr>
      <w:r w:rsidRPr="00883A32">
        <w:rPr>
          <w:rFonts w:ascii="Arial" w:hAnsi="Arial" w:cs="Arial"/>
          <w:b/>
          <w:bCs/>
        </w:rPr>
        <w:t>Rationale and Link to Findings:</w:t>
      </w:r>
    </w:p>
    <w:p w14:paraId="41A50135" w14:textId="5CD46E9E" w:rsidR="002D7D0E" w:rsidRPr="005F26C8" w:rsidRDefault="002D7D0E" w:rsidP="00883A32">
      <w:pPr>
        <w:rPr>
          <w:rFonts w:ascii="Arial" w:hAnsi="Arial" w:cs="Arial"/>
        </w:rPr>
      </w:pPr>
      <w:r w:rsidRPr="005F26C8">
        <w:rPr>
          <w:rFonts w:ascii="Arial" w:hAnsi="Arial" w:cs="Arial"/>
        </w:rPr>
        <w:t xml:space="preserve">Chapter 4 establishes that social isolation is particularly acute for care home patients who have restricted mobility, sensory impairments, grief, or infrequent visitation. Research repeatedly demonstrates that tailored social </w:t>
      </w:r>
      <w:r w:rsidRPr="00883A32">
        <w:rPr>
          <w:rFonts w:ascii="Arial" w:hAnsi="Arial" w:cs="Arial"/>
        </w:rPr>
        <w:t>engagement aligned</w:t>
      </w:r>
      <w:r w:rsidRPr="005F26C8">
        <w:rPr>
          <w:rFonts w:ascii="Arial" w:hAnsi="Arial" w:cs="Arial"/>
        </w:rPr>
        <w:t xml:space="preserve"> with residents' capabilities, histories, and </w:t>
      </w:r>
      <w:r w:rsidRPr="00883A32">
        <w:rPr>
          <w:rFonts w:ascii="Arial" w:hAnsi="Arial" w:cs="Arial"/>
        </w:rPr>
        <w:t>preferences enhances</w:t>
      </w:r>
      <w:r w:rsidRPr="005F26C8">
        <w:rPr>
          <w:rFonts w:ascii="Arial" w:hAnsi="Arial" w:cs="Arial"/>
        </w:rPr>
        <w:t xml:space="preserve"> mood and diminishes depressive symptoms (Bethell et al., 2021b; Age UK, 2024b). Care facilities that include customised group activities, individual </w:t>
      </w:r>
      <w:r w:rsidRPr="005F26C8">
        <w:rPr>
          <w:rFonts w:ascii="Arial" w:hAnsi="Arial" w:cs="Arial"/>
        </w:rPr>
        <w:lastRenderedPageBreak/>
        <w:t>companionship, memory therapy, and intergenerational initiatives demonstrate enhanced resident welfare.</w:t>
      </w:r>
    </w:p>
    <w:p w14:paraId="722C1AFA" w14:textId="77777777" w:rsidR="002D7D0E" w:rsidRPr="00883A32" w:rsidRDefault="002D7D0E" w:rsidP="00883A32">
      <w:pPr>
        <w:rPr>
          <w:rFonts w:ascii="Arial" w:hAnsi="Arial" w:cs="Arial"/>
          <w:b/>
          <w:bCs/>
        </w:rPr>
      </w:pPr>
      <w:r w:rsidRPr="00883A32">
        <w:rPr>
          <w:rFonts w:ascii="Arial" w:hAnsi="Arial" w:cs="Arial"/>
          <w:b/>
          <w:bCs/>
        </w:rPr>
        <w:t>Barriers:</w:t>
      </w:r>
    </w:p>
    <w:p w14:paraId="2113E906" w14:textId="77777777" w:rsidR="002D7D0E" w:rsidRPr="00CF5712" w:rsidRDefault="002D7D0E" w:rsidP="00883A32">
      <w:pPr>
        <w:rPr>
          <w:rFonts w:ascii="Arial" w:hAnsi="Arial" w:cs="Arial"/>
        </w:rPr>
      </w:pPr>
      <w:r w:rsidRPr="00CF5712">
        <w:rPr>
          <w:rFonts w:ascii="Arial" w:hAnsi="Arial" w:cs="Arial"/>
        </w:rPr>
        <w:t>Ongoing personnel shortages, elevated turnover rates, and inadequate training hinder the reliable development and implementation of personalised engagement initiatives. Institutional inertia and limited resources impede significant customisation.</w:t>
      </w:r>
    </w:p>
    <w:p w14:paraId="13DF5CEE" w14:textId="77777777" w:rsidR="002D7D0E" w:rsidRPr="00883A32" w:rsidRDefault="002D7D0E" w:rsidP="00883A32">
      <w:pPr>
        <w:rPr>
          <w:rFonts w:ascii="Arial" w:hAnsi="Arial" w:cs="Arial"/>
          <w:b/>
          <w:bCs/>
        </w:rPr>
      </w:pPr>
      <w:r w:rsidRPr="00883A32">
        <w:rPr>
          <w:rFonts w:ascii="Arial" w:hAnsi="Arial" w:cs="Arial"/>
          <w:b/>
          <w:bCs/>
        </w:rPr>
        <w:t>Overcoming Barriers:</w:t>
      </w:r>
    </w:p>
    <w:p w14:paraId="7AFCD074" w14:textId="77777777" w:rsidR="002D7D0E" w:rsidRPr="00852978" w:rsidRDefault="002D7D0E" w:rsidP="00883A32">
      <w:pPr>
        <w:rPr>
          <w:rFonts w:ascii="Arial" w:hAnsi="Arial" w:cs="Arial"/>
        </w:rPr>
      </w:pPr>
      <w:r w:rsidRPr="00852978">
        <w:rPr>
          <w:rFonts w:ascii="Arial" w:hAnsi="Arial" w:cs="Arial"/>
        </w:rPr>
        <w:t>Social involvement must be included into care planning from the beginning and encouraged throughout frequent evaluations. Thorough staff training, including non-care personnel, may cultivate a culture that prioritises social inclusion. Designating specialised activity coordinators and establishing collaborations with local charities, educational institutions, and volunteer groups may enhance and maintain engagement activities (Fitzpatrick et al., 2024).</w:t>
      </w:r>
    </w:p>
    <w:p w14:paraId="4FD5E29B" w14:textId="77777777" w:rsidR="002D7D0E" w:rsidRPr="00883A32" w:rsidRDefault="002D7D0E" w:rsidP="00883A32">
      <w:pPr>
        <w:rPr>
          <w:rFonts w:ascii="Arial" w:hAnsi="Arial" w:cs="Arial"/>
          <w:b/>
          <w:bCs/>
        </w:rPr>
      </w:pPr>
      <w:r w:rsidRPr="00883A32">
        <w:rPr>
          <w:rFonts w:ascii="Arial" w:hAnsi="Arial" w:cs="Arial"/>
          <w:b/>
          <w:bCs/>
        </w:rPr>
        <w:t>Solutions:</w:t>
      </w:r>
    </w:p>
    <w:p w14:paraId="3C744F2E" w14:textId="77777777" w:rsidR="00883A32" w:rsidRPr="00883A32" w:rsidRDefault="002D7D0E" w:rsidP="00883A32">
      <w:pPr>
        <w:pStyle w:val="ListParagraph"/>
        <w:numPr>
          <w:ilvl w:val="0"/>
          <w:numId w:val="21"/>
        </w:numPr>
        <w:spacing w:line="360" w:lineRule="auto"/>
        <w:rPr>
          <w:rFonts w:ascii="Arial" w:hAnsi="Arial" w:cs="Arial"/>
        </w:rPr>
      </w:pPr>
      <w:r w:rsidRPr="00883A32">
        <w:rPr>
          <w:rFonts w:ascii="Arial" w:hAnsi="Arial" w:cs="Arial"/>
        </w:rPr>
        <w:t xml:space="preserve">Mandate staff training in person-centred communication and planning. </w:t>
      </w:r>
    </w:p>
    <w:p w14:paraId="699DAA26" w14:textId="77777777" w:rsidR="00883A32" w:rsidRPr="00883A32" w:rsidRDefault="002D7D0E" w:rsidP="00883A32">
      <w:pPr>
        <w:pStyle w:val="ListParagraph"/>
        <w:numPr>
          <w:ilvl w:val="0"/>
          <w:numId w:val="21"/>
        </w:numPr>
        <w:spacing w:line="360" w:lineRule="auto"/>
        <w:rPr>
          <w:rFonts w:ascii="Arial" w:hAnsi="Arial" w:cs="Arial"/>
        </w:rPr>
      </w:pPr>
      <w:r w:rsidRPr="00883A32">
        <w:rPr>
          <w:rFonts w:ascii="Arial" w:hAnsi="Arial" w:cs="Arial"/>
        </w:rPr>
        <w:t>Obtain financing for activity coordinators.</w:t>
      </w:r>
    </w:p>
    <w:p w14:paraId="07968657" w14:textId="77777777" w:rsidR="00883A32" w:rsidRPr="00883A32" w:rsidRDefault="002D7D0E" w:rsidP="00883A32">
      <w:pPr>
        <w:pStyle w:val="ListParagraph"/>
        <w:numPr>
          <w:ilvl w:val="0"/>
          <w:numId w:val="21"/>
        </w:numPr>
        <w:spacing w:line="360" w:lineRule="auto"/>
        <w:rPr>
          <w:rFonts w:ascii="Arial" w:hAnsi="Arial" w:cs="Arial"/>
        </w:rPr>
      </w:pPr>
      <w:r w:rsidRPr="00883A32">
        <w:rPr>
          <w:rFonts w:ascii="Arial" w:hAnsi="Arial" w:cs="Arial"/>
        </w:rPr>
        <w:t xml:space="preserve">Encourage consistent cooperation with community volunteers and other entities. </w:t>
      </w:r>
    </w:p>
    <w:p w14:paraId="5B6346DF" w14:textId="60932244" w:rsidR="002D7D0E" w:rsidRPr="00883A32" w:rsidRDefault="002D7D0E" w:rsidP="00883A32">
      <w:pPr>
        <w:pStyle w:val="ListParagraph"/>
        <w:numPr>
          <w:ilvl w:val="0"/>
          <w:numId w:val="21"/>
        </w:numPr>
        <w:spacing w:line="360" w:lineRule="auto"/>
        <w:rPr>
          <w:rFonts w:ascii="Arial" w:hAnsi="Arial" w:cs="Arial"/>
        </w:rPr>
      </w:pPr>
      <w:r w:rsidRPr="00883A32">
        <w:rPr>
          <w:rFonts w:ascii="Arial" w:hAnsi="Arial" w:cs="Arial"/>
        </w:rPr>
        <w:t>Regularly revise engagement goals in care plans, using input from residents.</w:t>
      </w:r>
    </w:p>
    <w:p w14:paraId="0AA2CECD" w14:textId="77777777" w:rsidR="002D7D0E" w:rsidRPr="00883A32" w:rsidRDefault="002D7D0E" w:rsidP="00883A32">
      <w:pPr>
        <w:rPr>
          <w:rFonts w:ascii="Arial" w:hAnsi="Arial" w:cs="Arial"/>
          <w:b/>
          <w:bCs/>
        </w:rPr>
      </w:pPr>
      <w:r w:rsidRPr="00883A32">
        <w:rPr>
          <w:rFonts w:ascii="Arial" w:hAnsi="Arial" w:cs="Arial"/>
          <w:b/>
          <w:bCs/>
        </w:rPr>
        <w:t>Limitations:</w:t>
      </w:r>
    </w:p>
    <w:p w14:paraId="4263DD9E" w14:textId="08D3720B" w:rsidR="005C5E80" w:rsidRPr="00883A32" w:rsidRDefault="002D7D0E" w:rsidP="00883A32">
      <w:pPr>
        <w:rPr>
          <w:rFonts w:ascii="Arial" w:hAnsi="Arial" w:cs="Arial"/>
        </w:rPr>
      </w:pPr>
      <w:r w:rsidRPr="00472596">
        <w:rPr>
          <w:rFonts w:ascii="Arial" w:hAnsi="Arial" w:cs="Arial"/>
        </w:rPr>
        <w:t>Notwithstanding optimal efforts, resource limitations may restrict the frequency and diversity of activities, especially in inadequately supported facilities. Staff resistance or fatigue may impede adoption, particularly in environments with elevated workloads or a task-oriented organisational culture. Volunteerism and community engagement may vary, posing a danger of inconsistency. Assessing the efficacy of engagement programs may be difficult owing to their subjective characteristics and the diverse requirements of residents.</w:t>
      </w:r>
    </w:p>
    <w:p w14:paraId="3FB5280B" w14:textId="0D3C4FFC" w:rsidR="002D7D0E" w:rsidRPr="00883A32" w:rsidRDefault="005C5E80" w:rsidP="00883A32">
      <w:pPr>
        <w:pStyle w:val="Heading3"/>
        <w:rPr>
          <w:rFonts w:ascii="Arial" w:hAnsi="Arial" w:cs="Arial"/>
          <w:sz w:val="22"/>
          <w:szCs w:val="22"/>
        </w:rPr>
      </w:pPr>
      <w:bookmarkStart w:id="23" w:name="_Toc225888828"/>
      <w:r w:rsidRPr="00883A32">
        <w:rPr>
          <w:rFonts w:ascii="Arial" w:hAnsi="Arial" w:cs="Arial"/>
          <w:sz w:val="22"/>
          <w:szCs w:val="22"/>
        </w:rPr>
        <w:t>5.2.2 – Recommendation 2</w:t>
      </w:r>
      <w:r w:rsidR="002D7D0E" w:rsidRPr="00883A32">
        <w:rPr>
          <w:rFonts w:ascii="Arial" w:hAnsi="Arial" w:cs="Arial"/>
          <w:sz w:val="22"/>
          <w:szCs w:val="22"/>
        </w:rPr>
        <w:t>: Enhance Digital Inclusion and Technology Access</w:t>
      </w:r>
      <w:bookmarkEnd w:id="23"/>
    </w:p>
    <w:p w14:paraId="23CDFCD3" w14:textId="77777777" w:rsidR="002D7D0E" w:rsidRPr="00883A32" w:rsidRDefault="002D7D0E" w:rsidP="00883A32">
      <w:pPr>
        <w:rPr>
          <w:rFonts w:ascii="Arial" w:hAnsi="Arial" w:cs="Arial"/>
        </w:rPr>
      </w:pPr>
      <w:r w:rsidRPr="00883A32">
        <w:rPr>
          <w:rFonts w:ascii="Arial" w:hAnsi="Arial" w:cs="Arial"/>
          <w:b/>
          <w:bCs/>
        </w:rPr>
        <w:t>Rationale and Link to Findings:</w:t>
      </w:r>
    </w:p>
    <w:p w14:paraId="3068E16D" w14:textId="77777777" w:rsidR="002D7D0E" w:rsidRPr="00CC04EE" w:rsidRDefault="002D7D0E" w:rsidP="00883A32">
      <w:pPr>
        <w:rPr>
          <w:rFonts w:ascii="Arial" w:hAnsi="Arial" w:cs="Arial"/>
        </w:rPr>
      </w:pPr>
      <w:r w:rsidRPr="00CC04EE">
        <w:rPr>
          <w:rFonts w:ascii="Arial" w:hAnsi="Arial" w:cs="Arial"/>
        </w:rPr>
        <w:t>Chapter 4 found digital exclusion as a significant risk factor for isolation, particularly during the COVID-19 pandemic when physical contacts were limited (Giebel et al., 2021). Access to technology, including video conversations and virtual activities, facilitates residents in sustaining significant connections and engaging in meaningful interactions, so alleviating loneliness and promoting mental health.</w:t>
      </w:r>
    </w:p>
    <w:p w14:paraId="06CCAB6D" w14:textId="77777777" w:rsidR="00883A32" w:rsidRPr="00883A32" w:rsidRDefault="00883A32" w:rsidP="00883A32">
      <w:pPr>
        <w:rPr>
          <w:rFonts w:ascii="Arial" w:hAnsi="Arial" w:cs="Arial"/>
          <w:b/>
          <w:bCs/>
        </w:rPr>
      </w:pPr>
    </w:p>
    <w:p w14:paraId="429CE3F8" w14:textId="2DE35F52" w:rsidR="002D7D0E" w:rsidRPr="00883A32" w:rsidRDefault="002D7D0E" w:rsidP="00883A32">
      <w:pPr>
        <w:rPr>
          <w:rFonts w:ascii="Arial" w:hAnsi="Arial" w:cs="Arial"/>
          <w:b/>
          <w:bCs/>
        </w:rPr>
      </w:pPr>
      <w:r w:rsidRPr="00883A32">
        <w:rPr>
          <w:rFonts w:ascii="Arial" w:hAnsi="Arial" w:cs="Arial"/>
          <w:b/>
          <w:bCs/>
        </w:rPr>
        <w:lastRenderedPageBreak/>
        <w:t>Barriers:</w:t>
      </w:r>
    </w:p>
    <w:p w14:paraId="17E284FA" w14:textId="77777777" w:rsidR="002D7D0E" w:rsidRPr="001D6E49" w:rsidRDefault="002D7D0E" w:rsidP="00883A32">
      <w:pPr>
        <w:rPr>
          <w:rFonts w:ascii="Arial" w:hAnsi="Arial" w:cs="Arial"/>
        </w:rPr>
      </w:pPr>
      <w:r w:rsidRPr="001D6E49">
        <w:rPr>
          <w:rFonts w:ascii="Arial" w:hAnsi="Arial" w:cs="Arial"/>
        </w:rPr>
        <w:t>Principal obstacles include deficient Wi-Fi infrastructure, a scarcity of devices, limited digital knowledge among residents and staff, and apprehensions over privacy and data security.</w:t>
      </w:r>
    </w:p>
    <w:p w14:paraId="6814232A" w14:textId="77777777" w:rsidR="002D7D0E" w:rsidRPr="00883A32" w:rsidRDefault="002D7D0E" w:rsidP="00883A32">
      <w:pPr>
        <w:rPr>
          <w:rFonts w:ascii="Arial" w:hAnsi="Arial" w:cs="Arial"/>
          <w:b/>
          <w:bCs/>
        </w:rPr>
      </w:pPr>
      <w:r w:rsidRPr="00883A32">
        <w:rPr>
          <w:rFonts w:ascii="Arial" w:hAnsi="Arial" w:cs="Arial"/>
          <w:b/>
          <w:bCs/>
        </w:rPr>
        <w:t>Overcoming Barriers:</w:t>
      </w:r>
    </w:p>
    <w:p w14:paraId="6795F2DF" w14:textId="77777777" w:rsidR="002D7D0E" w:rsidRPr="00DD3D14" w:rsidRDefault="002D7D0E" w:rsidP="00883A32">
      <w:pPr>
        <w:rPr>
          <w:rFonts w:ascii="Arial" w:hAnsi="Arial" w:cs="Arial"/>
        </w:rPr>
      </w:pPr>
      <w:r w:rsidRPr="00DD3D14">
        <w:rPr>
          <w:rFonts w:ascii="Arial" w:hAnsi="Arial" w:cs="Arial"/>
        </w:rPr>
        <w:t>Investment in reliable internet connection and accessible devices is crucial, perhaps financed via government grants, NHS Digital, or charitable contributions. Continuous digital skills training, conducted in intimate, supportive groups and including families, may enhance residents' confidence and competencies. Clear and accessible privacy and consent procedures are essential to cultivate confidence and guarantee the safe use of technology.</w:t>
      </w:r>
    </w:p>
    <w:p w14:paraId="7E93556F" w14:textId="77777777" w:rsidR="002D7D0E" w:rsidRPr="00883A32" w:rsidRDefault="002D7D0E" w:rsidP="00883A32">
      <w:pPr>
        <w:rPr>
          <w:rFonts w:ascii="Arial" w:hAnsi="Arial" w:cs="Arial"/>
        </w:rPr>
      </w:pPr>
      <w:r w:rsidRPr="00883A32">
        <w:rPr>
          <w:rFonts w:ascii="Arial" w:hAnsi="Arial" w:cs="Arial"/>
          <w:b/>
          <w:bCs/>
        </w:rPr>
        <w:t>Solutions:</w:t>
      </w:r>
    </w:p>
    <w:p w14:paraId="4110D7B2" w14:textId="77777777" w:rsidR="00883A32" w:rsidRPr="00883A32" w:rsidRDefault="002D7D0E" w:rsidP="00883A32">
      <w:pPr>
        <w:pStyle w:val="ListParagraph"/>
        <w:numPr>
          <w:ilvl w:val="0"/>
          <w:numId w:val="20"/>
        </w:numPr>
        <w:spacing w:line="360" w:lineRule="auto"/>
        <w:rPr>
          <w:rFonts w:ascii="Arial" w:hAnsi="Arial" w:cs="Arial"/>
        </w:rPr>
      </w:pPr>
      <w:r w:rsidRPr="00883A32">
        <w:rPr>
          <w:rFonts w:ascii="Arial" w:hAnsi="Arial" w:cs="Arial"/>
        </w:rPr>
        <w:t xml:space="preserve">Seek external financing to enhance Wi-Fi infrastructure and get accessible digital devices. </w:t>
      </w:r>
    </w:p>
    <w:p w14:paraId="6946A288" w14:textId="77777777" w:rsidR="00883A32" w:rsidRPr="00883A32" w:rsidRDefault="002D7D0E" w:rsidP="00883A32">
      <w:pPr>
        <w:pStyle w:val="ListParagraph"/>
        <w:numPr>
          <w:ilvl w:val="0"/>
          <w:numId w:val="20"/>
        </w:numPr>
        <w:spacing w:line="360" w:lineRule="auto"/>
        <w:rPr>
          <w:rFonts w:ascii="Arial" w:hAnsi="Arial" w:cs="Arial"/>
        </w:rPr>
      </w:pPr>
      <w:r w:rsidRPr="00883A32">
        <w:rPr>
          <w:rFonts w:ascii="Arial" w:hAnsi="Arial" w:cs="Arial"/>
        </w:rPr>
        <w:t>Appoint "digital champions" from among staff, residents, or volunteers.</w:t>
      </w:r>
    </w:p>
    <w:p w14:paraId="5656608F" w14:textId="77777777" w:rsidR="00883A32" w:rsidRPr="00883A32" w:rsidRDefault="002D7D0E" w:rsidP="00883A32">
      <w:pPr>
        <w:pStyle w:val="ListParagraph"/>
        <w:numPr>
          <w:ilvl w:val="0"/>
          <w:numId w:val="20"/>
        </w:numPr>
        <w:spacing w:line="360" w:lineRule="auto"/>
        <w:rPr>
          <w:rFonts w:ascii="Arial" w:hAnsi="Arial" w:cs="Arial"/>
        </w:rPr>
      </w:pPr>
      <w:r w:rsidRPr="00883A32">
        <w:rPr>
          <w:rFonts w:ascii="Arial" w:hAnsi="Arial" w:cs="Arial"/>
        </w:rPr>
        <w:t>Conduct frequent digital skills training, providing individualised help as necessary.</w:t>
      </w:r>
    </w:p>
    <w:p w14:paraId="7DF3403A" w14:textId="77777777" w:rsidR="00883A32" w:rsidRPr="00883A32" w:rsidRDefault="002D7D0E" w:rsidP="00883A32">
      <w:pPr>
        <w:pStyle w:val="ListParagraph"/>
        <w:numPr>
          <w:ilvl w:val="0"/>
          <w:numId w:val="20"/>
        </w:numPr>
        <w:spacing w:line="360" w:lineRule="auto"/>
        <w:rPr>
          <w:rFonts w:ascii="Arial" w:hAnsi="Arial" w:cs="Arial"/>
        </w:rPr>
      </w:pPr>
      <w:r w:rsidRPr="00883A32">
        <w:rPr>
          <w:rFonts w:ascii="Arial" w:hAnsi="Arial" w:cs="Arial"/>
        </w:rPr>
        <w:t xml:space="preserve">Provide hybrid solutions (e.g., aided phone or video conversations) for those unable to use technology. </w:t>
      </w:r>
    </w:p>
    <w:p w14:paraId="75419043" w14:textId="3D1C3392" w:rsidR="002D7D0E" w:rsidRPr="00883A32" w:rsidRDefault="002D7D0E" w:rsidP="00883A32">
      <w:pPr>
        <w:pStyle w:val="ListParagraph"/>
        <w:numPr>
          <w:ilvl w:val="0"/>
          <w:numId w:val="20"/>
        </w:numPr>
        <w:spacing w:line="360" w:lineRule="auto"/>
        <w:rPr>
          <w:rFonts w:ascii="Arial" w:hAnsi="Arial" w:cs="Arial"/>
        </w:rPr>
      </w:pPr>
      <w:r w:rsidRPr="00883A32">
        <w:rPr>
          <w:rFonts w:ascii="Arial" w:hAnsi="Arial" w:cs="Arial"/>
        </w:rPr>
        <w:t>Articulate privacy and security policies with clarity.</w:t>
      </w:r>
    </w:p>
    <w:p w14:paraId="6F484DCD" w14:textId="77777777" w:rsidR="002D7D0E" w:rsidRPr="00883A32" w:rsidRDefault="002D7D0E" w:rsidP="00883A32">
      <w:pPr>
        <w:rPr>
          <w:rFonts w:ascii="Arial" w:hAnsi="Arial" w:cs="Arial"/>
          <w:b/>
          <w:bCs/>
        </w:rPr>
      </w:pPr>
      <w:r w:rsidRPr="00883A32">
        <w:rPr>
          <w:rFonts w:ascii="Arial" w:hAnsi="Arial" w:cs="Arial"/>
          <w:b/>
          <w:bCs/>
        </w:rPr>
        <w:t>Limitations:</w:t>
      </w:r>
    </w:p>
    <w:p w14:paraId="1F80D6A6" w14:textId="75E943AD" w:rsidR="005C5E80" w:rsidRPr="00883A32" w:rsidRDefault="002D7D0E" w:rsidP="00883A32">
      <w:pPr>
        <w:rPr>
          <w:rFonts w:ascii="Arial" w:hAnsi="Arial" w:cs="Arial"/>
        </w:rPr>
      </w:pPr>
      <w:r w:rsidRPr="00267C8A">
        <w:rPr>
          <w:rFonts w:ascii="Arial" w:hAnsi="Arial" w:cs="Arial"/>
        </w:rPr>
        <w:t>Not all residents will have equal benefits; those with substantial cognitive impairment, elderly age, or sensory deficits may encounter challenges or difficulty in using technology. Technical difficulties or insufficient IT assistance may impede access. Personnel may exhibit a deficiency in confidence while facilitating digital initiatives in the absence of continuous training. Financial resources for hardware and updates may be limited, and continuous maintenance expenses might be unfeasible. Privacy and GDPR compliance are complex, and data breaches may erode confidence.</w:t>
      </w:r>
    </w:p>
    <w:p w14:paraId="230D4F89" w14:textId="5DD53602" w:rsidR="002D7D0E" w:rsidRPr="00883A32" w:rsidRDefault="005C5E80" w:rsidP="00883A32">
      <w:pPr>
        <w:pStyle w:val="Heading3"/>
        <w:rPr>
          <w:rStyle w:val="Heading3Char"/>
          <w:rFonts w:ascii="Arial" w:hAnsi="Arial" w:cs="Arial"/>
          <w:sz w:val="22"/>
          <w:szCs w:val="22"/>
        </w:rPr>
      </w:pPr>
      <w:bookmarkStart w:id="24" w:name="_Toc225888829"/>
      <w:r w:rsidRPr="00883A32">
        <w:rPr>
          <w:rFonts w:ascii="Arial" w:hAnsi="Arial" w:cs="Arial"/>
          <w:sz w:val="22"/>
          <w:szCs w:val="22"/>
        </w:rPr>
        <w:t>5</w:t>
      </w:r>
      <w:r w:rsidRPr="00883A32">
        <w:rPr>
          <w:rStyle w:val="Heading3Char"/>
          <w:rFonts w:ascii="Arial" w:hAnsi="Arial" w:cs="Arial"/>
          <w:sz w:val="22"/>
          <w:szCs w:val="22"/>
        </w:rPr>
        <w:t>.2.3 – Recommendation 3</w:t>
      </w:r>
      <w:r w:rsidR="002D7D0E" w:rsidRPr="00883A32">
        <w:rPr>
          <w:rStyle w:val="Heading3Char"/>
          <w:rFonts w:ascii="Arial" w:hAnsi="Arial" w:cs="Arial"/>
          <w:sz w:val="22"/>
          <w:szCs w:val="22"/>
        </w:rPr>
        <w:t>: Integrate Routine Mental Health Screening and Support</w:t>
      </w:r>
      <w:bookmarkEnd w:id="24"/>
    </w:p>
    <w:p w14:paraId="50B0FB82" w14:textId="77777777" w:rsidR="002D7D0E" w:rsidRPr="00883A32" w:rsidRDefault="002D7D0E" w:rsidP="00883A32">
      <w:pPr>
        <w:rPr>
          <w:rFonts w:ascii="Arial" w:hAnsi="Arial" w:cs="Arial"/>
          <w:b/>
          <w:bCs/>
        </w:rPr>
      </w:pPr>
      <w:r w:rsidRPr="00883A32">
        <w:rPr>
          <w:rFonts w:ascii="Arial" w:hAnsi="Arial" w:cs="Arial"/>
          <w:b/>
          <w:bCs/>
        </w:rPr>
        <w:t>Rationale and Link to Findings:</w:t>
      </w:r>
    </w:p>
    <w:p w14:paraId="30AD81AB" w14:textId="54377628" w:rsidR="002D7D0E" w:rsidRPr="002E0D2F" w:rsidRDefault="002D7D0E" w:rsidP="00883A32">
      <w:pPr>
        <w:rPr>
          <w:rFonts w:ascii="Arial" w:hAnsi="Arial" w:cs="Arial"/>
        </w:rPr>
      </w:pPr>
      <w:r w:rsidRPr="002E0D2F">
        <w:rPr>
          <w:rFonts w:ascii="Arial" w:hAnsi="Arial" w:cs="Arial"/>
        </w:rPr>
        <w:t xml:space="preserve">Regular, proactive mental health assessments are essential for the early identification of depression, anxiety, and cognitive </w:t>
      </w:r>
      <w:r w:rsidR="00C14260" w:rsidRPr="00883A32">
        <w:rPr>
          <w:rFonts w:ascii="Arial" w:hAnsi="Arial" w:cs="Arial"/>
        </w:rPr>
        <w:t>deterioration conditions</w:t>
      </w:r>
      <w:r w:rsidRPr="002E0D2F">
        <w:rPr>
          <w:rFonts w:ascii="Arial" w:hAnsi="Arial" w:cs="Arial"/>
        </w:rPr>
        <w:t xml:space="preserve"> strongly associated with social isolation in care home residents (</w:t>
      </w:r>
      <w:proofErr w:type="spellStart"/>
      <w:r w:rsidRPr="002E0D2F">
        <w:rPr>
          <w:rFonts w:ascii="Arial" w:hAnsi="Arial" w:cs="Arial"/>
        </w:rPr>
        <w:t>Fakoya</w:t>
      </w:r>
      <w:proofErr w:type="spellEnd"/>
      <w:r w:rsidRPr="002E0D2F">
        <w:rPr>
          <w:rFonts w:ascii="Arial" w:hAnsi="Arial" w:cs="Arial"/>
        </w:rPr>
        <w:t xml:space="preserve"> et al., 2020; Courtin et al., 2017). The use of validated instruments facilitates prompt intervention and referral, enhancing results.</w:t>
      </w:r>
    </w:p>
    <w:p w14:paraId="0B5455FD" w14:textId="77777777" w:rsidR="002D7D0E" w:rsidRPr="00883A32" w:rsidRDefault="002D7D0E" w:rsidP="00883A32">
      <w:pPr>
        <w:rPr>
          <w:rFonts w:ascii="Arial" w:hAnsi="Arial" w:cs="Arial"/>
        </w:rPr>
      </w:pPr>
      <w:r w:rsidRPr="00883A32">
        <w:rPr>
          <w:rFonts w:ascii="Arial" w:hAnsi="Arial" w:cs="Arial"/>
          <w:b/>
          <w:bCs/>
        </w:rPr>
        <w:t>Barriers:</w:t>
      </w:r>
    </w:p>
    <w:p w14:paraId="3D738EB9" w14:textId="77777777" w:rsidR="002D7D0E" w:rsidRPr="00506B35" w:rsidRDefault="002D7D0E" w:rsidP="00883A32">
      <w:pPr>
        <w:rPr>
          <w:rFonts w:ascii="Arial" w:hAnsi="Arial" w:cs="Arial"/>
        </w:rPr>
      </w:pPr>
      <w:r w:rsidRPr="00506B35">
        <w:rPr>
          <w:rFonts w:ascii="Arial" w:hAnsi="Arial" w:cs="Arial"/>
        </w:rPr>
        <w:lastRenderedPageBreak/>
        <w:t>Time limitations and personnel deficiencies might make supplementary screening onerous. A significant number of care professionals are inadequately trained in the identification and assistance of mental health issues, and stigma may inhibit both staff and residents from discussing psychological discomfort. Access to external mental health providers may be delayed owing to elevated demand.</w:t>
      </w:r>
    </w:p>
    <w:p w14:paraId="15371172" w14:textId="77777777" w:rsidR="002D7D0E" w:rsidRPr="00883A32" w:rsidRDefault="002D7D0E" w:rsidP="00883A32">
      <w:pPr>
        <w:rPr>
          <w:rFonts w:ascii="Arial" w:hAnsi="Arial" w:cs="Arial"/>
          <w:b/>
          <w:bCs/>
        </w:rPr>
      </w:pPr>
      <w:r w:rsidRPr="00883A32">
        <w:rPr>
          <w:rFonts w:ascii="Arial" w:hAnsi="Arial" w:cs="Arial"/>
          <w:b/>
          <w:bCs/>
        </w:rPr>
        <w:t>Overcoming Barriers:</w:t>
      </w:r>
    </w:p>
    <w:p w14:paraId="7CA50BC4" w14:textId="77777777" w:rsidR="002D7D0E" w:rsidRPr="00590B87" w:rsidRDefault="002D7D0E" w:rsidP="00883A32">
      <w:pPr>
        <w:rPr>
          <w:rFonts w:ascii="Arial" w:hAnsi="Arial" w:cs="Arial"/>
        </w:rPr>
      </w:pPr>
      <w:r w:rsidRPr="00590B87">
        <w:rPr>
          <w:rFonts w:ascii="Arial" w:hAnsi="Arial" w:cs="Arial"/>
        </w:rPr>
        <w:t xml:space="preserve">Screening instruments </w:t>
      </w:r>
      <w:r w:rsidRPr="00883A32">
        <w:rPr>
          <w:rFonts w:ascii="Arial" w:hAnsi="Arial" w:cs="Arial"/>
        </w:rPr>
        <w:t>must</w:t>
      </w:r>
      <w:r w:rsidRPr="00590B87">
        <w:rPr>
          <w:rFonts w:ascii="Arial" w:hAnsi="Arial" w:cs="Arial"/>
        </w:rPr>
        <w:t xml:space="preserve"> be concise and integrated into standard health evaluations to reduce supplementary effort. All personnel must undergo fundamental mental health awareness training, and explicit referral mechanisms to NHS or third-sector mental health services should be established. Peer support groups and anti-stigma education may normalise discussions about mental health and promote the pursuit of assistance.</w:t>
      </w:r>
    </w:p>
    <w:p w14:paraId="62C157BC" w14:textId="77777777" w:rsidR="002D7D0E" w:rsidRPr="00883A32" w:rsidRDefault="002D7D0E" w:rsidP="00883A32">
      <w:pPr>
        <w:rPr>
          <w:rFonts w:ascii="Arial" w:hAnsi="Arial" w:cs="Arial"/>
        </w:rPr>
      </w:pPr>
      <w:r w:rsidRPr="00883A32">
        <w:rPr>
          <w:rFonts w:ascii="Arial" w:hAnsi="Arial" w:cs="Arial"/>
          <w:b/>
          <w:bCs/>
        </w:rPr>
        <w:t>Solutions:</w:t>
      </w:r>
    </w:p>
    <w:p w14:paraId="1E1FDD68" w14:textId="77777777" w:rsidR="00883A32" w:rsidRPr="00883A32" w:rsidRDefault="002D7D0E" w:rsidP="00883A32">
      <w:pPr>
        <w:pStyle w:val="ListParagraph"/>
        <w:numPr>
          <w:ilvl w:val="0"/>
          <w:numId w:val="19"/>
        </w:numPr>
        <w:spacing w:line="360" w:lineRule="auto"/>
        <w:ind w:left="714" w:hanging="357"/>
        <w:rPr>
          <w:rFonts w:ascii="Arial" w:hAnsi="Arial" w:cs="Arial"/>
        </w:rPr>
      </w:pPr>
      <w:r w:rsidRPr="00883A32">
        <w:rPr>
          <w:rFonts w:ascii="Arial" w:hAnsi="Arial" w:cs="Arial"/>
        </w:rPr>
        <w:t>Incorporate mental health screening instruments into routine evaluations.</w:t>
      </w:r>
    </w:p>
    <w:p w14:paraId="6E7B5E78" w14:textId="77777777" w:rsidR="00883A32" w:rsidRPr="00883A32" w:rsidRDefault="002D7D0E" w:rsidP="00883A32">
      <w:pPr>
        <w:pStyle w:val="ListParagraph"/>
        <w:numPr>
          <w:ilvl w:val="0"/>
          <w:numId w:val="19"/>
        </w:numPr>
        <w:spacing w:line="360" w:lineRule="auto"/>
        <w:ind w:left="714" w:hanging="357"/>
        <w:rPr>
          <w:rFonts w:ascii="Arial" w:hAnsi="Arial" w:cs="Arial"/>
        </w:rPr>
      </w:pPr>
      <w:r w:rsidRPr="00883A32">
        <w:rPr>
          <w:rFonts w:ascii="Arial" w:hAnsi="Arial" w:cs="Arial"/>
        </w:rPr>
        <w:t>Educate personnel on mental health awareness using NHS and charitable resources.</w:t>
      </w:r>
    </w:p>
    <w:p w14:paraId="69049791" w14:textId="77777777" w:rsidR="00883A32" w:rsidRPr="00883A32" w:rsidRDefault="002D7D0E" w:rsidP="00883A32">
      <w:pPr>
        <w:pStyle w:val="ListParagraph"/>
        <w:numPr>
          <w:ilvl w:val="0"/>
          <w:numId w:val="19"/>
        </w:numPr>
        <w:spacing w:line="360" w:lineRule="auto"/>
        <w:ind w:left="714" w:hanging="357"/>
        <w:rPr>
          <w:rFonts w:ascii="Arial" w:hAnsi="Arial" w:cs="Arial"/>
        </w:rPr>
      </w:pPr>
      <w:r w:rsidRPr="00883A32">
        <w:rPr>
          <w:rFonts w:ascii="Arial" w:hAnsi="Arial" w:cs="Arial"/>
        </w:rPr>
        <w:t>Implement explicit procedures for the referral to mental health practitioners.</w:t>
      </w:r>
    </w:p>
    <w:p w14:paraId="4AC15D53" w14:textId="77777777" w:rsidR="00883A32" w:rsidRPr="00883A32" w:rsidRDefault="002D7D0E" w:rsidP="00883A32">
      <w:pPr>
        <w:pStyle w:val="ListParagraph"/>
        <w:numPr>
          <w:ilvl w:val="0"/>
          <w:numId w:val="19"/>
        </w:numPr>
        <w:spacing w:line="360" w:lineRule="auto"/>
        <w:ind w:left="714" w:hanging="357"/>
        <w:rPr>
          <w:rFonts w:ascii="Arial" w:hAnsi="Arial" w:cs="Arial"/>
        </w:rPr>
      </w:pPr>
      <w:r w:rsidRPr="00883A32">
        <w:rPr>
          <w:rFonts w:ascii="Arial" w:hAnsi="Arial" w:cs="Arial"/>
        </w:rPr>
        <w:t>Organise peer support and memory groups conducted by qualified personnel or volunteers.</w:t>
      </w:r>
    </w:p>
    <w:p w14:paraId="2E4FB91D" w14:textId="5609A30F" w:rsidR="002D7D0E" w:rsidRPr="00883A32" w:rsidRDefault="002D7D0E" w:rsidP="00883A32">
      <w:pPr>
        <w:pStyle w:val="ListParagraph"/>
        <w:numPr>
          <w:ilvl w:val="0"/>
          <w:numId w:val="19"/>
        </w:numPr>
        <w:spacing w:line="360" w:lineRule="auto"/>
        <w:ind w:left="714" w:hanging="357"/>
        <w:rPr>
          <w:rFonts w:ascii="Arial" w:hAnsi="Arial" w:cs="Arial"/>
        </w:rPr>
      </w:pPr>
      <w:r w:rsidRPr="00883A32">
        <w:rPr>
          <w:rFonts w:ascii="Arial" w:hAnsi="Arial" w:cs="Arial"/>
        </w:rPr>
        <w:t>Consistently provide anti-stigma programs for personnel, residents, and their families.</w:t>
      </w:r>
    </w:p>
    <w:p w14:paraId="437D6401" w14:textId="77777777" w:rsidR="002D7D0E" w:rsidRPr="00883A32" w:rsidRDefault="002D7D0E" w:rsidP="00883A32">
      <w:pPr>
        <w:rPr>
          <w:rFonts w:ascii="Arial" w:hAnsi="Arial" w:cs="Arial"/>
          <w:b/>
          <w:bCs/>
        </w:rPr>
      </w:pPr>
      <w:r w:rsidRPr="00883A32">
        <w:rPr>
          <w:rFonts w:ascii="Arial" w:hAnsi="Arial" w:cs="Arial"/>
          <w:b/>
          <w:bCs/>
        </w:rPr>
        <w:t>Limitations</w:t>
      </w:r>
    </w:p>
    <w:p w14:paraId="3C72455E" w14:textId="77777777" w:rsidR="002D7D0E" w:rsidRPr="007459B7" w:rsidRDefault="002D7D0E" w:rsidP="00883A32">
      <w:pPr>
        <w:rPr>
          <w:rFonts w:ascii="Arial" w:hAnsi="Arial" w:cs="Arial"/>
        </w:rPr>
      </w:pPr>
      <w:r w:rsidRPr="007459B7">
        <w:rPr>
          <w:rFonts w:ascii="Arial" w:hAnsi="Arial" w:cs="Arial"/>
        </w:rPr>
        <w:t>Screening may be implemented inconsistently if personnel are overburdened or inadequately educated. Certain inhabitants may suppress symptoms owing to stigma or distrust. Access to prompt expert treatment continues to be a significant concern owing to capacity limitations within NHS and voluntary sector organisations. Attributing improvements in mental health only to screening may be challenging, particularly in intricate care environments.</w:t>
      </w:r>
    </w:p>
    <w:p w14:paraId="06DBFA2C" w14:textId="77777777" w:rsidR="002D7D0E" w:rsidRPr="00883A32" w:rsidRDefault="002D7D0E" w:rsidP="00883A32">
      <w:pPr>
        <w:pStyle w:val="Heading2"/>
        <w:rPr>
          <w:rFonts w:ascii="Arial" w:hAnsi="Arial" w:cs="Arial"/>
          <w:sz w:val="22"/>
          <w:szCs w:val="22"/>
        </w:rPr>
      </w:pPr>
      <w:bookmarkStart w:id="25" w:name="_Toc225888830"/>
      <w:r w:rsidRPr="00883A32">
        <w:rPr>
          <w:rFonts w:ascii="Arial" w:hAnsi="Arial" w:cs="Arial"/>
          <w:sz w:val="22"/>
          <w:szCs w:val="22"/>
        </w:rPr>
        <w:t>Future Research</w:t>
      </w:r>
      <w:bookmarkEnd w:id="25"/>
    </w:p>
    <w:p w14:paraId="4019275A" w14:textId="77777777" w:rsidR="002D7D0E" w:rsidRPr="00883A32" w:rsidRDefault="002D7D0E" w:rsidP="00883A32">
      <w:pPr>
        <w:rPr>
          <w:rFonts w:ascii="Arial" w:hAnsi="Arial" w:cs="Arial"/>
        </w:rPr>
      </w:pPr>
      <w:r w:rsidRPr="00883A32">
        <w:rPr>
          <w:rFonts w:ascii="Arial" w:hAnsi="Arial" w:cs="Arial"/>
        </w:rPr>
        <w:t>Future research should concentrate on longitudinal and intervention studies evaluating the enduring effects of personalised social interaction and digital inclusion in various care home environments. There is a need for more comprehensive, UK-specific assessments of mental health screening results and the efficacy of anti-stigma programs. Research must also investigate the experiences of minority ethnic groups and those with significant cognitive impairment, who are currently under-represented in the existing research.</w:t>
      </w:r>
    </w:p>
    <w:p w14:paraId="20077878" w14:textId="77777777" w:rsidR="002D7D0E" w:rsidRPr="00883A32" w:rsidRDefault="002D7D0E" w:rsidP="00883A32">
      <w:pPr>
        <w:pStyle w:val="Heading2"/>
        <w:rPr>
          <w:rFonts w:ascii="Arial" w:hAnsi="Arial" w:cs="Arial"/>
          <w:sz w:val="22"/>
          <w:szCs w:val="22"/>
        </w:rPr>
      </w:pPr>
      <w:bookmarkStart w:id="26" w:name="_Toc225888831"/>
      <w:r w:rsidRPr="00883A32">
        <w:rPr>
          <w:rFonts w:ascii="Arial" w:hAnsi="Arial" w:cs="Arial"/>
          <w:sz w:val="22"/>
          <w:szCs w:val="22"/>
        </w:rPr>
        <w:lastRenderedPageBreak/>
        <w:t>Closing Statement</w:t>
      </w:r>
      <w:bookmarkEnd w:id="26"/>
    </w:p>
    <w:p w14:paraId="59A56617" w14:textId="77777777" w:rsidR="002D7D0E" w:rsidRPr="00883A32" w:rsidRDefault="002D7D0E" w:rsidP="00883A32">
      <w:pPr>
        <w:rPr>
          <w:rFonts w:ascii="Arial" w:hAnsi="Arial" w:cs="Arial"/>
        </w:rPr>
      </w:pPr>
      <w:r w:rsidRPr="00883A32">
        <w:rPr>
          <w:rFonts w:ascii="Arial" w:hAnsi="Arial" w:cs="Arial"/>
        </w:rPr>
        <w:t>This study underscores the pressing need for cohesive, evidence-informed approaches to mitigate social isolation in care facilities throughout the UK. Executing these suggestions will enhance the mental health and quality of life of residents while fostering a more compassionate, resilient, and efficient care system. Continuous dedication by policymakers, practitioners, and researchers is essential to guarantee that no older adult in care experiences social isolation or emotional neglect.</w:t>
      </w:r>
    </w:p>
    <w:p w14:paraId="6DEFF1C6" w14:textId="394A59AC" w:rsidR="005C5E80" w:rsidRPr="005C5E80" w:rsidRDefault="005C5E80" w:rsidP="005C5E80">
      <w:pPr>
        <w:pStyle w:val="Heading1"/>
        <w:rPr>
          <w:rFonts w:ascii="Aptos" w:hAnsi="Aptos"/>
          <w:sz w:val="28"/>
          <w:szCs w:val="28"/>
        </w:rPr>
      </w:pP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1E14157A" w14:textId="77777777" w:rsidR="000400E4" w:rsidRDefault="000400E4"/>
    <w:p w14:paraId="2BDFC52E" w14:textId="77777777" w:rsidR="000400E4" w:rsidRPr="00BD2909" w:rsidRDefault="000400E4"/>
    <w:p w14:paraId="68FDEE7E" w14:textId="77777777" w:rsidR="00C63933" w:rsidRDefault="00C63933" w:rsidP="00211184">
      <w:pPr>
        <w:pStyle w:val="Heading1"/>
        <w:ind w:left="0"/>
        <w:rPr>
          <w:rFonts w:ascii="Aptos" w:hAnsi="Aptos"/>
        </w:rPr>
      </w:pPr>
      <w:bookmarkStart w:id="27" w:name="_Toc225888832"/>
    </w:p>
    <w:p w14:paraId="2A45EEE0" w14:textId="77777777" w:rsidR="00C63933" w:rsidRDefault="00C63933" w:rsidP="00211184">
      <w:pPr>
        <w:pStyle w:val="Heading1"/>
        <w:ind w:left="0"/>
        <w:rPr>
          <w:rFonts w:ascii="Aptos" w:hAnsi="Aptos"/>
        </w:rPr>
      </w:pPr>
    </w:p>
    <w:p w14:paraId="3F417162" w14:textId="77777777" w:rsidR="00C63933" w:rsidRDefault="00C63933" w:rsidP="00211184">
      <w:pPr>
        <w:pStyle w:val="Heading1"/>
        <w:ind w:left="0"/>
        <w:rPr>
          <w:rFonts w:ascii="Aptos" w:hAnsi="Aptos"/>
        </w:rPr>
      </w:pPr>
    </w:p>
    <w:p w14:paraId="515DA017" w14:textId="77777777" w:rsidR="00C63933" w:rsidRDefault="00C63933" w:rsidP="00211184">
      <w:pPr>
        <w:pStyle w:val="Heading1"/>
        <w:ind w:left="0"/>
        <w:rPr>
          <w:rFonts w:ascii="Aptos" w:hAnsi="Aptos"/>
        </w:rPr>
      </w:pPr>
    </w:p>
    <w:p w14:paraId="3D3F3B28" w14:textId="4CA7831C" w:rsidR="00211184" w:rsidRPr="00636D9A" w:rsidRDefault="00211184" w:rsidP="00211184">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27"/>
      <w:r w:rsidRPr="00636D9A">
        <w:rPr>
          <w:rFonts w:ascii="Aptos" w:hAnsi="Aptos"/>
        </w:rPr>
        <w:t xml:space="preserve"> </w:t>
      </w:r>
    </w:p>
    <w:p w14:paraId="2EE69DD1" w14:textId="77777777" w:rsidR="00211184" w:rsidRDefault="00211184"/>
    <w:p w14:paraId="020975DD" w14:textId="16A395E8" w:rsidR="00621776" w:rsidRDefault="00621776" w:rsidP="00621776">
      <w:pPr>
        <w:pStyle w:val="Heading1"/>
        <w:ind w:left="0"/>
        <w:rPr>
          <w:rFonts w:ascii="Aptos" w:hAnsi="Aptos"/>
          <w:sz w:val="28"/>
          <w:szCs w:val="28"/>
        </w:rPr>
      </w:pPr>
      <w:bookmarkStart w:id="28" w:name="_Toc225888833"/>
      <w:r w:rsidRPr="008C38C3">
        <w:rPr>
          <w:rFonts w:ascii="Aptos" w:hAnsi="Aptos"/>
          <w:sz w:val="28"/>
          <w:szCs w:val="28"/>
        </w:rPr>
        <w:t>6.1 – References</w:t>
      </w:r>
      <w:bookmarkEnd w:id="28"/>
      <w:r w:rsidRPr="008C38C3">
        <w:rPr>
          <w:rFonts w:ascii="Aptos" w:hAnsi="Aptos"/>
          <w:sz w:val="28"/>
          <w:szCs w:val="28"/>
        </w:rPr>
        <w:t xml:space="preserve"> </w:t>
      </w:r>
    </w:p>
    <w:p w14:paraId="305ED146" w14:textId="77777777" w:rsidR="00E0242E" w:rsidRPr="008C38C3" w:rsidRDefault="00E0242E" w:rsidP="00621776">
      <w:pPr>
        <w:pStyle w:val="Heading1"/>
        <w:ind w:left="0"/>
        <w:rPr>
          <w:rFonts w:ascii="Aptos" w:hAnsi="Aptos"/>
          <w:sz w:val="28"/>
          <w:szCs w:val="28"/>
        </w:rPr>
      </w:pPr>
    </w:p>
    <w:p w14:paraId="1ACECC51" w14:textId="77777777" w:rsidR="00C63933" w:rsidRPr="003107D7" w:rsidRDefault="00C63933" w:rsidP="00C63933">
      <w:pPr>
        <w:rPr>
          <w:rFonts w:ascii="Arial" w:hAnsi="Arial" w:cs="Arial"/>
        </w:rPr>
      </w:pPr>
      <w:bookmarkStart w:id="29" w:name="_Toc225888834"/>
      <w:r w:rsidRPr="003107D7">
        <w:rPr>
          <w:rFonts w:ascii="Arial" w:hAnsi="Arial" w:cs="Arial"/>
        </w:rPr>
        <w:t>Abbasi J. (2020) “Social Isolation-the Other COVID-19 Threat in Nursing Homes,” </w:t>
      </w:r>
      <w:r w:rsidRPr="003107D7">
        <w:rPr>
          <w:rFonts w:ascii="Arial" w:hAnsi="Arial" w:cs="Arial"/>
          <w:i/>
          <w:iCs/>
        </w:rPr>
        <w:t>JAMA</w:t>
      </w:r>
      <w:r w:rsidRPr="003107D7">
        <w:rPr>
          <w:rFonts w:ascii="Arial" w:hAnsi="Arial" w:cs="Arial"/>
        </w:rPr>
        <w:t xml:space="preserve">, 324(7), pp.619–620. Available at: </w:t>
      </w:r>
      <w:hyperlink r:id="rId13" w:history="1">
        <w:r w:rsidRPr="003107D7">
          <w:rPr>
            <w:rStyle w:val="Hyperlink"/>
            <w:rFonts w:ascii="Arial" w:hAnsi="Arial" w:cs="Arial"/>
          </w:rPr>
          <w:t>https://doi.org/10.1001/jama.2020.13484</w:t>
        </w:r>
      </w:hyperlink>
      <w:r w:rsidRPr="003107D7">
        <w:rPr>
          <w:rFonts w:ascii="Arial" w:hAnsi="Arial" w:cs="Arial"/>
        </w:rPr>
        <w:t xml:space="preserve"> (Accessed: 10 November 2025).</w:t>
      </w:r>
    </w:p>
    <w:p w14:paraId="0A8106FC" w14:textId="77777777" w:rsidR="00C63933" w:rsidRPr="003107D7" w:rsidRDefault="00C63933" w:rsidP="00C63933">
      <w:pPr>
        <w:rPr>
          <w:rFonts w:ascii="Arial" w:hAnsi="Arial" w:cs="Arial"/>
        </w:rPr>
      </w:pPr>
      <w:r w:rsidRPr="003107D7">
        <w:rPr>
          <w:rFonts w:ascii="Arial" w:hAnsi="Arial" w:cs="Arial"/>
        </w:rPr>
        <w:t xml:space="preserve">Age UK (2023) </w:t>
      </w:r>
      <w:r w:rsidRPr="003107D7">
        <w:rPr>
          <w:rFonts w:ascii="Arial" w:hAnsi="Arial" w:cs="Arial"/>
          <w:i/>
          <w:iCs/>
        </w:rPr>
        <w:t>The State of Health and Care of Older People in England 2023.</w:t>
      </w:r>
      <w:r w:rsidRPr="003107D7">
        <w:rPr>
          <w:rFonts w:ascii="Arial" w:hAnsi="Arial" w:cs="Arial"/>
        </w:rPr>
        <w:t xml:space="preserve"> Available at: </w:t>
      </w:r>
      <w:hyperlink r:id="rId14" w:history="1">
        <w:r w:rsidRPr="003107D7">
          <w:rPr>
            <w:rStyle w:val="Hyperlink"/>
            <w:rFonts w:ascii="Arial" w:hAnsi="Arial" w:cs="Arial"/>
          </w:rPr>
          <w:t>https://www.ageuk.org.uk/siteassets/documents/reports-and-publications/reports-and-briefings/health--wellbeing/age_uk_briefing_state_of_health_and_care_of_older_people_july2023.pdf</w:t>
        </w:r>
      </w:hyperlink>
      <w:r w:rsidRPr="003107D7">
        <w:rPr>
          <w:rFonts w:ascii="Arial" w:hAnsi="Arial" w:cs="Arial"/>
        </w:rPr>
        <w:t xml:space="preserve"> (Accessed: 10 November 2025).</w:t>
      </w:r>
    </w:p>
    <w:p w14:paraId="4AA83BCA" w14:textId="77777777" w:rsidR="00F30FF3" w:rsidRDefault="00C63933" w:rsidP="00C63933">
      <w:pPr>
        <w:rPr>
          <w:rFonts w:ascii="Arial" w:hAnsi="Arial" w:cs="Arial"/>
        </w:rPr>
      </w:pPr>
      <w:r w:rsidRPr="003107D7">
        <w:rPr>
          <w:rFonts w:ascii="Arial" w:hAnsi="Arial" w:cs="Arial"/>
        </w:rPr>
        <w:t xml:space="preserve">Age UK (2024b) </w:t>
      </w:r>
      <w:r w:rsidRPr="003107D7">
        <w:rPr>
          <w:rFonts w:ascii="Arial" w:hAnsi="Arial" w:cs="Arial"/>
          <w:i/>
          <w:iCs/>
        </w:rPr>
        <w:t>The State of Health and Care of Older People in England 2024</w:t>
      </w:r>
      <w:r w:rsidRPr="003107D7">
        <w:rPr>
          <w:rFonts w:ascii="Arial" w:hAnsi="Arial" w:cs="Arial"/>
        </w:rPr>
        <w:t xml:space="preserve">. Available at: </w:t>
      </w:r>
      <w:hyperlink r:id="rId15" w:history="1">
        <w:r w:rsidRPr="003107D7">
          <w:rPr>
            <w:rStyle w:val="Hyperlink"/>
            <w:rFonts w:ascii="Arial" w:hAnsi="Arial" w:cs="Arial"/>
          </w:rPr>
          <w:t>https://www.ageuk.org.uk/siteassets/documents/reports-and-publications/reports-and-briefings/health--wellbeing/state-of-health-and-care/state_of_health_and_social_care_24.pdf</w:t>
        </w:r>
      </w:hyperlink>
      <w:r w:rsidRPr="003107D7">
        <w:rPr>
          <w:rFonts w:ascii="Arial" w:hAnsi="Arial" w:cs="Arial"/>
        </w:rPr>
        <w:t xml:space="preserve"> (Accessed: 30 March 2026).</w:t>
      </w:r>
    </w:p>
    <w:p w14:paraId="27807656" w14:textId="1AF88237" w:rsidR="00C63933" w:rsidRDefault="00C63933" w:rsidP="00C63933">
      <w:pPr>
        <w:rPr>
          <w:rFonts w:ascii="Arial" w:hAnsi="Arial" w:cs="Arial"/>
        </w:rPr>
      </w:pPr>
      <w:r w:rsidRPr="003107D7">
        <w:rPr>
          <w:rFonts w:ascii="Arial" w:hAnsi="Arial" w:cs="Arial"/>
        </w:rPr>
        <w:t xml:space="preserve">Age UK (2024) </w:t>
      </w:r>
      <w:r w:rsidRPr="003107D7">
        <w:rPr>
          <w:rFonts w:ascii="Arial" w:hAnsi="Arial" w:cs="Arial"/>
          <w:i/>
          <w:iCs/>
        </w:rPr>
        <w:t>You are not alone in feeling lonely</w:t>
      </w:r>
      <w:r w:rsidRPr="003107D7">
        <w:rPr>
          <w:rFonts w:ascii="Arial" w:hAnsi="Arial" w:cs="Arial"/>
        </w:rPr>
        <w:t xml:space="preserve">. Available at: </w:t>
      </w:r>
      <w:hyperlink r:id="rId16" w:tgtFrame="_new" w:history="1">
        <w:r w:rsidRPr="003107D7">
          <w:rPr>
            <w:rStyle w:val="Hyperlink"/>
            <w:rFonts w:ascii="Arial" w:hAnsi="Arial" w:cs="Arial"/>
          </w:rPr>
          <w:t>https://www.ageuk.org.uk/latest-press/articles/age-uks-new-report-shows-you-are-not-alone-in-feeling-lonely/</w:t>
        </w:r>
      </w:hyperlink>
      <w:r w:rsidRPr="003107D7">
        <w:rPr>
          <w:rFonts w:ascii="Arial" w:hAnsi="Arial" w:cs="Arial"/>
        </w:rPr>
        <w:t xml:space="preserve"> (Accessed: 25 November 2025)</w:t>
      </w:r>
    </w:p>
    <w:p w14:paraId="44BF6874" w14:textId="10A510C1" w:rsidR="00C63933" w:rsidRPr="003107D7" w:rsidRDefault="00C63933" w:rsidP="00C63933">
      <w:pPr>
        <w:rPr>
          <w:rFonts w:ascii="Arial" w:hAnsi="Arial" w:cs="Arial"/>
        </w:rPr>
      </w:pPr>
      <w:r w:rsidRPr="003107D7">
        <w:rPr>
          <w:rFonts w:ascii="Arial" w:hAnsi="Arial" w:cs="Arial"/>
        </w:rPr>
        <w:t xml:space="preserve">Age UK (2025) </w:t>
      </w:r>
      <w:r w:rsidRPr="003107D7">
        <w:rPr>
          <w:rFonts w:ascii="Arial" w:hAnsi="Arial" w:cs="Arial"/>
          <w:i/>
          <w:iCs/>
        </w:rPr>
        <w:t>The State of Health and Care of Older People in England 2025</w:t>
      </w:r>
      <w:r w:rsidRPr="003107D7">
        <w:rPr>
          <w:rFonts w:ascii="Arial" w:hAnsi="Arial" w:cs="Arial"/>
        </w:rPr>
        <w:t xml:space="preserve">. Available at: </w:t>
      </w:r>
      <w:hyperlink r:id="rId17" w:history="1">
        <w:r w:rsidRPr="003107D7">
          <w:rPr>
            <w:rStyle w:val="Hyperlink"/>
            <w:rFonts w:ascii="Arial" w:hAnsi="Arial" w:cs="Arial"/>
          </w:rPr>
          <w:t>https://www.ageuk.org.uk/siteassets/documents/reports-and-publications/reports-and-briefings/health--wellbeing/state-of-health-and-care/state-of-health-care-of-older-people-in-england-2025.pdf</w:t>
        </w:r>
      </w:hyperlink>
      <w:r w:rsidRPr="003107D7">
        <w:rPr>
          <w:rFonts w:ascii="Arial" w:hAnsi="Arial" w:cs="Arial"/>
        </w:rPr>
        <w:t xml:space="preserve"> (Accessed: 25 November 2025).</w:t>
      </w:r>
    </w:p>
    <w:p w14:paraId="7E17052D" w14:textId="77777777" w:rsidR="00C63933" w:rsidRPr="003107D7" w:rsidRDefault="00C63933" w:rsidP="00C63933">
      <w:pPr>
        <w:rPr>
          <w:rFonts w:ascii="Arial" w:hAnsi="Arial" w:cs="Arial"/>
        </w:rPr>
      </w:pPr>
      <w:r w:rsidRPr="003107D7">
        <w:rPr>
          <w:rFonts w:ascii="Arial" w:hAnsi="Arial" w:cs="Arial"/>
        </w:rPr>
        <w:t>Ainsworth M. (1989) “Attachments beyond infancy,” </w:t>
      </w:r>
      <w:r w:rsidRPr="003107D7">
        <w:rPr>
          <w:rFonts w:ascii="Arial" w:hAnsi="Arial" w:cs="Arial"/>
          <w:i/>
          <w:iCs/>
        </w:rPr>
        <w:t>The American psychologist</w:t>
      </w:r>
      <w:r w:rsidRPr="003107D7">
        <w:rPr>
          <w:rFonts w:ascii="Arial" w:hAnsi="Arial" w:cs="Arial"/>
        </w:rPr>
        <w:t>, </w:t>
      </w:r>
      <w:r w:rsidRPr="003107D7">
        <w:rPr>
          <w:rFonts w:ascii="Arial" w:hAnsi="Arial" w:cs="Arial"/>
          <w:i/>
          <w:iCs/>
        </w:rPr>
        <w:t>44</w:t>
      </w:r>
      <w:r w:rsidRPr="003107D7">
        <w:rPr>
          <w:rFonts w:ascii="Arial" w:hAnsi="Arial" w:cs="Arial"/>
        </w:rPr>
        <w:t xml:space="preserve">(4), pp.709–716. Available at:  </w:t>
      </w:r>
      <w:hyperlink r:id="rId18" w:history="1">
        <w:r w:rsidRPr="003107D7">
          <w:rPr>
            <w:rStyle w:val="Hyperlink"/>
            <w:rFonts w:ascii="Arial" w:hAnsi="Arial" w:cs="Arial"/>
          </w:rPr>
          <w:t>https://doi.org/10.1037//0003-066x.44.4.709</w:t>
        </w:r>
      </w:hyperlink>
      <w:r w:rsidRPr="003107D7">
        <w:rPr>
          <w:rFonts w:ascii="Arial" w:hAnsi="Arial" w:cs="Arial"/>
        </w:rPr>
        <w:t xml:space="preserve"> (Accessed: 25 March 2026).</w:t>
      </w:r>
    </w:p>
    <w:p w14:paraId="542E83C9" w14:textId="77777777" w:rsidR="00C63933" w:rsidRPr="003107D7" w:rsidRDefault="00C63933" w:rsidP="00C63933">
      <w:pPr>
        <w:rPr>
          <w:rFonts w:ascii="Arial" w:hAnsi="Arial" w:cs="Arial"/>
        </w:rPr>
      </w:pPr>
      <w:r w:rsidRPr="003107D7">
        <w:rPr>
          <w:rFonts w:ascii="Arial" w:hAnsi="Arial" w:cs="Arial"/>
        </w:rPr>
        <w:t xml:space="preserve">Ambition for Ageing (2021) </w:t>
      </w:r>
      <w:r w:rsidRPr="003107D7">
        <w:rPr>
          <w:rFonts w:ascii="Arial" w:hAnsi="Arial" w:cs="Arial"/>
          <w:i/>
          <w:iCs/>
        </w:rPr>
        <w:t>Ageing Equally? Meeting the Needs of Greater Manchester’s Diverse Communities.</w:t>
      </w:r>
      <w:r w:rsidRPr="003107D7">
        <w:rPr>
          <w:rFonts w:ascii="Arial" w:hAnsi="Arial" w:cs="Arial"/>
        </w:rPr>
        <w:t xml:space="preserve"> Available at: </w:t>
      </w:r>
      <w:hyperlink r:id="rId19" w:history="1">
        <w:r w:rsidRPr="003107D7">
          <w:rPr>
            <w:rStyle w:val="Hyperlink"/>
            <w:rFonts w:ascii="Arial" w:hAnsi="Arial" w:cs="Arial"/>
          </w:rPr>
          <w:t>https://www.ambitionforageing.org.uk/ageingequally/</w:t>
        </w:r>
      </w:hyperlink>
      <w:r w:rsidRPr="003107D7">
        <w:rPr>
          <w:rFonts w:ascii="Arial" w:hAnsi="Arial" w:cs="Arial"/>
        </w:rPr>
        <w:t xml:space="preserve"> (Accessed: 25 November 2025).</w:t>
      </w:r>
    </w:p>
    <w:p w14:paraId="17829A5A" w14:textId="77777777" w:rsidR="00C63933" w:rsidRPr="003107D7" w:rsidRDefault="00C63933" w:rsidP="00C63933">
      <w:pPr>
        <w:rPr>
          <w:rFonts w:ascii="Arial" w:hAnsi="Arial" w:cs="Arial"/>
        </w:rPr>
      </w:pPr>
      <w:r w:rsidRPr="003107D7">
        <w:rPr>
          <w:rFonts w:ascii="Arial" w:hAnsi="Arial" w:cs="Arial"/>
        </w:rPr>
        <w:t>Atchley R. (1989) “A continuity theory of normal aging,” </w:t>
      </w:r>
      <w:r w:rsidRPr="003107D7">
        <w:rPr>
          <w:rFonts w:ascii="Arial" w:hAnsi="Arial" w:cs="Arial"/>
          <w:i/>
          <w:iCs/>
        </w:rPr>
        <w:t>The Gerontologist</w:t>
      </w:r>
      <w:r w:rsidRPr="003107D7">
        <w:rPr>
          <w:rFonts w:ascii="Arial" w:hAnsi="Arial" w:cs="Arial"/>
        </w:rPr>
        <w:t>, </w:t>
      </w:r>
      <w:r w:rsidRPr="003107D7">
        <w:rPr>
          <w:rFonts w:ascii="Arial" w:hAnsi="Arial" w:cs="Arial"/>
          <w:i/>
          <w:iCs/>
        </w:rPr>
        <w:t>29</w:t>
      </w:r>
      <w:r w:rsidRPr="003107D7">
        <w:rPr>
          <w:rFonts w:ascii="Arial" w:hAnsi="Arial" w:cs="Arial"/>
        </w:rPr>
        <w:t xml:space="preserve">(2), pp.183–190. Available at: </w:t>
      </w:r>
      <w:hyperlink r:id="rId20" w:history="1">
        <w:r w:rsidRPr="003107D7">
          <w:rPr>
            <w:rStyle w:val="Hyperlink"/>
            <w:rFonts w:ascii="Arial" w:hAnsi="Arial" w:cs="Arial"/>
          </w:rPr>
          <w:t>https://doi.org/10.1093/geront/29.2.183</w:t>
        </w:r>
      </w:hyperlink>
      <w:r w:rsidRPr="003107D7">
        <w:rPr>
          <w:rFonts w:ascii="Arial" w:hAnsi="Arial" w:cs="Arial"/>
        </w:rPr>
        <w:t xml:space="preserve"> (Accessed: 25 March 2026).</w:t>
      </w:r>
    </w:p>
    <w:p w14:paraId="08682A7E" w14:textId="77777777" w:rsidR="00C63933" w:rsidRPr="003107D7" w:rsidRDefault="00C63933" w:rsidP="00C63933">
      <w:pPr>
        <w:rPr>
          <w:rFonts w:ascii="Arial" w:hAnsi="Arial" w:cs="Arial"/>
        </w:rPr>
      </w:pPr>
      <w:r w:rsidRPr="003107D7">
        <w:rPr>
          <w:rFonts w:ascii="Arial" w:hAnsi="Arial" w:cs="Arial"/>
        </w:rPr>
        <w:t xml:space="preserve">Bardach, S.H. </w:t>
      </w:r>
      <w:r w:rsidRPr="003107D7">
        <w:rPr>
          <w:rFonts w:ascii="Arial" w:hAnsi="Arial" w:cs="Arial"/>
          <w:i/>
          <w:iCs/>
        </w:rPr>
        <w:t>et al.</w:t>
      </w:r>
      <w:r w:rsidRPr="003107D7">
        <w:rPr>
          <w:rFonts w:ascii="Arial" w:hAnsi="Arial" w:cs="Arial"/>
        </w:rPr>
        <w:t xml:space="preserve"> (2021) “Older Adults’ Adaptations to the Call for Social Distancing and Use of Technology: Insights </w:t>
      </w:r>
      <w:proofErr w:type="gramStart"/>
      <w:r w:rsidRPr="003107D7">
        <w:rPr>
          <w:rFonts w:ascii="Arial" w:hAnsi="Arial" w:cs="Arial"/>
        </w:rPr>
        <w:t>From</w:t>
      </w:r>
      <w:proofErr w:type="gramEnd"/>
      <w:r w:rsidRPr="003107D7">
        <w:rPr>
          <w:rFonts w:ascii="Arial" w:hAnsi="Arial" w:cs="Arial"/>
        </w:rPr>
        <w:t xml:space="preserve"> Socioemotional Selectivity Theory and Lived Experiences,” </w:t>
      </w:r>
      <w:r w:rsidRPr="003107D7">
        <w:rPr>
          <w:rFonts w:ascii="Arial" w:hAnsi="Arial" w:cs="Arial"/>
          <w:i/>
          <w:iCs/>
        </w:rPr>
        <w:lastRenderedPageBreak/>
        <w:t>Journal of applied gerontology</w:t>
      </w:r>
      <w:r w:rsidRPr="003107D7">
        <w:rPr>
          <w:rFonts w:ascii="Arial" w:hAnsi="Arial" w:cs="Arial"/>
        </w:rPr>
        <w:t xml:space="preserve">, 40(8), pp. 814–817. Available at: </w:t>
      </w:r>
      <w:hyperlink r:id="rId21" w:history="1">
        <w:r w:rsidRPr="003107D7">
          <w:rPr>
            <w:rStyle w:val="Hyperlink"/>
            <w:rFonts w:ascii="Arial" w:hAnsi="Arial" w:cs="Arial"/>
          </w:rPr>
          <w:t>https://doi.org/10.1177/0733464821996864</w:t>
        </w:r>
      </w:hyperlink>
      <w:r w:rsidRPr="003107D7">
        <w:rPr>
          <w:rFonts w:ascii="Arial" w:hAnsi="Arial" w:cs="Arial"/>
        </w:rPr>
        <w:t xml:space="preserve"> (Accessed:19 November 2025).</w:t>
      </w:r>
    </w:p>
    <w:p w14:paraId="1F32D54E" w14:textId="77777777" w:rsidR="00C63933" w:rsidRPr="003107D7" w:rsidRDefault="00C63933" w:rsidP="00C63933">
      <w:pPr>
        <w:rPr>
          <w:rFonts w:ascii="Arial" w:hAnsi="Arial" w:cs="Arial"/>
        </w:rPr>
      </w:pPr>
      <w:r w:rsidRPr="003107D7">
        <w:rPr>
          <w:rFonts w:ascii="Arial" w:hAnsi="Arial" w:cs="Arial"/>
        </w:rPr>
        <w:t>Berg-Weger, M., and Morley, J. (2020) “Editorial: Loneliness and Social Isolation in Older Adults during the COVID-19 Pandemic: Implications for Gerontological Social Work,” </w:t>
      </w:r>
      <w:r w:rsidRPr="003107D7">
        <w:rPr>
          <w:rFonts w:ascii="Arial" w:hAnsi="Arial" w:cs="Arial"/>
          <w:i/>
          <w:iCs/>
        </w:rPr>
        <w:t>The journal of nutrition, health &amp; aging</w:t>
      </w:r>
      <w:r w:rsidRPr="003107D7">
        <w:rPr>
          <w:rFonts w:ascii="Arial" w:hAnsi="Arial" w:cs="Arial"/>
        </w:rPr>
        <w:t>, </w:t>
      </w:r>
      <w:r w:rsidRPr="003107D7">
        <w:rPr>
          <w:rFonts w:ascii="Arial" w:hAnsi="Arial" w:cs="Arial"/>
          <w:i/>
          <w:iCs/>
        </w:rPr>
        <w:t>24</w:t>
      </w:r>
      <w:r w:rsidRPr="003107D7">
        <w:rPr>
          <w:rFonts w:ascii="Arial" w:hAnsi="Arial" w:cs="Arial"/>
        </w:rPr>
        <w:t xml:space="preserve">(5), pp.456–458. Available at: </w:t>
      </w:r>
      <w:hyperlink r:id="rId22" w:history="1">
        <w:r w:rsidRPr="003107D7">
          <w:rPr>
            <w:rStyle w:val="Hyperlink"/>
            <w:rFonts w:ascii="Arial" w:hAnsi="Arial" w:cs="Arial"/>
          </w:rPr>
          <w:t>https://doi.org/10.1007/s12603-020-1366-8</w:t>
        </w:r>
      </w:hyperlink>
      <w:r w:rsidRPr="003107D7">
        <w:rPr>
          <w:rFonts w:ascii="Arial" w:hAnsi="Arial" w:cs="Arial"/>
        </w:rPr>
        <w:t xml:space="preserve"> (Accessed: 09 November 2025).</w:t>
      </w:r>
    </w:p>
    <w:p w14:paraId="7C2DC748" w14:textId="77777777" w:rsidR="00C63933" w:rsidRPr="003107D7" w:rsidRDefault="00C63933" w:rsidP="00C63933">
      <w:pPr>
        <w:rPr>
          <w:rFonts w:ascii="Arial" w:hAnsi="Arial" w:cs="Arial"/>
        </w:rPr>
      </w:pPr>
      <w:r w:rsidRPr="003107D7">
        <w:rPr>
          <w:rFonts w:ascii="Arial" w:hAnsi="Arial" w:cs="Arial"/>
        </w:rPr>
        <w:t xml:space="preserve">Bethell, J., O'Rourke, H., Eagleson, H., </w:t>
      </w:r>
      <w:r w:rsidRPr="003107D7">
        <w:rPr>
          <w:rFonts w:ascii="Arial" w:hAnsi="Arial" w:cs="Arial"/>
          <w:i/>
          <w:iCs/>
        </w:rPr>
        <w:t>et al.</w:t>
      </w:r>
      <w:r w:rsidRPr="003107D7">
        <w:rPr>
          <w:rFonts w:ascii="Arial" w:hAnsi="Arial" w:cs="Arial"/>
        </w:rPr>
        <w:t xml:space="preserve"> (2021a) “Social Connection is Essential in Long-Term Care Homes: Considerations During COVID-19 and Beyond,” </w:t>
      </w:r>
      <w:r w:rsidRPr="003107D7">
        <w:rPr>
          <w:rFonts w:ascii="Arial" w:hAnsi="Arial" w:cs="Arial"/>
          <w:i/>
          <w:iCs/>
        </w:rPr>
        <w:t>Canadian geriatrics journal</w:t>
      </w:r>
      <w:r w:rsidRPr="003107D7">
        <w:rPr>
          <w:rFonts w:ascii="Arial" w:hAnsi="Arial" w:cs="Arial"/>
        </w:rPr>
        <w:t>, </w:t>
      </w:r>
      <w:r w:rsidRPr="003107D7">
        <w:rPr>
          <w:rFonts w:ascii="Arial" w:hAnsi="Arial" w:cs="Arial"/>
          <w:i/>
          <w:iCs/>
        </w:rPr>
        <w:t>24</w:t>
      </w:r>
      <w:r w:rsidRPr="003107D7">
        <w:rPr>
          <w:rFonts w:ascii="Arial" w:hAnsi="Arial" w:cs="Arial"/>
        </w:rPr>
        <w:t xml:space="preserve">(2), pp.151–153. Available at: </w:t>
      </w:r>
      <w:hyperlink r:id="rId23" w:history="1">
        <w:r w:rsidRPr="003107D7">
          <w:rPr>
            <w:rStyle w:val="Hyperlink"/>
            <w:rFonts w:ascii="Arial" w:hAnsi="Arial" w:cs="Arial"/>
          </w:rPr>
          <w:t>https://doi.org/10.5770/cgj.24.488</w:t>
        </w:r>
      </w:hyperlink>
      <w:r w:rsidRPr="003107D7">
        <w:rPr>
          <w:rFonts w:ascii="Arial" w:hAnsi="Arial" w:cs="Arial"/>
        </w:rPr>
        <w:t xml:space="preserve"> (Accessed: 10 November 2025).</w:t>
      </w:r>
    </w:p>
    <w:p w14:paraId="03430CF8" w14:textId="77777777" w:rsidR="00C63933" w:rsidRPr="003107D7" w:rsidRDefault="00C63933" w:rsidP="00C63933">
      <w:pPr>
        <w:rPr>
          <w:rFonts w:ascii="Arial" w:hAnsi="Arial" w:cs="Arial"/>
        </w:rPr>
      </w:pPr>
      <w:r w:rsidRPr="003107D7">
        <w:rPr>
          <w:rFonts w:ascii="Arial" w:hAnsi="Arial" w:cs="Arial"/>
        </w:rPr>
        <w:t xml:space="preserve">Bethell, J., </w:t>
      </w:r>
      <w:proofErr w:type="spellStart"/>
      <w:r w:rsidRPr="003107D7">
        <w:rPr>
          <w:rFonts w:ascii="Arial" w:hAnsi="Arial" w:cs="Arial"/>
        </w:rPr>
        <w:t>Aelick</w:t>
      </w:r>
      <w:proofErr w:type="spellEnd"/>
      <w:r w:rsidRPr="003107D7">
        <w:rPr>
          <w:rFonts w:ascii="Arial" w:hAnsi="Arial" w:cs="Arial"/>
        </w:rPr>
        <w:t xml:space="preserve">, K., Babineau, J., </w:t>
      </w:r>
      <w:r w:rsidRPr="003107D7">
        <w:rPr>
          <w:rFonts w:ascii="Arial" w:hAnsi="Arial" w:cs="Arial"/>
          <w:i/>
          <w:iCs/>
        </w:rPr>
        <w:t>et al</w:t>
      </w:r>
      <w:r w:rsidRPr="003107D7">
        <w:rPr>
          <w:rFonts w:ascii="Arial" w:hAnsi="Arial" w:cs="Arial"/>
        </w:rPr>
        <w:t>. (2021b) “Social Connection in Long-Term Care Homes: A Scoping Review of Published Research on the Mental Health Impacts and Potential Strategies During COVID-19,” </w:t>
      </w:r>
      <w:r w:rsidRPr="003107D7">
        <w:rPr>
          <w:rFonts w:ascii="Arial" w:hAnsi="Arial" w:cs="Arial"/>
          <w:i/>
          <w:iCs/>
        </w:rPr>
        <w:t>Journal of the American Medical Directors Association</w:t>
      </w:r>
      <w:r w:rsidRPr="003107D7">
        <w:rPr>
          <w:rFonts w:ascii="Arial" w:hAnsi="Arial" w:cs="Arial"/>
        </w:rPr>
        <w:t>, </w:t>
      </w:r>
      <w:r w:rsidRPr="003107D7">
        <w:rPr>
          <w:rFonts w:ascii="Arial" w:hAnsi="Arial" w:cs="Arial"/>
          <w:i/>
          <w:iCs/>
        </w:rPr>
        <w:t>22</w:t>
      </w:r>
      <w:r w:rsidRPr="003107D7">
        <w:rPr>
          <w:rFonts w:ascii="Arial" w:hAnsi="Arial" w:cs="Arial"/>
        </w:rPr>
        <w:t xml:space="preserve">(2), pp.228–237.e25. Available at: </w:t>
      </w:r>
      <w:hyperlink r:id="rId24" w:history="1">
        <w:r w:rsidRPr="003107D7">
          <w:rPr>
            <w:rStyle w:val="Hyperlink"/>
            <w:rFonts w:ascii="Arial" w:hAnsi="Arial" w:cs="Arial"/>
          </w:rPr>
          <w:t>https://doi.org/10.1016/j.jamda.2020.11.025</w:t>
        </w:r>
      </w:hyperlink>
      <w:r w:rsidRPr="003107D7">
        <w:rPr>
          <w:rFonts w:ascii="Arial" w:hAnsi="Arial" w:cs="Arial"/>
        </w:rPr>
        <w:t xml:space="preserve"> (Accessed: 27 March 2026)</w:t>
      </w:r>
    </w:p>
    <w:p w14:paraId="3E554AA7" w14:textId="77777777" w:rsidR="00C63933" w:rsidRPr="003107D7" w:rsidRDefault="00C63933" w:rsidP="00C63933">
      <w:pPr>
        <w:rPr>
          <w:rFonts w:ascii="Arial" w:hAnsi="Arial" w:cs="Arial"/>
        </w:rPr>
      </w:pPr>
      <w:r w:rsidRPr="003107D7">
        <w:rPr>
          <w:rFonts w:ascii="Arial" w:hAnsi="Arial" w:cs="Arial"/>
        </w:rPr>
        <w:t xml:space="preserve">Blakeslee, S., (2004) “The CRAAP test”. </w:t>
      </w:r>
      <w:r w:rsidRPr="003107D7">
        <w:rPr>
          <w:rFonts w:ascii="Arial" w:hAnsi="Arial" w:cs="Arial"/>
          <w:i/>
          <w:iCs/>
        </w:rPr>
        <w:t xml:space="preserve">LOEX Quarterly. </w:t>
      </w:r>
      <w:r w:rsidRPr="003107D7">
        <w:rPr>
          <w:rFonts w:ascii="Arial" w:hAnsi="Arial" w:cs="Arial"/>
        </w:rPr>
        <w:t xml:space="preserve">Available at: </w:t>
      </w:r>
      <w:hyperlink r:id="rId25" w:history="1">
        <w:r w:rsidRPr="003107D7">
          <w:rPr>
            <w:rStyle w:val="Hyperlink"/>
            <w:rFonts w:ascii="Arial" w:hAnsi="Arial" w:cs="Arial"/>
          </w:rPr>
          <w:t>https://commons.emich.edu/cgi/viewcontent.cgi?article=1009&amp;context=loexquarterly</w:t>
        </w:r>
      </w:hyperlink>
      <w:r w:rsidRPr="003107D7">
        <w:rPr>
          <w:rFonts w:ascii="Arial" w:hAnsi="Arial" w:cs="Arial"/>
        </w:rPr>
        <w:t xml:space="preserve"> (Accessed: 16 February 2026). </w:t>
      </w:r>
    </w:p>
    <w:p w14:paraId="691DCA3A" w14:textId="77777777" w:rsidR="00C63933" w:rsidRPr="003107D7" w:rsidRDefault="00C63933" w:rsidP="00C63933">
      <w:pPr>
        <w:rPr>
          <w:rFonts w:ascii="Arial" w:hAnsi="Arial" w:cs="Arial"/>
        </w:rPr>
      </w:pPr>
      <w:r w:rsidRPr="003107D7">
        <w:rPr>
          <w:rFonts w:ascii="Arial" w:hAnsi="Arial" w:cs="Arial"/>
        </w:rPr>
        <w:t xml:space="preserve">Boamah, S., </w:t>
      </w:r>
      <w:proofErr w:type="spellStart"/>
      <w:r w:rsidRPr="003107D7">
        <w:rPr>
          <w:rFonts w:ascii="Arial" w:hAnsi="Arial" w:cs="Arial"/>
        </w:rPr>
        <w:t>Weldrick</w:t>
      </w:r>
      <w:proofErr w:type="spellEnd"/>
      <w:r w:rsidRPr="003107D7">
        <w:rPr>
          <w:rFonts w:ascii="Arial" w:hAnsi="Arial" w:cs="Arial"/>
        </w:rPr>
        <w:t xml:space="preserve">, R., Lee, T., </w:t>
      </w:r>
      <w:r w:rsidRPr="003107D7">
        <w:rPr>
          <w:rFonts w:ascii="Arial" w:hAnsi="Arial" w:cs="Arial"/>
          <w:i/>
          <w:iCs/>
        </w:rPr>
        <w:t>et al</w:t>
      </w:r>
      <w:r w:rsidRPr="003107D7">
        <w:rPr>
          <w:rFonts w:ascii="Arial" w:hAnsi="Arial" w:cs="Arial"/>
        </w:rPr>
        <w:t>. (2021) “Social Isolation Among Older Adults in Long-Term Care: A Scoping Review,” </w:t>
      </w:r>
      <w:r w:rsidRPr="003107D7">
        <w:rPr>
          <w:rFonts w:ascii="Arial" w:hAnsi="Arial" w:cs="Arial"/>
          <w:i/>
          <w:iCs/>
        </w:rPr>
        <w:t>Journal of aging and health</w:t>
      </w:r>
      <w:r w:rsidRPr="003107D7">
        <w:rPr>
          <w:rFonts w:ascii="Arial" w:hAnsi="Arial" w:cs="Arial"/>
        </w:rPr>
        <w:t>, </w:t>
      </w:r>
      <w:r w:rsidRPr="003107D7">
        <w:rPr>
          <w:rFonts w:ascii="Arial" w:hAnsi="Arial" w:cs="Arial"/>
          <w:i/>
          <w:iCs/>
        </w:rPr>
        <w:t>33</w:t>
      </w:r>
      <w:r w:rsidRPr="003107D7">
        <w:rPr>
          <w:rFonts w:ascii="Arial" w:hAnsi="Arial" w:cs="Arial"/>
        </w:rPr>
        <w:t xml:space="preserve">(7-8), pp.618–632. Available at: </w:t>
      </w:r>
      <w:hyperlink r:id="rId26" w:history="1">
        <w:r w:rsidRPr="003107D7">
          <w:rPr>
            <w:rStyle w:val="Hyperlink"/>
            <w:rFonts w:ascii="Arial" w:hAnsi="Arial" w:cs="Arial"/>
          </w:rPr>
          <w:t>https://doi.org/10.1177/08982643211004174</w:t>
        </w:r>
      </w:hyperlink>
      <w:r w:rsidRPr="003107D7">
        <w:rPr>
          <w:rFonts w:ascii="Arial" w:hAnsi="Arial" w:cs="Arial"/>
        </w:rPr>
        <w:t xml:space="preserve"> (Accessed: 26 March 2026).</w:t>
      </w:r>
    </w:p>
    <w:p w14:paraId="36E3F095" w14:textId="77777777" w:rsidR="00C63933" w:rsidRPr="003107D7" w:rsidRDefault="00C63933" w:rsidP="00C63933">
      <w:pPr>
        <w:rPr>
          <w:rFonts w:ascii="Arial" w:hAnsi="Arial" w:cs="Arial"/>
        </w:rPr>
      </w:pPr>
      <w:r w:rsidRPr="003107D7">
        <w:rPr>
          <w:rFonts w:ascii="Arial" w:hAnsi="Arial" w:cs="Arial"/>
        </w:rPr>
        <w:t>Bowlby, J., and Solomon, M. (1989) “</w:t>
      </w:r>
      <w:r w:rsidRPr="003107D7">
        <w:rPr>
          <w:rFonts w:ascii="Arial" w:hAnsi="Arial" w:cs="Arial"/>
          <w:i/>
          <w:iCs/>
        </w:rPr>
        <w:t>Attachment theory”</w:t>
      </w:r>
      <w:r w:rsidRPr="003107D7">
        <w:rPr>
          <w:rFonts w:ascii="Arial" w:hAnsi="Arial" w:cs="Arial"/>
        </w:rPr>
        <w:t xml:space="preserve"> Los Angeles, CA: Lifespan Learning Institute. Available at: </w:t>
      </w:r>
      <w:hyperlink r:id="rId27" w:history="1">
        <w:r w:rsidRPr="003107D7">
          <w:rPr>
            <w:rStyle w:val="Hyperlink"/>
            <w:rFonts w:ascii="Arial" w:hAnsi="Arial" w:cs="Arial"/>
          </w:rPr>
          <w:t>https://psychology.psy.sunysb.edu/attachment/online/inge_origins%20DP1992.pdf</w:t>
        </w:r>
      </w:hyperlink>
      <w:r w:rsidRPr="003107D7">
        <w:rPr>
          <w:rFonts w:ascii="Arial" w:hAnsi="Arial" w:cs="Arial"/>
        </w:rPr>
        <w:t xml:space="preserve"> (Accessed: 18 November 2025).</w:t>
      </w:r>
    </w:p>
    <w:p w14:paraId="619151FA" w14:textId="77777777" w:rsidR="00C63933" w:rsidRPr="003107D7" w:rsidRDefault="00C63933" w:rsidP="00C63933">
      <w:pPr>
        <w:rPr>
          <w:rFonts w:ascii="Arial" w:hAnsi="Arial" w:cs="Arial"/>
        </w:rPr>
      </w:pPr>
      <w:r w:rsidRPr="003107D7">
        <w:rPr>
          <w:rFonts w:ascii="Arial" w:hAnsi="Arial" w:cs="Arial"/>
        </w:rPr>
        <w:t>Braun, V., and Clarke, V. (2006) “Using thematic analysis in psychology,” </w:t>
      </w:r>
      <w:r w:rsidRPr="003107D7">
        <w:rPr>
          <w:rFonts w:ascii="Arial" w:hAnsi="Arial" w:cs="Arial"/>
          <w:i/>
          <w:iCs/>
        </w:rPr>
        <w:t>Qualitative Research in Psychology</w:t>
      </w:r>
      <w:r w:rsidRPr="003107D7">
        <w:rPr>
          <w:rFonts w:ascii="Arial" w:hAnsi="Arial" w:cs="Arial"/>
        </w:rPr>
        <w:t>, </w:t>
      </w:r>
      <w:r w:rsidRPr="003107D7">
        <w:rPr>
          <w:rFonts w:ascii="Arial" w:hAnsi="Arial" w:cs="Arial"/>
          <w:i/>
          <w:iCs/>
        </w:rPr>
        <w:t>3</w:t>
      </w:r>
      <w:r w:rsidRPr="003107D7">
        <w:rPr>
          <w:rFonts w:ascii="Arial" w:hAnsi="Arial" w:cs="Arial"/>
        </w:rPr>
        <w:t xml:space="preserve">(2), pp.77–101. Available at: </w:t>
      </w:r>
      <w:hyperlink r:id="rId28" w:history="1">
        <w:r w:rsidRPr="003107D7">
          <w:rPr>
            <w:rStyle w:val="Hyperlink"/>
            <w:rFonts w:ascii="Arial" w:hAnsi="Arial" w:cs="Arial"/>
          </w:rPr>
          <w:t>https://www2.uwe.ac.uk/services/Marketing/students/Newstudents/HAS/Using%20thematic%20analysis%20in%20psychology.pdf</w:t>
        </w:r>
      </w:hyperlink>
      <w:r w:rsidRPr="003107D7">
        <w:rPr>
          <w:rFonts w:ascii="Arial" w:hAnsi="Arial" w:cs="Arial"/>
        </w:rPr>
        <w:t xml:space="preserve"> (Accessed: 25 March 2026).</w:t>
      </w:r>
    </w:p>
    <w:p w14:paraId="1F02D976" w14:textId="77777777" w:rsidR="00C63933" w:rsidRPr="003107D7" w:rsidRDefault="00C63933" w:rsidP="00C63933">
      <w:pPr>
        <w:rPr>
          <w:rFonts w:ascii="Arial" w:hAnsi="Arial" w:cs="Arial"/>
        </w:rPr>
      </w:pPr>
      <w:r w:rsidRPr="003107D7">
        <w:rPr>
          <w:rFonts w:ascii="Arial" w:hAnsi="Arial" w:cs="Arial"/>
        </w:rPr>
        <w:t>British Educational Research Association (2024) Ethical Guidelines for Educational Research. Bera London, ed 5</w:t>
      </w:r>
      <w:r w:rsidRPr="003107D7">
        <w:rPr>
          <w:rFonts w:ascii="Arial" w:hAnsi="Arial" w:cs="Arial"/>
          <w:vertAlign w:val="superscript"/>
        </w:rPr>
        <w:t>th</w:t>
      </w:r>
      <w:r w:rsidRPr="003107D7">
        <w:rPr>
          <w:rFonts w:ascii="Arial" w:hAnsi="Arial" w:cs="Arial"/>
        </w:rPr>
        <w:t xml:space="preserve">. Available at: </w:t>
      </w:r>
      <w:hyperlink r:id="rId29" w:history="1">
        <w:r w:rsidRPr="003107D7">
          <w:rPr>
            <w:rStyle w:val="Hyperlink"/>
            <w:rFonts w:ascii="Arial" w:hAnsi="Arial" w:cs="Arial"/>
          </w:rPr>
          <w:t>https://www.bera.ac.uk/publication/ethical-guidelines-for-educational-research-fifth-edition-2024-online</w:t>
        </w:r>
      </w:hyperlink>
      <w:r w:rsidRPr="003107D7">
        <w:rPr>
          <w:rFonts w:ascii="Arial" w:hAnsi="Arial" w:cs="Arial"/>
        </w:rPr>
        <w:t xml:space="preserve"> (Accessed: 04 March 2026).</w:t>
      </w:r>
    </w:p>
    <w:p w14:paraId="4B5D3E16" w14:textId="77777777" w:rsidR="00C63933" w:rsidRPr="003107D7" w:rsidRDefault="00C63933" w:rsidP="00C63933">
      <w:pPr>
        <w:rPr>
          <w:rFonts w:ascii="Arial" w:hAnsi="Arial" w:cs="Arial"/>
        </w:rPr>
      </w:pPr>
      <w:r w:rsidRPr="003107D7">
        <w:rPr>
          <w:rFonts w:ascii="Arial" w:hAnsi="Arial" w:cs="Arial"/>
        </w:rPr>
        <w:lastRenderedPageBreak/>
        <w:t xml:space="preserve">Brooks, S., Webster, R., Smith, L., </w:t>
      </w:r>
      <w:r w:rsidRPr="003107D7">
        <w:rPr>
          <w:rFonts w:ascii="Arial" w:hAnsi="Arial" w:cs="Arial"/>
          <w:i/>
          <w:iCs/>
        </w:rPr>
        <w:t>et al.</w:t>
      </w:r>
      <w:r w:rsidRPr="003107D7">
        <w:rPr>
          <w:rFonts w:ascii="Arial" w:hAnsi="Arial" w:cs="Arial"/>
        </w:rPr>
        <w:t xml:space="preserve"> (2020) “The psychological impact of quarantine,” </w:t>
      </w:r>
      <w:r w:rsidRPr="003107D7">
        <w:rPr>
          <w:rFonts w:ascii="Arial" w:hAnsi="Arial" w:cs="Arial"/>
          <w:i/>
          <w:iCs/>
        </w:rPr>
        <w:t>The Lancet</w:t>
      </w:r>
      <w:r w:rsidRPr="003107D7">
        <w:rPr>
          <w:rFonts w:ascii="Arial" w:hAnsi="Arial" w:cs="Arial"/>
        </w:rPr>
        <w:t xml:space="preserve">, 395(10227), pp. 912-920. Available at: </w:t>
      </w:r>
      <w:hyperlink r:id="rId30" w:tgtFrame="_blank" w:history="1">
        <w:r w:rsidRPr="003107D7">
          <w:rPr>
            <w:rStyle w:val="Hyperlink"/>
            <w:rFonts w:ascii="Arial" w:hAnsi="Arial" w:cs="Arial"/>
          </w:rPr>
          <w:t>10.1016/S0140-6736(20)30460-8 </w:t>
        </w:r>
      </w:hyperlink>
      <w:r w:rsidRPr="003107D7">
        <w:rPr>
          <w:rFonts w:ascii="Arial" w:hAnsi="Arial" w:cs="Arial"/>
        </w:rPr>
        <w:t xml:space="preserve"> (Accessed: 25 March 2026).</w:t>
      </w:r>
    </w:p>
    <w:p w14:paraId="5323B100" w14:textId="77777777" w:rsidR="00C63933" w:rsidRPr="003107D7" w:rsidRDefault="00C63933" w:rsidP="00C63933">
      <w:pPr>
        <w:rPr>
          <w:rFonts w:ascii="Arial" w:hAnsi="Arial" w:cs="Arial"/>
        </w:rPr>
      </w:pPr>
      <w:r w:rsidRPr="003107D7">
        <w:rPr>
          <w:rFonts w:ascii="Arial" w:hAnsi="Arial" w:cs="Arial"/>
        </w:rPr>
        <w:t>Cacioppo, J., and Cacioppo, S. (2018) “The growing problem of loneliness,” </w:t>
      </w:r>
      <w:r w:rsidRPr="003107D7">
        <w:rPr>
          <w:rFonts w:ascii="Arial" w:hAnsi="Arial" w:cs="Arial"/>
          <w:i/>
          <w:iCs/>
        </w:rPr>
        <w:t>Lancet, 391</w:t>
      </w:r>
      <w:r w:rsidRPr="003107D7">
        <w:rPr>
          <w:rFonts w:ascii="Arial" w:hAnsi="Arial" w:cs="Arial"/>
        </w:rPr>
        <w:t xml:space="preserve">(10119), pp.426. Available at: </w:t>
      </w:r>
      <w:hyperlink r:id="rId31" w:history="1">
        <w:r w:rsidRPr="003107D7">
          <w:rPr>
            <w:rStyle w:val="Hyperlink"/>
            <w:rFonts w:ascii="Arial" w:hAnsi="Arial" w:cs="Arial"/>
          </w:rPr>
          <w:t>https://doi.org/10.1016/S0140-6736(18)30142-9</w:t>
        </w:r>
      </w:hyperlink>
      <w:r w:rsidRPr="003107D7">
        <w:rPr>
          <w:rFonts w:ascii="Arial" w:hAnsi="Arial" w:cs="Arial"/>
        </w:rPr>
        <w:t xml:space="preserve"> (Accessed: 25 March 2026).</w:t>
      </w:r>
    </w:p>
    <w:p w14:paraId="1B4A3321" w14:textId="77777777" w:rsidR="00C63933" w:rsidRPr="003107D7" w:rsidRDefault="00C63933" w:rsidP="00C63933">
      <w:pPr>
        <w:rPr>
          <w:rFonts w:ascii="Arial" w:hAnsi="Arial" w:cs="Arial"/>
        </w:rPr>
      </w:pPr>
      <w:r w:rsidRPr="003107D7">
        <w:rPr>
          <w:rFonts w:ascii="Arial" w:hAnsi="Arial" w:cs="Arial"/>
        </w:rPr>
        <w:t>Carstensen L. (2006) “The influence of a sense of time on human development,” </w:t>
      </w:r>
      <w:r w:rsidRPr="003107D7">
        <w:rPr>
          <w:rFonts w:ascii="Arial" w:hAnsi="Arial" w:cs="Arial"/>
          <w:i/>
          <w:iCs/>
        </w:rPr>
        <w:t>Science</w:t>
      </w:r>
      <w:r w:rsidRPr="003107D7">
        <w:rPr>
          <w:rFonts w:ascii="Arial" w:hAnsi="Arial" w:cs="Arial"/>
        </w:rPr>
        <w:t>, </w:t>
      </w:r>
      <w:r w:rsidRPr="003107D7">
        <w:rPr>
          <w:rFonts w:ascii="Arial" w:hAnsi="Arial" w:cs="Arial"/>
          <w:i/>
          <w:iCs/>
        </w:rPr>
        <w:t>312</w:t>
      </w:r>
      <w:r w:rsidRPr="003107D7">
        <w:rPr>
          <w:rFonts w:ascii="Arial" w:hAnsi="Arial" w:cs="Arial"/>
        </w:rPr>
        <w:t xml:space="preserve">(5782), pp.1913–1915. Available at: </w:t>
      </w:r>
      <w:hyperlink r:id="rId32" w:history="1">
        <w:r w:rsidRPr="003107D7">
          <w:rPr>
            <w:rStyle w:val="Hyperlink"/>
            <w:rFonts w:ascii="Arial" w:hAnsi="Arial" w:cs="Arial"/>
          </w:rPr>
          <w:t>https://doi.org/10.1126/science.1127488</w:t>
        </w:r>
      </w:hyperlink>
      <w:r w:rsidRPr="003107D7">
        <w:rPr>
          <w:rFonts w:ascii="Arial" w:hAnsi="Arial" w:cs="Arial"/>
        </w:rPr>
        <w:t xml:space="preserve"> (Accessed: 26 November 2025).</w:t>
      </w:r>
    </w:p>
    <w:p w14:paraId="08984292" w14:textId="77777777" w:rsidR="00C63933" w:rsidRPr="003107D7" w:rsidRDefault="00C63933" w:rsidP="00C63933">
      <w:pPr>
        <w:rPr>
          <w:rFonts w:ascii="Arial" w:hAnsi="Arial" w:cs="Arial"/>
        </w:rPr>
      </w:pPr>
      <w:r w:rsidRPr="003107D7">
        <w:rPr>
          <w:rFonts w:ascii="Arial" w:hAnsi="Arial" w:cs="Arial"/>
        </w:rPr>
        <w:t>Carstensen L. (2021) “Socioemotional Selectivity Theory: The Role of Perceived Endings in Human Motivation,” </w:t>
      </w:r>
      <w:r w:rsidRPr="003107D7">
        <w:rPr>
          <w:rFonts w:ascii="Arial" w:hAnsi="Arial" w:cs="Arial"/>
          <w:i/>
          <w:iCs/>
        </w:rPr>
        <w:t>The Gerontologist</w:t>
      </w:r>
      <w:r w:rsidRPr="003107D7">
        <w:rPr>
          <w:rFonts w:ascii="Arial" w:hAnsi="Arial" w:cs="Arial"/>
        </w:rPr>
        <w:t>, </w:t>
      </w:r>
      <w:r w:rsidRPr="003107D7">
        <w:rPr>
          <w:rFonts w:ascii="Arial" w:hAnsi="Arial" w:cs="Arial"/>
          <w:i/>
          <w:iCs/>
        </w:rPr>
        <w:t>61</w:t>
      </w:r>
      <w:r w:rsidRPr="003107D7">
        <w:rPr>
          <w:rFonts w:ascii="Arial" w:hAnsi="Arial" w:cs="Arial"/>
        </w:rPr>
        <w:t xml:space="preserve">(8), pp.1188–1196. Available at: </w:t>
      </w:r>
      <w:hyperlink r:id="rId33" w:history="1">
        <w:r w:rsidRPr="003107D7">
          <w:rPr>
            <w:rStyle w:val="Hyperlink"/>
            <w:rFonts w:ascii="Arial" w:hAnsi="Arial" w:cs="Arial"/>
          </w:rPr>
          <w:t>https://doi.org/10.1093/geront/gnab116</w:t>
        </w:r>
      </w:hyperlink>
      <w:r w:rsidRPr="003107D7">
        <w:rPr>
          <w:rFonts w:ascii="Arial" w:hAnsi="Arial" w:cs="Arial"/>
        </w:rPr>
        <w:t xml:space="preserve"> (Accessed: 10 November 2025). </w:t>
      </w:r>
    </w:p>
    <w:p w14:paraId="543E9CC0" w14:textId="77777777" w:rsidR="00C63933" w:rsidRPr="003107D7" w:rsidRDefault="00C63933" w:rsidP="00C63933">
      <w:pPr>
        <w:rPr>
          <w:rFonts w:ascii="Arial" w:hAnsi="Arial" w:cs="Arial"/>
        </w:rPr>
      </w:pPr>
      <w:r w:rsidRPr="003107D7">
        <w:rPr>
          <w:rFonts w:ascii="Arial" w:hAnsi="Arial" w:cs="Arial"/>
        </w:rPr>
        <w:t>Care Quality Commission (2022) </w:t>
      </w:r>
      <w:r w:rsidRPr="003107D7">
        <w:rPr>
          <w:rFonts w:ascii="Arial" w:hAnsi="Arial" w:cs="Arial"/>
          <w:i/>
          <w:iCs/>
        </w:rPr>
        <w:t>The state of health care and adult social care in England 2021/22</w:t>
      </w:r>
      <w:r w:rsidRPr="003107D7">
        <w:rPr>
          <w:rFonts w:ascii="Arial" w:hAnsi="Arial" w:cs="Arial"/>
        </w:rPr>
        <w:t xml:space="preserve">. Available at: </w:t>
      </w:r>
      <w:hyperlink r:id="rId34" w:history="1">
        <w:r w:rsidRPr="003107D7">
          <w:rPr>
            <w:rStyle w:val="Hyperlink"/>
            <w:rFonts w:ascii="Arial" w:hAnsi="Arial" w:cs="Arial"/>
          </w:rPr>
          <w:t>https://www.cqc.org.uk/sites/default/files/2022-10/20221024_stateofcare2122_print.pdf</w:t>
        </w:r>
      </w:hyperlink>
      <w:r w:rsidRPr="003107D7">
        <w:rPr>
          <w:rFonts w:ascii="Arial" w:hAnsi="Arial" w:cs="Arial"/>
        </w:rPr>
        <w:t xml:space="preserve"> (Accessed: 24 March 2026).</w:t>
      </w:r>
    </w:p>
    <w:p w14:paraId="0110570F" w14:textId="77777777" w:rsidR="00C63933" w:rsidRPr="003107D7" w:rsidRDefault="00C63933" w:rsidP="00C63933">
      <w:pPr>
        <w:rPr>
          <w:rFonts w:ascii="Arial" w:hAnsi="Arial" w:cs="Arial"/>
        </w:rPr>
      </w:pPr>
      <w:r w:rsidRPr="003107D7">
        <w:rPr>
          <w:rFonts w:ascii="Arial" w:hAnsi="Arial" w:cs="Arial"/>
        </w:rPr>
        <w:t xml:space="preserve">Care Quality Commission (2025a) </w:t>
      </w:r>
      <w:r w:rsidRPr="003107D7">
        <w:rPr>
          <w:rFonts w:ascii="Arial" w:hAnsi="Arial" w:cs="Arial"/>
          <w:i/>
          <w:iCs/>
        </w:rPr>
        <w:t>Regulation 9A: Visiting and accompanying in care homes, hospitals and hospices</w:t>
      </w:r>
      <w:r w:rsidRPr="003107D7">
        <w:rPr>
          <w:rFonts w:ascii="Arial" w:hAnsi="Arial" w:cs="Arial"/>
        </w:rPr>
        <w:t xml:space="preserve">. Available at: </w:t>
      </w:r>
      <w:hyperlink r:id="rId35" w:tgtFrame="_new" w:history="1">
        <w:r w:rsidRPr="003107D7">
          <w:rPr>
            <w:rStyle w:val="Hyperlink"/>
            <w:rFonts w:ascii="Arial" w:hAnsi="Arial" w:cs="Arial"/>
          </w:rPr>
          <w:t>https://www.cqc.org.uk/guidance-regulation/providers/regulations-service-providers-and-managers/health-social-care-act/regulation-9a</w:t>
        </w:r>
      </w:hyperlink>
      <w:r w:rsidRPr="003107D7">
        <w:rPr>
          <w:rFonts w:ascii="Arial" w:hAnsi="Arial" w:cs="Arial"/>
        </w:rPr>
        <w:t xml:space="preserve"> (Accessed: 25 November 2025).</w:t>
      </w:r>
    </w:p>
    <w:p w14:paraId="6AE87DBD" w14:textId="77777777" w:rsidR="00C63933" w:rsidRPr="003107D7" w:rsidRDefault="00C63933" w:rsidP="00C63933">
      <w:pPr>
        <w:rPr>
          <w:rFonts w:ascii="Arial" w:hAnsi="Arial" w:cs="Arial"/>
        </w:rPr>
      </w:pPr>
      <w:r w:rsidRPr="003107D7">
        <w:rPr>
          <w:rFonts w:ascii="Arial" w:hAnsi="Arial" w:cs="Arial"/>
        </w:rPr>
        <w:t xml:space="preserve">Care Quality Commission (2025b) </w:t>
      </w:r>
      <w:r w:rsidRPr="003107D7">
        <w:rPr>
          <w:rFonts w:ascii="Arial" w:hAnsi="Arial" w:cs="Arial"/>
          <w:i/>
          <w:iCs/>
        </w:rPr>
        <w:t>The state of health care and adult social care in England 2024/25</w:t>
      </w:r>
      <w:r w:rsidRPr="003107D7">
        <w:rPr>
          <w:rFonts w:ascii="Arial" w:hAnsi="Arial" w:cs="Arial"/>
        </w:rPr>
        <w:t xml:space="preserve">. Available at: </w:t>
      </w:r>
      <w:hyperlink r:id="rId36" w:history="1">
        <w:r w:rsidRPr="003107D7">
          <w:rPr>
            <w:rStyle w:val="Hyperlink"/>
            <w:rFonts w:ascii="Arial" w:hAnsi="Arial" w:cs="Arial"/>
          </w:rPr>
          <w:t>https://assets.publishing.service.gov.uk/media/68fa3b4fe200d653d8b63735/care-quality-commission-state-of-health-care-and-adult-social-care-England-2024-2025.pdf</w:t>
        </w:r>
      </w:hyperlink>
      <w:r w:rsidRPr="003107D7">
        <w:rPr>
          <w:rFonts w:ascii="Arial" w:hAnsi="Arial" w:cs="Arial"/>
        </w:rPr>
        <w:t xml:space="preserve"> (Accessed: 30 March 2026).</w:t>
      </w:r>
    </w:p>
    <w:p w14:paraId="742CAAB4" w14:textId="77777777" w:rsidR="00C63933" w:rsidRPr="003107D7" w:rsidRDefault="00C63933" w:rsidP="00C63933">
      <w:pPr>
        <w:rPr>
          <w:rFonts w:ascii="Arial" w:hAnsi="Arial" w:cs="Arial"/>
        </w:rPr>
      </w:pPr>
      <w:r w:rsidRPr="003107D7">
        <w:rPr>
          <w:rFonts w:ascii="Arial" w:hAnsi="Arial" w:cs="Arial"/>
        </w:rPr>
        <w:t>Chapman, H., Bethell, J., Dewan, N. </w:t>
      </w:r>
      <w:r w:rsidRPr="003107D7">
        <w:rPr>
          <w:rFonts w:ascii="Arial" w:hAnsi="Arial" w:cs="Arial"/>
          <w:i/>
          <w:iCs/>
        </w:rPr>
        <w:t>et al.</w:t>
      </w:r>
      <w:r w:rsidRPr="003107D7">
        <w:rPr>
          <w:rFonts w:ascii="Arial" w:hAnsi="Arial" w:cs="Arial"/>
        </w:rPr>
        <w:t> (2024) “Social connection in long-term care homes: a qualitative study of barriers and facilitators,” </w:t>
      </w:r>
      <w:r w:rsidRPr="003107D7">
        <w:rPr>
          <w:rFonts w:ascii="Arial" w:hAnsi="Arial" w:cs="Arial"/>
          <w:i/>
          <w:iCs/>
        </w:rPr>
        <w:t xml:space="preserve">BMC </w:t>
      </w:r>
      <w:proofErr w:type="spellStart"/>
      <w:r w:rsidRPr="003107D7">
        <w:rPr>
          <w:rFonts w:ascii="Arial" w:hAnsi="Arial" w:cs="Arial"/>
          <w:i/>
          <w:iCs/>
        </w:rPr>
        <w:t>Geriatr</w:t>
      </w:r>
      <w:proofErr w:type="spellEnd"/>
      <w:r w:rsidRPr="003107D7">
        <w:rPr>
          <w:rFonts w:ascii="Arial" w:hAnsi="Arial" w:cs="Arial"/>
          <w:i/>
          <w:iCs/>
        </w:rPr>
        <w:t>,</w:t>
      </w:r>
      <w:r w:rsidRPr="003107D7">
        <w:rPr>
          <w:rFonts w:ascii="Arial" w:hAnsi="Arial" w:cs="Arial"/>
        </w:rPr>
        <w:t xml:space="preserve"> 24, pp.857. Available at: </w:t>
      </w:r>
      <w:hyperlink r:id="rId37" w:history="1">
        <w:r w:rsidRPr="003107D7">
          <w:rPr>
            <w:rStyle w:val="Hyperlink"/>
            <w:rFonts w:ascii="Arial" w:hAnsi="Arial" w:cs="Arial"/>
          </w:rPr>
          <w:t>https://doi.org/10.1186/s12877-024-05454-8</w:t>
        </w:r>
      </w:hyperlink>
      <w:r w:rsidRPr="003107D7">
        <w:rPr>
          <w:rFonts w:ascii="Arial" w:hAnsi="Arial" w:cs="Arial"/>
        </w:rPr>
        <w:t xml:space="preserve"> (Accessed: 09 November 2025).</w:t>
      </w:r>
    </w:p>
    <w:p w14:paraId="709DA81C" w14:textId="77777777" w:rsidR="00C63933" w:rsidRPr="003107D7" w:rsidRDefault="00C63933" w:rsidP="00C63933">
      <w:pPr>
        <w:rPr>
          <w:rFonts w:ascii="Arial" w:hAnsi="Arial" w:cs="Arial"/>
        </w:rPr>
      </w:pPr>
      <w:r w:rsidRPr="003107D7">
        <w:rPr>
          <w:rFonts w:ascii="Arial" w:hAnsi="Arial" w:cs="Arial"/>
        </w:rPr>
        <w:t>Chen, Y., and Schulz, P. (2016) “The Effect of Information Communication Technology Interventions on Reducing Social Isolation in the Elderly: A Systematic Review,” </w:t>
      </w:r>
      <w:r w:rsidRPr="003107D7">
        <w:rPr>
          <w:rFonts w:ascii="Arial" w:hAnsi="Arial" w:cs="Arial"/>
          <w:i/>
          <w:iCs/>
        </w:rPr>
        <w:t>Journal of medical Internet research</w:t>
      </w:r>
      <w:r w:rsidRPr="003107D7">
        <w:rPr>
          <w:rFonts w:ascii="Arial" w:hAnsi="Arial" w:cs="Arial"/>
        </w:rPr>
        <w:t>, </w:t>
      </w:r>
      <w:r w:rsidRPr="003107D7">
        <w:rPr>
          <w:rFonts w:ascii="Arial" w:hAnsi="Arial" w:cs="Arial"/>
          <w:i/>
          <w:iCs/>
        </w:rPr>
        <w:t>18</w:t>
      </w:r>
      <w:r w:rsidRPr="003107D7">
        <w:rPr>
          <w:rFonts w:ascii="Arial" w:hAnsi="Arial" w:cs="Arial"/>
        </w:rPr>
        <w:t xml:space="preserve">(1), e18. Available at: </w:t>
      </w:r>
      <w:hyperlink r:id="rId38" w:history="1">
        <w:r w:rsidRPr="003107D7">
          <w:rPr>
            <w:rStyle w:val="Hyperlink"/>
            <w:rFonts w:ascii="Arial" w:hAnsi="Arial" w:cs="Arial"/>
          </w:rPr>
          <w:t>https://doi.org/10.2196/jmir.4596</w:t>
        </w:r>
      </w:hyperlink>
      <w:r w:rsidRPr="003107D7">
        <w:rPr>
          <w:rFonts w:ascii="Arial" w:hAnsi="Arial" w:cs="Arial"/>
        </w:rPr>
        <w:t xml:space="preserve"> (Accessed:19 November 2025).</w:t>
      </w:r>
    </w:p>
    <w:p w14:paraId="6B472997" w14:textId="77777777" w:rsidR="00C63933" w:rsidRPr="003107D7" w:rsidRDefault="00C63933" w:rsidP="00C63933">
      <w:pPr>
        <w:rPr>
          <w:rFonts w:ascii="Arial" w:hAnsi="Arial" w:cs="Arial"/>
        </w:rPr>
      </w:pPr>
      <w:r w:rsidRPr="003107D7">
        <w:rPr>
          <w:rFonts w:ascii="Arial" w:hAnsi="Arial" w:cs="Arial"/>
        </w:rPr>
        <w:lastRenderedPageBreak/>
        <w:t xml:space="preserve">Courtin, E. and Knapp, M. (2017) “Social isolation, loneliness and health in old age: a scoping review,” </w:t>
      </w:r>
      <w:r w:rsidRPr="003107D7">
        <w:rPr>
          <w:rFonts w:ascii="Arial" w:hAnsi="Arial" w:cs="Arial"/>
          <w:i/>
          <w:iCs/>
        </w:rPr>
        <w:t>Health &amp; social care in the community</w:t>
      </w:r>
      <w:r w:rsidRPr="003107D7">
        <w:rPr>
          <w:rFonts w:ascii="Arial" w:hAnsi="Arial" w:cs="Arial"/>
        </w:rPr>
        <w:t xml:space="preserve">, 25(3), pp. 799–812. Available at: </w:t>
      </w:r>
      <w:hyperlink r:id="rId39" w:history="1">
        <w:r w:rsidRPr="003107D7">
          <w:rPr>
            <w:rStyle w:val="Hyperlink"/>
            <w:rFonts w:ascii="Arial" w:hAnsi="Arial" w:cs="Arial"/>
          </w:rPr>
          <w:t>https://doi.org/10.1111/hsc.12311</w:t>
        </w:r>
      </w:hyperlink>
      <w:r w:rsidRPr="003107D7">
        <w:rPr>
          <w:rFonts w:ascii="Arial" w:hAnsi="Arial" w:cs="Arial"/>
        </w:rPr>
        <w:t xml:space="preserve"> (Accessed: 04 March 2026).</w:t>
      </w:r>
    </w:p>
    <w:p w14:paraId="24136398" w14:textId="77777777" w:rsidR="00C63933" w:rsidRPr="003107D7" w:rsidRDefault="00C63933" w:rsidP="00C63933">
      <w:pPr>
        <w:rPr>
          <w:rFonts w:ascii="Arial" w:hAnsi="Arial" w:cs="Arial"/>
        </w:rPr>
      </w:pPr>
      <w:r w:rsidRPr="003107D7">
        <w:rPr>
          <w:rFonts w:ascii="Arial" w:hAnsi="Arial" w:cs="Arial"/>
        </w:rPr>
        <w:t>Dahlberg, L., and McKee, K. (2018) “Social exclusion and well-being among older adults in rural and urban areas,” </w:t>
      </w:r>
      <w:r w:rsidRPr="003107D7">
        <w:rPr>
          <w:rFonts w:ascii="Arial" w:hAnsi="Arial" w:cs="Arial"/>
          <w:i/>
          <w:iCs/>
        </w:rPr>
        <w:t>Archives of gerontology and geriatrics</w:t>
      </w:r>
      <w:r w:rsidRPr="003107D7">
        <w:rPr>
          <w:rFonts w:ascii="Arial" w:hAnsi="Arial" w:cs="Arial"/>
        </w:rPr>
        <w:t>, </w:t>
      </w:r>
      <w:r w:rsidRPr="003107D7">
        <w:rPr>
          <w:rFonts w:ascii="Arial" w:hAnsi="Arial" w:cs="Arial"/>
          <w:i/>
          <w:iCs/>
        </w:rPr>
        <w:t>79</w:t>
      </w:r>
      <w:r w:rsidRPr="003107D7">
        <w:rPr>
          <w:rFonts w:ascii="Arial" w:hAnsi="Arial" w:cs="Arial"/>
        </w:rPr>
        <w:t xml:space="preserve">, pp.176–184. Available at: </w:t>
      </w:r>
      <w:hyperlink r:id="rId40" w:history="1">
        <w:r w:rsidRPr="003107D7">
          <w:rPr>
            <w:rStyle w:val="Hyperlink"/>
            <w:rFonts w:ascii="Arial" w:hAnsi="Arial" w:cs="Arial"/>
          </w:rPr>
          <w:t>https://doi.org/10.1016/j.archger.2018.08.007</w:t>
        </w:r>
      </w:hyperlink>
      <w:r w:rsidRPr="003107D7">
        <w:rPr>
          <w:rFonts w:ascii="Arial" w:hAnsi="Arial" w:cs="Arial"/>
        </w:rPr>
        <w:t xml:space="preserve"> (Accessed: 25 March 2026).</w:t>
      </w:r>
    </w:p>
    <w:p w14:paraId="16E07AB0" w14:textId="77777777" w:rsidR="00C63933" w:rsidRPr="003107D7" w:rsidRDefault="00C63933" w:rsidP="00C63933">
      <w:pPr>
        <w:rPr>
          <w:rFonts w:ascii="Arial" w:hAnsi="Arial" w:cs="Arial"/>
        </w:rPr>
      </w:pPr>
      <w:r w:rsidRPr="003107D7">
        <w:rPr>
          <w:rFonts w:ascii="Arial" w:hAnsi="Arial" w:cs="Arial"/>
        </w:rPr>
        <w:t xml:space="preserve">Department of Health and Social Care (2014) </w:t>
      </w:r>
      <w:r w:rsidRPr="003107D7">
        <w:rPr>
          <w:rFonts w:ascii="Arial" w:hAnsi="Arial" w:cs="Arial"/>
          <w:i/>
          <w:iCs/>
        </w:rPr>
        <w:t>Care Act 2014: Guidance for implementation</w:t>
      </w:r>
      <w:r w:rsidRPr="003107D7">
        <w:rPr>
          <w:rFonts w:ascii="Arial" w:hAnsi="Arial" w:cs="Arial"/>
        </w:rPr>
        <w:t>.</w:t>
      </w:r>
      <w:r w:rsidRPr="003107D7">
        <w:rPr>
          <w:rFonts w:ascii="Arial" w:hAnsi="Arial" w:cs="Arial"/>
        </w:rPr>
        <w:br/>
        <w:t xml:space="preserve">Available at: </w:t>
      </w:r>
      <w:hyperlink r:id="rId41" w:tgtFrame="_new" w:history="1">
        <w:r w:rsidRPr="003107D7">
          <w:rPr>
            <w:rStyle w:val="Hyperlink"/>
            <w:rFonts w:ascii="Arial" w:hAnsi="Arial" w:cs="Arial"/>
          </w:rPr>
          <w:t>https://www.gov.uk/government/publications/care-act-2014-statutory-guidance-for-implementation</w:t>
        </w:r>
      </w:hyperlink>
      <w:r w:rsidRPr="003107D7">
        <w:rPr>
          <w:rFonts w:ascii="Arial" w:hAnsi="Arial" w:cs="Arial"/>
        </w:rPr>
        <w:t xml:space="preserve"> (Accessed: 25 November 2025).</w:t>
      </w:r>
    </w:p>
    <w:p w14:paraId="3CCF7BD1" w14:textId="77777777" w:rsidR="00C63933" w:rsidRPr="003107D7" w:rsidRDefault="00C63933" w:rsidP="00C63933">
      <w:pPr>
        <w:rPr>
          <w:rFonts w:ascii="Arial" w:hAnsi="Arial" w:cs="Arial"/>
        </w:rPr>
      </w:pPr>
      <w:r w:rsidRPr="003107D7">
        <w:rPr>
          <w:rFonts w:ascii="Arial" w:hAnsi="Arial" w:cs="Arial"/>
        </w:rPr>
        <w:t xml:space="preserve">Desch, A., Holmberg, C., </w:t>
      </w:r>
      <w:proofErr w:type="spellStart"/>
      <w:r w:rsidRPr="003107D7">
        <w:rPr>
          <w:rFonts w:ascii="Arial" w:hAnsi="Arial" w:cs="Arial"/>
        </w:rPr>
        <w:t>Demmerer</w:t>
      </w:r>
      <w:proofErr w:type="spellEnd"/>
      <w:r w:rsidRPr="003107D7">
        <w:rPr>
          <w:rFonts w:ascii="Arial" w:hAnsi="Arial" w:cs="Arial"/>
        </w:rPr>
        <w:t xml:space="preserve">, N., </w:t>
      </w:r>
      <w:r w:rsidRPr="003107D7">
        <w:rPr>
          <w:rFonts w:ascii="Arial" w:hAnsi="Arial" w:cs="Arial"/>
          <w:i/>
          <w:iCs/>
        </w:rPr>
        <w:t>et al.</w:t>
      </w:r>
      <w:r w:rsidRPr="003107D7">
        <w:rPr>
          <w:rFonts w:ascii="Arial" w:hAnsi="Arial" w:cs="Arial"/>
        </w:rPr>
        <w:t xml:space="preserve"> (2025) “Opportunities, challenges, and future directions for the public social participation of older adults living in a rural region in Germany: Results from a mixed-methods study,” </w:t>
      </w:r>
      <w:r w:rsidRPr="003107D7">
        <w:rPr>
          <w:rFonts w:ascii="Arial" w:hAnsi="Arial" w:cs="Arial"/>
          <w:i/>
          <w:iCs/>
        </w:rPr>
        <w:t>Journal of rural studies</w:t>
      </w:r>
      <w:r w:rsidRPr="003107D7">
        <w:rPr>
          <w:rFonts w:ascii="Arial" w:hAnsi="Arial" w:cs="Arial"/>
        </w:rPr>
        <w:t xml:space="preserve">, pp.114. Available at: </w:t>
      </w:r>
      <w:hyperlink r:id="rId42" w:history="1">
        <w:r w:rsidRPr="003107D7">
          <w:rPr>
            <w:rStyle w:val="Hyperlink"/>
            <w:rFonts w:ascii="Arial" w:hAnsi="Arial" w:cs="Arial"/>
          </w:rPr>
          <w:t>https://doi.org/10.1016/j.jrurstud.2025.103567</w:t>
        </w:r>
      </w:hyperlink>
      <w:r w:rsidRPr="003107D7">
        <w:rPr>
          <w:rFonts w:ascii="Arial" w:hAnsi="Arial" w:cs="Arial"/>
        </w:rPr>
        <w:t xml:space="preserve"> (Accessed: 19 November 2025).</w:t>
      </w:r>
    </w:p>
    <w:p w14:paraId="7ECDDE82" w14:textId="77777777" w:rsidR="00C63933" w:rsidRPr="003107D7" w:rsidRDefault="00C63933" w:rsidP="00C63933">
      <w:pPr>
        <w:rPr>
          <w:rFonts w:ascii="Arial" w:hAnsi="Arial" w:cs="Arial"/>
        </w:rPr>
      </w:pPr>
      <w:r w:rsidRPr="003107D7">
        <w:rPr>
          <w:rFonts w:ascii="Arial" w:hAnsi="Arial" w:cs="Arial"/>
        </w:rPr>
        <w:t>Ehni, H., and Wahl, H. (2020) “Six Propositions against Ageism in the COVID-19 Pandemic,” </w:t>
      </w:r>
      <w:r w:rsidRPr="003107D7">
        <w:rPr>
          <w:rFonts w:ascii="Arial" w:hAnsi="Arial" w:cs="Arial"/>
          <w:i/>
          <w:iCs/>
        </w:rPr>
        <w:t>Journal of Aging &amp; Social Policy</w:t>
      </w:r>
      <w:r w:rsidRPr="003107D7">
        <w:rPr>
          <w:rFonts w:ascii="Arial" w:hAnsi="Arial" w:cs="Arial"/>
        </w:rPr>
        <w:t>, </w:t>
      </w:r>
      <w:r w:rsidRPr="003107D7">
        <w:rPr>
          <w:rFonts w:ascii="Arial" w:hAnsi="Arial" w:cs="Arial"/>
          <w:i/>
          <w:iCs/>
        </w:rPr>
        <w:t>32</w:t>
      </w:r>
      <w:r w:rsidRPr="003107D7">
        <w:rPr>
          <w:rFonts w:ascii="Arial" w:hAnsi="Arial" w:cs="Arial"/>
        </w:rPr>
        <w:t xml:space="preserve">(4–5), pp. 515–525. Available at: </w:t>
      </w:r>
      <w:hyperlink r:id="rId43" w:history="1">
        <w:r w:rsidRPr="003107D7">
          <w:rPr>
            <w:rStyle w:val="Hyperlink"/>
            <w:rFonts w:ascii="Arial" w:hAnsi="Arial" w:cs="Arial"/>
          </w:rPr>
          <w:t>https://doi.org/10.1080/08959420.2020.1770032</w:t>
        </w:r>
      </w:hyperlink>
      <w:r w:rsidRPr="003107D7">
        <w:rPr>
          <w:rFonts w:ascii="Arial" w:hAnsi="Arial" w:cs="Arial"/>
        </w:rPr>
        <w:t xml:space="preserve"> (Accessed: 19 November 2025).</w:t>
      </w:r>
    </w:p>
    <w:p w14:paraId="3ADE1C69" w14:textId="77777777" w:rsidR="00C63933" w:rsidRPr="003107D7" w:rsidRDefault="00C63933" w:rsidP="00C63933">
      <w:pPr>
        <w:rPr>
          <w:rFonts w:ascii="Arial" w:hAnsi="Arial" w:cs="Arial"/>
        </w:rPr>
      </w:pPr>
      <w:r w:rsidRPr="003107D7">
        <w:rPr>
          <w:rFonts w:ascii="Arial" w:hAnsi="Arial" w:cs="Arial"/>
        </w:rPr>
        <w:t>Fakoya, O., McCorry, N. and Donnelly, M., (2020) “Loneliness and social isolation interventions for older adults: a scoping review of reviews,” </w:t>
      </w:r>
      <w:r w:rsidRPr="003107D7">
        <w:rPr>
          <w:rFonts w:ascii="Arial" w:hAnsi="Arial" w:cs="Arial"/>
          <w:i/>
          <w:iCs/>
        </w:rPr>
        <w:t>BMC Public Health,</w:t>
      </w:r>
      <w:r w:rsidRPr="003107D7">
        <w:rPr>
          <w:rFonts w:ascii="Arial" w:hAnsi="Arial" w:cs="Arial"/>
        </w:rPr>
        <w:t xml:space="preserve"> 20, pp.129. Available at: </w:t>
      </w:r>
      <w:hyperlink r:id="rId44" w:history="1">
        <w:r w:rsidRPr="003107D7">
          <w:rPr>
            <w:rStyle w:val="Hyperlink"/>
            <w:rFonts w:ascii="Arial" w:hAnsi="Arial" w:cs="Arial"/>
          </w:rPr>
          <w:t>https://doi.org/10.1186/s12889-020-8251-6</w:t>
        </w:r>
      </w:hyperlink>
      <w:r w:rsidRPr="003107D7">
        <w:rPr>
          <w:rFonts w:ascii="Arial" w:hAnsi="Arial" w:cs="Arial"/>
        </w:rPr>
        <w:t xml:space="preserve"> (Accessed:09 November 2025).</w:t>
      </w:r>
    </w:p>
    <w:p w14:paraId="75F4B34B" w14:textId="77777777" w:rsidR="00C63933" w:rsidRPr="003107D7" w:rsidRDefault="00C63933" w:rsidP="00C63933">
      <w:pPr>
        <w:rPr>
          <w:rFonts w:ascii="Arial" w:hAnsi="Arial" w:cs="Arial"/>
        </w:rPr>
      </w:pPr>
      <w:r w:rsidRPr="003107D7">
        <w:rPr>
          <w:rFonts w:ascii="Arial" w:hAnsi="Arial" w:cs="Arial"/>
        </w:rPr>
        <w:t xml:space="preserve">Fitzpatrick, J., Rafferty, A., Adams, R., </w:t>
      </w:r>
      <w:r w:rsidRPr="003107D7">
        <w:rPr>
          <w:rFonts w:ascii="Arial" w:hAnsi="Arial" w:cs="Arial"/>
          <w:i/>
          <w:iCs/>
        </w:rPr>
        <w:t>et al</w:t>
      </w:r>
      <w:r w:rsidRPr="003107D7">
        <w:rPr>
          <w:rFonts w:ascii="Arial" w:hAnsi="Arial" w:cs="Arial"/>
        </w:rPr>
        <w:t xml:space="preserve">. (2024) “Social distancing and isolation in care homes: Challenges during COVID-19,” </w:t>
      </w:r>
      <w:r w:rsidRPr="003107D7">
        <w:rPr>
          <w:rFonts w:ascii="Arial" w:hAnsi="Arial" w:cs="Arial"/>
          <w:i/>
          <w:iCs/>
        </w:rPr>
        <w:t>NIHR Health Services and Delivery Research.</w:t>
      </w:r>
      <w:r w:rsidRPr="003107D7">
        <w:rPr>
          <w:rFonts w:ascii="Arial" w:hAnsi="Arial" w:cs="Arial"/>
        </w:rPr>
        <w:t xml:space="preserve"> Available at: </w:t>
      </w:r>
      <w:hyperlink r:id="rId45" w:tgtFrame="_new" w:history="1">
        <w:r w:rsidRPr="003107D7">
          <w:rPr>
            <w:rStyle w:val="Hyperlink"/>
            <w:rFonts w:ascii="Arial" w:hAnsi="Arial" w:cs="Arial"/>
          </w:rPr>
          <w:t>https://kclpure.kcl.ac.uk/portal/files/310523247/Fitzpatrick_et_al_2024_NIHR_HS_DR_social_distancing_in_care_homes_final_report.pdf</w:t>
        </w:r>
      </w:hyperlink>
      <w:r w:rsidRPr="003107D7">
        <w:rPr>
          <w:rFonts w:ascii="Arial" w:hAnsi="Arial" w:cs="Arial"/>
        </w:rPr>
        <w:t xml:space="preserve"> (Accessed: 25 November 2025).</w:t>
      </w:r>
    </w:p>
    <w:p w14:paraId="478F4B91" w14:textId="77777777" w:rsidR="00C63933" w:rsidRPr="003107D7" w:rsidRDefault="00C63933" w:rsidP="00C63933">
      <w:pPr>
        <w:rPr>
          <w:rFonts w:ascii="Arial" w:hAnsi="Arial" w:cs="Arial"/>
        </w:rPr>
      </w:pPr>
      <w:r w:rsidRPr="003107D7">
        <w:rPr>
          <w:rFonts w:ascii="Arial" w:hAnsi="Arial" w:cs="Arial"/>
        </w:rPr>
        <w:t xml:space="preserve">Garnett, A., Pollock, H., </w:t>
      </w:r>
      <w:proofErr w:type="spellStart"/>
      <w:r w:rsidRPr="003107D7">
        <w:rPr>
          <w:rFonts w:ascii="Arial" w:hAnsi="Arial" w:cs="Arial"/>
        </w:rPr>
        <w:t>Floriancic</w:t>
      </w:r>
      <w:proofErr w:type="spellEnd"/>
      <w:r w:rsidRPr="003107D7">
        <w:rPr>
          <w:rFonts w:ascii="Arial" w:hAnsi="Arial" w:cs="Arial"/>
        </w:rPr>
        <w:t xml:space="preserve">, N., </w:t>
      </w:r>
      <w:r w:rsidRPr="003107D7">
        <w:rPr>
          <w:rFonts w:ascii="Arial" w:hAnsi="Arial" w:cs="Arial"/>
          <w:i/>
          <w:iCs/>
        </w:rPr>
        <w:t>et al.</w:t>
      </w:r>
      <w:r w:rsidRPr="003107D7">
        <w:rPr>
          <w:rFonts w:ascii="Arial" w:hAnsi="Arial" w:cs="Arial"/>
        </w:rPr>
        <w:t xml:space="preserve"> (2024) Social Connectedness Between Family Caregivers and Older Adults Living in Long-Term Care Homes in the Context of COVID-19,” </w:t>
      </w:r>
      <w:r w:rsidRPr="003107D7">
        <w:rPr>
          <w:rFonts w:ascii="Arial" w:hAnsi="Arial" w:cs="Arial"/>
          <w:i/>
          <w:iCs/>
        </w:rPr>
        <w:t xml:space="preserve">Canadian journal on aging = La revue canadienne du </w:t>
      </w:r>
      <w:proofErr w:type="spellStart"/>
      <w:r w:rsidRPr="003107D7">
        <w:rPr>
          <w:rFonts w:ascii="Arial" w:hAnsi="Arial" w:cs="Arial"/>
          <w:i/>
          <w:iCs/>
        </w:rPr>
        <w:t>vieillissement</w:t>
      </w:r>
      <w:proofErr w:type="spellEnd"/>
      <w:r w:rsidRPr="003107D7">
        <w:rPr>
          <w:rFonts w:ascii="Arial" w:hAnsi="Arial" w:cs="Arial"/>
        </w:rPr>
        <w:t>, </w:t>
      </w:r>
      <w:r w:rsidRPr="003107D7">
        <w:rPr>
          <w:rFonts w:ascii="Arial" w:hAnsi="Arial" w:cs="Arial"/>
          <w:i/>
          <w:iCs/>
        </w:rPr>
        <w:t>43</w:t>
      </w:r>
      <w:r w:rsidRPr="003107D7">
        <w:rPr>
          <w:rFonts w:ascii="Arial" w:hAnsi="Arial" w:cs="Arial"/>
        </w:rPr>
        <w:t xml:space="preserve">(1), pp.33–44. Available at: </w:t>
      </w:r>
      <w:hyperlink r:id="rId46" w:history="1">
        <w:r w:rsidRPr="003107D7">
          <w:rPr>
            <w:rStyle w:val="Hyperlink"/>
            <w:rFonts w:ascii="Arial" w:hAnsi="Arial" w:cs="Arial"/>
          </w:rPr>
          <w:t>https://doi.org/10.1017/S0714980823000351</w:t>
        </w:r>
      </w:hyperlink>
      <w:r w:rsidRPr="003107D7">
        <w:rPr>
          <w:rFonts w:ascii="Arial" w:hAnsi="Arial" w:cs="Arial"/>
        </w:rPr>
        <w:t xml:space="preserve"> (Accessed: 25 November 2025).</w:t>
      </w:r>
    </w:p>
    <w:p w14:paraId="5F52D550" w14:textId="77777777" w:rsidR="00C63933" w:rsidRPr="003107D7" w:rsidRDefault="00C63933" w:rsidP="00C63933">
      <w:pPr>
        <w:rPr>
          <w:rFonts w:ascii="Arial" w:hAnsi="Arial" w:cs="Arial"/>
        </w:rPr>
      </w:pPr>
      <w:r w:rsidRPr="003107D7">
        <w:rPr>
          <w:rFonts w:ascii="Arial" w:hAnsi="Arial" w:cs="Arial"/>
        </w:rPr>
        <w:t xml:space="preserve">Garcia-Navarro, L. (2024) “Robert Putnam Knows Why You’re Lonely,” </w:t>
      </w:r>
      <w:r w:rsidRPr="003107D7">
        <w:rPr>
          <w:rFonts w:ascii="Arial" w:hAnsi="Arial" w:cs="Arial"/>
          <w:i/>
          <w:iCs/>
        </w:rPr>
        <w:t>The New York times magazine</w:t>
      </w:r>
      <w:r w:rsidRPr="003107D7">
        <w:rPr>
          <w:rFonts w:ascii="Arial" w:hAnsi="Arial" w:cs="Arial"/>
        </w:rPr>
        <w:t>, 21 July, pp. 11–11.</w:t>
      </w:r>
    </w:p>
    <w:p w14:paraId="07CE3D86" w14:textId="77777777" w:rsidR="00C63933" w:rsidRPr="003107D7" w:rsidRDefault="00C63933" w:rsidP="00C63933">
      <w:pPr>
        <w:rPr>
          <w:rFonts w:ascii="Arial" w:hAnsi="Arial" w:cs="Arial"/>
        </w:rPr>
      </w:pPr>
      <w:r w:rsidRPr="003107D7">
        <w:rPr>
          <w:rFonts w:ascii="Arial" w:hAnsi="Arial" w:cs="Arial"/>
        </w:rPr>
        <w:t xml:space="preserve">Giebel, C., Cannon, J., Hanna, K., </w:t>
      </w:r>
      <w:r w:rsidRPr="003107D7">
        <w:rPr>
          <w:rFonts w:ascii="Arial" w:hAnsi="Arial" w:cs="Arial"/>
          <w:i/>
          <w:iCs/>
        </w:rPr>
        <w:t>et al.</w:t>
      </w:r>
      <w:r w:rsidRPr="003107D7">
        <w:rPr>
          <w:rFonts w:ascii="Arial" w:hAnsi="Arial" w:cs="Arial"/>
        </w:rPr>
        <w:t xml:space="preserve"> (2021) “Impact of COVID-19 related social support service closures on people with dementia and unpaid carers: a qualitative study,” </w:t>
      </w:r>
      <w:r w:rsidRPr="003107D7">
        <w:rPr>
          <w:rFonts w:ascii="Arial" w:hAnsi="Arial" w:cs="Arial"/>
          <w:i/>
          <w:iCs/>
        </w:rPr>
        <w:t xml:space="preserve">Aging &amp; </w:t>
      </w:r>
      <w:r w:rsidRPr="003107D7">
        <w:rPr>
          <w:rFonts w:ascii="Arial" w:hAnsi="Arial" w:cs="Arial"/>
          <w:i/>
          <w:iCs/>
        </w:rPr>
        <w:lastRenderedPageBreak/>
        <w:t>mental health</w:t>
      </w:r>
      <w:r w:rsidRPr="003107D7">
        <w:rPr>
          <w:rFonts w:ascii="Arial" w:hAnsi="Arial" w:cs="Arial"/>
        </w:rPr>
        <w:t>, </w:t>
      </w:r>
      <w:r w:rsidRPr="003107D7">
        <w:rPr>
          <w:rFonts w:ascii="Arial" w:hAnsi="Arial" w:cs="Arial"/>
          <w:i/>
          <w:iCs/>
        </w:rPr>
        <w:t>25</w:t>
      </w:r>
      <w:r w:rsidRPr="003107D7">
        <w:rPr>
          <w:rFonts w:ascii="Arial" w:hAnsi="Arial" w:cs="Arial"/>
        </w:rPr>
        <w:t xml:space="preserve">(7), pp.1281–1288. Available at: </w:t>
      </w:r>
      <w:hyperlink r:id="rId47" w:history="1">
        <w:r w:rsidRPr="003107D7">
          <w:rPr>
            <w:rStyle w:val="Hyperlink"/>
            <w:rFonts w:ascii="Arial" w:hAnsi="Arial" w:cs="Arial"/>
          </w:rPr>
          <w:t>https://doi.org/10.1080/13607863.2020.1822292</w:t>
        </w:r>
      </w:hyperlink>
      <w:r w:rsidRPr="003107D7">
        <w:rPr>
          <w:rFonts w:ascii="Arial" w:hAnsi="Arial" w:cs="Arial"/>
        </w:rPr>
        <w:t xml:space="preserve">  (Accessed: 26 November 2025).</w:t>
      </w:r>
    </w:p>
    <w:p w14:paraId="0E1B00E5" w14:textId="77777777" w:rsidR="00C63933" w:rsidRPr="003107D7" w:rsidRDefault="00C63933" w:rsidP="00C63933">
      <w:pPr>
        <w:rPr>
          <w:rFonts w:ascii="Arial" w:hAnsi="Arial" w:cs="Arial"/>
        </w:rPr>
      </w:pPr>
      <w:r w:rsidRPr="003107D7">
        <w:rPr>
          <w:rFonts w:ascii="Arial" w:hAnsi="Arial" w:cs="Arial"/>
        </w:rPr>
        <w:t xml:space="preserve">Goodman-Casanova, J., Dura-Perez, E., Guzman-Parra, J., </w:t>
      </w:r>
      <w:r w:rsidRPr="003107D7">
        <w:rPr>
          <w:rFonts w:ascii="Arial" w:hAnsi="Arial" w:cs="Arial"/>
          <w:i/>
          <w:iCs/>
        </w:rPr>
        <w:t>et al</w:t>
      </w:r>
      <w:r w:rsidRPr="003107D7">
        <w:rPr>
          <w:rFonts w:ascii="Arial" w:hAnsi="Arial" w:cs="Arial"/>
        </w:rPr>
        <w:t xml:space="preserve">. (2020) “Telehealth Home Support During COVID-19 Confinement for Community-Dwelling Older Adults </w:t>
      </w:r>
      <w:proofErr w:type="gramStart"/>
      <w:r w:rsidRPr="003107D7">
        <w:rPr>
          <w:rFonts w:ascii="Arial" w:hAnsi="Arial" w:cs="Arial"/>
        </w:rPr>
        <w:t>With</w:t>
      </w:r>
      <w:proofErr w:type="gramEnd"/>
      <w:r w:rsidRPr="003107D7">
        <w:rPr>
          <w:rFonts w:ascii="Arial" w:hAnsi="Arial" w:cs="Arial"/>
        </w:rPr>
        <w:t xml:space="preserve"> Mild Cognitive Impairment or Mild Dementia: Survey Study,” </w:t>
      </w:r>
      <w:r w:rsidRPr="003107D7">
        <w:rPr>
          <w:rFonts w:ascii="Arial" w:hAnsi="Arial" w:cs="Arial"/>
          <w:i/>
          <w:iCs/>
        </w:rPr>
        <w:t>Journal of medical Internet research</w:t>
      </w:r>
      <w:r w:rsidRPr="003107D7">
        <w:rPr>
          <w:rFonts w:ascii="Arial" w:hAnsi="Arial" w:cs="Arial"/>
        </w:rPr>
        <w:t>, </w:t>
      </w:r>
      <w:r w:rsidRPr="003107D7">
        <w:rPr>
          <w:rFonts w:ascii="Arial" w:hAnsi="Arial" w:cs="Arial"/>
          <w:i/>
          <w:iCs/>
        </w:rPr>
        <w:t>22</w:t>
      </w:r>
      <w:r w:rsidRPr="003107D7">
        <w:rPr>
          <w:rFonts w:ascii="Arial" w:hAnsi="Arial" w:cs="Arial"/>
        </w:rPr>
        <w:t xml:space="preserve">(5), pp. e19434. Available at: </w:t>
      </w:r>
      <w:hyperlink r:id="rId48" w:history="1">
        <w:r w:rsidRPr="003107D7">
          <w:rPr>
            <w:rStyle w:val="Hyperlink"/>
            <w:rFonts w:ascii="Arial" w:hAnsi="Arial" w:cs="Arial"/>
          </w:rPr>
          <w:t>https://doi.org/10.2196/19434</w:t>
        </w:r>
      </w:hyperlink>
      <w:r w:rsidRPr="003107D7">
        <w:rPr>
          <w:rFonts w:ascii="Arial" w:hAnsi="Arial" w:cs="Arial"/>
        </w:rPr>
        <w:t xml:space="preserve"> (Accessed: 04 March 2026).</w:t>
      </w:r>
    </w:p>
    <w:p w14:paraId="3CFE020C" w14:textId="77777777" w:rsidR="00C63933" w:rsidRPr="003107D7" w:rsidRDefault="00C63933" w:rsidP="00C63933">
      <w:pPr>
        <w:rPr>
          <w:rFonts w:ascii="Arial" w:hAnsi="Arial" w:cs="Arial"/>
        </w:rPr>
      </w:pPr>
      <w:r w:rsidRPr="003107D7">
        <w:rPr>
          <w:rFonts w:ascii="Arial" w:hAnsi="Arial" w:cs="Arial"/>
        </w:rPr>
        <w:t>Holt-</w:t>
      </w:r>
      <w:proofErr w:type="spellStart"/>
      <w:r w:rsidRPr="003107D7">
        <w:rPr>
          <w:rFonts w:ascii="Arial" w:hAnsi="Arial" w:cs="Arial"/>
        </w:rPr>
        <w:t>Lunstad</w:t>
      </w:r>
      <w:proofErr w:type="spellEnd"/>
      <w:r w:rsidRPr="003107D7">
        <w:rPr>
          <w:rFonts w:ascii="Arial" w:hAnsi="Arial" w:cs="Arial"/>
        </w:rPr>
        <w:t xml:space="preserve">, J., Smith, T., Baker, M., </w:t>
      </w:r>
      <w:r w:rsidRPr="003107D7">
        <w:rPr>
          <w:rFonts w:ascii="Arial" w:hAnsi="Arial" w:cs="Arial"/>
          <w:i/>
          <w:iCs/>
        </w:rPr>
        <w:t>et al</w:t>
      </w:r>
      <w:r w:rsidRPr="003107D7">
        <w:rPr>
          <w:rFonts w:ascii="Arial" w:hAnsi="Arial" w:cs="Arial"/>
        </w:rPr>
        <w:t>. (2015) “Loneliness and social isolation as risk factors for mortality: a meta-analytic review,” </w:t>
      </w:r>
      <w:r w:rsidRPr="003107D7">
        <w:rPr>
          <w:rFonts w:ascii="Arial" w:hAnsi="Arial" w:cs="Arial"/>
          <w:i/>
          <w:iCs/>
        </w:rPr>
        <w:t xml:space="preserve">Perspectives on psychological </w:t>
      </w:r>
      <w:proofErr w:type="gramStart"/>
      <w:r w:rsidRPr="003107D7">
        <w:rPr>
          <w:rFonts w:ascii="Arial" w:hAnsi="Arial" w:cs="Arial"/>
          <w:i/>
          <w:iCs/>
        </w:rPr>
        <w:t>science :</w:t>
      </w:r>
      <w:proofErr w:type="gramEnd"/>
      <w:r w:rsidRPr="003107D7">
        <w:rPr>
          <w:rFonts w:ascii="Arial" w:hAnsi="Arial" w:cs="Arial"/>
          <w:i/>
          <w:iCs/>
        </w:rPr>
        <w:t xml:space="preserve"> a journal of the Association for Psychological Science</w:t>
      </w:r>
      <w:r w:rsidRPr="003107D7">
        <w:rPr>
          <w:rFonts w:ascii="Arial" w:hAnsi="Arial" w:cs="Arial"/>
        </w:rPr>
        <w:t>, </w:t>
      </w:r>
      <w:r w:rsidRPr="003107D7">
        <w:rPr>
          <w:rFonts w:ascii="Arial" w:hAnsi="Arial" w:cs="Arial"/>
          <w:i/>
          <w:iCs/>
        </w:rPr>
        <w:t>10</w:t>
      </w:r>
      <w:r w:rsidRPr="003107D7">
        <w:rPr>
          <w:rFonts w:ascii="Arial" w:hAnsi="Arial" w:cs="Arial"/>
        </w:rPr>
        <w:t xml:space="preserve">(2), pp.227–237. Available at: </w:t>
      </w:r>
      <w:hyperlink r:id="rId49" w:history="1">
        <w:r w:rsidRPr="003107D7">
          <w:rPr>
            <w:rStyle w:val="Hyperlink"/>
            <w:rFonts w:ascii="Arial" w:hAnsi="Arial" w:cs="Arial"/>
          </w:rPr>
          <w:t>https://doi.org/10.1177/1745691614568352</w:t>
        </w:r>
      </w:hyperlink>
      <w:r w:rsidRPr="003107D7">
        <w:rPr>
          <w:rFonts w:ascii="Arial" w:hAnsi="Arial" w:cs="Arial"/>
        </w:rPr>
        <w:t xml:space="preserve"> (Accessed: 25 March 2026).</w:t>
      </w:r>
    </w:p>
    <w:p w14:paraId="77A14A51" w14:textId="77777777" w:rsidR="00C63933" w:rsidRPr="003107D7" w:rsidRDefault="00C63933" w:rsidP="00C63933">
      <w:pPr>
        <w:rPr>
          <w:rFonts w:ascii="Arial" w:hAnsi="Arial" w:cs="Arial"/>
        </w:rPr>
      </w:pPr>
      <w:r w:rsidRPr="003107D7">
        <w:rPr>
          <w:rFonts w:ascii="Arial" w:hAnsi="Arial" w:cs="Arial"/>
        </w:rPr>
        <w:t xml:space="preserve">Huang, S., Chong, W. and Chiu, H. (2024) “ASSOCIATIONS BETWEEN UNMET NEED AND SELF-REPORTED HEALTH STATUS AND QUALITY OF LIFE IN CHINESE OLDER ADULTS,” </w:t>
      </w:r>
      <w:r w:rsidRPr="003107D7">
        <w:rPr>
          <w:rFonts w:ascii="Arial" w:hAnsi="Arial" w:cs="Arial"/>
          <w:i/>
          <w:iCs/>
        </w:rPr>
        <w:t>Innovation in aging</w:t>
      </w:r>
      <w:r w:rsidRPr="003107D7">
        <w:rPr>
          <w:rFonts w:ascii="Arial" w:hAnsi="Arial" w:cs="Arial"/>
        </w:rPr>
        <w:t xml:space="preserve">, 8(1), pp. 1055–1055. Available at: </w:t>
      </w:r>
      <w:hyperlink r:id="rId50" w:history="1">
        <w:r w:rsidRPr="003107D7">
          <w:rPr>
            <w:rStyle w:val="Hyperlink"/>
            <w:rFonts w:ascii="Arial" w:hAnsi="Arial" w:cs="Arial"/>
          </w:rPr>
          <w:t>https://doi.org/10.1093/geroni/igae098.3393</w:t>
        </w:r>
      </w:hyperlink>
      <w:r w:rsidRPr="003107D7">
        <w:rPr>
          <w:rFonts w:ascii="Arial" w:hAnsi="Arial" w:cs="Arial"/>
        </w:rPr>
        <w:t xml:space="preserve"> (Accessed: 19 November 2025).</w:t>
      </w:r>
    </w:p>
    <w:p w14:paraId="01ACFBF7" w14:textId="77777777" w:rsidR="00C63933" w:rsidRPr="003107D7" w:rsidRDefault="00C63933" w:rsidP="00C63933">
      <w:pPr>
        <w:rPr>
          <w:rFonts w:ascii="Arial" w:hAnsi="Arial" w:cs="Arial"/>
        </w:rPr>
      </w:pPr>
      <w:r w:rsidRPr="003107D7">
        <w:rPr>
          <w:rFonts w:ascii="Arial" w:hAnsi="Arial" w:cs="Arial"/>
        </w:rPr>
        <w:t xml:space="preserve">Huang, Q., Liu, H., Cheng, W., </w:t>
      </w:r>
      <w:r w:rsidRPr="003107D7">
        <w:rPr>
          <w:rFonts w:ascii="Arial" w:hAnsi="Arial" w:cs="Arial"/>
          <w:i/>
          <w:iCs/>
        </w:rPr>
        <w:t>et al</w:t>
      </w:r>
      <w:r w:rsidRPr="003107D7">
        <w:rPr>
          <w:rFonts w:ascii="Arial" w:hAnsi="Arial" w:cs="Arial"/>
        </w:rPr>
        <w:t>. (2025) “Association between internet use and social isolation among nursing home residents: a chain mediation model,” </w:t>
      </w:r>
      <w:r w:rsidRPr="003107D7">
        <w:rPr>
          <w:rFonts w:ascii="Arial" w:hAnsi="Arial" w:cs="Arial"/>
          <w:i/>
          <w:iCs/>
        </w:rPr>
        <w:t>BMC geriatrics</w:t>
      </w:r>
      <w:r w:rsidRPr="003107D7">
        <w:rPr>
          <w:rFonts w:ascii="Arial" w:hAnsi="Arial" w:cs="Arial"/>
        </w:rPr>
        <w:t>, </w:t>
      </w:r>
      <w:r w:rsidRPr="003107D7">
        <w:rPr>
          <w:rFonts w:ascii="Arial" w:hAnsi="Arial" w:cs="Arial"/>
          <w:i/>
          <w:iCs/>
        </w:rPr>
        <w:t>25</w:t>
      </w:r>
      <w:r w:rsidRPr="003107D7">
        <w:rPr>
          <w:rFonts w:ascii="Arial" w:hAnsi="Arial" w:cs="Arial"/>
        </w:rPr>
        <w:t xml:space="preserve">(1), 887. </w:t>
      </w:r>
      <w:hyperlink r:id="rId51" w:history="1">
        <w:r w:rsidRPr="003107D7">
          <w:rPr>
            <w:rStyle w:val="Hyperlink"/>
            <w:rFonts w:ascii="Arial" w:hAnsi="Arial" w:cs="Arial"/>
          </w:rPr>
          <w:t>https://doi.org/10.1186/s12877-025-06656-4</w:t>
        </w:r>
      </w:hyperlink>
      <w:r w:rsidRPr="003107D7">
        <w:rPr>
          <w:rFonts w:ascii="Arial" w:hAnsi="Arial" w:cs="Arial"/>
        </w:rPr>
        <w:t xml:space="preserve"> (Accessed: 19 November 2025).</w:t>
      </w:r>
    </w:p>
    <w:p w14:paraId="644AF3FE" w14:textId="77777777" w:rsidR="00C63933" w:rsidRPr="003107D7" w:rsidRDefault="00C63933" w:rsidP="00C63933">
      <w:pPr>
        <w:rPr>
          <w:rFonts w:ascii="Arial" w:hAnsi="Arial" w:cs="Arial"/>
        </w:rPr>
      </w:pPr>
      <w:r w:rsidRPr="003107D7">
        <w:rPr>
          <w:rFonts w:ascii="Arial" w:hAnsi="Arial" w:cs="Arial"/>
        </w:rPr>
        <w:t xml:space="preserve">Hwang, T., </w:t>
      </w:r>
      <w:proofErr w:type="spellStart"/>
      <w:r w:rsidRPr="003107D7">
        <w:rPr>
          <w:rFonts w:ascii="Arial" w:hAnsi="Arial" w:cs="Arial"/>
        </w:rPr>
        <w:t>Rabheru</w:t>
      </w:r>
      <w:proofErr w:type="spellEnd"/>
      <w:r w:rsidRPr="003107D7">
        <w:rPr>
          <w:rFonts w:ascii="Arial" w:hAnsi="Arial" w:cs="Arial"/>
        </w:rPr>
        <w:t xml:space="preserve">, K., Peisah, C., </w:t>
      </w:r>
      <w:r w:rsidRPr="003107D7">
        <w:rPr>
          <w:rFonts w:ascii="Arial" w:hAnsi="Arial" w:cs="Arial"/>
          <w:i/>
          <w:iCs/>
        </w:rPr>
        <w:t>et al</w:t>
      </w:r>
      <w:r w:rsidRPr="003107D7">
        <w:rPr>
          <w:rFonts w:ascii="Arial" w:hAnsi="Arial" w:cs="Arial"/>
        </w:rPr>
        <w:t>. (2020) “Loneliness and social isolation during the COVID-19 pandemic,” </w:t>
      </w:r>
      <w:r w:rsidRPr="003107D7">
        <w:rPr>
          <w:rFonts w:ascii="Arial" w:hAnsi="Arial" w:cs="Arial"/>
          <w:i/>
          <w:iCs/>
        </w:rPr>
        <w:t>International psychogeriatrics</w:t>
      </w:r>
      <w:r w:rsidRPr="003107D7">
        <w:rPr>
          <w:rFonts w:ascii="Arial" w:hAnsi="Arial" w:cs="Arial"/>
        </w:rPr>
        <w:t>, </w:t>
      </w:r>
      <w:r w:rsidRPr="003107D7">
        <w:rPr>
          <w:rFonts w:ascii="Arial" w:hAnsi="Arial" w:cs="Arial"/>
          <w:i/>
          <w:iCs/>
        </w:rPr>
        <w:t>32</w:t>
      </w:r>
      <w:r w:rsidRPr="003107D7">
        <w:rPr>
          <w:rFonts w:ascii="Arial" w:hAnsi="Arial" w:cs="Arial"/>
        </w:rPr>
        <w:t xml:space="preserve">(10), pp.1217–1220.Available at: </w:t>
      </w:r>
      <w:hyperlink r:id="rId52" w:history="1">
        <w:r w:rsidRPr="003107D7">
          <w:rPr>
            <w:rStyle w:val="Hyperlink"/>
            <w:rFonts w:ascii="Arial" w:hAnsi="Arial" w:cs="Arial"/>
          </w:rPr>
          <w:t>https://doi.org/10.1017/S1041610220000988</w:t>
        </w:r>
      </w:hyperlink>
      <w:r w:rsidRPr="003107D7">
        <w:rPr>
          <w:rFonts w:ascii="Arial" w:hAnsi="Arial" w:cs="Arial"/>
        </w:rPr>
        <w:t xml:space="preserve"> (Accessed: 04 March 2026).</w:t>
      </w:r>
    </w:p>
    <w:p w14:paraId="2A7F3922" w14:textId="77777777" w:rsidR="00C63933" w:rsidRPr="003107D7" w:rsidRDefault="00C63933" w:rsidP="00C63933">
      <w:pPr>
        <w:rPr>
          <w:rFonts w:ascii="Arial" w:hAnsi="Arial" w:cs="Arial"/>
        </w:rPr>
      </w:pPr>
      <w:r w:rsidRPr="003107D7">
        <w:rPr>
          <w:rFonts w:ascii="Arial" w:hAnsi="Arial" w:cs="Arial"/>
        </w:rPr>
        <w:t>Irwin, P., Taylor, D., and Keefe, J. (2023) “Provincial policies affecting resident quality of life in Canadian residential long-term care,” </w:t>
      </w:r>
      <w:r w:rsidRPr="003107D7">
        <w:rPr>
          <w:rFonts w:ascii="Arial" w:hAnsi="Arial" w:cs="Arial"/>
          <w:i/>
          <w:iCs/>
        </w:rPr>
        <w:t>BMC geriatrics</w:t>
      </w:r>
      <w:r w:rsidRPr="003107D7">
        <w:rPr>
          <w:rFonts w:ascii="Arial" w:hAnsi="Arial" w:cs="Arial"/>
        </w:rPr>
        <w:t>, </w:t>
      </w:r>
      <w:r w:rsidRPr="003107D7">
        <w:rPr>
          <w:rFonts w:ascii="Arial" w:hAnsi="Arial" w:cs="Arial"/>
          <w:i/>
          <w:iCs/>
        </w:rPr>
        <w:t>23</w:t>
      </w:r>
      <w:r w:rsidRPr="003107D7">
        <w:rPr>
          <w:rFonts w:ascii="Arial" w:hAnsi="Arial" w:cs="Arial"/>
        </w:rPr>
        <w:t xml:space="preserve">(1), pp.362. Available at: </w:t>
      </w:r>
      <w:hyperlink r:id="rId53" w:history="1">
        <w:r w:rsidRPr="003107D7">
          <w:rPr>
            <w:rStyle w:val="Hyperlink"/>
            <w:rFonts w:ascii="Arial" w:hAnsi="Arial" w:cs="Arial"/>
          </w:rPr>
          <w:t>https://doi.org/10.1186/s12877-023-04074-y</w:t>
        </w:r>
      </w:hyperlink>
      <w:r w:rsidRPr="003107D7">
        <w:rPr>
          <w:rFonts w:ascii="Arial" w:hAnsi="Arial" w:cs="Arial"/>
        </w:rPr>
        <w:t xml:space="preserve">  (Accessed:25 November 2025).</w:t>
      </w:r>
    </w:p>
    <w:p w14:paraId="6DBFA05F" w14:textId="77777777" w:rsidR="00C63933" w:rsidRPr="003107D7" w:rsidRDefault="00C63933" w:rsidP="00C63933">
      <w:pPr>
        <w:rPr>
          <w:rFonts w:ascii="Arial" w:hAnsi="Arial" w:cs="Arial"/>
        </w:rPr>
      </w:pPr>
      <w:r w:rsidRPr="003107D7">
        <w:rPr>
          <w:rFonts w:ascii="Arial" w:hAnsi="Arial" w:cs="Arial"/>
        </w:rPr>
        <w:t xml:space="preserve">Kawada, T. (2024) “Loneliness, social isolation, depression and cognitive functions in older adults,” </w:t>
      </w:r>
      <w:r w:rsidRPr="003107D7">
        <w:rPr>
          <w:rFonts w:ascii="Arial" w:hAnsi="Arial" w:cs="Arial"/>
          <w:i/>
          <w:iCs/>
        </w:rPr>
        <w:t>Psychogeriatrics</w:t>
      </w:r>
      <w:r w:rsidRPr="003107D7">
        <w:rPr>
          <w:rFonts w:ascii="Arial" w:hAnsi="Arial" w:cs="Arial"/>
        </w:rPr>
        <w:t xml:space="preserve">, 24(2), pp. 522–522. Available at: </w:t>
      </w:r>
      <w:hyperlink r:id="rId54" w:history="1">
        <w:r w:rsidRPr="003107D7">
          <w:rPr>
            <w:rStyle w:val="Hyperlink"/>
            <w:rFonts w:ascii="Arial" w:hAnsi="Arial" w:cs="Arial"/>
          </w:rPr>
          <w:t>https://doi.org/10.1111/psyg.13065</w:t>
        </w:r>
      </w:hyperlink>
      <w:r w:rsidRPr="003107D7">
        <w:rPr>
          <w:rFonts w:ascii="Arial" w:hAnsi="Arial" w:cs="Arial"/>
        </w:rPr>
        <w:t xml:space="preserve"> (Accessed: 27 March 2026).</w:t>
      </w:r>
    </w:p>
    <w:p w14:paraId="6B78403D" w14:textId="77777777" w:rsidR="00C63933" w:rsidRPr="003107D7" w:rsidRDefault="00C63933" w:rsidP="00C63933">
      <w:pPr>
        <w:rPr>
          <w:rFonts w:ascii="Arial" w:hAnsi="Arial" w:cs="Arial"/>
        </w:rPr>
      </w:pPr>
      <w:r w:rsidRPr="003107D7">
        <w:rPr>
          <w:rFonts w:ascii="Arial" w:hAnsi="Arial" w:cs="Arial"/>
        </w:rPr>
        <w:t>Khan, H., Addo, K., and Findlay, H. (2024) “Public Health Challenges and Responses to the Growing Ageing Populations,” </w:t>
      </w:r>
      <w:r w:rsidRPr="003107D7">
        <w:rPr>
          <w:rFonts w:ascii="Arial" w:hAnsi="Arial" w:cs="Arial"/>
          <w:i/>
          <w:iCs/>
        </w:rPr>
        <w:t>Public health challenges</w:t>
      </w:r>
      <w:r w:rsidRPr="003107D7">
        <w:rPr>
          <w:rFonts w:ascii="Arial" w:hAnsi="Arial" w:cs="Arial"/>
        </w:rPr>
        <w:t>, </w:t>
      </w:r>
      <w:r w:rsidRPr="003107D7">
        <w:rPr>
          <w:rFonts w:ascii="Arial" w:hAnsi="Arial" w:cs="Arial"/>
          <w:i/>
          <w:iCs/>
        </w:rPr>
        <w:t>3</w:t>
      </w:r>
      <w:r w:rsidRPr="003107D7">
        <w:rPr>
          <w:rFonts w:ascii="Arial" w:hAnsi="Arial" w:cs="Arial"/>
        </w:rPr>
        <w:t xml:space="preserve">(3), e213. Available at: </w:t>
      </w:r>
      <w:hyperlink r:id="rId55" w:history="1">
        <w:r w:rsidRPr="003107D7">
          <w:rPr>
            <w:rStyle w:val="Hyperlink"/>
            <w:rFonts w:ascii="Arial" w:hAnsi="Arial" w:cs="Arial"/>
          </w:rPr>
          <w:t>https://doi.org/10.1002/puh2.213</w:t>
        </w:r>
      </w:hyperlink>
      <w:r w:rsidRPr="003107D7">
        <w:rPr>
          <w:rFonts w:ascii="Arial" w:hAnsi="Arial" w:cs="Arial"/>
        </w:rPr>
        <w:t xml:space="preserve"> (Accessed: 25 November 2025).</w:t>
      </w:r>
    </w:p>
    <w:p w14:paraId="7F455B5E" w14:textId="77777777" w:rsidR="00C63933" w:rsidRPr="003107D7" w:rsidRDefault="00C63933" w:rsidP="00C63933">
      <w:pPr>
        <w:rPr>
          <w:rFonts w:ascii="Arial" w:hAnsi="Arial" w:cs="Arial"/>
        </w:rPr>
      </w:pPr>
      <w:r w:rsidRPr="003107D7">
        <w:rPr>
          <w:rFonts w:ascii="Arial" w:hAnsi="Arial" w:cs="Arial"/>
        </w:rPr>
        <w:t xml:space="preserve">Kolk, D., Andringa, G., de Korne, D., </w:t>
      </w:r>
      <w:r w:rsidRPr="003107D7">
        <w:rPr>
          <w:rFonts w:ascii="Arial" w:hAnsi="Arial" w:cs="Arial"/>
          <w:i/>
          <w:iCs/>
        </w:rPr>
        <w:t>et al.</w:t>
      </w:r>
      <w:r w:rsidRPr="003107D7">
        <w:rPr>
          <w:rFonts w:ascii="Arial" w:hAnsi="Arial" w:cs="Arial"/>
        </w:rPr>
        <w:t xml:space="preserve"> (2025) “A scoping review of influencing factors associated with loneliness in nursing home settings,” </w:t>
      </w:r>
      <w:r w:rsidRPr="003107D7">
        <w:rPr>
          <w:rFonts w:ascii="Arial" w:hAnsi="Arial" w:cs="Arial"/>
          <w:i/>
          <w:iCs/>
        </w:rPr>
        <w:t>Aging &amp; mental health</w:t>
      </w:r>
      <w:r w:rsidRPr="003107D7">
        <w:rPr>
          <w:rFonts w:ascii="Arial" w:hAnsi="Arial" w:cs="Arial"/>
        </w:rPr>
        <w:t xml:space="preserve">, pp. 1–14. Available at: </w:t>
      </w:r>
      <w:hyperlink r:id="rId56" w:history="1">
        <w:r w:rsidRPr="003107D7">
          <w:rPr>
            <w:rStyle w:val="Hyperlink"/>
            <w:rFonts w:ascii="Arial" w:hAnsi="Arial" w:cs="Arial"/>
          </w:rPr>
          <w:t>https://doi.org/10.1080/13607863.2025.2552427</w:t>
        </w:r>
      </w:hyperlink>
      <w:r w:rsidRPr="003107D7">
        <w:rPr>
          <w:rFonts w:ascii="Arial" w:hAnsi="Arial" w:cs="Arial"/>
        </w:rPr>
        <w:t xml:space="preserve"> (Accessed: 19 November 2025).</w:t>
      </w:r>
    </w:p>
    <w:p w14:paraId="22CF250E" w14:textId="77777777" w:rsidR="00C63933" w:rsidRPr="003107D7" w:rsidRDefault="00C63933" w:rsidP="00C63933">
      <w:pPr>
        <w:rPr>
          <w:rFonts w:ascii="Arial" w:hAnsi="Arial" w:cs="Arial"/>
        </w:rPr>
      </w:pPr>
      <w:r w:rsidRPr="003107D7">
        <w:rPr>
          <w:rFonts w:ascii="Arial" w:hAnsi="Arial" w:cs="Arial"/>
        </w:rPr>
        <w:lastRenderedPageBreak/>
        <w:t xml:space="preserve">Lahlou, R., and </w:t>
      </w:r>
      <w:proofErr w:type="spellStart"/>
      <w:r w:rsidRPr="003107D7">
        <w:rPr>
          <w:rFonts w:ascii="Arial" w:hAnsi="Arial" w:cs="Arial"/>
        </w:rPr>
        <w:t>Daaleman</w:t>
      </w:r>
      <w:proofErr w:type="spellEnd"/>
      <w:r w:rsidRPr="003107D7">
        <w:rPr>
          <w:rFonts w:ascii="Arial" w:hAnsi="Arial" w:cs="Arial"/>
        </w:rPr>
        <w:t>, T. (2021) “Addressing Loneliness and Social Isolation in Older Adults,” </w:t>
      </w:r>
      <w:r w:rsidRPr="003107D7">
        <w:rPr>
          <w:rFonts w:ascii="Arial" w:hAnsi="Arial" w:cs="Arial"/>
          <w:i/>
          <w:iCs/>
        </w:rPr>
        <w:t>American family physician</w:t>
      </w:r>
      <w:r w:rsidRPr="003107D7">
        <w:rPr>
          <w:rFonts w:ascii="Arial" w:hAnsi="Arial" w:cs="Arial"/>
        </w:rPr>
        <w:t>, </w:t>
      </w:r>
      <w:r w:rsidRPr="003107D7">
        <w:rPr>
          <w:rFonts w:ascii="Arial" w:hAnsi="Arial" w:cs="Arial"/>
          <w:i/>
          <w:iCs/>
        </w:rPr>
        <w:t>104</w:t>
      </w:r>
      <w:r w:rsidRPr="003107D7">
        <w:rPr>
          <w:rFonts w:ascii="Arial" w:hAnsi="Arial" w:cs="Arial"/>
        </w:rPr>
        <w:t xml:space="preserve">(1), pp.85–87. Available at: </w:t>
      </w:r>
      <w:hyperlink r:id="rId57" w:history="1">
        <w:r w:rsidRPr="003107D7">
          <w:rPr>
            <w:rStyle w:val="Hyperlink"/>
            <w:rFonts w:ascii="Arial" w:hAnsi="Arial" w:cs="Arial"/>
          </w:rPr>
          <w:t>https://www.aafp.org/pubs/afp/issues/2021/0700/p85.pdf</w:t>
        </w:r>
      </w:hyperlink>
      <w:r w:rsidRPr="003107D7">
        <w:rPr>
          <w:rFonts w:ascii="Arial" w:hAnsi="Arial" w:cs="Arial"/>
        </w:rPr>
        <w:t xml:space="preserve"> (accessed: 25 November 2025).</w:t>
      </w:r>
    </w:p>
    <w:p w14:paraId="7FCD3FF5" w14:textId="77777777" w:rsidR="00C63933" w:rsidRPr="003107D7" w:rsidRDefault="00C63933" w:rsidP="00C63933">
      <w:pPr>
        <w:rPr>
          <w:rFonts w:ascii="Arial" w:hAnsi="Arial" w:cs="Arial"/>
          <w:b/>
          <w:bCs/>
        </w:rPr>
      </w:pPr>
      <w:r w:rsidRPr="003107D7">
        <w:rPr>
          <w:rFonts w:ascii="Arial" w:hAnsi="Arial" w:cs="Arial"/>
        </w:rPr>
        <w:t xml:space="preserve">Lapane, K., Lim, E., McPhillips, E., </w:t>
      </w:r>
      <w:r w:rsidRPr="003107D7">
        <w:rPr>
          <w:rFonts w:ascii="Arial" w:hAnsi="Arial" w:cs="Arial"/>
          <w:i/>
          <w:iCs/>
        </w:rPr>
        <w:t>et al.</w:t>
      </w:r>
      <w:r w:rsidRPr="003107D7">
        <w:rPr>
          <w:rFonts w:ascii="Arial" w:hAnsi="Arial" w:cs="Arial"/>
        </w:rPr>
        <w:t xml:space="preserve"> (2022) “Health effects of loneliness and social isolation in older adults living in congregate long term care settings: A systematic review of quantitative and qualitative evidence”. </w:t>
      </w:r>
      <w:r w:rsidRPr="003107D7">
        <w:rPr>
          <w:rFonts w:ascii="Arial" w:hAnsi="Arial" w:cs="Arial"/>
          <w:i/>
          <w:iCs/>
        </w:rPr>
        <w:t xml:space="preserve">Archives of gerontology and geriatrics, 102, 104728. </w:t>
      </w:r>
      <w:r w:rsidRPr="003107D7">
        <w:rPr>
          <w:rFonts w:ascii="Arial" w:hAnsi="Arial" w:cs="Arial"/>
        </w:rPr>
        <w:t xml:space="preserve">Available at: </w:t>
      </w:r>
      <w:hyperlink r:id="rId58" w:history="1">
        <w:r w:rsidRPr="003107D7">
          <w:rPr>
            <w:rStyle w:val="Hyperlink"/>
            <w:rFonts w:ascii="Arial" w:hAnsi="Arial" w:cs="Arial"/>
          </w:rPr>
          <w:t>https://doi.org/10.1016/j.archger.2022.104728</w:t>
        </w:r>
      </w:hyperlink>
      <w:r w:rsidRPr="003107D7">
        <w:rPr>
          <w:rFonts w:ascii="Arial" w:hAnsi="Arial" w:cs="Arial"/>
          <w:i/>
          <w:iCs/>
        </w:rPr>
        <w:t xml:space="preserve"> </w:t>
      </w:r>
      <w:r w:rsidRPr="003107D7">
        <w:rPr>
          <w:rFonts w:ascii="Arial" w:hAnsi="Arial" w:cs="Arial"/>
        </w:rPr>
        <w:t xml:space="preserve"> (Accessed: 04 March 2026).</w:t>
      </w:r>
    </w:p>
    <w:p w14:paraId="001B8ADA" w14:textId="77777777" w:rsidR="00C63933" w:rsidRPr="003107D7" w:rsidRDefault="00C63933" w:rsidP="00C63933">
      <w:pPr>
        <w:rPr>
          <w:rFonts w:ascii="Arial" w:hAnsi="Arial" w:cs="Arial"/>
        </w:rPr>
      </w:pPr>
      <w:r w:rsidRPr="003107D7">
        <w:rPr>
          <w:rFonts w:ascii="Arial" w:hAnsi="Arial" w:cs="Arial"/>
        </w:rPr>
        <w:t>Levere, M., Rowan, P., and Wysocki, A. (2021) “The Adverse Effects of the COVID-19 Pandemic on Nursing Home Resident Well-Being,” </w:t>
      </w:r>
      <w:r w:rsidRPr="003107D7">
        <w:rPr>
          <w:rFonts w:ascii="Arial" w:hAnsi="Arial" w:cs="Arial"/>
          <w:i/>
          <w:iCs/>
        </w:rPr>
        <w:t>Journal of the American Medical Directors Association</w:t>
      </w:r>
      <w:r w:rsidRPr="003107D7">
        <w:rPr>
          <w:rFonts w:ascii="Arial" w:hAnsi="Arial" w:cs="Arial"/>
        </w:rPr>
        <w:t>, </w:t>
      </w:r>
      <w:r w:rsidRPr="003107D7">
        <w:rPr>
          <w:rFonts w:ascii="Arial" w:hAnsi="Arial" w:cs="Arial"/>
          <w:i/>
          <w:iCs/>
        </w:rPr>
        <w:t>22</w:t>
      </w:r>
      <w:r w:rsidRPr="003107D7">
        <w:rPr>
          <w:rFonts w:ascii="Arial" w:hAnsi="Arial" w:cs="Arial"/>
        </w:rPr>
        <w:t xml:space="preserve">(5), pp.948–954. Available at: </w:t>
      </w:r>
      <w:hyperlink r:id="rId59" w:tgtFrame="_blank" w:tooltip="Persistent link using digital object identifier" w:history="1">
        <w:r w:rsidRPr="003107D7">
          <w:rPr>
            <w:rStyle w:val="Hyperlink"/>
            <w:rFonts w:ascii="Arial" w:hAnsi="Arial" w:cs="Arial"/>
          </w:rPr>
          <w:t>https://doi.org/10.1016/j.jamda.2021.03.010</w:t>
        </w:r>
      </w:hyperlink>
      <w:r w:rsidRPr="003107D7">
        <w:rPr>
          <w:rFonts w:ascii="Arial" w:hAnsi="Arial" w:cs="Arial"/>
        </w:rPr>
        <w:t xml:space="preserve"> (Accessed:10 November2025).</w:t>
      </w:r>
    </w:p>
    <w:p w14:paraId="3BAA6F97" w14:textId="77777777" w:rsidR="00C63933" w:rsidRPr="003107D7" w:rsidRDefault="00C63933" w:rsidP="00C63933">
      <w:pPr>
        <w:rPr>
          <w:rFonts w:ascii="Arial" w:hAnsi="Arial" w:cs="Arial"/>
        </w:rPr>
      </w:pPr>
    </w:p>
    <w:p w14:paraId="1487B5A6" w14:textId="77777777" w:rsidR="00C63933" w:rsidRPr="003107D7" w:rsidRDefault="00C63933" w:rsidP="00C63933">
      <w:pPr>
        <w:rPr>
          <w:rFonts w:ascii="Arial" w:hAnsi="Arial" w:cs="Arial"/>
        </w:rPr>
      </w:pPr>
      <w:r w:rsidRPr="003107D7">
        <w:rPr>
          <w:rFonts w:ascii="Arial" w:hAnsi="Arial" w:cs="Arial"/>
        </w:rPr>
        <w:t xml:space="preserve">Li, W., Wang, M., Tu, W., </w:t>
      </w:r>
      <w:r w:rsidRPr="003107D7">
        <w:rPr>
          <w:rFonts w:ascii="Arial" w:hAnsi="Arial" w:cs="Arial"/>
          <w:i/>
          <w:iCs/>
        </w:rPr>
        <w:t>et al.</w:t>
      </w:r>
      <w:r w:rsidRPr="003107D7">
        <w:rPr>
          <w:rFonts w:ascii="Arial" w:hAnsi="Arial" w:cs="Arial"/>
        </w:rPr>
        <w:t xml:space="preserve"> (2025) “Social isolation risks and preventive strategies for residents in long-term care facilities in China: an interview-based study with staff in facilities,” </w:t>
      </w:r>
      <w:r w:rsidRPr="003107D7">
        <w:rPr>
          <w:rFonts w:ascii="Arial" w:hAnsi="Arial" w:cs="Arial"/>
          <w:i/>
          <w:iCs/>
        </w:rPr>
        <w:t xml:space="preserve">BMC </w:t>
      </w:r>
      <w:proofErr w:type="spellStart"/>
      <w:r w:rsidRPr="003107D7">
        <w:rPr>
          <w:rFonts w:ascii="Arial" w:hAnsi="Arial" w:cs="Arial"/>
          <w:i/>
          <w:iCs/>
        </w:rPr>
        <w:t>Geriatr</w:t>
      </w:r>
      <w:proofErr w:type="spellEnd"/>
      <w:r w:rsidRPr="003107D7">
        <w:rPr>
          <w:rFonts w:ascii="Arial" w:hAnsi="Arial" w:cs="Arial"/>
        </w:rPr>
        <w:t xml:space="preserve"> 25, pp. 823. Available at: </w:t>
      </w:r>
      <w:hyperlink r:id="rId60" w:history="1">
        <w:r w:rsidRPr="003107D7">
          <w:rPr>
            <w:rStyle w:val="Hyperlink"/>
            <w:rFonts w:ascii="Arial" w:hAnsi="Arial" w:cs="Arial"/>
          </w:rPr>
          <w:t>https://doi.org/10.1186/s12877-025-05991-w</w:t>
        </w:r>
      </w:hyperlink>
      <w:r w:rsidRPr="003107D7">
        <w:rPr>
          <w:rFonts w:ascii="Arial" w:hAnsi="Arial" w:cs="Arial"/>
        </w:rPr>
        <w:t xml:space="preserve"> (Accessed: 19 November 2025).</w:t>
      </w:r>
    </w:p>
    <w:p w14:paraId="35504F3D" w14:textId="77777777" w:rsidR="00C63933" w:rsidRPr="003107D7" w:rsidRDefault="00C63933" w:rsidP="00C63933">
      <w:pPr>
        <w:rPr>
          <w:rFonts w:ascii="Arial" w:hAnsi="Arial" w:cs="Arial"/>
        </w:rPr>
      </w:pPr>
      <w:r w:rsidRPr="003107D7">
        <w:rPr>
          <w:rFonts w:ascii="Arial" w:hAnsi="Arial" w:cs="Arial"/>
        </w:rPr>
        <w:t xml:space="preserve">Liu, Y. and Jiang, H. (2025) “The Impact of Social Isolation on Subjective Cognitive Decline in Older Adults: A Study Based on Network Analysis and Longitudinal Mode,” </w:t>
      </w:r>
      <w:proofErr w:type="spellStart"/>
      <w:r w:rsidRPr="003107D7">
        <w:rPr>
          <w:rFonts w:ascii="Arial" w:hAnsi="Arial" w:cs="Arial"/>
          <w:i/>
          <w:iCs/>
        </w:rPr>
        <w:t>arXiv</w:t>
      </w:r>
      <w:proofErr w:type="spellEnd"/>
      <w:r w:rsidRPr="003107D7">
        <w:rPr>
          <w:rFonts w:ascii="Arial" w:hAnsi="Arial" w:cs="Arial"/>
        </w:rPr>
        <w:t xml:space="preserve">, p. 4. Available at: </w:t>
      </w:r>
      <w:hyperlink r:id="rId61" w:history="1">
        <w:r w:rsidRPr="003107D7">
          <w:rPr>
            <w:rStyle w:val="Hyperlink"/>
            <w:rFonts w:ascii="Arial" w:hAnsi="Arial" w:cs="Arial"/>
          </w:rPr>
          <w:t>https://arxiv.org/abs/2506.13914</w:t>
        </w:r>
      </w:hyperlink>
      <w:r w:rsidRPr="003107D7">
        <w:rPr>
          <w:rFonts w:ascii="Arial" w:hAnsi="Arial" w:cs="Arial"/>
        </w:rPr>
        <w:t xml:space="preserve"> (Accessed: 17 September 2025).</w:t>
      </w:r>
    </w:p>
    <w:p w14:paraId="64FC97E5" w14:textId="77777777" w:rsidR="00C63933" w:rsidRPr="003107D7" w:rsidRDefault="00C63933" w:rsidP="00C63933">
      <w:pPr>
        <w:rPr>
          <w:rFonts w:ascii="Arial" w:hAnsi="Arial" w:cs="Arial"/>
        </w:rPr>
      </w:pPr>
      <w:r w:rsidRPr="003107D7">
        <w:rPr>
          <w:rFonts w:ascii="Arial" w:hAnsi="Arial" w:cs="Arial"/>
        </w:rPr>
        <w:t xml:space="preserve">Local Government Association (2023) </w:t>
      </w:r>
      <w:r w:rsidRPr="003107D7">
        <w:rPr>
          <w:rFonts w:ascii="Arial" w:hAnsi="Arial" w:cs="Arial"/>
          <w:i/>
          <w:iCs/>
        </w:rPr>
        <w:t xml:space="preserve">Must Know: Loneliness – How Your Council Can Actively Tackle Loneliness. </w:t>
      </w:r>
      <w:r w:rsidRPr="003107D7">
        <w:rPr>
          <w:rFonts w:ascii="Arial" w:hAnsi="Arial" w:cs="Arial"/>
        </w:rPr>
        <w:t xml:space="preserve">Available at: </w:t>
      </w:r>
      <w:hyperlink r:id="rId62" w:history="1">
        <w:r w:rsidRPr="003107D7">
          <w:rPr>
            <w:rStyle w:val="Hyperlink"/>
            <w:rFonts w:ascii="Arial" w:hAnsi="Arial" w:cs="Arial"/>
          </w:rPr>
          <w:t>https://www.local.gov.uk/publications/must-know-loneliness-your-council-actively-tackling-loneliness</w:t>
        </w:r>
      </w:hyperlink>
      <w:r w:rsidRPr="003107D7">
        <w:rPr>
          <w:rFonts w:ascii="Arial" w:hAnsi="Arial" w:cs="Arial"/>
        </w:rPr>
        <w:t xml:space="preserve"> (Accessed: 25 November 2025).</w:t>
      </w:r>
    </w:p>
    <w:p w14:paraId="495C29FF" w14:textId="77777777" w:rsidR="00C63933" w:rsidRPr="003107D7" w:rsidRDefault="00C63933" w:rsidP="00C63933">
      <w:pPr>
        <w:rPr>
          <w:rFonts w:ascii="Arial" w:hAnsi="Arial" w:cs="Arial"/>
        </w:rPr>
      </w:pPr>
      <w:r w:rsidRPr="003107D7">
        <w:rPr>
          <w:rFonts w:ascii="Arial" w:hAnsi="Arial" w:cs="Arial"/>
        </w:rPr>
        <w:t xml:space="preserve">MacLeod, S., Musich, S., Hawkins </w:t>
      </w:r>
      <w:r w:rsidRPr="003107D7">
        <w:rPr>
          <w:rFonts w:ascii="Arial" w:hAnsi="Arial" w:cs="Arial"/>
          <w:i/>
          <w:iCs/>
        </w:rPr>
        <w:t>et al</w:t>
      </w:r>
      <w:r w:rsidRPr="003107D7">
        <w:rPr>
          <w:rFonts w:ascii="Arial" w:hAnsi="Arial" w:cs="Arial"/>
        </w:rPr>
        <w:t>. (2016) “The impact of resilience among older adults,” </w:t>
      </w:r>
      <w:r w:rsidRPr="003107D7">
        <w:rPr>
          <w:rFonts w:ascii="Arial" w:hAnsi="Arial" w:cs="Arial"/>
          <w:i/>
          <w:iCs/>
        </w:rPr>
        <w:t>Geriatric nursing, 37</w:t>
      </w:r>
      <w:r w:rsidRPr="003107D7">
        <w:rPr>
          <w:rFonts w:ascii="Arial" w:hAnsi="Arial" w:cs="Arial"/>
        </w:rPr>
        <w:t xml:space="preserve">(4), pp. 266–272. Available at: </w:t>
      </w:r>
      <w:hyperlink r:id="rId63" w:history="1">
        <w:r w:rsidRPr="003107D7">
          <w:rPr>
            <w:rStyle w:val="Hyperlink"/>
            <w:rFonts w:ascii="Arial" w:hAnsi="Arial" w:cs="Arial"/>
          </w:rPr>
          <w:t>https://doi.org/10.1016/j.gerinurse.2016.02.014</w:t>
        </w:r>
      </w:hyperlink>
      <w:r w:rsidRPr="003107D7">
        <w:rPr>
          <w:rFonts w:ascii="Arial" w:hAnsi="Arial" w:cs="Arial"/>
        </w:rPr>
        <w:t xml:space="preserve"> (Accessed: 04 March 2026).</w:t>
      </w:r>
    </w:p>
    <w:p w14:paraId="6FC3F480" w14:textId="77777777" w:rsidR="00C63933" w:rsidRPr="003107D7" w:rsidRDefault="00C63933" w:rsidP="00C63933">
      <w:pPr>
        <w:rPr>
          <w:rFonts w:ascii="Arial" w:hAnsi="Arial" w:cs="Arial"/>
        </w:rPr>
      </w:pPr>
      <w:r w:rsidRPr="003107D7">
        <w:rPr>
          <w:rFonts w:ascii="Arial" w:hAnsi="Arial" w:cs="Arial"/>
        </w:rPr>
        <w:t xml:space="preserve">Marmot, M., </w:t>
      </w:r>
      <w:r w:rsidRPr="003107D7">
        <w:rPr>
          <w:rFonts w:ascii="Arial" w:hAnsi="Arial" w:cs="Arial"/>
          <w:i/>
          <w:iCs/>
        </w:rPr>
        <w:t>et al</w:t>
      </w:r>
      <w:r w:rsidRPr="003107D7">
        <w:rPr>
          <w:rFonts w:ascii="Arial" w:hAnsi="Arial" w:cs="Arial"/>
        </w:rPr>
        <w:t>. (2020) “</w:t>
      </w:r>
      <w:r w:rsidRPr="003107D7">
        <w:rPr>
          <w:rFonts w:ascii="Arial" w:hAnsi="Arial" w:cs="Arial"/>
          <w:i/>
          <w:iCs/>
        </w:rPr>
        <w:t>Health Equity in England: The Marmot Review 10 Years On</w:t>
      </w:r>
      <w:r w:rsidRPr="003107D7">
        <w:rPr>
          <w:rFonts w:ascii="Arial" w:hAnsi="Arial" w:cs="Arial"/>
        </w:rPr>
        <w:t xml:space="preserve">,” London: Institute of Health Equity. Available at: </w:t>
      </w:r>
      <w:hyperlink r:id="rId64" w:history="1">
        <w:r w:rsidRPr="003107D7">
          <w:rPr>
            <w:rStyle w:val="Hyperlink"/>
            <w:rFonts w:ascii="Arial" w:hAnsi="Arial" w:cs="Arial"/>
          </w:rPr>
          <w:t>https://www.instituteofhealthequity.org/resources-reports/marmot-review-10-years-on/the-marmot-review-10-years-on-full-report.pdf</w:t>
        </w:r>
      </w:hyperlink>
      <w:r w:rsidRPr="003107D7">
        <w:rPr>
          <w:rFonts w:ascii="Arial" w:hAnsi="Arial" w:cs="Arial"/>
        </w:rPr>
        <w:t xml:space="preserve"> (Accessed: 25 March 2026).</w:t>
      </w:r>
    </w:p>
    <w:p w14:paraId="4B87BCAC" w14:textId="77777777" w:rsidR="00C63933" w:rsidRPr="003107D7" w:rsidRDefault="00C63933" w:rsidP="00C63933">
      <w:pPr>
        <w:rPr>
          <w:rFonts w:ascii="Arial" w:hAnsi="Arial" w:cs="Arial"/>
        </w:rPr>
      </w:pPr>
      <w:r w:rsidRPr="003107D7">
        <w:rPr>
          <w:rFonts w:ascii="Arial" w:hAnsi="Arial" w:cs="Arial"/>
        </w:rPr>
        <w:t xml:space="preserve">Mental Health Foundation (2022) </w:t>
      </w:r>
      <w:r w:rsidRPr="003107D7">
        <w:rPr>
          <w:rFonts w:ascii="Arial" w:hAnsi="Arial" w:cs="Arial"/>
          <w:i/>
          <w:iCs/>
        </w:rPr>
        <w:t>Loneliness and Mental Health report</w:t>
      </w:r>
      <w:r w:rsidRPr="003107D7">
        <w:rPr>
          <w:rFonts w:ascii="Arial" w:hAnsi="Arial" w:cs="Arial"/>
        </w:rPr>
        <w:t xml:space="preserve">. Available at: </w:t>
      </w:r>
      <w:hyperlink r:id="rId65" w:history="1">
        <w:r w:rsidRPr="003107D7">
          <w:rPr>
            <w:rStyle w:val="Hyperlink"/>
            <w:rFonts w:ascii="Arial" w:hAnsi="Arial" w:cs="Arial"/>
          </w:rPr>
          <w:t>https://www.mentalhealth.org.uk/sites/default/files/2022-06/MHAW22-Loneliness-UK-Report.pdf</w:t>
        </w:r>
      </w:hyperlink>
      <w:r w:rsidRPr="003107D7">
        <w:rPr>
          <w:rFonts w:ascii="Arial" w:hAnsi="Arial" w:cs="Arial"/>
        </w:rPr>
        <w:t xml:space="preserve"> (Accessed: 25 November 2025).</w:t>
      </w:r>
    </w:p>
    <w:p w14:paraId="315DFB29" w14:textId="77777777" w:rsidR="00C63933" w:rsidRPr="003107D7" w:rsidRDefault="00C63933" w:rsidP="00C63933">
      <w:pPr>
        <w:rPr>
          <w:rFonts w:ascii="Arial" w:hAnsi="Arial" w:cs="Arial"/>
        </w:rPr>
      </w:pPr>
      <w:r w:rsidRPr="003107D7">
        <w:rPr>
          <w:rFonts w:ascii="Arial" w:hAnsi="Arial" w:cs="Arial"/>
        </w:rPr>
        <w:lastRenderedPageBreak/>
        <w:t xml:space="preserve">Mulla, R., Hirdes, J., Kroetsch, B., </w:t>
      </w:r>
      <w:r w:rsidRPr="003107D7">
        <w:rPr>
          <w:rFonts w:ascii="Arial" w:hAnsi="Arial" w:cs="Arial"/>
          <w:i/>
          <w:iCs/>
        </w:rPr>
        <w:t>et al</w:t>
      </w:r>
      <w:r w:rsidRPr="003107D7">
        <w:rPr>
          <w:rFonts w:ascii="Arial" w:hAnsi="Arial" w:cs="Arial"/>
        </w:rPr>
        <w:t>. (2025) “Consequences of loneliness/isolation and visitation restrictions on the mood of long-term care residents without severe dementia pre-COVID-19 and during COVID-19: a scoping review.,” </w:t>
      </w:r>
      <w:r w:rsidRPr="003107D7">
        <w:rPr>
          <w:rFonts w:ascii="Arial" w:hAnsi="Arial" w:cs="Arial"/>
          <w:i/>
          <w:iCs/>
        </w:rPr>
        <w:t>BMJ open</w:t>
      </w:r>
      <w:r w:rsidRPr="003107D7">
        <w:rPr>
          <w:rFonts w:ascii="Arial" w:hAnsi="Arial" w:cs="Arial"/>
        </w:rPr>
        <w:t xml:space="preserve">, </w:t>
      </w:r>
      <w:r w:rsidRPr="003107D7">
        <w:rPr>
          <w:rFonts w:ascii="Arial" w:hAnsi="Arial" w:cs="Arial"/>
          <w:i/>
          <w:iCs/>
        </w:rPr>
        <w:t>15</w:t>
      </w:r>
      <w:r w:rsidRPr="003107D7">
        <w:rPr>
          <w:rFonts w:ascii="Arial" w:hAnsi="Arial" w:cs="Arial"/>
        </w:rPr>
        <w:t xml:space="preserve">(3), e090522. Available at: </w:t>
      </w:r>
      <w:hyperlink r:id="rId66" w:history="1">
        <w:r w:rsidRPr="003107D7">
          <w:rPr>
            <w:rStyle w:val="Hyperlink"/>
            <w:rFonts w:ascii="Arial" w:hAnsi="Arial" w:cs="Arial"/>
          </w:rPr>
          <w:t>https://doi.org/10.1136/bmjopen-2024-090522</w:t>
        </w:r>
      </w:hyperlink>
      <w:r w:rsidRPr="003107D7">
        <w:rPr>
          <w:rFonts w:ascii="Arial" w:hAnsi="Arial" w:cs="Arial"/>
        </w:rPr>
        <w:t xml:space="preserve"> (Accessed: 04 March 2026)</w:t>
      </w:r>
    </w:p>
    <w:p w14:paraId="7D792437" w14:textId="77777777" w:rsidR="00C63933" w:rsidRPr="003107D7" w:rsidRDefault="00C63933" w:rsidP="00C63933">
      <w:pPr>
        <w:rPr>
          <w:rFonts w:ascii="Arial" w:hAnsi="Arial" w:cs="Arial"/>
        </w:rPr>
      </w:pPr>
      <w:r w:rsidRPr="003107D7">
        <w:rPr>
          <w:rFonts w:ascii="Arial" w:hAnsi="Arial" w:cs="Arial"/>
        </w:rPr>
        <w:t>National Care Forum (2024</w:t>
      </w:r>
      <w:r w:rsidRPr="003107D7">
        <w:rPr>
          <w:rFonts w:ascii="Arial" w:hAnsi="Arial" w:cs="Arial"/>
          <w:i/>
          <w:iCs/>
        </w:rPr>
        <w:t>) Impact Report 2023-2024</w:t>
      </w:r>
      <w:r w:rsidRPr="003107D7">
        <w:rPr>
          <w:rFonts w:ascii="Arial" w:hAnsi="Arial" w:cs="Arial"/>
        </w:rPr>
        <w:t xml:space="preserve">. Available at: </w:t>
      </w:r>
      <w:hyperlink r:id="rId67" w:history="1">
        <w:r w:rsidRPr="003107D7">
          <w:rPr>
            <w:rStyle w:val="Hyperlink"/>
            <w:rFonts w:ascii="Arial" w:hAnsi="Arial" w:cs="Arial"/>
          </w:rPr>
          <w:t>https://www.nationalcareforum.org.uk/wp-content/uploads/2024/02/Impact-Report-2023-2024.pdf</w:t>
        </w:r>
      </w:hyperlink>
      <w:r w:rsidRPr="003107D7">
        <w:rPr>
          <w:rFonts w:ascii="Arial" w:hAnsi="Arial" w:cs="Arial"/>
        </w:rPr>
        <w:t xml:space="preserve"> (Accessed: 18 November 2025).</w:t>
      </w:r>
    </w:p>
    <w:p w14:paraId="2B6F4765" w14:textId="77777777" w:rsidR="00C63933" w:rsidRPr="003107D7" w:rsidRDefault="00C63933" w:rsidP="00C63933">
      <w:pPr>
        <w:rPr>
          <w:rFonts w:ascii="Arial" w:hAnsi="Arial" w:cs="Arial"/>
        </w:rPr>
      </w:pPr>
      <w:r w:rsidRPr="003107D7">
        <w:rPr>
          <w:rFonts w:ascii="Arial" w:hAnsi="Arial" w:cs="Arial"/>
        </w:rPr>
        <w:t xml:space="preserve">National Institute for Health and Care Excellence (2013) </w:t>
      </w:r>
      <w:r w:rsidRPr="003107D7">
        <w:rPr>
          <w:rFonts w:ascii="Arial" w:hAnsi="Arial" w:cs="Arial"/>
          <w:i/>
          <w:iCs/>
        </w:rPr>
        <w:t>Mental wellbeing of older people in care homes (QS50)</w:t>
      </w:r>
      <w:r w:rsidRPr="003107D7">
        <w:rPr>
          <w:rFonts w:ascii="Arial" w:hAnsi="Arial" w:cs="Arial"/>
        </w:rPr>
        <w:t>.</w:t>
      </w:r>
      <w:r w:rsidRPr="003107D7">
        <w:rPr>
          <w:rFonts w:ascii="Arial" w:hAnsi="Arial" w:cs="Arial"/>
        </w:rPr>
        <w:br/>
        <w:t xml:space="preserve">Available at: </w:t>
      </w:r>
      <w:hyperlink r:id="rId68" w:tgtFrame="_new" w:history="1">
        <w:r w:rsidRPr="003107D7">
          <w:rPr>
            <w:rStyle w:val="Hyperlink"/>
            <w:rFonts w:ascii="Arial" w:hAnsi="Arial" w:cs="Arial"/>
          </w:rPr>
          <w:t>https://www.nice.org.uk/guidance/qs50</w:t>
        </w:r>
      </w:hyperlink>
      <w:r w:rsidRPr="003107D7">
        <w:rPr>
          <w:rFonts w:ascii="Arial" w:hAnsi="Arial" w:cs="Arial"/>
        </w:rPr>
        <w:t xml:space="preserve"> (Accessed: 25 November 2025).</w:t>
      </w:r>
    </w:p>
    <w:p w14:paraId="6712B971" w14:textId="77777777" w:rsidR="00C63933" w:rsidRPr="003107D7" w:rsidRDefault="00C63933" w:rsidP="00C63933">
      <w:pPr>
        <w:rPr>
          <w:rFonts w:ascii="Arial" w:hAnsi="Arial" w:cs="Arial"/>
        </w:rPr>
      </w:pPr>
      <w:r w:rsidRPr="003107D7">
        <w:rPr>
          <w:rFonts w:ascii="Arial" w:hAnsi="Arial" w:cs="Arial"/>
        </w:rPr>
        <w:t xml:space="preserve">National Institute for Health and Care Excellence (2021) </w:t>
      </w:r>
      <w:r w:rsidRPr="003107D7">
        <w:rPr>
          <w:rFonts w:ascii="Arial" w:hAnsi="Arial" w:cs="Arial"/>
          <w:i/>
          <w:iCs/>
        </w:rPr>
        <w:t xml:space="preserve">Safeguarding adults in care homes. </w:t>
      </w:r>
      <w:r w:rsidRPr="003107D7">
        <w:rPr>
          <w:rFonts w:ascii="Arial" w:hAnsi="Arial" w:cs="Arial"/>
        </w:rPr>
        <w:t xml:space="preserve">Available at: </w:t>
      </w:r>
      <w:hyperlink r:id="rId69" w:anchor=":~:text=This%20guideline%20covers%20keeping%20adults%20in%20care,ensure%20people%20can%20report%20concerns%20when%20needed" w:history="1">
        <w:r w:rsidRPr="003107D7">
          <w:rPr>
            <w:rStyle w:val="Hyperlink"/>
            <w:rFonts w:ascii="Arial" w:hAnsi="Arial" w:cs="Arial"/>
          </w:rPr>
          <w:t>https://www.nice.org.uk/guidance/ng189#:~:text=This%20guideline%20covers%20keeping%20adults%20in%20care,ensure%20people%20can%20report%20concerns%20when%20needed</w:t>
        </w:r>
      </w:hyperlink>
      <w:r w:rsidRPr="003107D7">
        <w:rPr>
          <w:rFonts w:ascii="Arial" w:hAnsi="Arial" w:cs="Arial"/>
        </w:rPr>
        <w:t>. (Accessed: 09 November 2025).</w:t>
      </w:r>
    </w:p>
    <w:p w14:paraId="54611664" w14:textId="77777777" w:rsidR="00C63933" w:rsidRPr="003107D7" w:rsidRDefault="00C63933" w:rsidP="00C63933">
      <w:pPr>
        <w:rPr>
          <w:rFonts w:ascii="Arial" w:hAnsi="Arial" w:cs="Arial"/>
        </w:rPr>
      </w:pPr>
      <w:r w:rsidRPr="003107D7">
        <w:rPr>
          <w:rFonts w:ascii="Arial" w:hAnsi="Arial" w:cs="Arial"/>
        </w:rPr>
        <w:t xml:space="preserve">Nowell, L.S. </w:t>
      </w:r>
      <w:r w:rsidRPr="003107D7">
        <w:rPr>
          <w:rFonts w:ascii="Arial" w:hAnsi="Arial" w:cs="Arial"/>
          <w:i/>
          <w:iCs/>
        </w:rPr>
        <w:t>et al.</w:t>
      </w:r>
      <w:r w:rsidRPr="003107D7">
        <w:rPr>
          <w:rFonts w:ascii="Arial" w:hAnsi="Arial" w:cs="Arial"/>
        </w:rPr>
        <w:t xml:space="preserve"> (2017) “Thematic Analysis: Striving to Meet the Trustworthiness Criteria,” </w:t>
      </w:r>
      <w:r w:rsidRPr="003107D7">
        <w:rPr>
          <w:rFonts w:ascii="Arial" w:hAnsi="Arial" w:cs="Arial"/>
          <w:i/>
          <w:iCs/>
        </w:rPr>
        <w:t>International journal of qualitative methods</w:t>
      </w:r>
      <w:r w:rsidRPr="003107D7">
        <w:rPr>
          <w:rFonts w:ascii="Arial" w:hAnsi="Arial" w:cs="Arial"/>
        </w:rPr>
        <w:t xml:space="preserve">, 16(1), pp. 1–13. Available at: </w:t>
      </w:r>
      <w:hyperlink r:id="rId70" w:history="1">
        <w:r w:rsidRPr="003107D7">
          <w:rPr>
            <w:rStyle w:val="Hyperlink"/>
            <w:rFonts w:ascii="Arial" w:hAnsi="Arial" w:cs="Arial"/>
          </w:rPr>
          <w:t>https://doi.org/10.1177/1609406917733847</w:t>
        </w:r>
      </w:hyperlink>
      <w:r w:rsidRPr="003107D7">
        <w:rPr>
          <w:rFonts w:ascii="Arial" w:hAnsi="Arial" w:cs="Arial"/>
        </w:rPr>
        <w:t xml:space="preserve"> (accessed: 25 March 2026).</w:t>
      </w:r>
    </w:p>
    <w:p w14:paraId="2BA4DB36" w14:textId="77777777" w:rsidR="00C63933" w:rsidRPr="003107D7" w:rsidRDefault="00C63933" w:rsidP="00C63933">
      <w:pPr>
        <w:rPr>
          <w:rFonts w:ascii="Arial" w:hAnsi="Arial" w:cs="Arial"/>
        </w:rPr>
      </w:pPr>
      <w:r w:rsidRPr="003107D7">
        <w:rPr>
          <w:rFonts w:ascii="Arial" w:hAnsi="Arial" w:cs="Arial"/>
        </w:rPr>
        <w:t>Office for National Statistics (2021</w:t>
      </w:r>
      <w:r w:rsidRPr="003107D7">
        <w:rPr>
          <w:rFonts w:ascii="Arial" w:hAnsi="Arial" w:cs="Arial"/>
          <w:i/>
          <w:iCs/>
        </w:rPr>
        <w:t xml:space="preserve">) Loneliness - What characteristics and circumstances are associated with feeling </w:t>
      </w:r>
      <w:proofErr w:type="gramStart"/>
      <w:r w:rsidRPr="003107D7">
        <w:rPr>
          <w:rFonts w:ascii="Arial" w:hAnsi="Arial" w:cs="Arial"/>
          <w:i/>
          <w:iCs/>
        </w:rPr>
        <w:t>lonely?.</w:t>
      </w:r>
      <w:proofErr w:type="gramEnd"/>
      <w:r w:rsidRPr="003107D7">
        <w:rPr>
          <w:rFonts w:ascii="Arial" w:hAnsi="Arial" w:cs="Arial"/>
        </w:rPr>
        <w:t xml:space="preserve"> Available at: </w:t>
      </w:r>
      <w:hyperlink r:id="rId71" w:history="1">
        <w:r w:rsidRPr="003107D7">
          <w:rPr>
            <w:rStyle w:val="Hyperlink"/>
            <w:rFonts w:ascii="Arial" w:hAnsi="Arial" w:cs="Arial"/>
          </w:rPr>
          <w:t>https://www.ons.gov.uk/peoplepopulationandcommunity/wellbeing/articles/lonelinesswhatcharacteristicsandcircumstancesareassociatedwithfeelinglonely/2018-04-10</w:t>
        </w:r>
      </w:hyperlink>
      <w:r w:rsidRPr="003107D7">
        <w:rPr>
          <w:rFonts w:ascii="Arial" w:hAnsi="Arial" w:cs="Arial"/>
        </w:rPr>
        <w:t xml:space="preserve"> (Accessed: 04 March 2026).</w:t>
      </w:r>
    </w:p>
    <w:p w14:paraId="6E7A7B22" w14:textId="77777777" w:rsidR="00C63933" w:rsidRPr="003107D7" w:rsidRDefault="00C63933" w:rsidP="00C63933">
      <w:pPr>
        <w:rPr>
          <w:rFonts w:ascii="Arial" w:hAnsi="Arial" w:cs="Arial"/>
        </w:rPr>
      </w:pPr>
      <w:r w:rsidRPr="003107D7">
        <w:rPr>
          <w:rFonts w:ascii="Arial" w:hAnsi="Arial" w:cs="Arial"/>
        </w:rPr>
        <w:t>Perlman, D., and Peplau, L. (1981) “Toward a social psychology of loneliness,” </w:t>
      </w:r>
      <w:r w:rsidRPr="003107D7">
        <w:rPr>
          <w:rFonts w:ascii="Arial" w:hAnsi="Arial" w:cs="Arial"/>
          <w:i/>
          <w:iCs/>
        </w:rPr>
        <w:t>Personal relationships</w:t>
      </w:r>
      <w:r w:rsidRPr="003107D7">
        <w:rPr>
          <w:rFonts w:ascii="Arial" w:hAnsi="Arial" w:cs="Arial"/>
        </w:rPr>
        <w:t>, </w:t>
      </w:r>
      <w:r w:rsidRPr="003107D7">
        <w:rPr>
          <w:rFonts w:ascii="Arial" w:hAnsi="Arial" w:cs="Arial"/>
          <w:i/>
          <w:iCs/>
        </w:rPr>
        <w:t>3</w:t>
      </w:r>
      <w:r w:rsidRPr="003107D7">
        <w:rPr>
          <w:rFonts w:ascii="Arial" w:hAnsi="Arial" w:cs="Arial"/>
        </w:rPr>
        <w:t xml:space="preserve">(6), pp.31-55. Available at: </w:t>
      </w:r>
      <w:hyperlink r:id="rId72" w:history="1">
        <w:r w:rsidRPr="003107D7">
          <w:rPr>
            <w:rStyle w:val="Hyperlink"/>
            <w:rFonts w:ascii="Arial" w:hAnsi="Arial" w:cs="Arial"/>
          </w:rPr>
          <w:t>https://peplau.psych.ucla.edu/wp-content/uploads/sites/141/2017/07/Perlman-Peplau-81.pdf</w:t>
        </w:r>
      </w:hyperlink>
      <w:r w:rsidRPr="003107D7">
        <w:rPr>
          <w:rFonts w:ascii="Arial" w:hAnsi="Arial" w:cs="Arial"/>
        </w:rPr>
        <w:t xml:space="preserve"> (Accessed: 26 November 2025).</w:t>
      </w:r>
    </w:p>
    <w:p w14:paraId="6BD2C35B" w14:textId="77777777" w:rsidR="00C63933" w:rsidRPr="003107D7" w:rsidRDefault="00C63933" w:rsidP="00C63933">
      <w:pPr>
        <w:rPr>
          <w:rFonts w:ascii="Arial" w:hAnsi="Arial" w:cs="Arial"/>
        </w:rPr>
      </w:pPr>
      <w:proofErr w:type="spellStart"/>
      <w:r w:rsidRPr="003107D7">
        <w:rPr>
          <w:rFonts w:ascii="Arial" w:hAnsi="Arial" w:cs="Arial"/>
        </w:rPr>
        <w:t>Pearlin</w:t>
      </w:r>
      <w:proofErr w:type="spellEnd"/>
      <w:r w:rsidRPr="003107D7">
        <w:rPr>
          <w:rFonts w:ascii="Arial" w:hAnsi="Arial" w:cs="Arial"/>
        </w:rPr>
        <w:t xml:space="preserve">, L., </w:t>
      </w:r>
      <w:proofErr w:type="spellStart"/>
      <w:r w:rsidRPr="003107D7">
        <w:rPr>
          <w:rFonts w:ascii="Arial" w:hAnsi="Arial" w:cs="Arial"/>
        </w:rPr>
        <w:t>Menaghan</w:t>
      </w:r>
      <w:proofErr w:type="spellEnd"/>
      <w:r w:rsidRPr="003107D7">
        <w:rPr>
          <w:rFonts w:ascii="Arial" w:hAnsi="Arial" w:cs="Arial"/>
        </w:rPr>
        <w:t xml:space="preserve">, E., Lieberman, M., </w:t>
      </w:r>
      <w:r w:rsidRPr="003107D7">
        <w:rPr>
          <w:rFonts w:ascii="Arial" w:hAnsi="Arial" w:cs="Arial"/>
          <w:i/>
          <w:iCs/>
        </w:rPr>
        <w:t>et al</w:t>
      </w:r>
      <w:r w:rsidRPr="003107D7">
        <w:rPr>
          <w:rFonts w:ascii="Arial" w:hAnsi="Arial" w:cs="Arial"/>
        </w:rPr>
        <w:t>. (1981b). The stress process. </w:t>
      </w:r>
      <w:r w:rsidRPr="003107D7">
        <w:rPr>
          <w:rFonts w:ascii="Arial" w:hAnsi="Arial" w:cs="Arial"/>
          <w:i/>
          <w:iCs/>
        </w:rPr>
        <w:t xml:space="preserve">Journal of Health and Social </w:t>
      </w:r>
      <w:proofErr w:type="spellStart"/>
      <w:r w:rsidRPr="003107D7">
        <w:rPr>
          <w:rFonts w:ascii="Arial" w:hAnsi="Arial" w:cs="Arial"/>
          <w:i/>
          <w:iCs/>
        </w:rPr>
        <w:t>behavior</w:t>
      </w:r>
      <w:proofErr w:type="spellEnd"/>
      <w:r w:rsidRPr="003107D7">
        <w:rPr>
          <w:rFonts w:ascii="Arial" w:hAnsi="Arial" w:cs="Arial"/>
        </w:rPr>
        <w:t xml:space="preserve">, pp.337-356. Available at: </w:t>
      </w:r>
      <w:hyperlink r:id="rId73" w:history="1">
        <w:r w:rsidRPr="003107D7">
          <w:rPr>
            <w:rStyle w:val="Hyperlink"/>
            <w:rFonts w:ascii="Arial" w:hAnsi="Arial" w:cs="Arial"/>
          </w:rPr>
          <w:t>https://www.jstor.org/stable/pdf/2136676?casa_token=NJWtKKZn26UAAAAA:rTUPCAdafLA0Np_ddlTx30z_1dCCwPjUKMu_Ftgkgv1enUxbrcScliYNqXiA6em6PUmpVU3t51pwNwWPG3ohtjPDuia68M2bAB8fBlt0Vt7zqp_rew</w:t>
        </w:r>
      </w:hyperlink>
      <w:r w:rsidRPr="003107D7">
        <w:rPr>
          <w:rFonts w:ascii="Arial" w:hAnsi="Arial" w:cs="Arial"/>
        </w:rPr>
        <w:t xml:space="preserve"> (Accessed: 27 March 2026).</w:t>
      </w:r>
    </w:p>
    <w:p w14:paraId="0F9D6B94" w14:textId="77777777" w:rsidR="00C63933" w:rsidRPr="003107D7" w:rsidRDefault="00C63933" w:rsidP="00C63933">
      <w:pPr>
        <w:rPr>
          <w:rFonts w:ascii="Arial" w:hAnsi="Arial" w:cs="Arial"/>
        </w:rPr>
      </w:pPr>
      <w:proofErr w:type="spellStart"/>
      <w:r w:rsidRPr="003107D7">
        <w:rPr>
          <w:rFonts w:ascii="Arial" w:hAnsi="Arial" w:cs="Arial"/>
        </w:rPr>
        <w:t>Phayungphong</w:t>
      </w:r>
      <w:proofErr w:type="spellEnd"/>
      <w:r w:rsidRPr="003107D7">
        <w:rPr>
          <w:rFonts w:ascii="Arial" w:hAnsi="Arial" w:cs="Arial"/>
        </w:rPr>
        <w:t>, S., (2020) “An Investigation of Eldercare Practices in Thailand through Institutional Logics Lens,” </w:t>
      </w:r>
      <w:r w:rsidRPr="003107D7">
        <w:rPr>
          <w:rFonts w:ascii="Arial" w:hAnsi="Arial" w:cs="Arial"/>
          <w:i/>
          <w:iCs/>
        </w:rPr>
        <w:t xml:space="preserve">ABAC ODI Journal </w:t>
      </w:r>
      <w:proofErr w:type="spellStart"/>
      <w:proofErr w:type="gramStart"/>
      <w:r w:rsidRPr="003107D7">
        <w:rPr>
          <w:rFonts w:ascii="Arial" w:hAnsi="Arial" w:cs="Arial"/>
          <w:i/>
          <w:iCs/>
        </w:rPr>
        <w:t>Vision.Action.Outcome</w:t>
      </w:r>
      <w:proofErr w:type="spellEnd"/>
      <w:proofErr w:type="gramEnd"/>
      <w:r w:rsidRPr="003107D7">
        <w:rPr>
          <w:rFonts w:ascii="Arial" w:hAnsi="Arial" w:cs="Arial"/>
          <w:i/>
          <w:iCs/>
        </w:rPr>
        <w:t>, </w:t>
      </w:r>
      <w:r w:rsidRPr="003107D7">
        <w:rPr>
          <w:rFonts w:ascii="Arial" w:hAnsi="Arial" w:cs="Arial"/>
          <w:b/>
          <w:bCs/>
        </w:rPr>
        <w:t>7</w:t>
      </w:r>
      <w:r w:rsidRPr="003107D7">
        <w:rPr>
          <w:rFonts w:ascii="Arial" w:hAnsi="Arial" w:cs="Arial"/>
        </w:rPr>
        <w:t xml:space="preserve">(1), pp. 116-131. </w:t>
      </w:r>
      <w:r w:rsidRPr="003107D7">
        <w:rPr>
          <w:rFonts w:ascii="Arial" w:hAnsi="Arial" w:cs="Arial"/>
        </w:rPr>
        <w:lastRenderedPageBreak/>
        <w:t xml:space="preserve">Available at: </w:t>
      </w:r>
      <w:hyperlink r:id="rId74" w:history="1">
        <w:r w:rsidRPr="003107D7">
          <w:rPr>
            <w:rStyle w:val="Hyperlink"/>
            <w:rFonts w:ascii="Arial" w:hAnsi="Arial" w:cs="Arial"/>
          </w:rPr>
          <w:t>https://www.proquest.com/scholarly-journals/investigation-eldercare-practices-thailand/docview/2384087307/se-2?accountid=130472</w:t>
        </w:r>
      </w:hyperlink>
      <w:r w:rsidRPr="003107D7">
        <w:rPr>
          <w:rFonts w:ascii="Arial" w:hAnsi="Arial" w:cs="Arial"/>
        </w:rPr>
        <w:t xml:space="preserve"> (Accessed: 19 November 2025).</w:t>
      </w:r>
    </w:p>
    <w:p w14:paraId="2534C770" w14:textId="77777777" w:rsidR="00C63933" w:rsidRPr="003107D7" w:rsidRDefault="00C63933" w:rsidP="00C63933">
      <w:pPr>
        <w:rPr>
          <w:rFonts w:ascii="Arial" w:eastAsia="Calibri Light" w:hAnsi="Arial" w:cs="Arial"/>
        </w:rPr>
      </w:pPr>
      <w:r w:rsidRPr="003107D7">
        <w:rPr>
          <w:rFonts w:ascii="Arial" w:eastAsia="Calibri Light" w:hAnsi="Arial" w:cs="Arial"/>
        </w:rPr>
        <w:t>Putnam (1994) “Social Capital and Public Affairs,”</w:t>
      </w:r>
      <w:r w:rsidRPr="003107D7">
        <w:rPr>
          <w:rFonts w:ascii="Arial" w:hAnsi="Arial" w:cs="Arial"/>
        </w:rPr>
        <w:t xml:space="preserve"> </w:t>
      </w:r>
      <w:r w:rsidRPr="003107D7">
        <w:rPr>
          <w:rFonts w:ascii="Arial" w:eastAsia="Calibri Light" w:hAnsi="Arial" w:cs="Arial"/>
        </w:rPr>
        <w:t xml:space="preserve">Bulletin of the American Academy of Arts and Sciences, 47(8), pp. 5-19. Available at: </w:t>
      </w:r>
      <w:hyperlink r:id="rId75" w:history="1">
        <w:r w:rsidRPr="003107D7">
          <w:rPr>
            <w:rStyle w:val="Hyperlink"/>
            <w:rFonts w:ascii="Arial" w:eastAsia="Calibri Light" w:hAnsi="Arial" w:cs="Arial"/>
          </w:rPr>
          <w:t>https://www.benjaminjameswaddell.com/wp-content/uploads/2011/01/putnam-social-capital-and-public-affairs.pdf</w:t>
        </w:r>
      </w:hyperlink>
      <w:r w:rsidRPr="003107D7">
        <w:rPr>
          <w:rFonts w:ascii="Arial" w:eastAsia="Calibri Light" w:hAnsi="Arial" w:cs="Arial"/>
        </w:rPr>
        <w:t xml:space="preserve"> (Accessed: 19 November 2025).</w:t>
      </w:r>
    </w:p>
    <w:p w14:paraId="74D3CFC7" w14:textId="77777777" w:rsidR="00C63933" w:rsidRPr="003107D7" w:rsidRDefault="00C63933" w:rsidP="00C63933">
      <w:pPr>
        <w:rPr>
          <w:rFonts w:ascii="Arial" w:hAnsi="Arial" w:cs="Arial"/>
          <w:i/>
          <w:iCs/>
        </w:rPr>
      </w:pPr>
      <w:r w:rsidRPr="003107D7">
        <w:rPr>
          <w:rFonts w:ascii="Arial" w:hAnsi="Arial" w:cs="Arial"/>
        </w:rPr>
        <w:t>Putnam, R. (2000) “Bowling Alone: The Collapse and Revival of American Community</w:t>
      </w:r>
      <w:r w:rsidRPr="003107D7">
        <w:rPr>
          <w:rFonts w:ascii="Arial" w:hAnsi="Arial" w:cs="Arial"/>
          <w:i/>
          <w:iCs/>
        </w:rPr>
        <w:t xml:space="preserve">” New York: Simon &amp; Schuster. </w:t>
      </w:r>
      <w:r w:rsidRPr="003107D7">
        <w:rPr>
          <w:rFonts w:ascii="Arial" w:hAnsi="Arial" w:cs="Arial"/>
        </w:rPr>
        <w:t xml:space="preserve">Available at: </w:t>
      </w:r>
      <w:hyperlink r:id="rId76" w:history="1">
        <w:r w:rsidRPr="003107D7">
          <w:rPr>
            <w:rStyle w:val="Hyperlink"/>
            <w:rFonts w:ascii="Arial" w:hAnsi="Arial" w:cs="Arial"/>
          </w:rPr>
          <w:t>https://www.google.co.uk/books/edition/Bowling_Alone_Revised_and_Updated/C7cCEAAAQBAJ?hl=ro&amp;gbpv=1</w:t>
        </w:r>
      </w:hyperlink>
      <w:r w:rsidRPr="003107D7">
        <w:rPr>
          <w:rFonts w:ascii="Arial" w:hAnsi="Arial" w:cs="Arial"/>
        </w:rPr>
        <w:t xml:space="preserve"> (accessed: 25 March 2026).</w:t>
      </w:r>
    </w:p>
    <w:p w14:paraId="7CD6F90E" w14:textId="77777777" w:rsidR="00C63933" w:rsidRPr="003107D7" w:rsidRDefault="00C63933" w:rsidP="00C63933">
      <w:pPr>
        <w:rPr>
          <w:rFonts w:ascii="Arial" w:hAnsi="Arial" w:cs="Arial"/>
        </w:rPr>
      </w:pPr>
      <w:proofErr w:type="spellStart"/>
      <w:r w:rsidRPr="003107D7">
        <w:rPr>
          <w:rFonts w:ascii="Arial" w:hAnsi="Arial" w:cs="Arial"/>
        </w:rPr>
        <w:t>Schroots</w:t>
      </w:r>
      <w:proofErr w:type="spellEnd"/>
      <w:r w:rsidRPr="003107D7">
        <w:rPr>
          <w:rFonts w:ascii="Arial" w:hAnsi="Arial" w:cs="Arial"/>
        </w:rPr>
        <w:t xml:space="preserve">, J., (2007) “Theories of Aging: Psychology,” </w:t>
      </w:r>
      <w:r w:rsidRPr="003107D7">
        <w:rPr>
          <w:rFonts w:ascii="Arial" w:hAnsi="Arial" w:cs="Arial"/>
          <w:i/>
          <w:iCs/>
          <w:lang w:val="en"/>
        </w:rPr>
        <w:t>Encyclopedia of Gerontology</w:t>
      </w:r>
      <w:r w:rsidRPr="003107D7">
        <w:rPr>
          <w:rFonts w:ascii="Arial" w:hAnsi="Arial" w:cs="Arial"/>
          <w:lang w:val="en"/>
        </w:rPr>
        <w:t xml:space="preserve">, </w:t>
      </w:r>
      <w:proofErr w:type="spellStart"/>
      <w:r w:rsidRPr="003107D7">
        <w:rPr>
          <w:rFonts w:ascii="Arial" w:hAnsi="Arial" w:cs="Arial"/>
          <w:lang w:val="en"/>
        </w:rPr>
        <w:t>edn</w:t>
      </w:r>
      <w:proofErr w:type="spellEnd"/>
      <w:r w:rsidRPr="003107D7">
        <w:rPr>
          <w:rFonts w:ascii="Arial" w:hAnsi="Arial" w:cs="Arial"/>
          <w:lang w:val="en"/>
        </w:rPr>
        <w:t xml:space="preserve">. 2, pp. </w:t>
      </w:r>
      <w:r w:rsidRPr="003107D7">
        <w:rPr>
          <w:rFonts w:ascii="Arial" w:hAnsi="Arial" w:cs="Arial"/>
        </w:rPr>
        <w:t xml:space="preserve">611-620. Available at: </w:t>
      </w:r>
      <w:hyperlink r:id="rId77" w:history="1">
        <w:r w:rsidRPr="003107D7">
          <w:rPr>
            <w:rStyle w:val="Hyperlink"/>
            <w:rFonts w:ascii="Arial" w:hAnsi="Arial" w:cs="Arial"/>
          </w:rPr>
          <w:t>https://www.sciencedirect.com/science/chapter/referencework/abs/pii/B0123708702001876</w:t>
        </w:r>
      </w:hyperlink>
      <w:r w:rsidRPr="003107D7">
        <w:rPr>
          <w:rFonts w:ascii="Arial" w:hAnsi="Arial" w:cs="Arial"/>
        </w:rPr>
        <w:t xml:space="preserve"> (Accessed: 10 November 2025).</w:t>
      </w:r>
    </w:p>
    <w:p w14:paraId="5E1D805A" w14:textId="77777777" w:rsidR="00C63933" w:rsidRPr="003107D7" w:rsidRDefault="00C63933" w:rsidP="00C63933">
      <w:pPr>
        <w:rPr>
          <w:rFonts w:ascii="Arial" w:hAnsi="Arial" w:cs="Arial"/>
        </w:rPr>
      </w:pPr>
      <w:r w:rsidRPr="003107D7">
        <w:rPr>
          <w:rFonts w:ascii="Arial" w:hAnsi="Arial" w:cs="Arial"/>
        </w:rPr>
        <w:t xml:space="preserve">Shankar, A., McMunn, A., Banks, J. </w:t>
      </w:r>
      <w:r w:rsidRPr="003107D7">
        <w:rPr>
          <w:rFonts w:ascii="Arial" w:hAnsi="Arial" w:cs="Arial"/>
          <w:i/>
          <w:iCs/>
        </w:rPr>
        <w:t>et al</w:t>
      </w:r>
      <w:r w:rsidRPr="003107D7">
        <w:rPr>
          <w:rFonts w:ascii="Arial" w:hAnsi="Arial" w:cs="Arial"/>
        </w:rPr>
        <w:t xml:space="preserve">. (2011) “Loneliness, social isolation, and </w:t>
      </w:r>
      <w:proofErr w:type="spellStart"/>
      <w:r w:rsidRPr="003107D7">
        <w:rPr>
          <w:rFonts w:ascii="Arial" w:hAnsi="Arial" w:cs="Arial"/>
        </w:rPr>
        <w:t>behavioral</w:t>
      </w:r>
      <w:proofErr w:type="spellEnd"/>
      <w:r w:rsidRPr="003107D7">
        <w:rPr>
          <w:rFonts w:ascii="Arial" w:hAnsi="Arial" w:cs="Arial"/>
        </w:rPr>
        <w:t xml:space="preserve"> and biological health indicators in older adults,” </w:t>
      </w:r>
      <w:r w:rsidRPr="003107D7">
        <w:rPr>
          <w:rFonts w:ascii="Arial" w:hAnsi="Arial" w:cs="Arial"/>
          <w:i/>
          <w:iCs/>
        </w:rPr>
        <w:t>Health psychology: official journal of the Division of Health Psychology, American Psychological Association</w:t>
      </w:r>
      <w:r w:rsidRPr="003107D7">
        <w:rPr>
          <w:rFonts w:ascii="Arial" w:hAnsi="Arial" w:cs="Arial"/>
        </w:rPr>
        <w:t xml:space="preserve">, 30(4), pp.377–385. Available at: </w:t>
      </w:r>
      <w:hyperlink r:id="rId78" w:history="1">
        <w:r w:rsidRPr="003107D7">
          <w:rPr>
            <w:rStyle w:val="Hyperlink"/>
            <w:rFonts w:ascii="Arial" w:hAnsi="Arial" w:cs="Arial"/>
          </w:rPr>
          <w:t>https://doi.org/10.1037/a0022826</w:t>
        </w:r>
      </w:hyperlink>
      <w:r w:rsidRPr="003107D7">
        <w:rPr>
          <w:rFonts w:ascii="Arial" w:hAnsi="Arial" w:cs="Arial"/>
        </w:rPr>
        <w:t xml:space="preserve"> (Accessed: 09 November 2025).</w:t>
      </w:r>
    </w:p>
    <w:p w14:paraId="2CD1D6B0" w14:textId="77777777" w:rsidR="00C63933" w:rsidRPr="003107D7" w:rsidRDefault="00C63933" w:rsidP="00C63933">
      <w:pPr>
        <w:rPr>
          <w:rFonts w:ascii="Arial" w:hAnsi="Arial" w:cs="Arial"/>
        </w:rPr>
      </w:pPr>
      <w:r w:rsidRPr="003107D7">
        <w:rPr>
          <w:rFonts w:ascii="Arial" w:hAnsi="Arial" w:cs="Arial"/>
        </w:rPr>
        <w:t xml:space="preserve">Simard, J., and </w:t>
      </w:r>
      <w:proofErr w:type="spellStart"/>
      <w:r w:rsidRPr="003107D7">
        <w:rPr>
          <w:rFonts w:ascii="Arial" w:hAnsi="Arial" w:cs="Arial"/>
        </w:rPr>
        <w:t>Volicer</w:t>
      </w:r>
      <w:proofErr w:type="spellEnd"/>
      <w:r w:rsidRPr="003107D7">
        <w:rPr>
          <w:rFonts w:ascii="Arial" w:hAnsi="Arial" w:cs="Arial"/>
        </w:rPr>
        <w:t>, L. (2020) “Loneliness and Isolation in Long-term Care and the COVID-19 Pandemic,” </w:t>
      </w:r>
      <w:r w:rsidRPr="003107D7">
        <w:rPr>
          <w:rFonts w:ascii="Arial" w:hAnsi="Arial" w:cs="Arial"/>
          <w:i/>
          <w:iCs/>
        </w:rPr>
        <w:t>Journal of the American Medical Directors Association</w:t>
      </w:r>
      <w:r w:rsidRPr="003107D7">
        <w:rPr>
          <w:rFonts w:ascii="Arial" w:hAnsi="Arial" w:cs="Arial"/>
        </w:rPr>
        <w:t>, </w:t>
      </w:r>
      <w:r w:rsidRPr="003107D7">
        <w:rPr>
          <w:rFonts w:ascii="Arial" w:hAnsi="Arial" w:cs="Arial"/>
          <w:i/>
          <w:iCs/>
        </w:rPr>
        <w:t>21</w:t>
      </w:r>
      <w:r w:rsidRPr="003107D7">
        <w:rPr>
          <w:rFonts w:ascii="Arial" w:hAnsi="Arial" w:cs="Arial"/>
        </w:rPr>
        <w:t xml:space="preserve">(7), pp.966–967. Available at: </w:t>
      </w:r>
      <w:hyperlink r:id="rId79" w:history="1">
        <w:r w:rsidRPr="003107D7">
          <w:rPr>
            <w:rStyle w:val="Hyperlink"/>
            <w:rFonts w:ascii="Arial" w:hAnsi="Arial" w:cs="Arial"/>
          </w:rPr>
          <w:t>https://doi.org/10.1016/j.jamda.2020.05.006</w:t>
        </w:r>
      </w:hyperlink>
      <w:r w:rsidRPr="003107D7">
        <w:rPr>
          <w:rFonts w:ascii="Arial" w:hAnsi="Arial" w:cs="Arial"/>
        </w:rPr>
        <w:t xml:space="preserve"> (Accessed:09 November 2025).</w:t>
      </w:r>
    </w:p>
    <w:p w14:paraId="0925D730" w14:textId="77777777" w:rsidR="00C63933" w:rsidRPr="003107D7" w:rsidRDefault="00C63933" w:rsidP="00C63933">
      <w:pPr>
        <w:rPr>
          <w:rFonts w:ascii="Arial" w:hAnsi="Arial" w:cs="Arial"/>
        </w:rPr>
      </w:pPr>
      <w:r w:rsidRPr="003107D7">
        <w:rPr>
          <w:rFonts w:ascii="Arial" w:hAnsi="Arial" w:cs="Arial"/>
        </w:rPr>
        <w:t>Smith, M., Steinman, L., and Casey, E.  (2020) “Combatting Social Isolation Among Older Adults in a Time of Physical Distancing: The COVID-19 Social Connectivity Paradox”. </w:t>
      </w:r>
      <w:r w:rsidRPr="003107D7">
        <w:rPr>
          <w:rFonts w:ascii="Arial" w:hAnsi="Arial" w:cs="Arial"/>
          <w:i/>
          <w:iCs/>
        </w:rPr>
        <w:t>Frontiers in public health</w:t>
      </w:r>
      <w:r w:rsidRPr="003107D7">
        <w:rPr>
          <w:rFonts w:ascii="Arial" w:hAnsi="Arial" w:cs="Arial"/>
        </w:rPr>
        <w:t xml:space="preserve">, </w:t>
      </w:r>
      <w:r w:rsidRPr="003107D7">
        <w:rPr>
          <w:rFonts w:ascii="Arial" w:hAnsi="Arial" w:cs="Arial"/>
          <w:i/>
          <w:iCs/>
        </w:rPr>
        <w:t>8</w:t>
      </w:r>
      <w:r w:rsidRPr="003107D7">
        <w:rPr>
          <w:rFonts w:ascii="Arial" w:hAnsi="Arial" w:cs="Arial"/>
        </w:rPr>
        <w:t xml:space="preserve">, pp.403. Available at: </w:t>
      </w:r>
      <w:hyperlink r:id="rId80" w:history="1">
        <w:r w:rsidRPr="003107D7">
          <w:rPr>
            <w:rStyle w:val="Hyperlink"/>
            <w:rFonts w:ascii="Arial" w:hAnsi="Arial" w:cs="Arial"/>
          </w:rPr>
          <w:t>https://doi.org/10.3389/fpubh.2020.00403</w:t>
        </w:r>
      </w:hyperlink>
      <w:r w:rsidRPr="003107D7">
        <w:rPr>
          <w:rFonts w:ascii="Arial" w:hAnsi="Arial" w:cs="Arial"/>
        </w:rPr>
        <w:t xml:space="preserve"> (Accessed: 04 March 2026).</w:t>
      </w:r>
    </w:p>
    <w:p w14:paraId="0BBCF73A" w14:textId="77777777" w:rsidR="00C63933" w:rsidRPr="003107D7" w:rsidRDefault="00C63933" w:rsidP="00C63933">
      <w:pPr>
        <w:rPr>
          <w:rFonts w:ascii="Arial" w:hAnsi="Arial" w:cs="Arial"/>
        </w:rPr>
      </w:pPr>
      <w:r w:rsidRPr="003107D7">
        <w:rPr>
          <w:rFonts w:ascii="Arial" w:hAnsi="Arial" w:cs="Arial"/>
        </w:rPr>
        <w:t>Sprecher, E. (2023) ‘</w:t>
      </w:r>
      <w:r w:rsidRPr="003107D7">
        <w:rPr>
          <w:rFonts w:ascii="Arial" w:hAnsi="Arial" w:cs="Arial"/>
          <w:i/>
          <w:iCs/>
        </w:rPr>
        <w:t xml:space="preserve">Understanding long-term fostering relationships: phenomenological and contemporary attachment theory </w:t>
      </w:r>
      <w:proofErr w:type="gramStart"/>
      <w:r w:rsidRPr="003107D7">
        <w:rPr>
          <w:rFonts w:ascii="Arial" w:hAnsi="Arial" w:cs="Arial"/>
          <w:i/>
          <w:iCs/>
        </w:rPr>
        <w:t>perspectives’</w:t>
      </w:r>
      <w:proofErr w:type="gramEnd"/>
      <w:r w:rsidRPr="003107D7">
        <w:rPr>
          <w:rFonts w:ascii="Arial" w:hAnsi="Arial" w:cs="Arial"/>
        </w:rPr>
        <w:t>. University College London.</w:t>
      </w:r>
    </w:p>
    <w:p w14:paraId="6B6514AE" w14:textId="77777777" w:rsidR="00C63933" w:rsidRPr="003107D7" w:rsidRDefault="00C63933" w:rsidP="00C63933">
      <w:pPr>
        <w:rPr>
          <w:rFonts w:ascii="Arial" w:hAnsi="Arial" w:cs="Arial"/>
        </w:rPr>
      </w:pPr>
      <w:r w:rsidRPr="003107D7">
        <w:rPr>
          <w:rFonts w:ascii="Arial" w:hAnsi="Arial" w:cs="Arial"/>
        </w:rPr>
        <w:t>Stern Y. (2017) “An approach to studying the neural correlates of reserve,” </w:t>
      </w:r>
      <w:r w:rsidRPr="003107D7">
        <w:rPr>
          <w:rFonts w:ascii="Arial" w:hAnsi="Arial" w:cs="Arial"/>
          <w:i/>
          <w:iCs/>
        </w:rPr>
        <w:t xml:space="preserve">Brain imaging and </w:t>
      </w:r>
      <w:proofErr w:type="spellStart"/>
      <w:r w:rsidRPr="003107D7">
        <w:rPr>
          <w:rFonts w:ascii="Arial" w:hAnsi="Arial" w:cs="Arial"/>
          <w:i/>
          <w:iCs/>
        </w:rPr>
        <w:t>behavior</w:t>
      </w:r>
      <w:proofErr w:type="spellEnd"/>
      <w:r w:rsidRPr="003107D7">
        <w:rPr>
          <w:rFonts w:ascii="Arial" w:hAnsi="Arial" w:cs="Arial"/>
        </w:rPr>
        <w:t>, </w:t>
      </w:r>
      <w:r w:rsidRPr="003107D7">
        <w:rPr>
          <w:rFonts w:ascii="Arial" w:hAnsi="Arial" w:cs="Arial"/>
          <w:i/>
          <w:iCs/>
        </w:rPr>
        <w:t>11</w:t>
      </w:r>
      <w:r w:rsidRPr="003107D7">
        <w:rPr>
          <w:rFonts w:ascii="Arial" w:hAnsi="Arial" w:cs="Arial"/>
        </w:rPr>
        <w:t xml:space="preserve">(2), pp.410–416.Available at: </w:t>
      </w:r>
      <w:hyperlink r:id="rId81" w:history="1">
        <w:r w:rsidRPr="003107D7">
          <w:rPr>
            <w:rStyle w:val="Hyperlink"/>
            <w:rFonts w:ascii="Arial" w:hAnsi="Arial" w:cs="Arial"/>
          </w:rPr>
          <w:t>https://doi.org/10.1007/s11682-016-9566-x</w:t>
        </w:r>
      </w:hyperlink>
      <w:r w:rsidRPr="003107D7">
        <w:rPr>
          <w:rFonts w:ascii="Arial" w:hAnsi="Arial" w:cs="Arial"/>
        </w:rPr>
        <w:t xml:space="preserve"> (Accessed: 30 March 2026).</w:t>
      </w:r>
    </w:p>
    <w:p w14:paraId="1FD74249" w14:textId="77777777" w:rsidR="00C63933" w:rsidRPr="003107D7" w:rsidRDefault="00C63933" w:rsidP="00C63933">
      <w:pPr>
        <w:rPr>
          <w:rFonts w:ascii="Arial" w:hAnsi="Arial" w:cs="Arial"/>
        </w:rPr>
      </w:pPr>
      <w:r w:rsidRPr="003107D7">
        <w:rPr>
          <w:rFonts w:ascii="Arial" w:hAnsi="Arial" w:cs="Arial"/>
        </w:rPr>
        <w:t>University of Wales Trinity Saint David (2022</w:t>
      </w:r>
      <w:proofErr w:type="gramStart"/>
      <w:r w:rsidRPr="003107D7">
        <w:rPr>
          <w:rFonts w:ascii="Arial" w:hAnsi="Arial" w:cs="Arial"/>
        </w:rPr>
        <w:t>) ”Research</w:t>
      </w:r>
      <w:proofErr w:type="gramEnd"/>
      <w:r w:rsidRPr="003107D7">
        <w:rPr>
          <w:rFonts w:ascii="Arial" w:hAnsi="Arial" w:cs="Arial"/>
        </w:rPr>
        <w:t xml:space="preserve"> Ethics &amp; Integrity Code of Practice”</w:t>
      </w:r>
    </w:p>
    <w:p w14:paraId="2016B3BA" w14:textId="77777777" w:rsidR="00C63933" w:rsidRPr="003107D7" w:rsidRDefault="00C63933" w:rsidP="00C63933">
      <w:pPr>
        <w:rPr>
          <w:rFonts w:ascii="Arial" w:hAnsi="Arial" w:cs="Arial"/>
        </w:rPr>
      </w:pPr>
      <w:r w:rsidRPr="003107D7">
        <w:rPr>
          <w:rFonts w:ascii="Arial" w:hAnsi="Arial" w:cs="Arial"/>
        </w:rPr>
        <w:lastRenderedPageBreak/>
        <w:t xml:space="preserve">Victor, C., and </w:t>
      </w:r>
      <w:proofErr w:type="spellStart"/>
      <w:r w:rsidRPr="003107D7">
        <w:rPr>
          <w:rFonts w:ascii="Arial" w:hAnsi="Arial" w:cs="Arial"/>
        </w:rPr>
        <w:t>Pikhartova</w:t>
      </w:r>
      <w:proofErr w:type="spellEnd"/>
      <w:r w:rsidRPr="003107D7">
        <w:rPr>
          <w:rFonts w:ascii="Arial" w:hAnsi="Arial" w:cs="Arial"/>
        </w:rPr>
        <w:t>, J. (2020) “Lonely places or lonely people? Investigating the relationship between loneliness and place of residence,” </w:t>
      </w:r>
      <w:r w:rsidRPr="003107D7">
        <w:rPr>
          <w:rFonts w:ascii="Arial" w:hAnsi="Arial" w:cs="Arial"/>
          <w:i/>
          <w:iCs/>
        </w:rPr>
        <w:t>BMC public health</w:t>
      </w:r>
      <w:r w:rsidRPr="003107D7">
        <w:rPr>
          <w:rFonts w:ascii="Arial" w:hAnsi="Arial" w:cs="Arial"/>
        </w:rPr>
        <w:t xml:space="preserve">, </w:t>
      </w:r>
      <w:r w:rsidRPr="003107D7">
        <w:rPr>
          <w:rFonts w:ascii="Arial" w:hAnsi="Arial" w:cs="Arial"/>
          <w:i/>
          <w:iCs/>
        </w:rPr>
        <w:t>20</w:t>
      </w:r>
      <w:r w:rsidRPr="003107D7">
        <w:rPr>
          <w:rFonts w:ascii="Arial" w:hAnsi="Arial" w:cs="Arial"/>
        </w:rPr>
        <w:t xml:space="preserve">(1), pp.778. Available at: </w:t>
      </w:r>
      <w:hyperlink r:id="rId82" w:history="1">
        <w:r w:rsidRPr="003107D7">
          <w:rPr>
            <w:rStyle w:val="Hyperlink"/>
            <w:rFonts w:ascii="Arial" w:hAnsi="Arial" w:cs="Arial"/>
          </w:rPr>
          <w:t>https://doi.org/10.1186/s12889-020-08703-8</w:t>
        </w:r>
      </w:hyperlink>
      <w:r w:rsidRPr="003107D7">
        <w:rPr>
          <w:rFonts w:ascii="Arial" w:hAnsi="Arial" w:cs="Arial"/>
        </w:rPr>
        <w:t xml:space="preserve"> (Accessed: 04 March 2026).</w:t>
      </w:r>
    </w:p>
    <w:p w14:paraId="21F9ABCE" w14:textId="77777777" w:rsidR="00C63933" w:rsidRPr="003107D7" w:rsidRDefault="00C63933" w:rsidP="00C63933">
      <w:pPr>
        <w:rPr>
          <w:rFonts w:ascii="Arial" w:hAnsi="Arial" w:cs="Arial"/>
        </w:rPr>
      </w:pPr>
      <w:proofErr w:type="spellStart"/>
      <w:r w:rsidRPr="003107D7">
        <w:rPr>
          <w:rFonts w:ascii="Arial" w:hAnsi="Arial" w:cs="Arial"/>
        </w:rPr>
        <w:t>Vrach</w:t>
      </w:r>
      <w:proofErr w:type="spellEnd"/>
      <w:r w:rsidRPr="003107D7">
        <w:rPr>
          <w:rFonts w:ascii="Arial" w:hAnsi="Arial" w:cs="Arial"/>
        </w:rPr>
        <w:t>, I., and Tomar, R. (2020) “Mental health impacts of social isolation in older people during COVID pandemic,” </w:t>
      </w:r>
      <w:r w:rsidRPr="003107D7">
        <w:rPr>
          <w:rFonts w:ascii="Arial" w:hAnsi="Arial" w:cs="Arial"/>
          <w:i/>
          <w:iCs/>
        </w:rPr>
        <w:t>Progress in Neurology and Psychiatry</w:t>
      </w:r>
      <w:r w:rsidRPr="003107D7">
        <w:rPr>
          <w:rFonts w:ascii="Arial" w:hAnsi="Arial" w:cs="Arial"/>
        </w:rPr>
        <w:t>, </w:t>
      </w:r>
      <w:r w:rsidRPr="003107D7">
        <w:rPr>
          <w:rFonts w:ascii="Arial" w:hAnsi="Arial" w:cs="Arial"/>
          <w:i/>
          <w:iCs/>
        </w:rPr>
        <w:t>24</w:t>
      </w:r>
      <w:r w:rsidRPr="003107D7">
        <w:rPr>
          <w:rFonts w:ascii="Arial" w:hAnsi="Arial" w:cs="Arial"/>
        </w:rPr>
        <w:t xml:space="preserve">(4), pp.25-29. Available at: </w:t>
      </w:r>
      <w:hyperlink r:id="rId83" w:history="1">
        <w:r w:rsidRPr="003107D7">
          <w:rPr>
            <w:rStyle w:val="Hyperlink"/>
            <w:rFonts w:ascii="Arial" w:hAnsi="Arial" w:cs="Arial"/>
          </w:rPr>
          <w:t>https://onlinelibrary.wiley.com/doi/epdf/10.1002/pnp.684</w:t>
        </w:r>
      </w:hyperlink>
      <w:r w:rsidRPr="003107D7">
        <w:rPr>
          <w:rFonts w:ascii="Arial" w:hAnsi="Arial" w:cs="Arial"/>
        </w:rPr>
        <w:t xml:space="preserve"> (Accessed:17 September 2025).</w:t>
      </w:r>
    </w:p>
    <w:p w14:paraId="0240D163" w14:textId="77777777" w:rsidR="00C63933" w:rsidRPr="003107D7" w:rsidRDefault="00C63933" w:rsidP="00C63933">
      <w:pPr>
        <w:rPr>
          <w:rFonts w:ascii="Arial" w:hAnsi="Arial" w:cs="Arial"/>
        </w:rPr>
      </w:pPr>
      <w:r w:rsidRPr="003107D7">
        <w:rPr>
          <w:rFonts w:ascii="Arial" w:hAnsi="Arial" w:cs="Arial"/>
        </w:rPr>
        <w:t xml:space="preserve">Wister, A., Qiu, S., Linkov, I., </w:t>
      </w:r>
      <w:r w:rsidRPr="003107D7">
        <w:rPr>
          <w:rFonts w:ascii="Arial" w:hAnsi="Arial" w:cs="Arial"/>
          <w:i/>
          <w:iCs/>
        </w:rPr>
        <w:t>et al.</w:t>
      </w:r>
      <w:r w:rsidRPr="003107D7">
        <w:rPr>
          <w:rFonts w:ascii="Arial" w:hAnsi="Arial" w:cs="Arial"/>
        </w:rPr>
        <w:t xml:space="preserve"> (2025) “Resilience applications to social isolation and loneliness in older adults: a scoping review to develop a model and research agenda,” </w:t>
      </w:r>
      <w:r w:rsidRPr="003107D7">
        <w:rPr>
          <w:rFonts w:ascii="Arial" w:hAnsi="Arial" w:cs="Arial"/>
          <w:i/>
          <w:iCs/>
        </w:rPr>
        <w:t>Aging and Public Health</w:t>
      </w:r>
      <w:r w:rsidRPr="003107D7">
        <w:rPr>
          <w:rFonts w:ascii="Arial" w:hAnsi="Arial" w:cs="Arial"/>
        </w:rPr>
        <w:t xml:space="preserve">. Available at: </w:t>
      </w:r>
      <w:hyperlink r:id="rId84" w:history="1">
        <w:r w:rsidRPr="003107D7">
          <w:rPr>
            <w:rStyle w:val="Hyperlink"/>
            <w:rFonts w:ascii="Arial" w:hAnsi="Arial" w:cs="Arial"/>
          </w:rPr>
          <w:t>https://doi.org/10.3389/fpubh.2025.1589781</w:t>
        </w:r>
      </w:hyperlink>
      <w:r w:rsidRPr="003107D7">
        <w:rPr>
          <w:rFonts w:ascii="Arial" w:hAnsi="Arial" w:cs="Arial"/>
        </w:rPr>
        <w:t xml:space="preserve"> (Accessed: 19 November 2025).</w:t>
      </w:r>
    </w:p>
    <w:p w14:paraId="0BAD6463" w14:textId="77777777" w:rsidR="00C63933" w:rsidRPr="003107D7" w:rsidRDefault="00C63933" w:rsidP="00C63933">
      <w:pPr>
        <w:rPr>
          <w:rFonts w:ascii="Arial" w:hAnsi="Arial" w:cs="Arial"/>
        </w:rPr>
      </w:pPr>
      <w:r w:rsidRPr="003107D7">
        <w:rPr>
          <w:rFonts w:ascii="Arial" w:hAnsi="Arial" w:cs="Arial"/>
        </w:rPr>
        <w:t>Whitehead, B., and Torossian, E. (2021) “Older Adults' Experience of the COVID-19 Pandemic: A Mixed-Methods Analysis of Stresses and Joys,” </w:t>
      </w:r>
      <w:r w:rsidRPr="003107D7">
        <w:rPr>
          <w:rFonts w:ascii="Arial" w:hAnsi="Arial" w:cs="Arial"/>
          <w:i/>
          <w:iCs/>
        </w:rPr>
        <w:t>The Gerontologist</w:t>
      </w:r>
      <w:r w:rsidRPr="003107D7">
        <w:rPr>
          <w:rFonts w:ascii="Arial" w:hAnsi="Arial" w:cs="Arial"/>
        </w:rPr>
        <w:t>, </w:t>
      </w:r>
      <w:r w:rsidRPr="003107D7">
        <w:rPr>
          <w:rFonts w:ascii="Arial" w:hAnsi="Arial" w:cs="Arial"/>
          <w:i/>
          <w:iCs/>
        </w:rPr>
        <w:t>61</w:t>
      </w:r>
      <w:r w:rsidRPr="003107D7">
        <w:rPr>
          <w:rFonts w:ascii="Arial" w:hAnsi="Arial" w:cs="Arial"/>
        </w:rPr>
        <w:t xml:space="preserve">(1), pp.36–47.  Available at: </w:t>
      </w:r>
      <w:hyperlink r:id="rId85" w:history="1">
        <w:r w:rsidRPr="003107D7">
          <w:rPr>
            <w:rStyle w:val="Hyperlink"/>
            <w:rFonts w:ascii="Arial" w:hAnsi="Arial" w:cs="Arial"/>
          </w:rPr>
          <w:t>https://doi.org/10.1093/geront/gnaa126</w:t>
        </w:r>
      </w:hyperlink>
      <w:r w:rsidRPr="003107D7">
        <w:rPr>
          <w:rFonts w:ascii="Arial" w:hAnsi="Arial" w:cs="Arial"/>
        </w:rPr>
        <w:t xml:space="preserve"> (Accessed: 04 March 2026).</w:t>
      </w:r>
    </w:p>
    <w:p w14:paraId="15F0DDE5" w14:textId="77777777" w:rsidR="00C63933" w:rsidRPr="003107D7" w:rsidRDefault="00C63933" w:rsidP="00C63933">
      <w:pPr>
        <w:rPr>
          <w:rFonts w:ascii="Arial" w:hAnsi="Arial" w:cs="Arial"/>
        </w:rPr>
      </w:pPr>
      <w:r w:rsidRPr="003107D7">
        <w:rPr>
          <w:rFonts w:ascii="Arial" w:hAnsi="Arial" w:cs="Arial"/>
        </w:rPr>
        <w:t xml:space="preserve">World Health Organization (2021a) </w:t>
      </w:r>
      <w:r w:rsidRPr="003107D7">
        <w:rPr>
          <w:rFonts w:ascii="Arial" w:hAnsi="Arial" w:cs="Arial"/>
          <w:i/>
          <w:iCs/>
        </w:rPr>
        <w:t>Social isolation and loneliness among older people: Advocacy brief</w:t>
      </w:r>
      <w:r w:rsidRPr="003107D7">
        <w:rPr>
          <w:rFonts w:ascii="Arial" w:hAnsi="Arial" w:cs="Arial"/>
        </w:rPr>
        <w:t xml:space="preserve">. Available at: </w:t>
      </w:r>
      <w:hyperlink r:id="rId86" w:history="1">
        <w:r w:rsidRPr="003107D7">
          <w:rPr>
            <w:rStyle w:val="Hyperlink"/>
            <w:rFonts w:ascii="Arial" w:hAnsi="Arial" w:cs="Arial"/>
          </w:rPr>
          <w:t>https://iris.who.int/server/api/core/bitstreams/116323b7-0b9d-4c03-802b-741253da4fdb/content</w:t>
        </w:r>
      </w:hyperlink>
      <w:r w:rsidRPr="003107D7">
        <w:rPr>
          <w:rFonts w:ascii="Arial" w:hAnsi="Arial" w:cs="Arial"/>
        </w:rPr>
        <w:t xml:space="preserve"> ( Accessed: 25 November 2025).</w:t>
      </w:r>
    </w:p>
    <w:p w14:paraId="547D5FF0" w14:textId="77777777" w:rsidR="00C63933" w:rsidRPr="003107D7" w:rsidRDefault="00C63933" w:rsidP="00C63933">
      <w:pPr>
        <w:rPr>
          <w:rFonts w:ascii="Arial" w:hAnsi="Arial" w:cs="Arial"/>
        </w:rPr>
      </w:pPr>
      <w:r w:rsidRPr="003107D7">
        <w:rPr>
          <w:rFonts w:ascii="Arial" w:hAnsi="Arial" w:cs="Arial"/>
        </w:rPr>
        <w:t xml:space="preserve">World Health Organization (2021b) </w:t>
      </w:r>
      <w:r w:rsidRPr="003107D7">
        <w:rPr>
          <w:rFonts w:ascii="Arial" w:hAnsi="Arial" w:cs="Arial"/>
          <w:i/>
          <w:iCs/>
        </w:rPr>
        <w:t>Decade of Healthy Ageing: Baseline Report</w:t>
      </w:r>
      <w:r w:rsidRPr="003107D7">
        <w:rPr>
          <w:rFonts w:ascii="Arial" w:hAnsi="Arial" w:cs="Arial"/>
        </w:rPr>
        <w:t xml:space="preserve">. Available at: </w:t>
      </w:r>
      <w:hyperlink r:id="rId87" w:history="1">
        <w:r w:rsidRPr="003107D7">
          <w:rPr>
            <w:rStyle w:val="Hyperlink"/>
            <w:rFonts w:ascii="Arial" w:hAnsi="Arial" w:cs="Arial"/>
          </w:rPr>
          <w:t>https://www.who.int/publications/i/item/9789240017900</w:t>
        </w:r>
      </w:hyperlink>
      <w:r w:rsidRPr="003107D7">
        <w:rPr>
          <w:rFonts w:ascii="Arial" w:hAnsi="Arial" w:cs="Arial"/>
        </w:rPr>
        <w:t xml:space="preserve"> (Accessed: 25 November 2025).  </w:t>
      </w:r>
    </w:p>
    <w:p w14:paraId="68D66F43" w14:textId="77777777" w:rsidR="00C63933" w:rsidRPr="003107D7" w:rsidRDefault="00C63933" w:rsidP="00C63933">
      <w:pPr>
        <w:rPr>
          <w:rFonts w:ascii="Arial" w:hAnsi="Arial" w:cs="Arial"/>
        </w:rPr>
      </w:pPr>
      <w:r w:rsidRPr="003107D7">
        <w:rPr>
          <w:rFonts w:ascii="Arial" w:hAnsi="Arial" w:cs="Arial"/>
        </w:rPr>
        <w:t xml:space="preserve">World Health Organization (2025) </w:t>
      </w:r>
      <w:r w:rsidRPr="003107D7">
        <w:rPr>
          <w:rFonts w:ascii="Arial" w:hAnsi="Arial" w:cs="Arial"/>
          <w:i/>
          <w:iCs/>
        </w:rPr>
        <w:t>Mental health: Strengthening our response</w:t>
      </w:r>
      <w:r w:rsidRPr="003107D7">
        <w:rPr>
          <w:rFonts w:ascii="Arial" w:hAnsi="Arial" w:cs="Arial"/>
        </w:rPr>
        <w:t xml:space="preserve">. Available at: </w:t>
      </w:r>
      <w:hyperlink r:id="rId88" w:history="1">
        <w:r w:rsidRPr="003107D7">
          <w:rPr>
            <w:rStyle w:val="Hyperlink"/>
            <w:rFonts w:ascii="Arial" w:hAnsi="Arial" w:cs="Arial"/>
          </w:rPr>
          <w:t>https://www.who.int/news-room/fact-sheets/detail/mental-health-strengthening-our-response</w:t>
        </w:r>
      </w:hyperlink>
      <w:r w:rsidRPr="003107D7">
        <w:rPr>
          <w:rFonts w:ascii="Arial" w:hAnsi="Arial" w:cs="Arial"/>
        </w:rPr>
        <w:t xml:space="preserve"> (Accessed: 09 November 2025).</w:t>
      </w:r>
    </w:p>
    <w:p w14:paraId="0577433F" w14:textId="77777777" w:rsidR="00C63933" w:rsidRPr="003107D7" w:rsidRDefault="00C63933" w:rsidP="00C63933">
      <w:pPr>
        <w:rPr>
          <w:rFonts w:ascii="Arial" w:hAnsi="Arial" w:cs="Arial"/>
        </w:rPr>
      </w:pPr>
      <w:r w:rsidRPr="003107D7">
        <w:rPr>
          <w:rFonts w:ascii="Arial" w:hAnsi="Arial" w:cs="Arial"/>
        </w:rPr>
        <w:t>Wu, B. (2020) “Social isolation and loneliness among older adults in the context of COVID-19: a global challenge,” </w:t>
      </w:r>
      <w:r w:rsidRPr="003107D7">
        <w:rPr>
          <w:rFonts w:ascii="Arial" w:hAnsi="Arial" w:cs="Arial"/>
          <w:i/>
          <w:iCs/>
        </w:rPr>
        <w:t>glob health res policy,</w:t>
      </w:r>
      <w:r w:rsidRPr="003107D7">
        <w:rPr>
          <w:rFonts w:ascii="Arial" w:hAnsi="Arial" w:cs="Arial"/>
        </w:rPr>
        <w:t xml:space="preserve"> 5, pp. 27. Available at: </w:t>
      </w:r>
      <w:hyperlink r:id="rId89" w:history="1">
        <w:r w:rsidRPr="003107D7">
          <w:rPr>
            <w:rStyle w:val="Hyperlink"/>
            <w:rFonts w:ascii="Arial" w:hAnsi="Arial" w:cs="Arial"/>
          </w:rPr>
          <w:t>https://doi.org/10.1186/s41256-020-00154-3</w:t>
        </w:r>
      </w:hyperlink>
      <w:r w:rsidRPr="003107D7">
        <w:rPr>
          <w:rFonts w:ascii="Arial" w:hAnsi="Arial" w:cs="Arial"/>
        </w:rPr>
        <w:t xml:space="preserve"> (Accessed: 09 November 2025).</w:t>
      </w:r>
    </w:p>
    <w:p w14:paraId="4B5B7C90" w14:textId="77777777" w:rsidR="00C63933" w:rsidRPr="003107D7" w:rsidRDefault="00C63933" w:rsidP="00C63933">
      <w:pPr>
        <w:rPr>
          <w:rFonts w:ascii="Arial" w:hAnsi="Arial" w:cs="Arial"/>
        </w:rPr>
      </w:pPr>
      <w:r w:rsidRPr="003107D7">
        <w:rPr>
          <w:rFonts w:ascii="Arial" w:hAnsi="Arial" w:cs="Arial"/>
        </w:rPr>
        <w:t xml:space="preserve">Younis, H. and </w:t>
      </w:r>
      <w:proofErr w:type="spellStart"/>
      <w:r w:rsidRPr="003107D7">
        <w:rPr>
          <w:rFonts w:ascii="Arial" w:hAnsi="Arial" w:cs="Arial"/>
        </w:rPr>
        <w:t>Sundarakani</w:t>
      </w:r>
      <w:proofErr w:type="spellEnd"/>
      <w:r w:rsidRPr="003107D7">
        <w:rPr>
          <w:rFonts w:ascii="Arial" w:hAnsi="Arial" w:cs="Arial"/>
        </w:rPr>
        <w:t xml:space="preserve">, B. (2020) “The impact of firm size, firm age and environmental management certification on the relationship between green supply chain practices and corporate performance,” </w:t>
      </w:r>
      <w:proofErr w:type="gramStart"/>
      <w:r w:rsidRPr="003107D7">
        <w:rPr>
          <w:rFonts w:ascii="Arial" w:hAnsi="Arial" w:cs="Arial"/>
          <w:i/>
          <w:iCs/>
        </w:rPr>
        <w:t>Benchmarking :</w:t>
      </w:r>
      <w:proofErr w:type="gramEnd"/>
      <w:r w:rsidRPr="003107D7">
        <w:rPr>
          <w:rFonts w:ascii="Arial" w:hAnsi="Arial" w:cs="Arial"/>
          <w:i/>
          <w:iCs/>
        </w:rPr>
        <w:t xml:space="preserve"> an international journal</w:t>
      </w:r>
      <w:r w:rsidRPr="003107D7">
        <w:rPr>
          <w:rFonts w:ascii="Arial" w:hAnsi="Arial" w:cs="Arial"/>
        </w:rPr>
        <w:t xml:space="preserve">, 27(1), pp. 319–346. Available at: </w:t>
      </w:r>
      <w:hyperlink r:id="rId90" w:history="1">
        <w:r w:rsidRPr="003107D7">
          <w:rPr>
            <w:rStyle w:val="Hyperlink"/>
            <w:rFonts w:ascii="Arial" w:hAnsi="Arial" w:cs="Arial"/>
          </w:rPr>
          <w:t>https://doi.org/10.1108/BIJ-11-2018-0363</w:t>
        </w:r>
      </w:hyperlink>
      <w:r w:rsidRPr="003107D7">
        <w:rPr>
          <w:rFonts w:ascii="Arial" w:hAnsi="Arial" w:cs="Arial"/>
        </w:rPr>
        <w:t xml:space="preserve"> (Accessed: 19 November 2025).</w:t>
      </w:r>
    </w:p>
    <w:p w14:paraId="0FC66E64" w14:textId="77777777" w:rsidR="00C63933" w:rsidRPr="003107D7" w:rsidRDefault="00C63933" w:rsidP="00C63933">
      <w:pPr>
        <w:rPr>
          <w:rFonts w:ascii="Arial" w:hAnsi="Arial" w:cs="Arial"/>
        </w:rPr>
      </w:pPr>
    </w:p>
    <w:p w14:paraId="4A85B025" w14:textId="77777777" w:rsidR="00C63933" w:rsidRPr="003107D7" w:rsidRDefault="00C63933" w:rsidP="00C63933">
      <w:pPr>
        <w:rPr>
          <w:rFonts w:ascii="Arial" w:hAnsi="Arial" w:cs="Arial"/>
        </w:rPr>
      </w:pPr>
    </w:p>
    <w:p w14:paraId="05C34FAA" w14:textId="77777777" w:rsidR="00C63933" w:rsidRPr="003107D7" w:rsidRDefault="00C63933" w:rsidP="00C63933">
      <w:pPr>
        <w:rPr>
          <w:rFonts w:ascii="Arial" w:hAnsi="Arial" w:cs="Arial"/>
        </w:rPr>
      </w:pPr>
    </w:p>
    <w:p w14:paraId="6D7584F3" w14:textId="2BF13A34" w:rsidR="00621776" w:rsidRDefault="00621776" w:rsidP="00621776">
      <w:pPr>
        <w:pStyle w:val="Heading1"/>
        <w:ind w:left="0"/>
        <w:rPr>
          <w:rFonts w:ascii="Aptos" w:hAnsi="Aptos"/>
          <w:sz w:val="28"/>
          <w:szCs w:val="28"/>
        </w:rPr>
      </w:pPr>
      <w:r w:rsidRPr="008C38C3">
        <w:rPr>
          <w:rFonts w:ascii="Aptos" w:hAnsi="Aptos"/>
          <w:sz w:val="28"/>
          <w:szCs w:val="28"/>
        </w:rPr>
        <w:lastRenderedPageBreak/>
        <w:t>6.2 – Appendices</w:t>
      </w:r>
      <w:bookmarkEnd w:id="29"/>
      <w:r w:rsidRPr="008C38C3">
        <w:rPr>
          <w:rFonts w:ascii="Aptos" w:hAnsi="Aptos"/>
          <w:sz w:val="28"/>
          <w:szCs w:val="28"/>
        </w:rPr>
        <w:t xml:space="preserve"> </w:t>
      </w:r>
    </w:p>
    <w:p w14:paraId="555D7F7C" w14:textId="77777777" w:rsidR="005F65E3" w:rsidRDefault="005F65E3" w:rsidP="00621776">
      <w:pPr>
        <w:pStyle w:val="Heading1"/>
        <w:ind w:left="0"/>
        <w:rPr>
          <w:rFonts w:ascii="Aptos" w:hAnsi="Aptos"/>
          <w:sz w:val="28"/>
          <w:szCs w:val="28"/>
        </w:rPr>
      </w:pPr>
    </w:p>
    <w:p w14:paraId="19D6C760" w14:textId="4389BEC1" w:rsidR="006D76DD" w:rsidRDefault="006033D8" w:rsidP="005F65E3">
      <w:pPr>
        <w:pStyle w:val="Heading2"/>
      </w:pPr>
      <w:bookmarkStart w:id="30" w:name="_Toc225888835"/>
      <w:r>
        <w:t>6.2.1</w:t>
      </w:r>
      <w:r w:rsidR="005F65E3">
        <w:t xml:space="preserve"> </w:t>
      </w:r>
      <w:r w:rsidR="005F65E3" w:rsidRPr="008C38C3">
        <w:t>–</w:t>
      </w:r>
      <w:r w:rsidR="005F65E3">
        <w:t xml:space="preserve"> </w:t>
      </w:r>
      <w:r w:rsidR="006D76DD" w:rsidRPr="00073D73">
        <w:t>Methods and Search Strategy Academic Poster: The Impact of Isolation on Older Adults’ Mental Health in Care Homes in the UK</w:t>
      </w:r>
      <w:bookmarkEnd w:id="30"/>
    </w:p>
    <w:p w14:paraId="5FAB5E34" w14:textId="77777777" w:rsidR="006D76DD" w:rsidRDefault="006D76DD" w:rsidP="006D76DD">
      <w:r>
        <w:rPr>
          <w:noProof/>
        </w:rPr>
        <mc:AlternateContent>
          <mc:Choice Requires="wps">
            <w:drawing>
              <wp:anchor distT="0" distB="0" distL="114300" distR="114300" simplePos="0" relativeHeight="251660288" behindDoc="1" locked="0" layoutInCell="1" allowOverlap="1" wp14:anchorId="0582070D" wp14:editId="68554161">
                <wp:simplePos x="0" y="0"/>
                <wp:positionH relativeFrom="column">
                  <wp:posOffset>-485775</wp:posOffset>
                </wp:positionH>
                <wp:positionV relativeFrom="paragraph">
                  <wp:posOffset>159385</wp:posOffset>
                </wp:positionV>
                <wp:extent cx="3114675" cy="3733800"/>
                <wp:effectExtent l="0" t="0" r="28575" b="19050"/>
                <wp:wrapTight wrapText="bothSides">
                  <wp:wrapPolygon edited="0">
                    <wp:start x="0" y="0"/>
                    <wp:lineTo x="0" y="21600"/>
                    <wp:lineTo x="21666" y="21600"/>
                    <wp:lineTo x="21666" y="0"/>
                    <wp:lineTo x="0" y="0"/>
                  </wp:wrapPolygon>
                </wp:wrapTight>
                <wp:docPr id="2033178245" name="Rectangle 2"/>
                <wp:cNvGraphicFramePr/>
                <a:graphic xmlns:a="http://schemas.openxmlformats.org/drawingml/2006/main">
                  <a:graphicData uri="http://schemas.microsoft.com/office/word/2010/wordprocessingShape">
                    <wps:wsp>
                      <wps:cNvSpPr/>
                      <wps:spPr>
                        <a:xfrm>
                          <a:off x="0" y="0"/>
                          <a:ext cx="3114675" cy="3733800"/>
                        </a:xfrm>
                        <a:prstGeom prst="rect">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txbx>
                        <w:txbxContent>
                          <w:p w14:paraId="17D511BB" w14:textId="77777777" w:rsidR="006D76DD" w:rsidRPr="004F5E0F" w:rsidRDefault="006D76DD" w:rsidP="006D76DD">
                            <w:pPr>
                              <w:rPr>
                                <w:b/>
                                <w:bCs/>
                              </w:rPr>
                            </w:pPr>
                            <w:r w:rsidRPr="004F5E0F">
                              <w:rPr>
                                <w:b/>
                                <w:bCs/>
                              </w:rPr>
                              <w:t>01. Introduction and Research Aim:</w:t>
                            </w:r>
                          </w:p>
                          <w:p w14:paraId="6415E968" w14:textId="77777777" w:rsidR="006D76DD" w:rsidRPr="004F5E0F" w:rsidRDefault="006D76DD" w:rsidP="006D76DD">
                            <w:pPr>
                              <w:rPr>
                                <w:rFonts w:ascii="Arial" w:hAnsi="Arial" w:cs="Arial"/>
                              </w:rPr>
                            </w:pPr>
                            <w:r w:rsidRPr="004F5E0F">
                              <w:rPr>
                                <w:rFonts w:ascii="Arial" w:hAnsi="Arial" w:cs="Arial"/>
                              </w:rPr>
                              <w:t>This document encapsulates the methodology chapter, delineating the methodical approach used to gather, filter, validate, and evaluate material for a dissertation investigating the effects of social isolation on the mental health of older individuals in UK care facilities. The techniques chapter is essential for transparency and replicability (UWTSD, 2022). The study is to assess the impact of social isolation on mental health outcomes, including depression and anxiety, examine contributing variables inside care homes, and determine effective treatments to enhance residents' well-being (Giebel et al.,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2070D" id="Rectangle 2" o:spid="_x0000_s1026" style="position:absolute;left:0;text-align:left;margin-left:-38.25pt;margin-top:12.55pt;width:245.25pt;height:29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" fillcolor="#a5a5a5 [3206]" strokecolor="#09101d [484]" strokeweight="1pt">
                <v:textbox>
                  <w:txbxContent>
                    <w:p w14:paraId="17D511BB" w14:textId="77777777" w:rsidR="006D76DD" w:rsidRPr="004F5E0F" w:rsidRDefault="006D76DD" w:rsidP="006D76DD">
                      <w:pPr>
                        <w:rPr>
                          <w:b/>
                          <w:bCs/>
                        </w:rPr>
                      </w:pPr>
                      <w:r w:rsidRPr="004F5E0F">
                        <w:rPr>
                          <w:b/>
                          <w:bCs/>
                        </w:rPr>
                        <w:t>01. Introduction and Research Aim:</w:t>
                      </w:r>
                    </w:p>
                    <w:p w14:paraId="6415E968" w14:textId="77777777" w:rsidR="006D76DD" w:rsidRPr="004F5E0F" w:rsidRDefault="006D76DD" w:rsidP="006D76DD">
                      <w:pPr>
                        <w:rPr>
                          <w:rFonts w:ascii="Arial" w:hAnsi="Arial" w:cs="Arial"/>
                        </w:rPr>
                      </w:pPr>
                      <w:r w:rsidRPr="004F5E0F">
                        <w:rPr>
                          <w:rFonts w:ascii="Arial" w:hAnsi="Arial" w:cs="Arial"/>
                        </w:rPr>
                        <w:t>This document encapsulates the methodology chapter, delineating the methodical approach used to gather, filter, validate, and evaluate material for a dissertation investigating the effects of social isolation on the mental health of older individuals in UK care facilities. The techniques chapter is essential for transparency and replicability (UWTSD, 2022). The study is to assess the impact of social isolation on mental health outcomes, including depression and anxiety, examine contributing variables inside care homes, and determine effective treatments to enhance residents' well-being (Giebel et al., 2021).</w:t>
                      </w:r>
                    </w:p>
                  </w:txbxContent>
                </v:textbox>
                <w10:wrap type="tight"/>
              </v:rect>
            </w:pict>
          </mc:Fallback>
        </mc:AlternateContent>
      </w:r>
    </w:p>
    <w:p w14:paraId="4C49D0CC" w14:textId="77777777" w:rsidR="006D76DD" w:rsidRDefault="006D76DD" w:rsidP="006D76DD"/>
    <w:p w14:paraId="46DC0F21" w14:textId="77777777" w:rsidR="006D76DD" w:rsidRDefault="006D76DD" w:rsidP="006D76DD">
      <w:pPr>
        <w:rPr>
          <w:rFonts w:ascii="Arial" w:eastAsiaTheme="majorEastAsia" w:hAnsi="Arial" w:cs="Arial"/>
          <w:b/>
          <w:bCs/>
          <w:iCs/>
          <w:sz w:val="28"/>
          <w:szCs w:val="28"/>
        </w:rPr>
      </w:pPr>
      <w:r>
        <w:rPr>
          <w:noProof/>
        </w:rPr>
        <mc:AlternateContent>
          <mc:Choice Requires="wps">
            <w:drawing>
              <wp:anchor distT="0" distB="0" distL="114300" distR="114300" simplePos="0" relativeHeight="251661312" behindDoc="0" locked="0" layoutInCell="1" allowOverlap="1" wp14:anchorId="29BA2744" wp14:editId="65812D4C">
                <wp:simplePos x="0" y="0"/>
                <wp:positionH relativeFrom="column">
                  <wp:posOffset>3028950</wp:posOffset>
                </wp:positionH>
                <wp:positionV relativeFrom="paragraph">
                  <wp:posOffset>-381000</wp:posOffset>
                </wp:positionV>
                <wp:extent cx="3200400" cy="3152775"/>
                <wp:effectExtent l="0" t="0" r="19050" b="28575"/>
                <wp:wrapNone/>
                <wp:docPr id="685517852" name="Rectangle 3"/>
                <wp:cNvGraphicFramePr/>
                <a:graphic xmlns:a="http://schemas.openxmlformats.org/drawingml/2006/main">
                  <a:graphicData uri="http://schemas.microsoft.com/office/word/2010/wordprocessingShape">
                    <wps:wsp>
                      <wps:cNvSpPr/>
                      <wps:spPr>
                        <a:xfrm>
                          <a:off x="0" y="0"/>
                          <a:ext cx="3200400" cy="31527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67985F1" w14:textId="77777777" w:rsidR="006D76DD" w:rsidRDefault="006D76DD" w:rsidP="006D76DD">
                            <w:pPr>
                              <w:spacing w:after="0" w:line="240" w:lineRule="auto"/>
                              <w:rPr>
                                <w:rFonts w:ascii="Arial" w:eastAsia="Times New Roman" w:hAnsi="Arial" w:cs="Arial"/>
                                <w:b/>
                                <w:bCs/>
                                <w:kern w:val="0"/>
                                <w:lang w:eastAsia="en-GB"/>
                                <w14:ligatures w14:val="none"/>
                              </w:rPr>
                            </w:pPr>
                            <w:r w:rsidRPr="004F5E0F">
                              <w:rPr>
                                <w:rFonts w:ascii="Arial" w:eastAsia="Times New Roman" w:hAnsi="Arial" w:cs="Arial"/>
                                <w:b/>
                                <w:bCs/>
                                <w:kern w:val="0"/>
                                <w:lang w:eastAsia="en-GB"/>
                                <w14:ligatures w14:val="none"/>
                              </w:rPr>
                              <w:t>02. Search Strategy:</w:t>
                            </w:r>
                          </w:p>
                          <w:p w14:paraId="3F144BC3" w14:textId="77777777" w:rsidR="006D76DD" w:rsidRPr="004F5E0F" w:rsidRDefault="006D76DD" w:rsidP="006D76DD">
                            <w:pPr>
                              <w:spacing w:after="0" w:line="240" w:lineRule="auto"/>
                              <w:rPr>
                                <w:rFonts w:ascii="Arial" w:eastAsia="Times New Roman" w:hAnsi="Arial" w:cs="Arial"/>
                                <w:b/>
                                <w:bCs/>
                                <w:kern w:val="0"/>
                                <w:lang w:eastAsia="en-GB"/>
                                <w14:ligatures w14:val="none"/>
                              </w:rPr>
                            </w:pPr>
                          </w:p>
                          <w:p w14:paraId="08AB502F" w14:textId="77777777" w:rsidR="006D76DD" w:rsidRPr="004F5E0F" w:rsidRDefault="006D76DD" w:rsidP="006D76DD">
                            <w:pPr>
                              <w:spacing w:after="0" w:line="240" w:lineRule="auto"/>
                              <w:rPr>
                                <w:rFonts w:ascii="Arial" w:eastAsia="Times New Roman" w:hAnsi="Arial" w:cs="Arial"/>
                                <w:kern w:val="0"/>
                                <w:lang w:eastAsia="en-GB"/>
                                <w14:ligatures w14:val="none"/>
                              </w:rPr>
                            </w:pPr>
                            <w:r w:rsidRPr="004F5E0F">
                              <w:rPr>
                                <w:rFonts w:ascii="Arial" w:eastAsia="Times New Roman" w:hAnsi="Arial" w:cs="Arial"/>
                                <w:kern w:val="0"/>
                                <w:lang w:eastAsia="en-GB"/>
                                <w14:ligatures w14:val="none"/>
                              </w:rPr>
                              <w:t>A search strategy in secondary research is described as a methodical way to locating, accessing, and assessing relevant material using organised combinations of search phrases across several databases (</w:t>
                            </w:r>
                            <w:r w:rsidRPr="004F5E0F">
                              <w:rPr>
                                <w:rFonts w:ascii="Arial" w:hAnsi="Arial" w:cs="Arial"/>
                              </w:rPr>
                              <w:t>UWTSD, 2022</w:t>
                            </w:r>
                            <w:r>
                              <w:rPr>
                                <w:rFonts w:ascii="Arial" w:hAnsi="Arial" w:cs="Arial"/>
                              </w:rPr>
                              <w:t xml:space="preserve">; </w:t>
                            </w:r>
                            <w:r w:rsidRPr="00F2224E">
                              <w:rPr>
                                <w:rFonts w:ascii="Arial" w:hAnsi="Arial" w:cs="Arial"/>
                              </w:rPr>
                              <w:t>University of Reading</w:t>
                            </w:r>
                            <w:r w:rsidRPr="004F5E0F">
                              <w:rPr>
                                <w:rFonts w:ascii="Arial" w:eastAsia="Times New Roman" w:hAnsi="Arial" w:cs="Arial"/>
                                <w:kern w:val="0"/>
                                <w:lang w:eastAsia="en-GB"/>
                                <w14:ligatures w14:val="none"/>
                              </w:rPr>
                              <w:t>, 202</w:t>
                            </w:r>
                            <w:r>
                              <w:rPr>
                                <w:rFonts w:ascii="Arial" w:eastAsia="Times New Roman" w:hAnsi="Arial" w:cs="Arial"/>
                                <w:kern w:val="0"/>
                                <w:lang w:eastAsia="en-GB"/>
                                <w14:ligatures w14:val="none"/>
                              </w:rPr>
                              <w:t>6</w:t>
                            </w:r>
                            <w:r w:rsidRPr="004F5E0F">
                              <w:rPr>
                                <w:rFonts w:ascii="Arial" w:eastAsia="Times New Roman" w:hAnsi="Arial" w:cs="Arial"/>
                                <w:kern w:val="0"/>
                                <w:lang w:eastAsia="en-GB"/>
                                <w14:ligatures w14:val="none"/>
                              </w:rPr>
                              <w:t>). This study used Boolean operators for accuracy. A Boolean search term used in PubMed was: “social isolation” AND “mental health” AND “care homes” AND UK NOT children (</w:t>
                            </w:r>
                            <w:r w:rsidRPr="004F5E0F">
                              <w:rPr>
                                <w:rFonts w:ascii="Arial" w:eastAsia="Times New Roman" w:hAnsi="Arial" w:cs="Arial"/>
                                <w:kern w:val="0"/>
                                <w:lang w:eastAsia="en-GB"/>
                                <w14:ligatures w14:val="none"/>
                              </w:rPr>
                              <w:t xml:space="preserve">Lapane et al., 2022). </w:t>
                            </w:r>
                            <w:r w:rsidRPr="004F5E0F">
                              <w:rPr>
                                <w:rFonts w:ascii="Arial" w:eastAsia="Times New Roman" w:hAnsi="Arial" w:cs="Arial"/>
                                <w:kern w:val="0"/>
                                <w:lang w:eastAsia="en-GB"/>
                                <w14:ligatures w14:val="none"/>
                              </w:rPr>
                              <w:br/>
                              <w:t>The procedure was iterative, including the refinement of search phrases and filters for relevancy</w:t>
                            </w:r>
                            <w:r w:rsidRPr="002353BA">
                              <w:rPr>
                                <w:rFonts w:ascii="Arial" w:eastAsia="Times New Roman" w:hAnsi="Arial" w:cs="Arial"/>
                                <w:kern w:val="0"/>
                                <w:lang w:eastAsia="en-GB"/>
                                <w14:ligatures w14:val="none"/>
                              </w:rPr>
                              <w:t xml:space="preserve"> </w:t>
                            </w:r>
                            <w:r w:rsidRPr="0001147D">
                              <w:rPr>
                                <w:rFonts w:ascii="Arial" w:eastAsia="Times New Roman" w:hAnsi="Arial" w:cs="Arial"/>
                                <w:kern w:val="0"/>
                                <w:lang w:eastAsia="en-GB"/>
                                <w14:ligatures w14:val="none"/>
                              </w:rPr>
                              <w:t>A summary table of results was generated to document and evaluate the methodology, findings, and quality of each source.</w:t>
                            </w:r>
                          </w:p>
                          <w:p w14:paraId="2F2FD478" w14:textId="77777777" w:rsidR="006D76DD" w:rsidRDefault="006D76DD" w:rsidP="006D76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BA2744" id="Rectangle 3" o:spid="_x0000_s1027" style="position:absolute;left:0;text-align:left;margin-left:238.5pt;margin-top:-30pt;width:252pt;height:248.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" fillcolor="#4472c4 [3204]" strokecolor="#09101d [484]" strokeweight="1pt">
                <v:textbox>
                  <w:txbxContent>
                    <w:p w14:paraId="467985F1" w14:textId="77777777" w:rsidR="006D76DD" w:rsidRDefault="006D76DD" w:rsidP="006D76DD">
                      <w:pPr>
                        <w:spacing w:after="0" w:line="240" w:lineRule="auto"/>
                        <w:rPr>
                          <w:rFonts w:ascii="Arial" w:eastAsia="Times New Roman" w:hAnsi="Arial" w:cs="Arial"/>
                          <w:b/>
                          <w:bCs/>
                          <w:kern w:val="0"/>
                          <w:lang w:eastAsia="en-GB"/>
                          <w14:ligatures w14:val="none"/>
                        </w:rPr>
                      </w:pPr>
                      <w:r w:rsidRPr="004F5E0F">
                        <w:rPr>
                          <w:rFonts w:ascii="Arial" w:eastAsia="Times New Roman" w:hAnsi="Arial" w:cs="Arial"/>
                          <w:b/>
                          <w:bCs/>
                          <w:kern w:val="0"/>
                          <w:lang w:eastAsia="en-GB"/>
                          <w14:ligatures w14:val="none"/>
                        </w:rPr>
                        <w:t>02. Search Strategy:</w:t>
                      </w:r>
                    </w:p>
                    <w:p w14:paraId="3F144BC3" w14:textId="77777777" w:rsidR="006D76DD" w:rsidRPr="004F5E0F" w:rsidRDefault="006D76DD" w:rsidP="006D76DD">
                      <w:pPr>
                        <w:spacing w:after="0" w:line="240" w:lineRule="auto"/>
                        <w:rPr>
                          <w:rFonts w:ascii="Arial" w:eastAsia="Times New Roman" w:hAnsi="Arial" w:cs="Arial"/>
                          <w:b/>
                          <w:bCs/>
                          <w:kern w:val="0"/>
                          <w:lang w:eastAsia="en-GB"/>
                          <w14:ligatures w14:val="none"/>
                        </w:rPr>
                      </w:pPr>
                    </w:p>
                    <w:p w14:paraId="08AB502F" w14:textId="77777777" w:rsidR="006D76DD" w:rsidRPr="004F5E0F" w:rsidRDefault="006D76DD" w:rsidP="006D76DD">
                      <w:pPr>
                        <w:spacing w:after="0" w:line="240" w:lineRule="auto"/>
                        <w:rPr>
                          <w:rFonts w:ascii="Arial" w:eastAsia="Times New Roman" w:hAnsi="Arial" w:cs="Arial"/>
                          <w:kern w:val="0"/>
                          <w:lang w:eastAsia="en-GB"/>
                          <w14:ligatures w14:val="none"/>
                        </w:rPr>
                      </w:pPr>
                      <w:r w:rsidRPr="004F5E0F">
                        <w:rPr>
                          <w:rFonts w:ascii="Arial" w:eastAsia="Times New Roman" w:hAnsi="Arial" w:cs="Arial"/>
                          <w:kern w:val="0"/>
                          <w:lang w:eastAsia="en-GB"/>
                          <w14:ligatures w14:val="none"/>
                        </w:rPr>
                        <w:t>A search strategy in secondary research is described as a methodical way to locating, accessing, and assessing relevant material using organised combinations of search phrases across several databases (</w:t>
                      </w:r>
                      <w:r w:rsidRPr="004F5E0F">
                        <w:rPr>
                          <w:rFonts w:ascii="Arial" w:hAnsi="Arial" w:cs="Arial"/>
                        </w:rPr>
                        <w:t>UWTSD, 2022</w:t>
                      </w:r>
                      <w:r>
                        <w:rPr>
                          <w:rFonts w:ascii="Arial" w:hAnsi="Arial" w:cs="Arial"/>
                        </w:rPr>
                        <w:t xml:space="preserve">; </w:t>
                      </w:r>
                      <w:r w:rsidRPr="00F2224E">
                        <w:rPr>
                          <w:rFonts w:ascii="Arial" w:hAnsi="Arial" w:cs="Arial"/>
                        </w:rPr>
                        <w:t>University of Reading</w:t>
                      </w:r>
                      <w:r w:rsidRPr="004F5E0F">
                        <w:rPr>
                          <w:rFonts w:ascii="Arial" w:eastAsia="Times New Roman" w:hAnsi="Arial" w:cs="Arial"/>
                          <w:kern w:val="0"/>
                          <w:lang w:eastAsia="en-GB"/>
                          <w14:ligatures w14:val="none"/>
                        </w:rPr>
                        <w:t>, 202</w:t>
                      </w:r>
                      <w:r>
                        <w:rPr>
                          <w:rFonts w:ascii="Arial" w:eastAsia="Times New Roman" w:hAnsi="Arial" w:cs="Arial"/>
                          <w:kern w:val="0"/>
                          <w:lang w:eastAsia="en-GB"/>
                          <w14:ligatures w14:val="none"/>
                        </w:rPr>
                        <w:t>6</w:t>
                      </w:r>
                      <w:r w:rsidRPr="004F5E0F">
                        <w:rPr>
                          <w:rFonts w:ascii="Arial" w:eastAsia="Times New Roman" w:hAnsi="Arial" w:cs="Arial"/>
                          <w:kern w:val="0"/>
                          <w:lang w:eastAsia="en-GB"/>
                          <w14:ligatures w14:val="none"/>
                        </w:rPr>
                        <w:t>). This study used Boolean operators for accuracy. A Boolean search term used in PubMed was: “social isolation” AND “mental health” AND “care homes” AND UK NOT children (</w:t>
                      </w:r>
                      <w:r w:rsidRPr="004F5E0F">
                        <w:rPr>
                          <w:rFonts w:ascii="Arial" w:eastAsia="Times New Roman" w:hAnsi="Arial" w:cs="Arial"/>
                          <w:kern w:val="0"/>
                          <w:lang w:eastAsia="en-GB"/>
                          <w14:ligatures w14:val="none"/>
                        </w:rPr>
                        <w:t xml:space="preserve">Lapane et al., 2022). </w:t>
                      </w:r>
                      <w:r w:rsidRPr="004F5E0F">
                        <w:rPr>
                          <w:rFonts w:ascii="Arial" w:eastAsia="Times New Roman" w:hAnsi="Arial" w:cs="Arial"/>
                          <w:kern w:val="0"/>
                          <w:lang w:eastAsia="en-GB"/>
                          <w14:ligatures w14:val="none"/>
                        </w:rPr>
                        <w:br/>
                        <w:t>The procedure was iterative, including the refinement of search phrases and filters for relevancy</w:t>
                      </w:r>
                      <w:r w:rsidRPr="002353BA">
                        <w:rPr>
                          <w:rFonts w:ascii="Arial" w:eastAsia="Times New Roman" w:hAnsi="Arial" w:cs="Arial"/>
                          <w:kern w:val="0"/>
                          <w:lang w:eastAsia="en-GB"/>
                          <w14:ligatures w14:val="none"/>
                        </w:rPr>
                        <w:t xml:space="preserve"> </w:t>
                      </w:r>
                      <w:r w:rsidRPr="0001147D">
                        <w:rPr>
                          <w:rFonts w:ascii="Arial" w:eastAsia="Times New Roman" w:hAnsi="Arial" w:cs="Arial"/>
                          <w:kern w:val="0"/>
                          <w:lang w:eastAsia="en-GB"/>
                          <w14:ligatures w14:val="none"/>
                        </w:rPr>
                        <w:t>A summary table of results was generated to document and evaluate the methodology, findings, and quality of each source.</w:t>
                      </w:r>
                    </w:p>
                    <w:p w14:paraId="2F2FD478" w14:textId="77777777" w:rsidR="006D76DD" w:rsidRDefault="006D76DD" w:rsidP="006D76DD">
                      <w:pPr>
                        <w:jc w:val="center"/>
                      </w:pPr>
                    </w:p>
                  </w:txbxContent>
                </v:textbox>
              </v:rect>
            </w:pict>
          </mc:Fallback>
        </mc:AlternateContent>
      </w:r>
    </w:p>
    <w:p w14:paraId="033D49D9" w14:textId="77777777" w:rsidR="006D76DD" w:rsidRDefault="006D76DD" w:rsidP="006D76DD">
      <w:pPr>
        <w:rPr>
          <w:rFonts w:ascii="Arial" w:eastAsiaTheme="majorEastAsia" w:hAnsi="Arial" w:cs="Arial"/>
          <w:b/>
          <w:bCs/>
          <w:iCs/>
          <w:sz w:val="28"/>
          <w:szCs w:val="28"/>
        </w:rPr>
      </w:pPr>
      <w:r>
        <w:rPr>
          <w:rFonts w:ascii="Arial" w:eastAsiaTheme="majorEastAsia" w:hAnsi="Arial" w:cs="Arial"/>
          <w:b/>
          <w:bCs/>
          <w:iCs/>
          <w:noProof/>
          <w:sz w:val="28"/>
          <w:szCs w:val="28"/>
        </w:rPr>
        <mc:AlternateContent>
          <mc:Choice Requires="wps">
            <w:drawing>
              <wp:anchor distT="0" distB="0" distL="114300" distR="114300" simplePos="0" relativeHeight="251662336" behindDoc="0" locked="0" layoutInCell="1" allowOverlap="1" wp14:anchorId="27B3B565" wp14:editId="2F09B720">
                <wp:simplePos x="0" y="0"/>
                <wp:positionH relativeFrom="column">
                  <wp:posOffset>-829377</wp:posOffset>
                </wp:positionH>
                <wp:positionV relativeFrom="paragraph">
                  <wp:posOffset>2919998</wp:posOffset>
                </wp:positionV>
                <wp:extent cx="2095500" cy="4286250"/>
                <wp:effectExtent l="0" t="0" r="19050" b="19050"/>
                <wp:wrapNone/>
                <wp:docPr id="329233564" name="Rectangle 4"/>
                <wp:cNvGraphicFramePr/>
                <a:graphic xmlns:a="http://schemas.openxmlformats.org/drawingml/2006/main">
                  <a:graphicData uri="http://schemas.microsoft.com/office/word/2010/wordprocessingShape">
                    <wps:wsp>
                      <wps:cNvSpPr/>
                      <wps:spPr>
                        <a:xfrm>
                          <a:off x="0" y="0"/>
                          <a:ext cx="2095500" cy="4286250"/>
                        </a:xfrm>
                        <a:prstGeom prst="rect">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11C97FF2" w14:textId="77777777" w:rsidR="006D76DD" w:rsidRPr="004D5913" w:rsidRDefault="006D76DD" w:rsidP="006D76DD">
                            <w:pPr>
                              <w:spacing w:after="0" w:line="240" w:lineRule="auto"/>
                              <w:rPr>
                                <w:rFonts w:ascii="Arial" w:eastAsia="Times New Roman" w:hAnsi="Arial" w:cs="Arial"/>
                                <w:b/>
                                <w:bCs/>
                                <w:kern w:val="0"/>
                                <w:lang w:eastAsia="en-GB"/>
                                <w14:ligatures w14:val="none"/>
                              </w:rPr>
                            </w:pPr>
                            <w:r w:rsidRPr="004D5913">
                              <w:rPr>
                                <w:rFonts w:ascii="Arial" w:eastAsia="Times New Roman" w:hAnsi="Arial" w:cs="Arial"/>
                                <w:b/>
                                <w:bCs/>
                                <w:kern w:val="0"/>
                                <w:lang w:eastAsia="en-GB"/>
                                <w14:ligatures w14:val="none"/>
                              </w:rPr>
                              <w:t>03. Searching for Informations:</w:t>
                            </w:r>
                          </w:p>
                          <w:p w14:paraId="7A3E2C5F" w14:textId="77777777" w:rsidR="006D76DD" w:rsidRPr="003E437A" w:rsidRDefault="006D76DD" w:rsidP="006D76DD">
                            <w:pPr>
                              <w:spacing w:after="0" w:line="240" w:lineRule="auto"/>
                              <w:rPr>
                                <w:rFonts w:ascii="Arial" w:eastAsia="Times New Roman" w:hAnsi="Arial" w:cs="Arial"/>
                                <w:kern w:val="0"/>
                                <w:lang w:eastAsia="en-GB"/>
                                <w14:ligatures w14:val="none"/>
                              </w:rPr>
                            </w:pPr>
                            <w:r w:rsidRPr="003E437A">
                              <w:rPr>
                                <w:rFonts w:ascii="Arial" w:eastAsia="Times New Roman" w:hAnsi="Arial" w:cs="Arial"/>
                                <w:kern w:val="0"/>
                                <w:lang w:eastAsia="en-GB"/>
                                <w14:ligatures w14:val="none"/>
                              </w:rPr>
                              <w:t>The academic databases used were PubMed, CINAHL, PsycINFO, Google Scholar, the British Library, and the UWTSD Library catalogue (Smith et al., 2020). The emphasis was on English-language, peer-reviewed journal papers, systematic reviews, and UK policy documents published from 2017 onwards (ONS, 2018). Reference management systems, like EndNote and Zotero, were used for effective organization and citation management, but not for the preliminary search. The search technique was dynamic, entailing the iterative refining of terms, with each phase documented in a specific table to provide transparency and enable future replication.</w:t>
                            </w:r>
                          </w:p>
                          <w:p w14:paraId="3E3920F6" w14:textId="77777777" w:rsidR="006D76DD" w:rsidRDefault="006D76DD" w:rsidP="006D76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B3B565" id="Rectangle 4" o:spid="_x0000_s1028" style="position:absolute;left:0;text-align:left;margin-left:-65.3pt;margin-top:229.9pt;width:165pt;height:3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" fillcolor="#e00" strokecolor="#09101d [484]" strokeweight="1pt">
                <v:textbox>
                  <w:txbxContent>
                    <w:p w14:paraId="11C97FF2" w14:textId="77777777" w:rsidR="006D76DD" w:rsidRPr="004D5913" w:rsidRDefault="006D76DD" w:rsidP="006D76DD">
                      <w:pPr>
                        <w:spacing w:after="0" w:line="240" w:lineRule="auto"/>
                        <w:rPr>
                          <w:rFonts w:ascii="Arial" w:eastAsia="Times New Roman" w:hAnsi="Arial" w:cs="Arial"/>
                          <w:b/>
                          <w:bCs/>
                          <w:kern w:val="0"/>
                          <w:lang w:eastAsia="en-GB"/>
                          <w14:ligatures w14:val="none"/>
                        </w:rPr>
                      </w:pPr>
                      <w:r w:rsidRPr="004D5913">
                        <w:rPr>
                          <w:rFonts w:ascii="Arial" w:eastAsia="Times New Roman" w:hAnsi="Arial" w:cs="Arial"/>
                          <w:b/>
                          <w:bCs/>
                          <w:kern w:val="0"/>
                          <w:lang w:eastAsia="en-GB"/>
                          <w14:ligatures w14:val="none"/>
                        </w:rPr>
                        <w:t>03. Searching for Informations:</w:t>
                      </w:r>
                    </w:p>
                    <w:p w14:paraId="7A3E2C5F" w14:textId="77777777" w:rsidR="006D76DD" w:rsidRPr="003E437A" w:rsidRDefault="006D76DD" w:rsidP="006D76DD">
                      <w:pPr>
                        <w:spacing w:after="0" w:line="240" w:lineRule="auto"/>
                        <w:rPr>
                          <w:rFonts w:ascii="Arial" w:eastAsia="Times New Roman" w:hAnsi="Arial" w:cs="Arial"/>
                          <w:kern w:val="0"/>
                          <w:lang w:eastAsia="en-GB"/>
                          <w14:ligatures w14:val="none"/>
                        </w:rPr>
                      </w:pPr>
                      <w:r w:rsidRPr="003E437A">
                        <w:rPr>
                          <w:rFonts w:ascii="Arial" w:eastAsia="Times New Roman" w:hAnsi="Arial" w:cs="Arial"/>
                          <w:kern w:val="0"/>
                          <w:lang w:eastAsia="en-GB"/>
                          <w14:ligatures w14:val="none"/>
                        </w:rPr>
                        <w:t>The academic databases used were PubMed, CINAHL, PsycINFO, Google Scholar, the British Library, and the UWTSD Library catalogue (Smith et al., 2020). The emphasis was on English-language, peer-reviewed journal papers, systematic reviews, and UK policy documents published from 2017 onwards (ONS, 2018). Reference management systems, like EndNote and Zotero, were used for effective organization and citation management, but not for the preliminary search. The search technique was dynamic, entailing the iterative refining of terms, with each phase documented in a specific table to provide transparency and enable future replication.</w:t>
                      </w:r>
                    </w:p>
                    <w:p w14:paraId="3E3920F6" w14:textId="77777777" w:rsidR="006D76DD" w:rsidRDefault="006D76DD" w:rsidP="006D76DD">
                      <w:pPr>
                        <w:jc w:val="center"/>
                      </w:pPr>
                    </w:p>
                  </w:txbxContent>
                </v:textbox>
              </v:rect>
            </w:pict>
          </mc:Fallback>
        </mc:AlternateContent>
      </w:r>
      <w:r>
        <w:rPr>
          <w:rFonts w:ascii="Arial" w:eastAsiaTheme="majorEastAsia" w:hAnsi="Arial" w:cs="Arial"/>
          <w:b/>
          <w:bCs/>
          <w:iCs/>
          <w:noProof/>
          <w:sz w:val="28"/>
          <w:szCs w:val="28"/>
        </w:rPr>
        <w:drawing>
          <wp:anchor distT="0" distB="0" distL="114300" distR="114300" simplePos="0" relativeHeight="251663360" behindDoc="0" locked="0" layoutInCell="1" allowOverlap="1" wp14:anchorId="7E4E6902" wp14:editId="211F6797">
            <wp:simplePos x="0" y="0"/>
            <wp:positionH relativeFrom="column">
              <wp:posOffset>1381125</wp:posOffset>
            </wp:positionH>
            <wp:positionV relativeFrom="paragraph">
              <wp:posOffset>2868930</wp:posOffset>
            </wp:positionV>
            <wp:extent cx="5095792" cy="3781425"/>
            <wp:effectExtent l="0" t="0" r="0" b="0"/>
            <wp:wrapNone/>
            <wp:docPr id="11904843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484318" name="Picture 1190484318"/>
                    <pic:cNvPicPr/>
                  </pic:nvPicPr>
                  <pic:blipFill>
                    <a:blip r:embed="rId91">
                      <a:extLst>
                        <a:ext uri="{28A0092B-C50C-407E-A947-70E740481C1C}">
                          <a14:useLocalDpi xmlns:a14="http://schemas.microsoft.com/office/drawing/2010/main" val="0"/>
                        </a:ext>
                      </a:extLst>
                    </a:blip>
                    <a:stretch>
                      <a:fillRect/>
                    </a:stretch>
                  </pic:blipFill>
                  <pic:spPr>
                    <a:xfrm>
                      <a:off x="0" y="0"/>
                      <a:ext cx="5095792" cy="3781425"/>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heme="majorEastAsia" w:hAnsi="Arial" w:cs="Arial"/>
          <w:b/>
          <w:bCs/>
          <w:iCs/>
          <w:noProof/>
          <w:sz w:val="28"/>
          <w:szCs w:val="28"/>
        </w:rPr>
        <mc:AlternateContent>
          <mc:Choice Requires="wps">
            <w:drawing>
              <wp:anchor distT="0" distB="0" distL="114300" distR="114300" simplePos="0" relativeHeight="251665408" behindDoc="0" locked="0" layoutInCell="1" allowOverlap="1" wp14:anchorId="4CD5DB0E" wp14:editId="434181B3">
                <wp:simplePos x="0" y="0"/>
                <wp:positionH relativeFrom="column">
                  <wp:posOffset>2743200</wp:posOffset>
                </wp:positionH>
                <wp:positionV relativeFrom="paragraph">
                  <wp:posOffset>1640204</wp:posOffset>
                </wp:positionV>
                <wp:extent cx="0" cy="1476375"/>
                <wp:effectExtent l="76200" t="0" r="57150" b="47625"/>
                <wp:wrapNone/>
                <wp:docPr id="1785607545" name="Straight Arrow Connector 8"/>
                <wp:cNvGraphicFramePr/>
                <a:graphic xmlns:a="http://schemas.openxmlformats.org/drawingml/2006/main">
                  <a:graphicData uri="http://schemas.microsoft.com/office/word/2010/wordprocessingShape">
                    <wps:wsp>
                      <wps:cNvCnPr/>
                      <wps:spPr>
                        <a:xfrm>
                          <a:off x="0" y="0"/>
                          <a:ext cx="0" cy="1476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A72D7FE" id="_x0000_t32" coordsize="21600,21600" o:spt="32" o:oned="t" path="m,l21600,21600e" filled="f">
                <v:path arrowok="t" fillok="f" o:connecttype="none"/>
                <o:lock v:ext="edit" shapetype="t"/>
              </v:shapetype>
              <v:shape id="Straight Arrow Connector 8" o:spid="_x0000_s1026" type="#_x0000_t32" style="position:absolute;margin-left:3in;margin-top:129.15pt;width:0;height:116.2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" strokecolor="#4472c4 [3204]" strokeweight=".5pt">
                <v:stroke endarrow="block" joinstyle="miter"/>
              </v:shape>
            </w:pict>
          </mc:Fallback>
        </mc:AlternateContent>
      </w:r>
      <w:r>
        <w:rPr>
          <w:rFonts w:ascii="Arial" w:eastAsiaTheme="majorEastAsia" w:hAnsi="Arial" w:cs="Arial"/>
          <w:b/>
          <w:bCs/>
          <w:iCs/>
          <w:noProof/>
          <w:sz w:val="28"/>
          <w:szCs w:val="28"/>
        </w:rPr>
        <mc:AlternateContent>
          <mc:Choice Requires="wps">
            <w:drawing>
              <wp:anchor distT="0" distB="0" distL="114300" distR="114300" simplePos="0" relativeHeight="251664384" behindDoc="0" locked="0" layoutInCell="1" allowOverlap="1" wp14:anchorId="43199328" wp14:editId="472F4B49">
                <wp:simplePos x="0" y="0"/>
                <wp:positionH relativeFrom="column">
                  <wp:posOffset>2743200</wp:posOffset>
                </wp:positionH>
                <wp:positionV relativeFrom="paragraph">
                  <wp:posOffset>1640205</wp:posOffset>
                </wp:positionV>
                <wp:extent cx="285750" cy="0"/>
                <wp:effectExtent l="0" t="0" r="0" b="0"/>
                <wp:wrapNone/>
                <wp:docPr id="1637656388" name="Straight Connector 6"/>
                <wp:cNvGraphicFramePr/>
                <a:graphic xmlns:a="http://schemas.openxmlformats.org/drawingml/2006/main">
                  <a:graphicData uri="http://schemas.microsoft.com/office/word/2010/wordprocessingShape">
                    <wps:wsp>
                      <wps:cNvCnPr/>
                      <wps:spPr>
                        <a:xfrm flipH="1">
                          <a:off x="0" y="0"/>
                          <a:ext cx="285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B5E131" id="Straight Connector 6"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3in,129.15pt" to="238.5pt,1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" strokecolor="#4472c4 [3204]" strokeweight=".5pt">
                <v:stroke joinstyle="miter"/>
              </v:line>
            </w:pict>
          </mc:Fallback>
        </mc:AlternateContent>
      </w:r>
      <w:r>
        <w:rPr>
          <w:rFonts w:ascii="Arial" w:eastAsiaTheme="majorEastAsia" w:hAnsi="Arial" w:cs="Arial"/>
          <w:b/>
          <w:bCs/>
          <w:iCs/>
          <w:sz w:val="28"/>
          <w:szCs w:val="28"/>
        </w:rPr>
        <w:br w:type="page"/>
      </w:r>
    </w:p>
    <w:p w14:paraId="6146A9AD" w14:textId="77777777" w:rsidR="006D76DD" w:rsidRDefault="006D76DD" w:rsidP="006D76DD">
      <w:r>
        <w:rPr>
          <w:noProof/>
        </w:rPr>
        <w:lastRenderedPageBreak/>
        <mc:AlternateContent>
          <mc:Choice Requires="wps">
            <w:drawing>
              <wp:anchor distT="0" distB="0" distL="114300" distR="114300" simplePos="0" relativeHeight="251666432" behindDoc="0" locked="0" layoutInCell="1" allowOverlap="1" wp14:anchorId="7C67FC9E" wp14:editId="3C533614">
                <wp:simplePos x="0" y="0"/>
                <wp:positionH relativeFrom="column">
                  <wp:posOffset>-657225</wp:posOffset>
                </wp:positionH>
                <wp:positionV relativeFrom="paragraph">
                  <wp:posOffset>-628015</wp:posOffset>
                </wp:positionV>
                <wp:extent cx="6991350" cy="1295400"/>
                <wp:effectExtent l="0" t="0" r="19050" b="19050"/>
                <wp:wrapNone/>
                <wp:docPr id="1141444403" name="Rectangle 9"/>
                <wp:cNvGraphicFramePr/>
                <a:graphic xmlns:a="http://schemas.openxmlformats.org/drawingml/2006/main">
                  <a:graphicData uri="http://schemas.microsoft.com/office/word/2010/wordprocessingShape">
                    <wps:wsp>
                      <wps:cNvSpPr/>
                      <wps:spPr>
                        <a:xfrm>
                          <a:off x="0" y="0"/>
                          <a:ext cx="6991350" cy="1295400"/>
                        </a:xfrm>
                        <a:prstGeom prst="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45FECFF5" w14:textId="77777777" w:rsidR="006D76DD" w:rsidRPr="00EC7A64" w:rsidRDefault="006D76DD" w:rsidP="006D76DD">
                            <w:pPr>
                              <w:spacing w:after="0" w:line="240" w:lineRule="auto"/>
                              <w:rPr>
                                <w:rFonts w:ascii="Arial" w:eastAsia="Times New Roman" w:hAnsi="Arial" w:cs="Arial"/>
                                <w:kern w:val="0"/>
                                <w:lang w:eastAsia="en-GB"/>
                                <w14:ligatures w14:val="none"/>
                              </w:rPr>
                            </w:pPr>
                            <w:r w:rsidRPr="00EC7A64">
                              <w:rPr>
                                <w:rFonts w:ascii="Arial" w:eastAsia="Times New Roman" w:hAnsi="Arial" w:cs="Arial"/>
                                <w:b/>
                                <w:bCs/>
                                <w:kern w:val="0"/>
                                <w:lang w:eastAsia="en-GB"/>
                                <w14:ligatures w14:val="none"/>
                              </w:rPr>
                              <w:t>04 Picture / Graph / Visual Aid / Statistics</w:t>
                            </w:r>
                            <w:r w:rsidRPr="00164D8C">
                              <w:rPr>
                                <w:rFonts w:ascii="Arial" w:eastAsia="Times New Roman" w:hAnsi="Arial" w:cs="Arial"/>
                                <w:kern w:val="0"/>
                                <w:lang w:eastAsia="en-GB"/>
                                <w14:ligatures w14:val="none"/>
                              </w:rPr>
                              <w:br/>
                              <w:t>Visual data was used to contextualise the results. The first figure indicates that rural regions in England and Wales exhibited greater average happiness compared to metropolitan areas or London during the COVID-19 pandemic, emphasising the significance of the surrounding environment for well-being (ONS, 2021).</w:t>
                            </w:r>
                          </w:p>
                          <w:p w14:paraId="5B7CD2AD" w14:textId="77777777" w:rsidR="006D76DD" w:rsidRPr="00EC7A64" w:rsidRDefault="006D76DD" w:rsidP="006D76DD">
                            <w:pPr>
                              <w:spacing w:after="0" w:line="240" w:lineRule="auto"/>
                              <w:rPr>
                                <w:rFonts w:ascii="Arial" w:eastAsia="Times New Roman" w:hAnsi="Arial" w:cs="Arial"/>
                                <w:b/>
                                <w:bCs/>
                                <w:kern w:val="0"/>
                                <w:lang w:eastAsia="en-GB"/>
                                <w14:ligatures w14:val="none"/>
                              </w:rPr>
                            </w:pPr>
                            <w:r w:rsidRPr="00EC7A64">
                              <w:rPr>
                                <w:rFonts w:ascii="Arial" w:eastAsia="Times New Roman" w:hAnsi="Arial" w:cs="Arial"/>
                                <w:kern w:val="0"/>
                                <w:lang w:eastAsia="en-GB"/>
                                <w14:ligatures w14:val="none"/>
                              </w:rPr>
                              <w:t>The second figure illustrates the increase in individuals awaiting treatment in the UK, rising from 5.5 million in April 2021 to 7.6 million in June 2023</w:t>
                            </w:r>
                            <w:r>
                              <w:rPr>
                                <w:rFonts w:ascii="Arial" w:eastAsia="Times New Roman" w:hAnsi="Arial" w:cs="Arial"/>
                                <w:kern w:val="0"/>
                                <w:lang w:eastAsia="en-GB"/>
                                <w14:ligatures w14:val="none"/>
                              </w:rPr>
                              <w:t xml:space="preserve"> </w:t>
                            </w:r>
                            <w:r w:rsidRPr="00EC7A64">
                              <w:rPr>
                                <w:rFonts w:ascii="Arial" w:eastAsia="Times New Roman" w:hAnsi="Arial" w:cs="Arial"/>
                                <w:kern w:val="0"/>
                                <w:lang w:eastAsia="en-GB"/>
                                <w14:ligatures w14:val="none"/>
                              </w:rPr>
                              <w:t>a 12% escalation</w:t>
                            </w:r>
                            <w:r>
                              <w:rPr>
                                <w:rFonts w:ascii="Arial" w:eastAsia="Times New Roman" w:hAnsi="Arial" w:cs="Arial"/>
                                <w:kern w:val="0"/>
                                <w:lang w:eastAsia="en-GB"/>
                                <w14:ligatures w14:val="none"/>
                              </w:rPr>
                              <w:t xml:space="preserve"> </w:t>
                            </w:r>
                            <w:r w:rsidRPr="00EC7A64">
                              <w:rPr>
                                <w:rFonts w:ascii="Arial" w:eastAsia="Times New Roman" w:hAnsi="Arial" w:cs="Arial"/>
                                <w:kern w:val="0"/>
                                <w:lang w:eastAsia="en-GB"/>
                                <w14:ligatures w14:val="none"/>
                              </w:rPr>
                              <w:t xml:space="preserve">underscoring systemic pressures on health and care services that may exacerbate social isolation and mental health issues for care home residents. </w:t>
                            </w:r>
                            <w:r w:rsidRPr="00164D8C">
                              <w:rPr>
                                <w:rFonts w:ascii="Arial" w:eastAsia="Times New Roman" w:hAnsi="Arial" w:cs="Arial"/>
                                <w:kern w:val="0"/>
                                <w:lang w:eastAsia="en-GB"/>
                                <w14:ligatures w14:val="none"/>
                              </w:rPr>
                              <w:t>(</w:t>
                            </w:r>
                            <w:r>
                              <w:rPr>
                                <w:rFonts w:ascii="Arial" w:eastAsia="Times New Roman" w:hAnsi="Arial" w:cs="Arial"/>
                                <w:kern w:val="0"/>
                                <w:lang w:eastAsia="en-GB"/>
                                <w14:ligatures w14:val="none"/>
                              </w:rPr>
                              <w:t>CQC</w:t>
                            </w:r>
                            <w:r w:rsidRPr="00164D8C">
                              <w:rPr>
                                <w:rFonts w:ascii="Arial" w:eastAsia="Times New Roman" w:hAnsi="Arial" w:cs="Arial"/>
                                <w:kern w:val="0"/>
                                <w:lang w:eastAsia="en-GB"/>
                                <w14:ligatures w14:val="none"/>
                              </w:rPr>
                              <w:t>, 202</w:t>
                            </w:r>
                            <w:r w:rsidRPr="00EC7A64">
                              <w:rPr>
                                <w:rFonts w:ascii="Arial" w:eastAsia="Times New Roman" w:hAnsi="Arial" w:cs="Arial"/>
                                <w:kern w:val="0"/>
                                <w:lang w:eastAsia="en-GB"/>
                                <w14:ligatures w14:val="none"/>
                              </w:rPr>
                              <w:t>3</w:t>
                            </w:r>
                            <w:r w:rsidRPr="00164D8C">
                              <w:rPr>
                                <w:rFonts w:ascii="Arial" w:eastAsia="Times New Roman" w:hAnsi="Arial" w:cs="Arial"/>
                                <w:kern w:val="0"/>
                                <w:lang w:eastAsia="en-GB"/>
                                <w14:ligatures w14:val="none"/>
                              </w:rPr>
                              <w:t>).</w:t>
                            </w:r>
                          </w:p>
                          <w:p w14:paraId="5EAB2D88" w14:textId="77777777" w:rsidR="006D76DD" w:rsidRDefault="006D76DD" w:rsidP="006D76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7FC9E" id="Rectangle 9" o:spid="_x0000_s1029" style="position:absolute;left:0;text-align:left;margin-left:-51.75pt;margin-top:-49.45pt;width:550.5pt;height:10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" fillcolor="#5b9bd5 [3208]" strokecolor="#09101d [484]" strokeweight="1pt">
                <v:textbox>
                  <w:txbxContent>
                    <w:p w14:paraId="45FECFF5" w14:textId="77777777" w:rsidR="006D76DD" w:rsidRPr="00EC7A64" w:rsidRDefault="006D76DD" w:rsidP="006D76DD">
                      <w:pPr>
                        <w:spacing w:after="0" w:line="240" w:lineRule="auto"/>
                        <w:rPr>
                          <w:rFonts w:ascii="Arial" w:eastAsia="Times New Roman" w:hAnsi="Arial" w:cs="Arial"/>
                          <w:kern w:val="0"/>
                          <w:lang w:eastAsia="en-GB"/>
                          <w14:ligatures w14:val="none"/>
                        </w:rPr>
                      </w:pPr>
                      <w:r w:rsidRPr="00EC7A64">
                        <w:rPr>
                          <w:rFonts w:ascii="Arial" w:eastAsia="Times New Roman" w:hAnsi="Arial" w:cs="Arial"/>
                          <w:b/>
                          <w:bCs/>
                          <w:kern w:val="0"/>
                          <w:lang w:eastAsia="en-GB"/>
                          <w14:ligatures w14:val="none"/>
                        </w:rPr>
                        <w:t>04 Picture / Graph / Visual Aid / Statistics</w:t>
                      </w:r>
                      <w:r w:rsidRPr="00164D8C">
                        <w:rPr>
                          <w:rFonts w:ascii="Arial" w:eastAsia="Times New Roman" w:hAnsi="Arial" w:cs="Arial"/>
                          <w:kern w:val="0"/>
                          <w:lang w:eastAsia="en-GB"/>
                          <w14:ligatures w14:val="none"/>
                        </w:rPr>
                        <w:br/>
                        <w:t>Visual data was used to contextualise the results. The first figure indicates that rural regions in England and Wales exhibited greater average happiness compared to metropolitan areas or London during the COVID-19 pandemic, emphasising the significance of the surrounding environment for well-being (ONS, 2021).</w:t>
                      </w:r>
                    </w:p>
                    <w:p w14:paraId="5B7CD2AD" w14:textId="77777777" w:rsidR="006D76DD" w:rsidRPr="00EC7A64" w:rsidRDefault="006D76DD" w:rsidP="006D76DD">
                      <w:pPr>
                        <w:spacing w:after="0" w:line="240" w:lineRule="auto"/>
                        <w:rPr>
                          <w:rFonts w:ascii="Arial" w:eastAsia="Times New Roman" w:hAnsi="Arial" w:cs="Arial"/>
                          <w:b/>
                          <w:bCs/>
                          <w:kern w:val="0"/>
                          <w:lang w:eastAsia="en-GB"/>
                          <w14:ligatures w14:val="none"/>
                        </w:rPr>
                      </w:pPr>
                      <w:r w:rsidRPr="00EC7A64">
                        <w:rPr>
                          <w:rFonts w:ascii="Arial" w:eastAsia="Times New Roman" w:hAnsi="Arial" w:cs="Arial"/>
                          <w:kern w:val="0"/>
                          <w:lang w:eastAsia="en-GB"/>
                          <w14:ligatures w14:val="none"/>
                        </w:rPr>
                        <w:t>The second figure illustrates the increase in individuals awaiting treatment in the UK, rising from 5.5 million in April 2021 to 7.6 million in June 2023</w:t>
                      </w:r>
                      <w:r>
                        <w:rPr>
                          <w:rFonts w:ascii="Arial" w:eastAsia="Times New Roman" w:hAnsi="Arial" w:cs="Arial"/>
                          <w:kern w:val="0"/>
                          <w:lang w:eastAsia="en-GB"/>
                          <w14:ligatures w14:val="none"/>
                        </w:rPr>
                        <w:t xml:space="preserve"> </w:t>
                      </w:r>
                      <w:r w:rsidRPr="00EC7A64">
                        <w:rPr>
                          <w:rFonts w:ascii="Arial" w:eastAsia="Times New Roman" w:hAnsi="Arial" w:cs="Arial"/>
                          <w:kern w:val="0"/>
                          <w:lang w:eastAsia="en-GB"/>
                          <w14:ligatures w14:val="none"/>
                        </w:rPr>
                        <w:t>a 12% escalation</w:t>
                      </w:r>
                      <w:r>
                        <w:rPr>
                          <w:rFonts w:ascii="Arial" w:eastAsia="Times New Roman" w:hAnsi="Arial" w:cs="Arial"/>
                          <w:kern w:val="0"/>
                          <w:lang w:eastAsia="en-GB"/>
                          <w14:ligatures w14:val="none"/>
                        </w:rPr>
                        <w:t xml:space="preserve"> </w:t>
                      </w:r>
                      <w:r w:rsidRPr="00EC7A64">
                        <w:rPr>
                          <w:rFonts w:ascii="Arial" w:eastAsia="Times New Roman" w:hAnsi="Arial" w:cs="Arial"/>
                          <w:kern w:val="0"/>
                          <w:lang w:eastAsia="en-GB"/>
                          <w14:ligatures w14:val="none"/>
                        </w:rPr>
                        <w:t xml:space="preserve">underscoring systemic pressures on health and care services that may exacerbate social isolation and mental health issues for care home residents. </w:t>
                      </w:r>
                      <w:r w:rsidRPr="00164D8C">
                        <w:rPr>
                          <w:rFonts w:ascii="Arial" w:eastAsia="Times New Roman" w:hAnsi="Arial" w:cs="Arial"/>
                          <w:kern w:val="0"/>
                          <w:lang w:eastAsia="en-GB"/>
                          <w14:ligatures w14:val="none"/>
                        </w:rPr>
                        <w:t>(</w:t>
                      </w:r>
                      <w:r>
                        <w:rPr>
                          <w:rFonts w:ascii="Arial" w:eastAsia="Times New Roman" w:hAnsi="Arial" w:cs="Arial"/>
                          <w:kern w:val="0"/>
                          <w:lang w:eastAsia="en-GB"/>
                          <w14:ligatures w14:val="none"/>
                        </w:rPr>
                        <w:t>CQC</w:t>
                      </w:r>
                      <w:r w:rsidRPr="00164D8C">
                        <w:rPr>
                          <w:rFonts w:ascii="Arial" w:eastAsia="Times New Roman" w:hAnsi="Arial" w:cs="Arial"/>
                          <w:kern w:val="0"/>
                          <w:lang w:eastAsia="en-GB"/>
                          <w14:ligatures w14:val="none"/>
                        </w:rPr>
                        <w:t>, 202</w:t>
                      </w:r>
                      <w:r w:rsidRPr="00EC7A64">
                        <w:rPr>
                          <w:rFonts w:ascii="Arial" w:eastAsia="Times New Roman" w:hAnsi="Arial" w:cs="Arial"/>
                          <w:kern w:val="0"/>
                          <w:lang w:eastAsia="en-GB"/>
                          <w14:ligatures w14:val="none"/>
                        </w:rPr>
                        <w:t>3</w:t>
                      </w:r>
                      <w:r w:rsidRPr="00164D8C">
                        <w:rPr>
                          <w:rFonts w:ascii="Arial" w:eastAsia="Times New Roman" w:hAnsi="Arial" w:cs="Arial"/>
                          <w:kern w:val="0"/>
                          <w:lang w:eastAsia="en-GB"/>
                          <w14:ligatures w14:val="none"/>
                        </w:rPr>
                        <w:t>).</w:t>
                      </w:r>
                    </w:p>
                    <w:p w14:paraId="5EAB2D88" w14:textId="77777777" w:rsidR="006D76DD" w:rsidRDefault="006D76DD" w:rsidP="006D76DD">
                      <w:pPr>
                        <w:jc w:val="center"/>
                      </w:pPr>
                    </w:p>
                  </w:txbxContent>
                </v:textbox>
              </v:rect>
            </w:pict>
          </mc:Fallback>
        </mc:AlternateContent>
      </w:r>
    </w:p>
    <w:tbl>
      <w:tblPr>
        <w:tblStyle w:val="TableGrid"/>
        <w:tblpPr w:leftFromText="180" w:rightFromText="180" w:vertAnchor="text" w:horzAnchor="page" w:tblpX="6706" w:tblpY="5057"/>
        <w:tblW w:w="0" w:type="auto"/>
        <w:tblLook w:val="04A0" w:firstRow="1" w:lastRow="0" w:firstColumn="1" w:lastColumn="0" w:noHBand="0" w:noVBand="1"/>
      </w:tblPr>
      <w:tblGrid>
        <w:gridCol w:w="4957"/>
      </w:tblGrid>
      <w:tr w:rsidR="006D76DD" w14:paraId="5D033A8D" w14:textId="77777777" w:rsidTr="009644A8">
        <w:tc>
          <w:tcPr>
            <w:tcW w:w="4957" w:type="dxa"/>
          </w:tcPr>
          <w:p w14:paraId="6EE83341" w14:textId="77777777" w:rsidR="006D76DD" w:rsidRPr="0087494A" w:rsidRDefault="006D76DD" w:rsidP="009644A8">
            <w:pPr>
              <w:rPr>
                <w:rFonts w:ascii="Arial" w:hAnsi="Arial" w:cs="Arial"/>
                <w:b/>
                <w:bCs/>
              </w:rPr>
            </w:pPr>
            <w:r w:rsidRPr="0087494A">
              <w:rPr>
                <w:rFonts w:ascii="Arial" w:hAnsi="Arial" w:cs="Arial"/>
                <w:b/>
                <w:bCs/>
              </w:rPr>
              <w:t>Figure2. Number of people waiting for treatment, April 2021 to June 2023</w:t>
            </w:r>
          </w:p>
        </w:tc>
      </w:tr>
    </w:tbl>
    <w:tbl>
      <w:tblPr>
        <w:tblStyle w:val="TableGrid"/>
        <w:tblpPr w:leftFromText="180" w:rightFromText="180" w:vertAnchor="text" w:horzAnchor="page" w:tblpX="211" w:tblpY="4637"/>
        <w:tblW w:w="0" w:type="auto"/>
        <w:tblLook w:val="04A0" w:firstRow="1" w:lastRow="0" w:firstColumn="1" w:lastColumn="0" w:noHBand="0" w:noVBand="1"/>
      </w:tblPr>
      <w:tblGrid>
        <w:gridCol w:w="6044"/>
      </w:tblGrid>
      <w:tr w:rsidR="006D76DD" w14:paraId="51F9C3AF" w14:textId="77777777" w:rsidTr="009644A8">
        <w:trPr>
          <w:trHeight w:val="841"/>
        </w:trPr>
        <w:tc>
          <w:tcPr>
            <w:tcW w:w="6044" w:type="dxa"/>
          </w:tcPr>
          <w:p w14:paraId="5FEA0977" w14:textId="77777777" w:rsidR="006D76DD" w:rsidRPr="0087494A" w:rsidRDefault="006D76DD" w:rsidP="009644A8">
            <w:pPr>
              <w:rPr>
                <w:rFonts w:ascii="Arial" w:hAnsi="Arial" w:cs="Arial"/>
                <w:b/>
                <w:bCs/>
              </w:rPr>
            </w:pPr>
            <w:r w:rsidRPr="0087494A">
              <w:rPr>
                <w:rFonts w:ascii="Arial" w:hAnsi="Arial" w:cs="Arial"/>
                <w:b/>
                <w:bCs/>
              </w:rPr>
              <w:t>Figure 1. Average happiness was higher in rural areas than in urban areas or London in all periods, March 2020 to March 2021</w:t>
            </w:r>
          </w:p>
          <w:p w14:paraId="3079F6B1" w14:textId="77777777" w:rsidR="006D76DD" w:rsidRDefault="006D76DD" w:rsidP="009644A8"/>
        </w:tc>
      </w:tr>
    </w:tbl>
    <w:p w14:paraId="75D4F32D" w14:textId="77777777" w:rsidR="006D76DD" w:rsidRDefault="006D76DD" w:rsidP="006D76DD">
      <w:r>
        <w:rPr>
          <w:noProof/>
        </w:rPr>
        <mc:AlternateContent>
          <mc:Choice Requires="wps">
            <w:drawing>
              <wp:anchor distT="0" distB="0" distL="114300" distR="114300" simplePos="0" relativeHeight="251676672" behindDoc="0" locked="0" layoutInCell="1" allowOverlap="1" wp14:anchorId="5F4E80B2" wp14:editId="61AC07ED">
                <wp:simplePos x="0" y="0"/>
                <wp:positionH relativeFrom="column">
                  <wp:posOffset>-657225</wp:posOffset>
                </wp:positionH>
                <wp:positionV relativeFrom="paragraph">
                  <wp:posOffset>7810500</wp:posOffset>
                </wp:positionV>
                <wp:extent cx="6924675" cy="1000125"/>
                <wp:effectExtent l="0" t="0" r="28575" b="28575"/>
                <wp:wrapNone/>
                <wp:docPr id="2077683523" name="Rectangle 16"/>
                <wp:cNvGraphicFramePr/>
                <a:graphic xmlns:a="http://schemas.openxmlformats.org/drawingml/2006/main">
                  <a:graphicData uri="http://schemas.microsoft.com/office/word/2010/wordprocessingShape">
                    <wps:wsp>
                      <wps:cNvSpPr/>
                      <wps:spPr>
                        <a:xfrm>
                          <a:off x="0" y="0"/>
                          <a:ext cx="6924675" cy="10001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0ABD6F8" w14:textId="77777777" w:rsidR="006D76DD" w:rsidRPr="00955FDC" w:rsidRDefault="006D76DD" w:rsidP="006D76DD">
                            <w:pPr>
                              <w:spacing w:after="0" w:line="240" w:lineRule="auto"/>
                              <w:rPr>
                                <w:rFonts w:ascii="Arial" w:eastAsia="Times New Roman" w:hAnsi="Arial" w:cs="Arial"/>
                                <w:b/>
                                <w:bCs/>
                                <w:kern w:val="0"/>
                                <w:lang w:eastAsia="en-GB"/>
                                <w14:ligatures w14:val="none"/>
                              </w:rPr>
                            </w:pPr>
                            <w:r w:rsidRPr="00955FDC">
                              <w:rPr>
                                <w:rFonts w:ascii="Arial" w:eastAsia="Times New Roman" w:hAnsi="Arial" w:cs="Arial"/>
                                <w:b/>
                                <w:bCs/>
                                <w:kern w:val="0"/>
                                <w:lang w:eastAsia="en-GB"/>
                                <w14:ligatures w14:val="none"/>
                              </w:rPr>
                              <w:t>08. Ethical Considerations:</w:t>
                            </w:r>
                          </w:p>
                          <w:p w14:paraId="4B62AD1A" w14:textId="77777777" w:rsidR="006D76DD" w:rsidRPr="00BF560A" w:rsidRDefault="006D76DD" w:rsidP="006D76DD">
                            <w:pPr>
                              <w:spacing w:after="0" w:line="240" w:lineRule="auto"/>
                              <w:rPr>
                                <w:rFonts w:ascii="Arial" w:eastAsia="Times New Roman" w:hAnsi="Arial" w:cs="Arial"/>
                                <w:kern w:val="0"/>
                                <w:lang w:eastAsia="en-GB"/>
                                <w14:ligatures w14:val="none"/>
                              </w:rPr>
                            </w:pPr>
                            <w:r w:rsidRPr="00BF560A">
                              <w:rPr>
                                <w:rFonts w:ascii="Arial" w:eastAsia="Times New Roman" w:hAnsi="Arial" w:cs="Arial"/>
                                <w:kern w:val="0"/>
                                <w:lang w:eastAsia="en-GB"/>
                                <w14:ligatures w14:val="none"/>
                              </w:rPr>
                              <w:t xml:space="preserve">Ethics in secondary research need the appropriate and transparent use of public information, maintaining academic integrity (British Educational Research Association, 2024). No main data collection occurred; </w:t>
                            </w:r>
                            <w:r w:rsidRPr="00A43BAF">
                              <w:rPr>
                                <w:rFonts w:ascii="Arial" w:eastAsia="Times New Roman" w:hAnsi="Arial" w:cs="Arial"/>
                                <w:kern w:val="0"/>
                                <w:lang w:eastAsia="en-GB"/>
                                <w14:ligatures w14:val="none"/>
                              </w:rPr>
                              <w:t>therefore,</w:t>
                            </w:r>
                            <w:r w:rsidRPr="00BF560A">
                              <w:rPr>
                                <w:rFonts w:ascii="Arial" w:eastAsia="Times New Roman" w:hAnsi="Arial" w:cs="Arial"/>
                                <w:kern w:val="0"/>
                                <w:lang w:eastAsia="en-GB"/>
                                <w14:ligatures w14:val="none"/>
                              </w:rPr>
                              <w:t xml:space="preserve"> participant risk was non-existent. All sources were meticulously mentioned in Harvard style, and only reliable, impartial research was included (UWTSD, 2022).</w:t>
                            </w:r>
                          </w:p>
                          <w:p w14:paraId="2397A373" w14:textId="77777777" w:rsidR="006D76DD" w:rsidRDefault="006D76DD" w:rsidP="006D76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4E80B2" id="Rectangle 16" o:spid="_x0000_s1030" style="position:absolute;left:0;text-align:left;margin-left:-51.75pt;margin-top:615pt;width:545.25pt;height:78.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" fillcolor="#4472c4 [3204]" strokecolor="#09101d [484]" strokeweight="1pt">
                <v:textbox>
                  <w:txbxContent>
                    <w:p w14:paraId="30ABD6F8" w14:textId="77777777" w:rsidR="006D76DD" w:rsidRPr="00955FDC" w:rsidRDefault="006D76DD" w:rsidP="006D76DD">
                      <w:pPr>
                        <w:spacing w:after="0" w:line="240" w:lineRule="auto"/>
                        <w:rPr>
                          <w:rFonts w:ascii="Arial" w:eastAsia="Times New Roman" w:hAnsi="Arial" w:cs="Arial"/>
                          <w:b/>
                          <w:bCs/>
                          <w:kern w:val="0"/>
                          <w:lang w:eastAsia="en-GB"/>
                          <w14:ligatures w14:val="none"/>
                        </w:rPr>
                      </w:pPr>
                      <w:r w:rsidRPr="00955FDC">
                        <w:rPr>
                          <w:rFonts w:ascii="Arial" w:eastAsia="Times New Roman" w:hAnsi="Arial" w:cs="Arial"/>
                          <w:b/>
                          <w:bCs/>
                          <w:kern w:val="0"/>
                          <w:lang w:eastAsia="en-GB"/>
                          <w14:ligatures w14:val="none"/>
                        </w:rPr>
                        <w:t>08. Ethical Considerations:</w:t>
                      </w:r>
                    </w:p>
                    <w:p w14:paraId="4B62AD1A" w14:textId="77777777" w:rsidR="006D76DD" w:rsidRPr="00BF560A" w:rsidRDefault="006D76DD" w:rsidP="006D76DD">
                      <w:pPr>
                        <w:spacing w:after="0" w:line="240" w:lineRule="auto"/>
                        <w:rPr>
                          <w:rFonts w:ascii="Arial" w:eastAsia="Times New Roman" w:hAnsi="Arial" w:cs="Arial"/>
                          <w:kern w:val="0"/>
                          <w:lang w:eastAsia="en-GB"/>
                          <w14:ligatures w14:val="none"/>
                        </w:rPr>
                      </w:pPr>
                      <w:r w:rsidRPr="00BF560A">
                        <w:rPr>
                          <w:rFonts w:ascii="Arial" w:eastAsia="Times New Roman" w:hAnsi="Arial" w:cs="Arial"/>
                          <w:kern w:val="0"/>
                          <w:lang w:eastAsia="en-GB"/>
                          <w14:ligatures w14:val="none"/>
                        </w:rPr>
                        <w:t xml:space="preserve">Ethics in secondary research need the appropriate and transparent use of public information, maintaining academic integrity (British Educational Research Association, 2024). No main data collection occurred; </w:t>
                      </w:r>
                      <w:r w:rsidRPr="00A43BAF">
                        <w:rPr>
                          <w:rFonts w:ascii="Arial" w:eastAsia="Times New Roman" w:hAnsi="Arial" w:cs="Arial"/>
                          <w:kern w:val="0"/>
                          <w:lang w:eastAsia="en-GB"/>
                          <w14:ligatures w14:val="none"/>
                        </w:rPr>
                        <w:t>therefore,</w:t>
                      </w:r>
                      <w:r w:rsidRPr="00BF560A">
                        <w:rPr>
                          <w:rFonts w:ascii="Arial" w:eastAsia="Times New Roman" w:hAnsi="Arial" w:cs="Arial"/>
                          <w:kern w:val="0"/>
                          <w:lang w:eastAsia="en-GB"/>
                          <w14:ligatures w14:val="none"/>
                        </w:rPr>
                        <w:t xml:space="preserve"> participant risk was non-existent. All sources were meticulously mentioned in Harvard style, and only reliable, impartial research was included (UWTSD, 2022).</w:t>
                      </w:r>
                    </w:p>
                    <w:p w14:paraId="2397A373" w14:textId="77777777" w:rsidR="006D76DD" w:rsidRDefault="006D76DD" w:rsidP="006D76DD">
                      <w:pPr>
                        <w:jc w:val="center"/>
                      </w:pPr>
                    </w:p>
                  </w:txbxContent>
                </v:textbox>
              </v:rect>
            </w:pict>
          </mc:Fallback>
        </mc:AlternateContent>
      </w:r>
      <w:r>
        <w:rPr>
          <w:noProof/>
        </w:rPr>
        <mc:AlternateContent>
          <mc:Choice Requires="wps">
            <w:drawing>
              <wp:anchor distT="0" distB="0" distL="114300" distR="114300" simplePos="0" relativeHeight="251675648" behindDoc="0" locked="0" layoutInCell="1" allowOverlap="1" wp14:anchorId="1FB8F215" wp14:editId="152BC116">
                <wp:simplePos x="0" y="0"/>
                <wp:positionH relativeFrom="column">
                  <wp:posOffset>-790575</wp:posOffset>
                </wp:positionH>
                <wp:positionV relativeFrom="paragraph">
                  <wp:posOffset>6172200</wp:posOffset>
                </wp:positionV>
                <wp:extent cx="3648075" cy="1476375"/>
                <wp:effectExtent l="0" t="0" r="28575" b="28575"/>
                <wp:wrapNone/>
                <wp:docPr id="606594941" name="Rectangle 15"/>
                <wp:cNvGraphicFramePr/>
                <a:graphic xmlns:a="http://schemas.openxmlformats.org/drawingml/2006/main">
                  <a:graphicData uri="http://schemas.microsoft.com/office/word/2010/wordprocessingShape">
                    <wps:wsp>
                      <wps:cNvSpPr/>
                      <wps:spPr>
                        <a:xfrm>
                          <a:off x="0" y="0"/>
                          <a:ext cx="3648075" cy="1476375"/>
                        </a:xfrm>
                        <a:prstGeom prst="rect">
                          <a:avLst/>
                        </a:prstGeom>
                        <a:solidFill>
                          <a:schemeClr val="accent6">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DBBA4E6" w14:textId="77777777" w:rsidR="006D76DD" w:rsidRPr="004E11B4" w:rsidRDefault="006D76DD" w:rsidP="006D76DD">
                            <w:pPr>
                              <w:spacing w:after="0" w:line="240" w:lineRule="auto"/>
                              <w:rPr>
                                <w:rFonts w:ascii="Arial" w:eastAsia="Times New Roman" w:hAnsi="Arial" w:cs="Arial"/>
                                <w:b/>
                                <w:bCs/>
                                <w:kern w:val="0"/>
                                <w:lang w:eastAsia="en-GB"/>
                                <w14:ligatures w14:val="none"/>
                              </w:rPr>
                            </w:pPr>
                            <w:r w:rsidRPr="004E11B4">
                              <w:rPr>
                                <w:rFonts w:ascii="Arial" w:eastAsia="Times New Roman" w:hAnsi="Arial" w:cs="Arial"/>
                                <w:b/>
                                <w:bCs/>
                                <w:kern w:val="0"/>
                                <w:lang w:eastAsia="en-GB"/>
                                <w14:ligatures w14:val="none"/>
                              </w:rPr>
                              <w:t>07. Exclusion Criteria</w:t>
                            </w:r>
                          </w:p>
                          <w:p w14:paraId="52B1EB3D" w14:textId="77777777" w:rsidR="006D76DD" w:rsidRPr="00624D97" w:rsidRDefault="006D76DD" w:rsidP="006D76DD">
                            <w:pPr>
                              <w:spacing w:after="0" w:line="240" w:lineRule="auto"/>
                              <w:rPr>
                                <w:rFonts w:ascii="Arial" w:eastAsia="Times New Roman" w:hAnsi="Arial" w:cs="Arial"/>
                                <w:kern w:val="0"/>
                                <w:lang w:eastAsia="en-GB"/>
                                <w14:ligatures w14:val="none"/>
                              </w:rPr>
                            </w:pPr>
                            <w:r w:rsidRPr="00624D97">
                              <w:rPr>
                                <w:rFonts w:ascii="Arial" w:eastAsia="Times New Roman" w:hAnsi="Arial" w:cs="Arial"/>
                                <w:kern w:val="0"/>
                                <w:lang w:eastAsia="en-GB"/>
                                <w14:ligatures w14:val="none"/>
                              </w:rPr>
                              <w:t>Excluded sources were non-peer-reviewed materials (including opinion pieces and blogs), studies published before to 2017, non-English publications, and research that did not directly pertain to the target audience or pertinent topics. Systematic reviews and official reports were included provided they satisfied the additional criterion.</w:t>
                            </w:r>
                          </w:p>
                          <w:p w14:paraId="0E9A5B5B" w14:textId="77777777" w:rsidR="006D76DD" w:rsidRDefault="006D76DD" w:rsidP="006D76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B8F215" id="Rectangle 15" o:spid="_x0000_s1031" style="position:absolute;left:0;text-align:left;margin-left:-62.25pt;margin-top:486pt;width:287.25pt;height:11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" fillcolor="#375623 [1609]" strokecolor="#09101d [484]" strokeweight="1pt">
                <v:textbox>
                  <w:txbxContent>
                    <w:p w14:paraId="6DBBA4E6" w14:textId="77777777" w:rsidR="006D76DD" w:rsidRPr="004E11B4" w:rsidRDefault="006D76DD" w:rsidP="006D76DD">
                      <w:pPr>
                        <w:spacing w:after="0" w:line="240" w:lineRule="auto"/>
                        <w:rPr>
                          <w:rFonts w:ascii="Arial" w:eastAsia="Times New Roman" w:hAnsi="Arial" w:cs="Arial"/>
                          <w:b/>
                          <w:bCs/>
                          <w:kern w:val="0"/>
                          <w:lang w:eastAsia="en-GB"/>
                          <w14:ligatures w14:val="none"/>
                        </w:rPr>
                      </w:pPr>
                      <w:r w:rsidRPr="004E11B4">
                        <w:rPr>
                          <w:rFonts w:ascii="Arial" w:eastAsia="Times New Roman" w:hAnsi="Arial" w:cs="Arial"/>
                          <w:b/>
                          <w:bCs/>
                          <w:kern w:val="0"/>
                          <w:lang w:eastAsia="en-GB"/>
                          <w14:ligatures w14:val="none"/>
                        </w:rPr>
                        <w:t>07. Exclusion Criteria</w:t>
                      </w:r>
                    </w:p>
                    <w:p w14:paraId="52B1EB3D" w14:textId="77777777" w:rsidR="006D76DD" w:rsidRPr="00624D97" w:rsidRDefault="006D76DD" w:rsidP="006D76DD">
                      <w:pPr>
                        <w:spacing w:after="0" w:line="240" w:lineRule="auto"/>
                        <w:rPr>
                          <w:rFonts w:ascii="Arial" w:eastAsia="Times New Roman" w:hAnsi="Arial" w:cs="Arial"/>
                          <w:kern w:val="0"/>
                          <w:lang w:eastAsia="en-GB"/>
                          <w14:ligatures w14:val="none"/>
                        </w:rPr>
                      </w:pPr>
                      <w:r w:rsidRPr="00624D97">
                        <w:rPr>
                          <w:rFonts w:ascii="Arial" w:eastAsia="Times New Roman" w:hAnsi="Arial" w:cs="Arial"/>
                          <w:kern w:val="0"/>
                          <w:lang w:eastAsia="en-GB"/>
                          <w14:ligatures w14:val="none"/>
                        </w:rPr>
                        <w:t>Excluded sources were non-peer-reviewed materials (including opinion pieces and blogs), studies published before to 2017, non-English publications, and research that did not directly pertain to the target audience or pertinent topics. Systematic reviews and official reports were included provided they satisfied the additional criterion.</w:t>
                      </w:r>
                    </w:p>
                    <w:p w14:paraId="0E9A5B5B" w14:textId="77777777" w:rsidR="006D76DD" w:rsidRDefault="006D76DD" w:rsidP="006D76DD">
                      <w:pPr>
                        <w:jc w:val="center"/>
                      </w:pPr>
                    </w:p>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4A9B17F9" wp14:editId="3AF38107">
                <wp:simplePos x="0" y="0"/>
                <wp:positionH relativeFrom="column">
                  <wp:posOffset>2933700</wp:posOffset>
                </wp:positionH>
                <wp:positionV relativeFrom="paragraph">
                  <wp:posOffset>5972175</wp:posOffset>
                </wp:positionV>
                <wp:extent cx="3495675" cy="1333500"/>
                <wp:effectExtent l="0" t="0" r="28575" b="19050"/>
                <wp:wrapNone/>
                <wp:docPr id="299321133" name="Rectangle 14"/>
                <wp:cNvGraphicFramePr/>
                <a:graphic xmlns:a="http://schemas.openxmlformats.org/drawingml/2006/main">
                  <a:graphicData uri="http://schemas.microsoft.com/office/word/2010/wordprocessingShape">
                    <wps:wsp>
                      <wps:cNvSpPr/>
                      <wps:spPr>
                        <a:xfrm>
                          <a:off x="0" y="0"/>
                          <a:ext cx="3495675" cy="1333500"/>
                        </a:xfrm>
                        <a:prstGeom prst="rect">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CA37848" w14:textId="77777777" w:rsidR="006D76DD" w:rsidRPr="00B952F4" w:rsidRDefault="006D76DD" w:rsidP="006D76DD">
                            <w:pPr>
                              <w:spacing w:after="0" w:line="240" w:lineRule="auto"/>
                              <w:rPr>
                                <w:rFonts w:ascii="Arial" w:eastAsia="Times New Roman" w:hAnsi="Arial" w:cs="Arial"/>
                                <w:b/>
                                <w:bCs/>
                                <w:kern w:val="0"/>
                                <w:lang w:eastAsia="en-GB"/>
                                <w14:ligatures w14:val="none"/>
                              </w:rPr>
                            </w:pPr>
                            <w:r w:rsidRPr="00B952F4">
                              <w:rPr>
                                <w:rFonts w:ascii="Arial" w:eastAsia="Times New Roman" w:hAnsi="Arial" w:cs="Arial"/>
                                <w:b/>
                                <w:bCs/>
                                <w:kern w:val="0"/>
                                <w:lang w:eastAsia="en-GB"/>
                                <w14:ligatures w14:val="none"/>
                              </w:rPr>
                              <w:t>06. Inclusion Criteria</w:t>
                            </w:r>
                          </w:p>
                          <w:p w14:paraId="164A2824" w14:textId="77777777" w:rsidR="006D76DD" w:rsidRPr="002825E9" w:rsidRDefault="006D76DD" w:rsidP="006D76DD">
                            <w:pPr>
                              <w:spacing w:after="0" w:line="240" w:lineRule="auto"/>
                              <w:rPr>
                                <w:rFonts w:ascii="Arial" w:eastAsia="Times New Roman" w:hAnsi="Arial" w:cs="Arial"/>
                                <w:kern w:val="0"/>
                                <w:lang w:eastAsia="en-GB"/>
                                <w14:ligatures w14:val="none"/>
                              </w:rPr>
                            </w:pPr>
                            <w:r w:rsidRPr="002825E9">
                              <w:rPr>
                                <w:rFonts w:ascii="Arial" w:eastAsia="Times New Roman" w:hAnsi="Arial" w:cs="Arial"/>
                                <w:kern w:val="0"/>
                                <w:lang w:eastAsia="en-GB"/>
                                <w14:ligatures w14:val="none"/>
                              </w:rPr>
                              <w:t>Sources included were peer-reviewed academic papers, systematic reviews, and policy documents published from 2017 onwards. Research must concentrate on UK care facilities or provide directly comparable foreign evidence, with accessible full-text English versions.</w:t>
                            </w:r>
                          </w:p>
                          <w:p w14:paraId="35F2B995" w14:textId="77777777" w:rsidR="006D76DD" w:rsidRDefault="006D76DD" w:rsidP="006D76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9B17F9" id="Rectangle 14" o:spid="_x0000_s1032" style="position:absolute;left:0;text-align:left;margin-left:231pt;margin-top:470.25pt;width:275.25pt;height:10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" fillcolor="#c00000" strokecolor="#09101d [484]" strokeweight="1pt">
                <v:textbox>
                  <w:txbxContent>
                    <w:p w14:paraId="2CA37848" w14:textId="77777777" w:rsidR="006D76DD" w:rsidRPr="00B952F4" w:rsidRDefault="006D76DD" w:rsidP="006D76DD">
                      <w:pPr>
                        <w:spacing w:after="0" w:line="240" w:lineRule="auto"/>
                        <w:rPr>
                          <w:rFonts w:ascii="Arial" w:eastAsia="Times New Roman" w:hAnsi="Arial" w:cs="Arial"/>
                          <w:b/>
                          <w:bCs/>
                          <w:kern w:val="0"/>
                          <w:lang w:eastAsia="en-GB"/>
                          <w14:ligatures w14:val="none"/>
                        </w:rPr>
                      </w:pPr>
                      <w:r w:rsidRPr="00B952F4">
                        <w:rPr>
                          <w:rFonts w:ascii="Arial" w:eastAsia="Times New Roman" w:hAnsi="Arial" w:cs="Arial"/>
                          <w:b/>
                          <w:bCs/>
                          <w:kern w:val="0"/>
                          <w:lang w:eastAsia="en-GB"/>
                          <w14:ligatures w14:val="none"/>
                        </w:rPr>
                        <w:t>06. Inclusion Criteria</w:t>
                      </w:r>
                    </w:p>
                    <w:p w14:paraId="164A2824" w14:textId="77777777" w:rsidR="006D76DD" w:rsidRPr="002825E9" w:rsidRDefault="006D76DD" w:rsidP="006D76DD">
                      <w:pPr>
                        <w:spacing w:after="0" w:line="240" w:lineRule="auto"/>
                        <w:rPr>
                          <w:rFonts w:ascii="Arial" w:eastAsia="Times New Roman" w:hAnsi="Arial" w:cs="Arial"/>
                          <w:kern w:val="0"/>
                          <w:lang w:eastAsia="en-GB"/>
                          <w14:ligatures w14:val="none"/>
                        </w:rPr>
                      </w:pPr>
                      <w:r w:rsidRPr="002825E9">
                        <w:rPr>
                          <w:rFonts w:ascii="Arial" w:eastAsia="Times New Roman" w:hAnsi="Arial" w:cs="Arial"/>
                          <w:kern w:val="0"/>
                          <w:lang w:eastAsia="en-GB"/>
                          <w14:ligatures w14:val="none"/>
                        </w:rPr>
                        <w:t>Sources included were peer-reviewed academic papers, systematic reviews, and policy documents published from 2017 onwards. Research must concentrate on UK care facilities or provide directly comparable foreign evidence, with accessible full-text English versions.</w:t>
                      </w:r>
                    </w:p>
                    <w:p w14:paraId="35F2B995" w14:textId="77777777" w:rsidR="006D76DD" w:rsidRDefault="006D76DD" w:rsidP="006D76DD">
                      <w:pPr>
                        <w:jc w:val="center"/>
                      </w:pPr>
                    </w:p>
                  </w:txbxContent>
                </v:textbox>
              </v:rect>
            </w:pict>
          </mc:Fallback>
        </mc:AlternateContent>
      </w:r>
      <w:r>
        <w:rPr>
          <w:noProof/>
        </w:rPr>
        <mc:AlternateContent>
          <mc:Choice Requires="wps">
            <w:drawing>
              <wp:anchor distT="0" distB="0" distL="114300" distR="114300" simplePos="0" relativeHeight="251673600" behindDoc="0" locked="0" layoutInCell="1" allowOverlap="1" wp14:anchorId="2AA9ADA8" wp14:editId="4A77BDC7">
                <wp:simplePos x="0" y="0"/>
                <wp:positionH relativeFrom="column">
                  <wp:posOffset>2762250</wp:posOffset>
                </wp:positionH>
                <wp:positionV relativeFrom="paragraph">
                  <wp:posOffset>4772025</wp:posOffset>
                </wp:positionV>
                <wp:extent cx="171450" cy="0"/>
                <wp:effectExtent l="0" t="76200" r="19050" b="95250"/>
                <wp:wrapNone/>
                <wp:docPr id="499150131" name="Straight Arrow Connector 13"/>
                <wp:cNvGraphicFramePr/>
                <a:graphic xmlns:a="http://schemas.openxmlformats.org/drawingml/2006/main">
                  <a:graphicData uri="http://schemas.microsoft.com/office/word/2010/wordprocessingShape">
                    <wps:wsp>
                      <wps:cNvCnPr/>
                      <wps:spPr>
                        <a:xfrm>
                          <a:off x="0" y="0"/>
                          <a:ext cx="1714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4F86D8" id="Straight Arrow Connector 13" o:spid="_x0000_s1026" type="#_x0000_t32" style="position:absolute;margin-left:217.5pt;margin-top:375.75pt;width:13.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" strokecolor="#4472c4 [3204]" strokeweight=".5pt">
                <v:stroke endarrow="block" joinstyle="miter"/>
              </v:shape>
            </w:pict>
          </mc:Fallback>
        </mc:AlternateContent>
      </w:r>
      <w:r>
        <w:rPr>
          <w:noProof/>
        </w:rPr>
        <w:drawing>
          <wp:anchor distT="0" distB="0" distL="114300" distR="114300" simplePos="0" relativeHeight="251672576" behindDoc="0" locked="0" layoutInCell="1" allowOverlap="1" wp14:anchorId="6EB85A86" wp14:editId="3175C1B7">
            <wp:simplePos x="0" y="0"/>
            <wp:positionH relativeFrom="column">
              <wp:posOffset>2990850</wp:posOffset>
            </wp:positionH>
            <wp:positionV relativeFrom="paragraph">
              <wp:posOffset>3990975</wp:posOffset>
            </wp:positionV>
            <wp:extent cx="3438525" cy="1698625"/>
            <wp:effectExtent l="0" t="0" r="9525" b="0"/>
            <wp:wrapNone/>
            <wp:docPr id="55620560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205608" name="Picture 556205608"/>
                    <pic:cNvPicPr/>
                  </pic:nvPicPr>
                  <pic:blipFill>
                    <a:blip r:embed="rId92">
                      <a:extLst>
                        <a:ext uri="{28A0092B-C50C-407E-A947-70E740481C1C}">
                          <a14:useLocalDpi xmlns:a14="http://schemas.microsoft.com/office/drawing/2010/main" val="0"/>
                        </a:ext>
                      </a:extLst>
                    </a:blip>
                    <a:stretch>
                      <a:fillRect/>
                    </a:stretch>
                  </pic:blipFill>
                  <pic:spPr>
                    <a:xfrm>
                      <a:off x="0" y="0"/>
                      <a:ext cx="3438525" cy="16986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1552" behindDoc="0" locked="0" layoutInCell="1" allowOverlap="1" wp14:anchorId="0D9546DA" wp14:editId="32CBC39B">
                <wp:simplePos x="0" y="0"/>
                <wp:positionH relativeFrom="column">
                  <wp:posOffset>-790575</wp:posOffset>
                </wp:positionH>
                <wp:positionV relativeFrom="paragraph">
                  <wp:posOffset>3743325</wp:posOffset>
                </wp:positionV>
                <wp:extent cx="3552825" cy="2314575"/>
                <wp:effectExtent l="0" t="0" r="28575" b="28575"/>
                <wp:wrapNone/>
                <wp:docPr id="1171266607" name="Rectangle 11"/>
                <wp:cNvGraphicFramePr/>
                <a:graphic xmlns:a="http://schemas.openxmlformats.org/drawingml/2006/main">
                  <a:graphicData uri="http://schemas.microsoft.com/office/word/2010/wordprocessingShape">
                    <wps:wsp>
                      <wps:cNvSpPr/>
                      <wps:spPr>
                        <a:xfrm>
                          <a:off x="0" y="0"/>
                          <a:ext cx="3552825" cy="2314575"/>
                        </a:xfrm>
                        <a:prstGeom prst="rec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1AD99D9" w14:textId="77777777" w:rsidR="006D76DD" w:rsidRPr="00EB1BD4" w:rsidRDefault="006D76DD" w:rsidP="006D76DD">
                            <w:pPr>
                              <w:spacing w:after="0" w:line="240" w:lineRule="auto"/>
                              <w:rPr>
                                <w:rFonts w:ascii="Arial" w:eastAsia="Times New Roman" w:hAnsi="Arial" w:cs="Arial"/>
                                <w:b/>
                                <w:bCs/>
                                <w:kern w:val="0"/>
                                <w:lang w:eastAsia="en-GB"/>
                                <w14:ligatures w14:val="none"/>
                              </w:rPr>
                            </w:pPr>
                            <w:r w:rsidRPr="00EB1BD4">
                              <w:rPr>
                                <w:rFonts w:ascii="Arial" w:eastAsia="Times New Roman" w:hAnsi="Arial" w:cs="Arial"/>
                                <w:b/>
                                <w:bCs/>
                                <w:kern w:val="0"/>
                                <w:lang w:eastAsia="en-GB"/>
                                <w14:ligatures w14:val="none"/>
                              </w:rPr>
                              <w:t>05. Research Validation and Analysis:</w:t>
                            </w:r>
                          </w:p>
                          <w:p w14:paraId="3BF3F219" w14:textId="77777777" w:rsidR="006D76DD" w:rsidRPr="00A04ED9" w:rsidRDefault="006D76DD" w:rsidP="006D76DD">
                            <w:pPr>
                              <w:spacing w:after="0" w:line="240" w:lineRule="auto"/>
                              <w:rPr>
                                <w:rFonts w:ascii="Arial" w:eastAsia="Times New Roman" w:hAnsi="Arial" w:cs="Arial"/>
                                <w:kern w:val="0"/>
                                <w:lang w:eastAsia="en-GB"/>
                                <w14:ligatures w14:val="none"/>
                              </w:rPr>
                            </w:pPr>
                            <w:r w:rsidRPr="00A04ED9">
                              <w:rPr>
                                <w:rFonts w:ascii="Arial" w:eastAsia="Times New Roman" w:hAnsi="Arial" w:cs="Arial"/>
                                <w:kern w:val="0"/>
                                <w:lang w:eastAsia="en-GB"/>
                                <w14:ligatures w14:val="none"/>
                              </w:rPr>
                              <w:t>Validation in secondary research entails assessing the trustworthiness, relevance, authority, correctness, and purpose of sources (Blakeslee, 2004). This project used a two-stage validation process: an initial relevance screening, followed by the CRAAP test. Only sources that fulfilled all criteria were included. Thematic analysis was used to consolidate repeating codes, which were categorised into principal themes including risk factors, psychological effects, and therapeutic techniques (Whitehead et al., 2021). The analytical procedure and code compilation are recorded in</w:t>
                            </w:r>
                            <w:r>
                              <w:rPr>
                                <w:rFonts w:ascii="Arial" w:eastAsia="Times New Roman" w:hAnsi="Arial" w:cs="Arial"/>
                                <w:kern w:val="0"/>
                                <w:lang w:eastAsia="en-GB"/>
                                <w14:ligatures w14:val="none"/>
                              </w:rPr>
                              <w:t xml:space="preserve"> Results Summary Table.</w:t>
                            </w:r>
                          </w:p>
                          <w:p w14:paraId="189B81E0" w14:textId="77777777" w:rsidR="006D76DD" w:rsidRDefault="006D76DD" w:rsidP="006D76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9546DA" id="Rectangle 11" o:spid="_x0000_s1033" style="position:absolute;left:0;text-align:left;margin-left:-62.25pt;margin-top:294.75pt;width:279.75pt;height:18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" fillcolor="#0070c0" strokecolor="#09101d [484]" strokeweight="1pt">
                <v:textbox>
                  <w:txbxContent>
                    <w:p w14:paraId="41AD99D9" w14:textId="77777777" w:rsidR="006D76DD" w:rsidRPr="00EB1BD4" w:rsidRDefault="006D76DD" w:rsidP="006D76DD">
                      <w:pPr>
                        <w:spacing w:after="0" w:line="240" w:lineRule="auto"/>
                        <w:rPr>
                          <w:rFonts w:ascii="Arial" w:eastAsia="Times New Roman" w:hAnsi="Arial" w:cs="Arial"/>
                          <w:b/>
                          <w:bCs/>
                          <w:kern w:val="0"/>
                          <w:lang w:eastAsia="en-GB"/>
                          <w14:ligatures w14:val="none"/>
                        </w:rPr>
                      </w:pPr>
                      <w:r w:rsidRPr="00EB1BD4">
                        <w:rPr>
                          <w:rFonts w:ascii="Arial" w:eastAsia="Times New Roman" w:hAnsi="Arial" w:cs="Arial"/>
                          <w:b/>
                          <w:bCs/>
                          <w:kern w:val="0"/>
                          <w:lang w:eastAsia="en-GB"/>
                          <w14:ligatures w14:val="none"/>
                        </w:rPr>
                        <w:t>05. Research Validation and Analysis:</w:t>
                      </w:r>
                    </w:p>
                    <w:p w14:paraId="3BF3F219" w14:textId="77777777" w:rsidR="006D76DD" w:rsidRPr="00A04ED9" w:rsidRDefault="006D76DD" w:rsidP="006D76DD">
                      <w:pPr>
                        <w:spacing w:after="0" w:line="240" w:lineRule="auto"/>
                        <w:rPr>
                          <w:rFonts w:ascii="Arial" w:eastAsia="Times New Roman" w:hAnsi="Arial" w:cs="Arial"/>
                          <w:kern w:val="0"/>
                          <w:lang w:eastAsia="en-GB"/>
                          <w14:ligatures w14:val="none"/>
                        </w:rPr>
                      </w:pPr>
                      <w:r w:rsidRPr="00A04ED9">
                        <w:rPr>
                          <w:rFonts w:ascii="Arial" w:eastAsia="Times New Roman" w:hAnsi="Arial" w:cs="Arial"/>
                          <w:kern w:val="0"/>
                          <w:lang w:eastAsia="en-GB"/>
                          <w14:ligatures w14:val="none"/>
                        </w:rPr>
                        <w:t>Validation in secondary research entails assessing the trustworthiness, relevance, authority, correctness, and purpose of sources (Blakeslee, 2004). This project used a two-stage validation process: an initial relevance screening, followed by the CRAAP test. Only sources that fulfilled all criteria were included. Thematic analysis was used to consolidate repeating codes, which were categorised into principal themes including risk factors, psychological effects, and therapeutic techniques (Whitehead et al., 2021). The analytical procedure and code compilation are recorded in</w:t>
                      </w:r>
                      <w:r>
                        <w:rPr>
                          <w:rFonts w:ascii="Arial" w:eastAsia="Times New Roman" w:hAnsi="Arial" w:cs="Arial"/>
                          <w:kern w:val="0"/>
                          <w:lang w:eastAsia="en-GB"/>
                          <w14:ligatures w14:val="none"/>
                        </w:rPr>
                        <w:t xml:space="preserve"> Results Summary Table.</w:t>
                      </w:r>
                    </w:p>
                    <w:p w14:paraId="189B81E0" w14:textId="77777777" w:rsidR="006D76DD" w:rsidRDefault="006D76DD" w:rsidP="006D76DD">
                      <w:pPr>
                        <w:jc w:val="center"/>
                      </w:pPr>
                    </w:p>
                  </w:txbxContent>
                </v:textbox>
              </v:rect>
            </w:pict>
          </mc:Fallback>
        </mc:AlternateContent>
      </w:r>
      <w:r>
        <w:rPr>
          <w:noProof/>
        </w:rPr>
        <w:drawing>
          <wp:anchor distT="0" distB="0" distL="114300" distR="114300" simplePos="0" relativeHeight="251668480" behindDoc="0" locked="0" layoutInCell="1" allowOverlap="1" wp14:anchorId="4E1BE3CE" wp14:editId="1EFF2F27">
            <wp:simplePos x="0" y="0"/>
            <wp:positionH relativeFrom="column">
              <wp:posOffset>-790575</wp:posOffset>
            </wp:positionH>
            <wp:positionV relativeFrom="paragraph">
              <wp:posOffset>790575</wp:posOffset>
            </wp:positionV>
            <wp:extent cx="4085505" cy="1952625"/>
            <wp:effectExtent l="0" t="0" r="0" b="0"/>
            <wp:wrapNone/>
            <wp:docPr id="20128100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810000" name="Picture 2012810000"/>
                    <pic:cNvPicPr/>
                  </pic:nvPicPr>
                  <pic:blipFill>
                    <a:blip r:embed="rId93">
                      <a:extLst>
                        <a:ext uri="{28A0092B-C50C-407E-A947-70E740481C1C}">
                          <a14:useLocalDpi xmlns:a14="http://schemas.microsoft.com/office/drawing/2010/main" val="0"/>
                        </a:ext>
                      </a:extLst>
                    </a:blip>
                    <a:stretch>
                      <a:fillRect/>
                    </a:stretch>
                  </pic:blipFill>
                  <pic:spPr>
                    <a:xfrm>
                      <a:off x="0" y="0"/>
                      <a:ext cx="4085505" cy="19526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28" behindDoc="0" locked="0" layoutInCell="1" allowOverlap="1" wp14:anchorId="3EC0B26D" wp14:editId="0189CF7A">
                <wp:simplePos x="0" y="0"/>
                <wp:positionH relativeFrom="column">
                  <wp:posOffset>3227705</wp:posOffset>
                </wp:positionH>
                <wp:positionV relativeFrom="paragraph">
                  <wp:posOffset>533400</wp:posOffset>
                </wp:positionV>
                <wp:extent cx="629920" cy="361950"/>
                <wp:effectExtent l="0" t="0" r="55880" b="57150"/>
                <wp:wrapNone/>
                <wp:docPr id="1071997718" name="Straight Arrow Connector 10"/>
                <wp:cNvGraphicFramePr/>
                <a:graphic xmlns:a="http://schemas.openxmlformats.org/drawingml/2006/main">
                  <a:graphicData uri="http://schemas.microsoft.com/office/word/2010/wordprocessingShape">
                    <wps:wsp>
                      <wps:cNvCnPr/>
                      <wps:spPr>
                        <a:xfrm>
                          <a:off x="0" y="0"/>
                          <a:ext cx="629920" cy="361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DAF947" id="Straight Arrow Connector 10" o:spid="_x0000_s1026" type="#_x0000_t32" style="position:absolute;margin-left:254.15pt;margin-top:42pt;width:49.6pt;height:2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" strokecolor="#4472c4 [3204]" strokeweight=".5pt">
                <v:stroke endarrow="block" joinstyle="miter"/>
              </v:shape>
            </w:pict>
          </mc:Fallback>
        </mc:AlternateContent>
      </w:r>
      <w:r>
        <w:rPr>
          <w:noProof/>
        </w:rPr>
        <mc:AlternateContent>
          <mc:Choice Requires="wps">
            <w:drawing>
              <wp:anchor distT="0" distB="0" distL="114300" distR="114300" simplePos="0" relativeHeight="251669504" behindDoc="0" locked="0" layoutInCell="1" allowOverlap="1" wp14:anchorId="1EE92090" wp14:editId="7092F25A">
                <wp:simplePos x="0" y="0"/>
                <wp:positionH relativeFrom="column">
                  <wp:posOffset>1733550</wp:posOffset>
                </wp:positionH>
                <wp:positionV relativeFrom="paragraph">
                  <wp:posOffset>533400</wp:posOffset>
                </wp:positionV>
                <wp:extent cx="314325" cy="247650"/>
                <wp:effectExtent l="38100" t="0" r="28575" b="57150"/>
                <wp:wrapNone/>
                <wp:docPr id="1732138298" name="Straight Arrow Connector 9"/>
                <wp:cNvGraphicFramePr/>
                <a:graphic xmlns:a="http://schemas.openxmlformats.org/drawingml/2006/main">
                  <a:graphicData uri="http://schemas.microsoft.com/office/word/2010/wordprocessingShape">
                    <wps:wsp>
                      <wps:cNvCnPr/>
                      <wps:spPr>
                        <a:xfrm flipH="1">
                          <a:off x="0" y="0"/>
                          <a:ext cx="314325"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FC2BA4" id="Straight Arrow Connector 9" o:spid="_x0000_s1026" type="#_x0000_t32" style="position:absolute;margin-left:136.5pt;margin-top:42pt;width:24.75pt;height:19.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" strokecolor="#4472c4 [3204]" strokeweight=".5pt">
                <v:stroke endarrow="block" joinstyle="miter"/>
              </v:shape>
            </w:pict>
          </mc:Fallback>
        </mc:AlternateContent>
      </w:r>
      <w:r>
        <w:rPr>
          <w:noProof/>
        </w:rPr>
        <w:drawing>
          <wp:anchor distT="0" distB="0" distL="114300" distR="114300" simplePos="0" relativeHeight="251667456" behindDoc="1" locked="0" layoutInCell="1" allowOverlap="1" wp14:anchorId="50685B52" wp14:editId="4E843B52">
            <wp:simplePos x="0" y="0"/>
            <wp:positionH relativeFrom="column">
              <wp:posOffset>3371850</wp:posOffset>
            </wp:positionH>
            <wp:positionV relativeFrom="paragraph">
              <wp:posOffset>828675</wp:posOffset>
            </wp:positionV>
            <wp:extent cx="3057525" cy="2295525"/>
            <wp:effectExtent l="0" t="0" r="9525" b="9525"/>
            <wp:wrapNone/>
            <wp:docPr id="10736359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635919" name="Picture 1073635919"/>
                    <pic:cNvPicPr/>
                  </pic:nvPicPr>
                  <pic:blipFill>
                    <a:blip r:embed="rId94">
                      <a:extLst>
                        <a:ext uri="{28A0092B-C50C-407E-A947-70E740481C1C}">
                          <a14:useLocalDpi xmlns:a14="http://schemas.microsoft.com/office/drawing/2010/main" val="0"/>
                        </a:ext>
                      </a:extLst>
                    </a:blip>
                    <a:stretch>
                      <a:fillRect/>
                    </a:stretch>
                  </pic:blipFill>
                  <pic:spPr>
                    <a:xfrm>
                      <a:off x="0" y="0"/>
                      <a:ext cx="3057525" cy="2295525"/>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066F6A4A" w14:textId="2834212D" w:rsidR="006D76DD" w:rsidRPr="00470427" w:rsidRDefault="006033D8" w:rsidP="005F65E3">
      <w:pPr>
        <w:pStyle w:val="Heading2"/>
      </w:pPr>
      <w:bookmarkStart w:id="31" w:name="_Toc225888836"/>
      <w:r>
        <w:lastRenderedPageBreak/>
        <w:t>6.2.2</w:t>
      </w:r>
      <w:r w:rsidR="005F65E3">
        <w:t xml:space="preserve"> </w:t>
      </w:r>
      <w:r w:rsidR="005F65E3" w:rsidRPr="008C38C3">
        <w:rPr>
          <w:sz w:val="28"/>
          <w:szCs w:val="28"/>
        </w:rPr>
        <w:t>–</w:t>
      </w:r>
      <w:r>
        <w:t xml:space="preserve"> </w:t>
      </w:r>
      <w:r w:rsidR="006D76DD" w:rsidRPr="00470427">
        <w:t>BMHP6020 Independent Project Source Tracking Table</w:t>
      </w:r>
      <w:bookmarkEnd w:id="31"/>
      <w:r w:rsidR="006D76DD" w:rsidRPr="00470427">
        <w:t xml:space="preserve"> </w:t>
      </w:r>
    </w:p>
    <w:tbl>
      <w:tblPr>
        <w:tblStyle w:val="TableGrid"/>
        <w:tblW w:w="9096" w:type="dxa"/>
        <w:tblLayout w:type="fixed"/>
        <w:tblLook w:val="04A0" w:firstRow="1" w:lastRow="0" w:firstColumn="1" w:lastColumn="0" w:noHBand="0" w:noVBand="1"/>
      </w:tblPr>
      <w:tblGrid>
        <w:gridCol w:w="1516"/>
        <w:gridCol w:w="1516"/>
        <w:gridCol w:w="1516"/>
        <w:gridCol w:w="1516"/>
        <w:gridCol w:w="1516"/>
        <w:gridCol w:w="1516"/>
      </w:tblGrid>
      <w:tr w:rsidR="006D76DD" w:rsidRPr="00470427" w14:paraId="3AEAAF54" w14:textId="77777777" w:rsidTr="009644A8">
        <w:trPr>
          <w:trHeight w:val="818"/>
        </w:trPr>
        <w:tc>
          <w:tcPr>
            <w:tcW w:w="1516" w:type="dxa"/>
          </w:tcPr>
          <w:p w14:paraId="7B4D459D" w14:textId="77777777" w:rsidR="006D76DD" w:rsidRPr="00470427" w:rsidRDefault="006D76DD" w:rsidP="009644A8">
            <w:pPr>
              <w:jc w:val="center"/>
              <w:rPr>
                <w:b/>
                <w:bCs/>
                <w:sz w:val="24"/>
                <w:szCs w:val="24"/>
              </w:rPr>
            </w:pPr>
            <w:r w:rsidRPr="00470427">
              <w:rPr>
                <w:rFonts w:ascii="Segoe UI Emoji" w:hAnsi="Segoe UI Emoji" w:cs="Segoe UI Emoji"/>
                <w:b/>
                <w:bCs/>
                <w:sz w:val="24"/>
                <w:szCs w:val="24"/>
              </w:rPr>
              <w:t>✅</w:t>
            </w:r>
            <w:r w:rsidRPr="00470427">
              <w:rPr>
                <w:b/>
                <w:bCs/>
                <w:sz w:val="24"/>
                <w:szCs w:val="24"/>
              </w:rPr>
              <w:t xml:space="preserve"> Saved?</w:t>
            </w:r>
          </w:p>
        </w:tc>
        <w:tc>
          <w:tcPr>
            <w:tcW w:w="1516" w:type="dxa"/>
          </w:tcPr>
          <w:p w14:paraId="5E7482BB" w14:textId="77777777" w:rsidR="006D76DD" w:rsidRPr="00470427" w:rsidRDefault="006D76DD" w:rsidP="009644A8">
            <w:pPr>
              <w:jc w:val="center"/>
              <w:rPr>
                <w:b/>
                <w:bCs/>
                <w:sz w:val="24"/>
                <w:szCs w:val="24"/>
              </w:rPr>
            </w:pPr>
            <w:r w:rsidRPr="00470427">
              <w:rPr>
                <w:b/>
                <w:bCs/>
                <w:sz w:val="24"/>
                <w:szCs w:val="24"/>
              </w:rPr>
              <w:t>Author &amp; Year</w:t>
            </w:r>
          </w:p>
        </w:tc>
        <w:tc>
          <w:tcPr>
            <w:tcW w:w="1516" w:type="dxa"/>
          </w:tcPr>
          <w:p w14:paraId="36C832F3" w14:textId="77777777" w:rsidR="006D76DD" w:rsidRPr="00470427" w:rsidRDefault="006D76DD" w:rsidP="009644A8">
            <w:pPr>
              <w:jc w:val="center"/>
              <w:rPr>
                <w:b/>
                <w:bCs/>
                <w:sz w:val="24"/>
                <w:szCs w:val="24"/>
              </w:rPr>
            </w:pPr>
            <w:r w:rsidRPr="00470427">
              <w:rPr>
                <w:b/>
                <w:bCs/>
                <w:sz w:val="24"/>
                <w:szCs w:val="24"/>
              </w:rPr>
              <w:t>Title</w:t>
            </w:r>
          </w:p>
        </w:tc>
        <w:tc>
          <w:tcPr>
            <w:tcW w:w="1516" w:type="dxa"/>
          </w:tcPr>
          <w:p w14:paraId="39576726" w14:textId="77777777" w:rsidR="006D76DD" w:rsidRPr="00470427" w:rsidRDefault="006D76DD" w:rsidP="009644A8">
            <w:pPr>
              <w:jc w:val="center"/>
              <w:rPr>
                <w:b/>
                <w:bCs/>
                <w:sz w:val="24"/>
                <w:szCs w:val="24"/>
              </w:rPr>
            </w:pPr>
            <w:r w:rsidRPr="00470427">
              <w:rPr>
                <w:b/>
                <w:bCs/>
                <w:sz w:val="24"/>
                <w:szCs w:val="24"/>
              </w:rPr>
              <w:t>Summary</w:t>
            </w:r>
          </w:p>
        </w:tc>
        <w:tc>
          <w:tcPr>
            <w:tcW w:w="1516" w:type="dxa"/>
          </w:tcPr>
          <w:p w14:paraId="691CF298" w14:textId="77777777" w:rsidR="006D76DD" w:rsidRPr="00470427" w:rsidRDefault="006D76DD" w:rsidP="009644A8">
            <w:pPr>
              <w:jc w:val="center"/>
              <w:rPr>
                <w:b/>
                <w:bCs/>
                <w:sz w:val="24"/>
                <w:szCs w:val="24"/>
              </w:rPr>
            </w:pPr>
            <w:r w:rsidRPr="00470427">
              <w:rPr>
                <w:b/>
                <w:bCs/>
                <w:sz w:val="24"/>
                <w:szCs w:val="24"/>
              </w:rPr>
              <w:t>CRAAP Notes</w:t>
            </w:r>
          </w:p>
        </w:tc>
        <w:tc>
          <w:tcPr>
            <w:tcW w:w="1516" w:type="dxa"/>
          </w:tcPr>
          <w:p w14:paraId="1693B09A" w14:textId="77777777" w:rsidR="006D76DD" w:rsidRPr="00470427" w:rsidRDefault="006D76DD" w:rsidP="009644A8">
            <w:pPr>
              <w:jc w:val="center"/>
              <w:rPr>
                <w:b/>
                <w:bCs/>
                <w:sz w:val="24"/>
                <w:szCs w:val="24"/>
              </w:rPr>
            </w:pPr>
            <w:r w:rsidRPr="00470427">
              <w:rPr>
                <w:b/>
                <w:bCs/>
                <w:sz w:val="24"/>
                <w:szCs w:val="24"/>
              </w:rPr>
              <w:t>File Name / Link</w:t>
            </w:r>
            <w:r>
              <w:rPr>
                <w:b/>
                <w:bCs/>
                <w:sz w:val="24"/>
                <w:szCs w:val="24"/>
              </w:rPr>
              <w:t xml:space="preserve"> to Source </w:t>
            </w:r>
          </w:p>
        </w:tc>
      </w:tr>
      <w:tr w:rsidR="006D76DD" w:rsidRPr="00470427" w14:paraId="2D8BC124" w14:textId="77777777" w:rsidTr="009644A8">
        <w:trPr>
          <w:trHeight w:val="614"/>
        </w:trPr>
        <w:tc>
          <w:tcPr>
            <w:tcW w:w="1516" w:type="dxa"/>
          </w:tcPr>
          <w:p w14:paraId="585509DF" w14:textId="77777777" w:rsidR="006D76DD" w:rsidRPr="00470427" w:rsidRDefault="006D76DD" w:rsidP="009644A8">
            <w:pPr>
              <w:rPr>
                <w:sz w:val="24"/>
                <w:szCs w:val="24"/>
              </w:rPr>
            </w:pPr>
            <w:r w:rsidRPr="00470427">
              <w:rPr>
                <w:sz w:val="24"/>
                <w:szCs w:val="24"/>
              </w:rPr>
              <w:t xml:space="preserve"> </w:t>
            </w:r>
            <w:r w:rsidRPr="00C96205">
              <w:rPr>
                <w:sz w:val="24"/>
                <w:szCs w:val="24"/>
              </w:rPr>
              <w:t>Yes</w:t>
            </w:r>
          </w:p>
        </w:tc>
        <w:tc>
          <w:tcPr>
            <w:tcW w:w="1516" w:type="dxa"/>
          </w:tcPr>
          <w:p w14:paraId="5168A07A" w14:textId="77777777" w:rsidR="006D76DD" w:rsidRPr="00470427" w:rsidRDefault="006D76DD" w:rsidP="009644A8">
            <w:pPr>
              <w:rPr>
                <w:sz w:val="24"/>
                <w:szCs w:val="24"/>
              </w:rPr>
            </w:pPr>
            <w:r w:rsidRPr="00470427">
              <w:rPr>
                <w:sz w:val="24"/>
                <w:szCs w:val="24"/>
              </w:rPr>
              <w:t xml:space="preserve"> </w:t>
            </w:r>
            <w:r w:rsidRPr="00C96205">
              <w:rPr>
                <w:sz w:val="24"/>
                <w:szCs w:val="24"/>
              </w:rPr>
              <w:t>Simard et al., 2020</w:t>
            </w:r>
          </w:p>
        </w:tc>
        <w:tc>
          <w:tcPr>
            <w:tcW w:w="1516" w:type="dxa"/>
          </w:tcPr>
          <w:p w14:paraId="35E15AD0" w14:textId="77777777" w:rsidR="006D76DD" w:rsidRPr="00470427" w:rsidRDefault="006D76DD" w:rsidP="009644A8">
            <w:pPr>
              <w:rPr>
                <w:sz w:val="24"/>
                <w:szCs w:val="24"/>
              </w:rPr>
            </w:pPr>
            <w:r w:rsidRPr="007349D9">
              <w:rPr>
                <w:rFonts w:ascii="Arial" w:hAnsi="Arial" w:cs="Arial"/>
              </w:rPr>
              <w:t>Loneliness and Isolation in Long-term Care and the COVID-19 Pandemic</w:t>
            </w:r>
            <w:r>
              <w:rPr>
                <w:rFonts w:ascii="Arial" w:hAnsi="Arial" w:cs="Arial"/>
              </w:rPr>
              <w:t>.</w:t>
            </w:r>
          </w:p>
        </w:tc>
        <w:tc>
          <w:tcPr>
            <w:tcW w:w="1516" w:type="dxa"/>
          </w:tcPr>
          <w:p w14:paraId="2165A605" w14:textId="77777777" w:rsidR="006D76DD" w:rsidRPr="00C96205" w:rsidRDefault="006D76DD" w:rsidP="009644A8">
            <w:pPr>
              <w:rPr>
                <w:sz w:val="24"/>
                <w:szCs w:val="24"/>
              </w:rPr>
            </w:pPr>
            <w:r w:rsidRPr="00470427">
              <w:rPr>
                <w:sz w:val="24"/>
                <w:szCs w:val="24"/>
              </w:rPr>
              <w:t xml:space="preserve"> </w:t>
            </w:r>
            <w:r w:rsidRPr="00C96205">
              <w:rPr>
                <w:sz w:val="24"/>
                <w:szCs w:val="24"/>
              </w:rPr>
              <w:t>Analyses the effects of social isolation on the mental health of older persons during the COVID-19 pandemic.</w:t>
            </w:r>
          </w:p>
          <w:p w14:paraId="539EDA18" w14:textId="77777777" w:rsidR="006D76DD" w:rsidRPr="00470427" w:rsidRDefault="006D76DD" w:rsidP="009644A8">
            <w:pPr>
              <w:rPr>
                <w:sz w:val="24"/>
                <w:szCs w:val="24"/>
              </w:rPr>
            </w:pPr>
          </w:p>
        </w:tc>
        <w:tc>
          <w:tcPr>
            <w:tcW w:w="1516" w:type="dxa"/>
          </w:tcPr>
          <w:p w14:paraId="1021A11D" w14:textId="77777777" w:rsidR="006D76DD" w:rsidRPr="00C96205" w:rsidRDefault="006D76DD" w:rsidP="009644A8">
            <w:pPr>
              <w:rPr>
                <w:sz w:val="24"/>
                <w:szCs w:val="24"/>
              </w:rPr>
            </w:pPr>
            <w:r w:rsidRPr="00470427">
              <w:rPr>
                <w:sz w:val="24"/>
                <w:szCs w:val="24"/>
              </w:rPr>
              <w:t xml:space="preserve"> </w:t>
            </w:r>
            <w:r w:rsidRPr="00C96205">
              <w:rPr>
                <w:sz w:val="24"/>
                <w:szCs w:val="24"/>
              </w:rPr>
              <w:t>Recent; Peer-reviewed; Significantly pertinent; Authoritati</w:t>
            </w:r>
            <w:r>
              <w:rPr>
                <w:sz w:val="24"/>
                <w:szCs w:val="24"/>
              </w:rPr>
              <w:t>v</w:t>
            </w:r>
            <w:r w:rsidRPr="00C96205">
              <w:rPr>
                <w:sz w:val="24"/>
                <w:szCs w:val="24"/>
              </w:rPr>
              <w:t>e; Frequently referenced.</w:t>
            </w:r>
          </w:p>
          <w:p w14:paraId="752E9991" w14:textId="77777777" w:rsidR="006D76DD" w:rsidRPr="00470427" w:rsidRDefault="006D76DD" w:rsidP="009644A8">
            <w:pPr>
              <w:rPr>
                <w:sz w:val="24"/>
                <w:szCs w:val="24"/>
              </w:rPr>
            </w:pPr>
          </w:p>
        </w:tc>
        <w:tc>
          <w:tcPr>
            <w:tcW w:w="1516" w:type="dxa"/>
          </w:tcPr>
          <w:p w14:paraId="17C64D2F" w14:textId="77777777" w:rsidR="006D76DD" w:rsidRPr="00470427" w:rsidRDefault="006D76DD" w:rsidP="009644A8">
            <w:pPr>
              <w:rPr>
                <w:sz w:val="24"/>
                <w:szCs w:val="24"/>
              </w:rPr>
            </w:pPr>
            <w:r w:rsidRPr="00470427">
              <w:rPr>
                <w:sz w:val="24"/>
                <w:szCs w:val="24"/>
              </w:rPr>
              <w:t xml:space="preserve"> </w:t>
            </w:r>
            <w:r>
              <w:rPr>
                <w:sz w:val="24"/>
                <w:szCs w:val="24"/>
              </w:rPr>
              <w:t>Available at</w:t>
            </w:r>
            <w:r w:rsidRPr="007349D9">
              <w:rPr>
                <w:rFonts w:ascii="Arial" w:hAnsi="Arial" w:cs="Arial"/>
              </w:rPr>
              <w:t>:</w:t>
            </w:r>
            <w:r>
              <w:rPr>
                <w:rFonts w:ascii="Arial" w:hAnsi="Arial" w:cs="Arial"/>
              </w:rPr>
              <w:t xml:space="preserve"> </w:t>
            </w:r>
            <w:hyperlink r:id="rId95" w:history="1">
              <w:r w:rsidRPr="00881D60">
                <w:rPr>
                  <w:rStyle w:val="Hyperlink"/>
                  <w:rFonts w:ascii="Arial" w:hAnsi="Arial" w:cs="Arial"/>
                </w:rPr>
                <w:t>https://doi.org/10.1016/j.jamda.2020.05.006</w:t>
              </w:r>
            </w:hyperlink>
          </w:p>
        </w:tc>
      </w:tr>
      <w:tr w:rsidR="006D76DD" w:rsidRPr="00470427" w14:paraId="0A8C626E" w14:textId="77777777" w:rsidTr="009644A8">
        <w:trPr>
          <w:trHeight w:val="614"/>
        </w:trPr>
        <w:tc>
          <w:tcPr>
            <w:tcW w:w="1516" w:type="dxa"/>
          </w:tcPr>
          <w:p w14:paraId="657D5D57" w14:textId="77777777" w:rsidR="006D76DD" w:rsidRPr="00470427" w:rsidRDefault="006D76DD" w:rsidP="009644A8">
            <w:pPr>
              <w:rPr>
                <w:sz w:val="24"/>
                <w:szCs w:val="24"/>
              </w:rPr>
            </w:pPr>
            <w:r w:rsidRPr="00F9164F">
              <w:rPr>
                <w:sz w:val="24"/>
                <w:szCs w:val="24"/>
              </w:rPr>
              <w:t>Yes</w:t>
            </w:r>
          </w:p>
        </w:tc>
        <w:tc>
          <w:tcPr>
            <w:tcW w:w="1516" w:type="dxa"/>
          </w:tcPr>
          <w:p w14:paraId="1572B597" w14:textId="77777777" w:rsidR="006D76DD" w:rsidRPr="00470427" w:rsidRDefault="006D76DD" w:rsidP="009644A8">
            <w:pPr>
              <w:jc w:val="center"/>
              <w:rPr>
                <w:sz w:val="24"/>
                <w:szCs w:val="24"/>
              </w:rPr>
            </w:pPr>
            <w:r w:rsidRPr="00D4516C">
              <w:rPr>
                <w:sz w:val="24"/>
                <w:szCs w:val="24"/>
              </w:rPr>
              <w:t>National Care Forum, 2024</w:t>
            </w:r>
          </w:p>
        </w:tc>
        <w:tc>
          <w:tcPr>
            <w:tcW w:w="1516" w:type="dxa"/>
          </w:tcPr>
          <w:p w14:paraId="6CAD134E" w14:textId="77777777" w:rsidR="006D76DD" w:rsidRPr="00D4516C" w:rsidRDefault="006D76DD" w:rsidP="009644A8">
            <w:pPr>
              <w:rPr>
                <w:sz w:val="24"/>
                <w:szCs w:val="24"/>
              </w:rPr>
            </w:pPr>
            <w:r w:rsidRPr="00D4516C">
              <w:rPr>
                <w:rFonts w:ascii="Arial" w:hAnsi="Arial" w:cs="Arial"/>
              </w:rPr>
              <w:t>Impact Report 2023-2024</w:t>
            </w:r>
          </w:p>
        </w:tc>
        <w:tc>
          <w:tcPr>
            <w:tcW w:w="1516" w:type="dxa"/>
          </w:tcPr>
          <w:p w14:paraId="46CA930B" w14:textId="77777777" w:rsidR="006D76DD" w:rsidRPr="00F9164F" w:rsidRDefault="006D76DD" w:rsidP="009644A8">
            <w:pPr>
              <w:rPr>
                <w:sz w:val="24"/>
                <w:szCs w:val="24"/>
              </w:rPr>
            </w:pPr>
            <w:r w:rsidRPr="00F9164F">
              <w:rPr>
                <w:sz w:val="24"/>
                <w:szCs w:val="24"/>
              </w:rPr>
              <w:t>Examines the impact of pandemic restrictions on the isolation of care facility patients.</w:t>
            </w:r>
          </w:p>
          <w:p w14:paraId="6477E2A3" w14:textId="77777777" w:rsidR="006D76DD" w:rsidRPr="00470427" w:rsidRDefault="006D76DD" w:rsidP="009644A8">
            <w:pPr>
              <w:rPr>
                <w:sz w:val="24"/>
                <w:szCs w:val="24"/>
              </w:rPr>
            </w:pPr>
          </w:p>
        </w:tc>
        <w:tc>
          <w:tcPr>
            <w:tcW w:w="1516" w:type="dxa"/>
          </w:tcPr>
          <w:p w14:paraId="663E78A7" w14:textId="77777777" w:rsidR="006D76DD" w:rsidRPr="00470427" w:rsidRDefault="006D76DD" w:rsidP="009644A8">
            <w:pPr>
              <w:rPr>
                <w:sz w:val="24"/>
                <w:szCs w:val="24"/>
              </w:rPr>
            </w:pPr>
            <w:r w:rsidRPr="00D4516C">
              <w:rPr>
                <w:sz w:val="24"/>
                <w:szCs w:val="24"/>
              </w:rPr>
              <w:t>National advocacy group; Recent; Authoritative.</w:t>
            </w:r>
          </w:p>
        </w:tc>
        <w:tc>
          <w:tcPr>
            <w:tcW w:w="1516" w:type="dxa"/>
          </w:tcPr>
          <w:p w14:paraId="05A79F06" w14:textId="77777777" w:rsidR="006D76DD" w:rsidRPr="00D4516C" w:rsidRDefault="006D76DD" w:rsidP="009644A8">
            <w:pPr>
              <w:rPr>
                <w:sz w:val="24"/>
                <w:szCs w:val="24"/>
              </w:rPr>
            </w:pPr>
            <w:r w:rsidRPr="00D4516C">
              <w:rPr>
                <w:rFonts w:ascii="Arial" w:hAnsi="Arial" w:cs="Arial"/>
              </w:rPr>
              <w:t xml:space="preserve">Available at: </w:t>
            </w:r>
            <w:hyperlink r:id="rId96" w:history="1">
              <w:r w:rsidRPr="00D4516C">
                <w:rPr>
                  <w:rStyle w:val="Hyperlink"/>
                  <w:rFonts w:ascii="Arial" w:hAnsi="Arial" w:cs="Arial"/>
                </w:rPr>
                <w:t>https://www.nationalcareforum.org.uk/wp-content/uploads/2024/02/Impact-Report-2023-2024.pdf</w:t>
              </w:r>
            </w:hyperlink>
          </w:p>
        </w:tc>
      </w:tr>
      <w:tr w:rsidR="006D76DD" w:rsidRPr="00470427" w14:paraId="55FFD350" w14:textId="77777777" w:rsidTr="009644A8">
        <w:trPr>
          <w:trHeight w:val="614"/>
        </w:trPr>
        <w:tc>
          <w:tcPr>
            <w:tcW w:w="1516" w:type="dxa"/>
          </w:tcPr>
          <w:p w14:paraId="46A8C0BF" w14:textId="77777777" w:rsidR="006D76DD" w:rsidRPr="00470427" w:rsidRDefault="006D76DD" w:rsidP="009644A8">
            <w:pPr>
              <w:rPr>
                <w:sz w:val="24"/>
                <w:szCs w:val="24"/>
              </w:rPr>
            </w:pPr>
            <w:r w:rsidRPr="007D3C4A">
              <w:rPr>
                <w:sz w:val="24"/>
                <w:szCs w:val="24"/>
              </w:rPr>
              <w:t>Yes</w:t>
            </w:r>
          </w:p>
        </w:tc>
        <w:tc>
          <w:tcPr>
            <w:tcW w:w="1516" w:type="dxa"/>
          </w:tcPr>
          <w:p w14:paraId="52F72E5C" w14:textId="77777777" w:rsidR="006D76DD" w:rsidRPr="00470427" w:rsidRDefault="006D76DD" w:rsidP="009644A8">
            <w:pPr>
              <w:rPr>
                <w:sz w:val="24"/>
                <w:szCs w:val="24"/>
              </w:rPr>
            </w:pPr>
            <w:r w:rsidRPr="00D4516C">
              <w:rPr>
                <w:sz w:val="24"/>
                <w:szCs w:val="24"/>
              </w:rPr>
              <w:t>Bethell et al., 2021</w:t>
            </w:r>
          </w:p>
        </w:tc>
        <w:tc>
          <w:tcPr>
            <w:tcW w:w="1516" w:type="dxa"/>
          </w:tcPr>
          <w:p w14:paraId="6FBA6A7E" w14:textId="77777777" w:rsidR="006D76DD" w:rsidRPr="00470427" w:rsidRDefault="006D76DD" w:rsidP="009644A8">
            <w:pPr>
              <w:rPr>
                <w:sz w:val="24"/>
                <w:szCs w:val="24"/>
              </w:rPr>
            </w:pPr>
            <w:r w:rsidRPr="007349D9">
              <w:rPr>
                <w:rFonts w:ascii="Arial" w:hAnsi="Arial" w:cs="Arial"/>
              </w:rPr>
              <w:t xml:space="preserve">Social Connection in Long-Term Care Homes: A Scoping Review of Published </w:t>
            </w:r>
            <w:r w:rsidRPr="007349D9">
              <w:rPr>
                <w:rFonts w:ascii="Arial" w:hAnsi="Arial" w:cs="Arial"/>
              </w:rPr>
              <w:lastRenderedPageBreak/>
              <w:t>Research on the Mental Health Impacts and Potential Strategies During COVID-19</w:t>
            </w:r>
          </w:p>
        </w:tc>
        <w:tc>
          <w:tcPr>
            <w:tcW w:w="1516" w:type="dxa"/>
          </w:tcPr>
          <w:p w14:paraId="5D945344" w14:textId="77777777" w:rsidR="006D76DD" w:rsidRPr="00D4516C" w:rsidRDefault="006D76DD" w:rsidP="009644A8">
            <w:pPr>
              <w:rPr>
                <w:sz w:val="24"/>
                <w:szCs w:val="24"/>
              </w:rPr>
            </w:pPr>
            <w:r w:rsidRPr="00D4516C">
              <w:rPr>
                <w:sz w:val="24"/>
                <w:szCs w:val="24"/>
              </w:rPr>
              <w:lastRenderedPageBreak/>
              <w:t>Evaluates initiatives aimed at enhancing mental well-</w:t>
            </w:r>
            <w:r w:rsidRPr="00D4516C">
              <w:rPr>
                <w:sz w:val="24"/>
                <w:szCs w:val="24"/>
              </w:rPr>
              <w:lastRenderedPageBreak/>
              <w:t>being in care settings.</w:t>
            </w:r>
          </w:p>
          <w:p w14:paraId="1E4B3C56" w14:textId="77777777" w:rsidR="006D76DD" w:rsidRPr="00470427" w:rsidRDefault="006D76DD" w:rsidP="009644A8">
            <w:pPr>
              <w:rPr>
                <w:sz w:val="24"/>
                <w:szCs w:val="24"/>
              </w:rPr>
            </w:pPr>
          </w:p>
        </w:tc>
        <w:tc>
          <w:tcPr>
            <w:tcW w:w="1516" w:type="dxa"/>
          </w:tcPr>
          <w:p w14:paraId="4756608B" w14:textId="77777777" w:rsidR="006D76DD" w:rsidRPr="007D3C4A" w:rsidRDefault="006D76DD" w:rsidP="009644A8">
            <w:pPr>
              <w:rPr>
                <w:sz w:val="24"/>
                <w:szCs w:val="24"/>
              </w:rPr>
            </w:pPr>
            <w:r w:rsidRPr="00D4516C">
              <w:rPr>
                <w:sz w:val="24"/>
                <w:szCs w:val="24"/>
              </w:rPr>
              <w:lastRenderedPageBreak/>
              <w:t>Recent; Authoritative; Systematic review.</w:t>
            </w:r>
          </w:p>
          <w:p w14:paraId="57C2A244" w14:textId="77777777" w:rsidR="006D76DD" w:rsidRPr="00470427" w:rsidRDefault="006D76DD" w:rsidP="009644A8">
            <w:pPr>
              <w:rPr>
                <w:sz w:val="24"/>
                <w:szCs w:val="24"/>
              </w:rPr>
            </w:pPr>
          </w:p>
        </w:tc>
        <w:tc>
          <w:tcPr>
            <w:tcW w:w="1516" w:type="dxa"/>
          </w:tcPr>
          <w:p w14:paraId="60D7E883" w14:textId="77777777" w:rsidR="006D76DD" w:rsidRPr="00C04C38" w:rsidRDefault="006D76DD" w:rsidP="009644A8">
            <w:pPr>
              <w:rPr>
                <w:sz w:val="24"/>
                <w:szCs w:val="24"/>
              </w:rPr>
            </w:pPr>
            <w:r>
              <w:rPr>
                <w:rFonts w:ascii="Arial" w:hAnsi="Arial" w:cs="Arial"/>
              </w:rPr>
              <w:t>Available at:</w:t>
            </w:r>
            <w:r w:rsidRPr="007349D9">
              <w:rPr>
                <w:rFonts w:ascii="Arial" w:hAnsi="Arial" w:cs="Arial"/>
              </w:rPr>
              <w:t xml:space="preserve"> </w:t>
            </w:r>
            <w:hyperlink r:id="rId97" w:history="1">
              <w:r w:rsidRPr="007349D9">
                <w:rPr>
                  <w:rStyle w:val="Hyperlink"/>
                  <w:rFonts w:ascii="Arial" w:hAnsi="Arial" w:cs="Arial"/>
                </w:rPr>
                <w:t>https://doi.org/10.1016/j.jamda.2020.11.025</w:t>
              </w:r>
            </w:hyperlink>
          </w:p>
        </w:tc>
      </w:tr>
      <w:tr w:rsidR="006D76DD" w:rsidRPr="00470427" w14:paraId="40F5C9BE" w14:textId="77777777" w:rsidTr="009644A8">
        <w:trPr>
          <w:trHeight w:val="645"/>
        </w:trPr>
        <w:tc>
          <w:tcPr>
            <w:tcW w:w="1516" w:type="dxa"/>
          </w:tcPr>
          <w:p w14:paraId="525A8937" w14:textId="77777777" w:rsidR="006D76DD" w:rsidRPr="00470427" w:rsidRDefault="006D76DD" w:rsidP="009644A8">
            <w:pPr>
              <w:rPr>
                <w:sz w:val="24"/>
                <w:szCs w:val="24"/>
              </w:rPr>
            </w:pPr>
            <w:r w:rsidRPr="00C04C38">
              <w:rPr>
                <w:sz w:val="24"/>
                <w:szCs w:val="24"/>
              </w:rPr>
              <w:t>Yes</w:t>
            </w:r>
          </w:p>
        </w:tc>
        <w:tc>
          <w:tcPr>
            <w:tcW w:w="1516" w:type="dxa"/>
          </w:tcPr>
          <w:p w14:paraId="764EE50F" w14:textId="77777777" w:rsidR="006D76DD" w:rsidRPr="00470427" w:rsidRDefault="006D76DD" w:rsidP="009644A8">
            <w:pPr>
              <w:rPr>
                <w:sz w:val="24"/>
                <w:szCs w:val="24"/>
              </w:rPr>
            </w:pPr>
            <w:proofErr w:type="spellStart"/>
            <w:r w:rsidRPr="00D4516C">
              <w:rPr>
                <w:sz w:val="24"/>
                <w:szCs w:val="24"/>
              </w:rPr>
              <w:t>Vrach</w:t>
            </w:r>
            <w:proofErr w:type="spellEnd"/>
            <w:r w:rsidRPr="00D4516C">
              <w:rPr>
                <w:sz w:val="24"/>
                <w:szCs w:val="24"/>
              </w:rPr>
              <w:t>, 2020</w:t>
            </w:r>
          </w:p>
        </w:tc>
        <w:tc>
          <w:tcPr>
            <w:tcW w:w="1516" w:type="dxa"/>
          </w:tcPr>
          <w:p w14:paraId="4BB667BC" w14:textId="77777777" w:rsidR="006D76DD" w:rsidRPr="00C04C38" w:rsidRDefault="006D76DD" w:rsidP="009644A8">
            <w:pPr>
              <w:jc w:val="center"/>
              <w:rPr>
                <w:sz w:val="24"/>
                <w:szCs w:val="24"/>
              </w:rPr>
            </w:pPr>
            <w:r w:rsidRPr="007349D9">
              <w:rPr>
                <w:rFonts w:ascii="Arial" w:hAnsi="Arial" w:cs="Arial"/>
              </w:rPr>
              <w:t>Mental health impacts of social isolation in older people during COVID pandemic</w:t>
            </w:r>
            <w:r w:rsidRPr="00C04C38">
              <w:rPr>
                <w:sz w:val="24"/>
                <w:szCs w:val="24"/>
              </w:rPr>
              <w:t xml:space="preserve"> </w:t>
            </w:r>
          </w:p>
        </w:tc>
        <w:tc>
          <w:tcPr>
            <w:tcW w:w="1516" w:type="dxa"/>
          </w:tcPr>
          <w:p w14:paraId="2FB677BB" w14:textId="77777777" w:rsidR="006D76DD" w:rsidRPr="00D4516C" w:rsidRDefault="006D76DD" w:rsidP="009644A8">
            <w:pPr>
              <w:rPr>
                <w:sz w:val="24"/>
                <w:szCs w:val="24"/>
              </w:rPr>
            </w:pPr>
            <w:r w:rsidRPr="00D4516C">
              <w:rPr>
                <w:sz w:val="24"/>
                <w:szCs w:val="24"/>
              </w:rPr>
              <w:t>Associates social isolation with mental health issues in elderly individuals.</w:t>
            </w:r>
          </w:p>
          <w:p w14:paraId="061C1203" w14:textId="77777777" w:rsidR="006D76DD" w:rsidRPr="00470427" w:rsidRDefault="006D76DD" w:rsidP="009644A8">
            <w:pPr>
              <w:rPr>
                <w:sz w:val="24"/>
                <w:szCs w:val="24"/>
              </w:rPr>
            </w:pPr>
          </w:p>
        </w:tc>
        <w:tc>
          <w:tcPr>
            <w:tcW w:w="1516" w:type="dxa"/>
          </w:tcPr>
          <w:p w14:paraId="7DEB9EBB" w14:textId="77777777" w:rsidR="006D76DD" w:rsidRPr="00470427" w:rsidRDefault="006D76DD" w:rsidP="009644A8">
            <w:pPr>
              <w:rPr>
                <w:sz w:val="24"/>
                <w:szCs w:val="24"/>
              </w:rPr>
            </w:pPr>
            <w:r w:rsidRPr="00D4516C">
              <w:rPr>
                <w:sz w:val="24"/>
                <w:szCs w:val="24"/>
              </w:rPr>
              <w:t>Recent; Peer-reviewed; Relevant.</w:t>
            </w:r>
          </w:p>
        </w:tc>
        <w:tc>
          <w:tcPr>
            <w:tcW w:w="1516" w:type="dxa"/>
          </w:tcPr>
          <w:p w14:paraId="53355B20" w14:textId="77777777" w:rsidR="006D76DD" w:rsidRPr="00470427" w:rsidRDefault="006D76DD" w:rsidP="009644A8">
            <w:pPr>
              <w:rPr>
                <w:sz w:val="24"/>
                <w:szCs w:val="24"/>
              </w:rPr>
            </w:pPr>
            <w:r w:rsidRPr="007349D9">
              <w:rPr>
                <w:rFonts w:ascii="Arial" w:hAnsi="Arial" w:cs="Arial"/>
              </w:rPr>
              <w:t xml:space="preserve">Available at: </w:t>
            </w:r>
            <w:hyperlink r:id="rId98" w:history="1">
              <w:r w:rsidRPr="007349D9">
                <w:rPr>
                  <w:rStyle w:val="Hyperlink"/>
                  <w:rFonts w:ascii="Arial" w:hAnsi="Arial" w:cs="Arial"/>
                </w:rPr>
                <w:t>https://doi.org/10.1002/pnp.684</w:t>
              </w:r>
            </w:hyperlink>
          </w:p>
        </w:tc>
      </w:tr>
      <w:tr w:rsidR="006D76DD" w:rsidRPr="00470427" w14:paraId="2EA683A8" w14:textId="77777777" w:rsidTr="009644A8">
        <w:trPr>
          <w:trHeight w:val="614"/>
        </w:trPr>
        <w:tc>
          <w:tcPr>
            <w:tcW w:w="1516" w:type="dxa"/>
          </w:tcPr>
          <w:p w14:paraId="3049662D" w14:textId="77777777" w:rsidR="006D76DD" w:rsidRPr="00470427" w:rsidRDefault="006D76DD" w:rsidP="009644A8">
            <w:pPr>
              <w:jc w:val="center"/>
              <w:rPr>
                <w:sz w:val="24"/>
                <w:szCs w:val="24"/>
              </w:rPr>
            </w:pPr>
            <w:r w:rsidRPr="00D4516C">
              <w:rPr>
                <w:sz w:val="24"/>
                <w:szCs w:val="24"/>
              </w:rPr>
              <w:t>Yes</w:t>
            </w:r>
          </w:p>
        </w:tc>
        <w:tc>
          <w:tcPr>
            <w:tcW w:w="1516" w:type="dxa"/>
          </w:tcPr>
          <w:p w14:paraId="0AE19242" w14:textId="77777777" w:rsidR="006D76DD" w:rsidRPr="00470427" w:rsidRDefault="006D76DD" w:rsidP="009644A8">
            <w:pPr>
              <w:rPr>
                <w:sz w:val="24"/>
                <w:szCs w:val="24"/>
              </w:rPr>
            </w:pPr>
            <w:r w:rsidRPr="00D4516C">
              <w:rPr>
                <w:sz w:val="24"/>
                <w:szCs w:val="24"/>
              </w:rPr>
              <w:t>NICE QS50, 2013</w:t>
            </w:r>
          </w:p>
        </w:tc>
        <w:tc>
          <w:tcPr>
            <w:tcW w:w="1516" w:type="dxa"/>
          </w:tcPr>
          <w:p w14:paraId="0AB4B383" w14:textId="77777777" w:rsidR="006D76DD" w:rsidRPr="00535DD7" w:rsidRDefault="006D76DD" w:rsidP="009644A8">
            <w:pPr>
              <w:rPr>
                <w:sz w:val="24"/>
                <w:szCs w:val="24"/>
              </w:rPr>
            </w:pPr>
            <w:r w:rsidRPr="00535DD7">
              <w:rPr>
                <w:rFonts w:ascii="Arial" w:hAnsi="Arial" w:cs="Arial"/>
              </w:rPr>
              <w:t>Mental wellbeing of older people in care homes</w:t>
            </w:r>
          </w:p>
        </w:tc>
        <w:tc>
          <w:tcPr>
            <w:tcW w:w="1516" w:type="dxa"/>
          </w:tcPr>
          <w:p w14:paraId="515771A5" w14:textId="77777777" w:rsidR="006D76DD" w:rsidRPr="00535DD7" w:rsidRDefault="006D76DD" w:rsidP="009644A8">
            <w:pPr>
              <w:rPr>
                <w:sz w:val="24"/>
                <w:szCs w:val="24"/>
              </w:rPr>
            </w:pPr>
            <w:r w:rsidRPr="00535DD7">
              <w:rPr>
                <w:sz w:val="24"/>
                <w:szCs w:val="24"/>
              </w:rPr>
              <w:t>Official directives for social and mental well-being in UK care facilities.</w:t>
            </w:r>
          </w:p>
          <w:p w14:paraId="22AFA49B" w14:textId="77777777" w:rsidR="006D76DD" w:rsidRPr="00470427" w:rsidRDefault="006D76DD" w:rsidP="009644A8">
            <w:pPr>
              <w:rPr>
                <w:sz w:val="24"/>
                <w:szCs w:val="24"/>
              </w:rPr>
            </w:pPr>
          </w:p>
        </w:tc>
        <w:tc>
          <w:tcPr>
            <w:tcW w:w="1516" w:type="dxa"/>
          </w:tcPr>
          <w:p w14:paraId="474A83BB" w14:textId="77777777" w:rsidR="006D76DD" w:rsidRPr="00535DD7" w:rsidRDefault="006D76DD" w:rsidP="009644A8">
            <w:pPr>
              <w:rPr>
                <w:sz w:val="24"/>
                <w:szCs w:val="24"/>
              </w:rPr>
            </w:pPr>
            <w:r w:rsidRPr="00535DD7">
              <w:rPr>
                <w:sz w:val="24"/>
                <w:szCs w:val="24"/>
              </w:rPr>
              <w:t xml:space="preserve">Authoritative; Still current; </w:t>
            </w:r>
            <w:r>
              <w:rPr>
                <w:sz w:val="24"/>
                <w:szCs w:val="24"/>
              </w:rPr>
              <w:t>U</w:t>
            </w:r>
            <w:r w:rsidRPr="00535DD7">
              <w:rPr>
                <w:sz w:val="24"/>
                <w:szCs w:val="24"/>
              </w:rPr>
              <w:t xml:space="preserve">sually </w:t>
            </w:r>
          </w:p>
          <w:p w14:paraId="10AC8A55" w14:textId="77777777" w:rsidR="006D76DD" w:rsidRDefault="006D76DD" w:rsidP="009644A8">
            <w:pPr>
              <w:rPr>
                <w:sz w:val="24"/>
                <w:szCs w:val="24"/>
              </w:rPr>
            </w:pPr>
            <w:r w:rsidRPr="00535DD7">
              <w:rPr>
                <w:sz w:val="24"/>
                <w:szCs w:val="24"/>
              </w:rPr>
              <w:t>used.</w:t>
            </w:r>
          </w:p>
          <w:p w14:paraId="464399D9" w14:textId="77777777" w:rsidR="006D76DD" w:rsidRDefault="006D76DD" w:rsidP="009644A8">
            <w:pPr>
              <w:rPr>
                <w:sz w:val="24"/>
                <w:szCs w:val="24"/>
              </w:rPr>
            </w:pPr>
          </w:p>
          <w:p w14:paraId="2A71F1CD" w14:textId="77777777" w:rsidR="006D76DD" w:rsidRPr="00535DD7" w:rsidRDefault="006D76DD" w:rsidP="009644A8">
            <w:pPr>
              <w:jc w:val="center"/>
              <w:rPr>
                <w:sz w:val="24"/>
                <w:szCs w:val="24"/>
              </w:rPr>
            </w:pPr>
          </w:p>
        </w:tc>
        <w:tc>
          <w:tcPr>
            <w:tcW w:w="1516" w:type="dxa"/>
          </w:tcPr>
          <w:p w14:paraId="70560263" w14:textId="77777777" w:rsidR="006D76DD" w:rsidRPr="00470427" w:rsidRDefault="006D76DD" w:rsidP="009644A8">
            <w:pPr>
              <w:rPr>
                <w:sz w:val="24"/>
                <w:szCs w:val="24"/>
              </w:rPr>
            </w:pPr>
            <w:r w:rsidRPr="007349D9">
              <w:rPr>
                <w:rFonts w:ascii="Arial" w:hAnsi="Arial" w:cs="Arial"/>
              </w:rPr>
              <w:t xml:space="preserve">Available at: </w:t>
            </w:r>
            <w:hyperlink r:id="rId99" w:tgtFrame="_new" w:history="1">
              <w:r w:rsidRPr="007349D9">
                <w:rPr>
                  <w:rStyle w:val="Hyperlink"/>
                  <w:rFonts w:ascii="Arial" w:hAnsi="Arial" w:cs="Arial"/>
                </w:rPr>
                <w:t>https://www.nice.org.uk/guidance/qs50</w:t>
              </w:r>
            </w:hyperlink>
          </w:p>
        </w:tc>
      </w:tr>
      <w:tr w:rsidR="006D76DD" w:rsidRPr="00470427" w14:paraId="7FE6AEC8" w14:textId="77777777" w:rsidTr="009644A8">
        <w:trPr>
          <w:trHeight w:val="614"/>
        </w:trPr>
        <w:tc>
          <w:tcPr>
            <w:tcW w:w="1516" w:type="dxa"/>
          </w:tcPr>
          <w:p w14:paraId="451588E4" w14:textId="77777777" w:rsidR="006D76DD" w:rsidRPr="00470427" w:rsidRDefault="006D76DD" w:rsidP="009644A8">
            <w:pPr>
              <w:rPr>
                <w:sz w:val="24"/>
                <w:szCs w:val="24"/>
              </w:rPr>
            </w:pPr>
            <w:r w:rsidRPr="00535DD7">
              <w:rPr>
                <w:sz w:val="24"/>
                <w:szCs w:val="24"/>
              </w:rPr>
              <w:t>Yes</w:t>
            </w:r>
          </w:p>
        </w:tc>
        <w:tc>
          <w:tcPr>
            <w:tcW w:w="1516" w:type="dxa"/>
          </w:tcPr>
          <w:p w14:paraId="663169E5" w14:textId="77777777" w:rsidR="006D76DD" w:rsidRDefault="006D76DD" w:rsidP="009644A8">
            <w:pPr>
              <w:rPr>
                <w:sz w:val="24"/>
                <w:szCs w:val="24"/>
              </w:rPr>
            </w:pPr>
            <w:r w:rsidRPr="00535DD7">
              <w:rPr>
                <w:sz w:val="24"/>
                <w:szCs w:val="24"/>
              </w:rPr>
              <w:t>Bowlby, 1989</w:t>
            </w:r>
          </w:p>
          <w:p w14:paraId="10B85295" w14:textId="77777777" w:rsidR="006D76DD" w:rsidRPr="00535DD7" w:rsidRDefault="006D76DD" w:rsidP="009644A8">
            <w:pPr>
              <w:rPr>
                <w:sz w:val="24"/>
                <w:szCs w:val="24"/>
              </w:rPr>
            </w:pPr>
          </w:p>
        </w:tc>
        <w:tc>
          <w:tcPr>
            <w:tcW w:w="1516" w:type="dxa"/>
          </w:tcPr>
          <w:p w14:paraId="0A44D02F" w14:textId="77777777" w:rsidR="006D76DD" w:rsidRPr="00535DD7" w:rsidRDefault="006D76DD" w:rsidP="009644A8">
            <w:pPr>
              <w:rPr>
                <w:sz w:val="24"/>
                <w:szCs w:val="24"/>
              </w:rPr>
            </w:pPr>
            <w:r w:rsidRPr="00535DD7">
              <w:rPr>
                <w:rFonts w:ascii="Arial" w:hAnsi="Arial" w:cs="Arial"/>
              </w:rPr>
              <w:t>Attachment theory</w:t>
            </w:r>
          </w:p>
        </w:tc>
        <w:tc>
          <w:tcPr>
            <w:tcW w:w="1516" w:type="dxa"/>
          </w:tcPr>
          <w:p w14:paraId="0CF35B71" w14:textId="77777777" w:rsidR="006D76DD" w:rsidRPr="00535DD7" w:rsidRDefault="006D76DD" w:rsidP="009644A8">
            <w:pPr>
              <w:rPr>
                <w:sz w:val="24"/>
                <w:szCs w:val="24"/>
              </w:rPr>
            </w:pPr>
            <w:r w:rsidRPr="00535DD7">
              <w:rPr>
                <w:sz w:val="24"/>
                <w:szCs w:val="24"/>
              </w:rPr>
              <w:t>Innovative research in Attachment Theory.</w:t>
            </w:r>
          </w:p>
          <w:p w14:paraId="6F07B2A6" w14:textId="77777777" w:rsidR="006D76DD" w:rsidRDefault="006D76DD" w:rsidP="009644A8">
            <w:pPr>
              <w:rPr>
                <w:sz w:val="24"/>
                <w:szCs w:val="24"/>
              </w:rPr>
            </w:pPr>
          </w:p>
          <w:p w14:paraId="155D77C7" w14:textId="77777777" w:rsidR="006D76DD" w:rsidRPr="00535DD7" w:rsidRDefault="006D76DD" w:rsidP="009644A8">
            <w:pPr>
              <w:jc w:val="center"/>
              <w:rPr>
                <w:sz w:val="24"/>
                <w:szCs w:val="24"/>
              </w:rPr>
            </w:pPr>
          </w:p>
        </w:tc>
        <w:tc>
          <w:tcPr>
            <w:tcW w:w="1516" w:type="dxa"/>
          </w:tcPr>
          <w:p w14:paraId="3DC8CF4E" w14:textId="77777777" w:rsidR="006D76DD" w:rsidRDefault="006D76DD" w:rsidP="009644A8">
            <w:pPr>
              <w:rPr>
                <w:sz w:val="24"/>
                <w:szCs w:val="24"/>
              </w:rPr>
            </w:pPr>
            <w:r w:rsidRPr="00535DD7">
              <w:rPr>
                <w:sz w:val="24"/>
                <w:szCs w:val="24"/>
              </w:rPr>
              <w:t>Classic</w:t>
            </w:r>
            <w:r>
              <w:rPr>
                <w:sz w:val="24"/>
                <w:szCs w:val="24"/>
              </w:rPr>
              <w:t xml:space="preserve"> seminal text</w:t>
            </w:r>
            <w:r w:rsidRPr="00535DD7">
              <w:rPr>
                <w:sz w:val="24"/>
                <w:szCs w:val="24"/>
              </w:rPr>
              <w:t>; Authoritative; Still relevant.</w:t>
            </w:r>
          </w:p>
          <w:p w14:paraId="5BC5BE26" w14:textId="77777777" w:rsidR="006D76DD" w:rsidRPr="00535DD7" w:rsidRDefault="006D76DD" w:rsidP="009644A8">
            <w:pPr>
              <w:jc w:val="center"/>
              <w:rPr>
                <w:sz w:val="24"/>
                <w:szCs w:val="24"/>
              </w:rPr>
            </w:pPr>
          </w:p>
        </w:tc>
        <w:tc>
          <w:tcPr>
            <w:tcW w:w="1516" w:type="dxa"/>
          </w:tcPr>
          <w:p w14:paraId="4C1C9756" w14:textId="77777777" w:rsidR="006D76DD" w:rsidRPr="00470427" w:rsidRDefault="006D76DD" w:rsidP="009644A8">
            <w:pPr>
              <w:rPr>
                <w:sz w:val="24"/>
                <w:szCs w:val="24"/>
              </w:rPr>
            </w:pPr>
            <w:r w:rsidRPr="007349D9">
              <w:rPr>
                <w:rFonts w:ascii="Arial" w:hAnsi="Arial" w:cs="Arial"/>
              </w:rPr>
              <w:t xml:space="preserve">Available at: </w:t>
            </w:r>
            <w:hyperlink r:id="rId100" w:history="1">
              <w:r w:rsidRPr="007349D9">
                <w:rPr>
                  <w:rStyle w:val="Hyperlink"/>
                  <w:rFonts w:ascii="Arial" w:hAnsi="Arial" w:cs="Arial"/>
                </w:rPr>
                <w:t>https://psychology.psy.sunysb.edu/attachment/online/inge_origins%20DP1992.pdf</w:t>
              </w:r>
            </w:hyperlink>
            <w:r w:rsidRPr="007349D9">
              <w:rPr>
                <w:rFonts w:ascii="Arial" w:hAnsi="Arial" w:cs="Arial"/>
              </w:rPr>
              <w:t xml:space="preserve"> .</w:t>
            </w:r>
          </w:p>
        </w:tc>
      </w:tr>
      <w:tr w:rsidR="006D76DD" w:rsidRPr="00470427" w14:paraId="0DE0BFE8" w14:textId="77777777" w:rsidTr="009644A8">
        <w:trPr>
          <w:trHeight w:val="614"/>
        </w:trPr>
        <w:tc>
          <w:tcPr>
            <w:tcW w:w="1516" w:type="dxa"/>
          </w:tcPr>
          <w:p w14:paraId="4FCC281D" w14:textId="77777777" w:rsidR="006D76DD" w:rsidRPr="00535DD7" w:rsidRDefault="006D76DD" w:rsidP="009644A8">
            <w:pPr>
              <w:jc w:val="center"/>
              <w:rPr>
                <w:sz w:val="24"/>
                <w:szCs w:val="24"/>
              </w:rPr>
            </w:pPr>
            <w:r w:rsidRPr="00535DD7">
              <w:rPr>
                <w:sz w:val="24"/>
                <w:szCs w:val="24"/>
              </w:rPr>
              <w:lastRenderedPageBreak/>
              <w:t>Yes</w:t>
            </w:r>
          </w:p>
        </w:tc>
        <w:tc>
          <w:tcPr>
            <w:tcW w:w="1516" w:type="dxa"/>
          </w:tcPr>
          <w:p w14:paraId="662BCB4E" w14:textId="02E4F3EB" w:rsidR="006D76DD" w:rsidRPr="00535DD7" w:rsidRDefault="006D76DD" w:rsidP="009644A8">
            <w:pPr>
              <w:rPr>
                <w:sz w:val="24"/>
                <w:szCs w:val="24"/>
              </w:rPr>
            </w:pPr>
            <w:r w:rsidRPr="00535DD7">
              <w:rPr>
                <w:sz w:val="24"/>
                <w:szCs w:val="24"/>
              </w:rPr>
              <w:t xml:space="preserve">Putnam, </w:t>
            </w:r>
            <w:r w:rsidR="00A63AB2">
              <w:rPr>
                <w:sz w:val="24"/>
                <w:szCs w:val="24"/>
              </w:rPr>
              <w:t>1994</w:t>
            </w:r>
          </w:p>
        </w:tc>
        <w:tc>
          <w:tcPr>
            <w:tcW w:w="1516" w:type="dxa"/>
          </w:tcPr>
          <w:p w14:paraId="39236952" w14:textId="77777777" w:rsidR="006D76DD" w:rsidRPr="00535DD7" w:rsidRDefault="006D76DD" w:rsidP="009644A8">
            <w:pPr>
              <w:rPr>
                <w:rFonts w:ascii="Arial" w:hAnsi="Arial" w:cs="Arial"/>
              </w:rPr>
            </w:pPr>
            <w:r w:rsidRPr="00535DD7">
              <w:rPr>
                <w:rFonts w:ascii="Arial" w:hAnsi="Arial" w:cs="Arial"/>
              </w:rPr>
              <w:t>Bowling Alone: The Collapse and Revival of American Community</w:t>
            </w:r>
          </w:p>
        </w:tc>
        <w:tc>
          <w:tcPr>
            <w:tcW w:w="1516" w:type="dxa"/>
          </w:tcPr>
          <w:p w14:paraId="1E8C3D8B" w14:textId="77777777" w:rsidR="006D76DD" w:rsidRPr="00535DD7" w:rsidRDefault="006D76DD" w:rsidP="009644A8">
            <w:pPr>
              <w:rPr>
                <w:sz w:val="24"/>
                <w:szCs w:val="24"/>
              </w:rPr>
            </w:pPr>
            <w:r w:rsidRPr="00535DD7">
              <w:rPr>
                <w:sz w:val="24"/>
                <w:szCs w:val="24"/>
              </w:rPr>
              <w:t>Influential publication on social capital and community involvement.</w:t>
            </w:r>
          </w:p>
          <w:p w14:paraId="0521AD4E" w14:textId="77777777" w:rsidR="006D76DD" w:rsidRPr="00535DD7" w:rsidRDefault="006D76DD" w:rsidP="009644A8">
            <w:pPr>
              <w:rPr>
                <w:sz w:val="24"/>
                <w:szCs w:val="24"/>
              </w:rPr>
            </w:pPr>
          </w:p>
        </w:tc>
        <w:tc>
          <w:tcPr>
            <w:tcW w:w="1516" w:type="dxa"/>
          </w:tcPr>
          <w:p w14:paraId="78023876" w14:textId="77777777" w:rsidR="006D76DD" w:rsidRPr="00535DD7" w:rsidRDefault="006D76DD" w:rsidP="009644A8">
            <w:pPr>
              <w:rPr>
                <w:sz w:val="24"/>
                <w:szCs w:val="24"/>
              </w:rPr>
            </w:pPr>
            <w:r w:rsidRPr="00535DD7">
              <w:rPr>
                <w:sz w:val="24"/>
                <w:szCs w:val="24"/>
              </w:rPr>
              <w:t>Groundbreaking; Authoritative; Frequently referenced.</w:t>
            </w:r>
          </w:p>
          <w:p w14:paraId="083D10BD" w14:textId="77777777" w:rsidR="006D76DD" w:rsidRPr="00535DD7" w:rsidRDefault="006D76DD" w:rsidP="009644A8">
            <w:pPr>
              <w:rPr>
                <w:sz w:val="24"/>
                <w:szCs w:val="24"/>
              </w:rPr>
            </w:pPr>
          </w:p>
        </w:tc>
        <w:tc>
          <w:tcPr>
            <w:tcW w:w="1516" w:type="dxa"/>
          </w:tcPr>
          <w:p w14:paraId="29B7DE88" w14:textId="77777777" w:rsidR="006D76DD" w:rsidRPr="007349D9" w:rsidRDefault="006D76DD" w:rsidP="009644A8">
            <w:pPr>
              <w:rPr>
                <w:rFonts w:ascii="Arial" w:hAnsi="Arial" w:cs="Arial"/>
              </w:rPr>
            </w:pPr>
            <w:r w:rsidRPr="007349D9">
              <w:rPr>
                <w:rFonts w:ascii="Arial" w:hAnsi="Arial" w:cs="Arial"/>
              </w:rPr>
              <w:t xml:space="preserve">Available at: </w:t>
            </w:r>
            <w:hyperlink r:id="rId101" w:history="1">
              <w:r w:rsidRPr="007349D9">
                <w:rPr>
                  <w:rStyle w:val="Hyperlink"/>
                  <w:rFonts w:ascii="Arial" w:hAnsi="Arial" w:cs="Arial"/>
                </w:rPr>
                <w:t>https://communistcaucus.com/wp-content/uploads/2021/12/Bowling-Alone.pdf</w:t>
              </w:r>
            </w:hyperlink>
          </w:p>
        </w:tc>
      </w:tr>
      <w:tr w:rsidR="006D76DD" w:rsidRPr="00470427" w14:paraId="6FD3674A" w14:textId="77777777" w:rsidTr="009644A8">
        <w:trPr>
          <w:trHeight w:val="614"/>
        </w:trPr>
        <w:tc>
          <w:tcPr>
            <w:tcW w:w="1516" w:type="dxa"/>
          </w:tcPr>
          <w:p w14:paraId="022ED91D" w14:textId="77777777" w:rsidR="006D76DD" w:rsidRPr="00535DD7" w:rsidRDefault="006D76DD" w:rsidP="009644A8">
            <w:pPr>
              <w:jc w:val="center"/>
              <w:rPr>
                <w:sz w:val="24"/>
                <w:szCs w:val="24"/>
              </w:rPr>
            </w:pPr>
            <w:r w:rsidRPr="00F72911">
              <w:rPr>
                <w:sz w:val="24"/>
                <w:szCs w:val="24"/>
              </w:rPr>
              <w:t>Yes</w:t>
            </w:r>
          </w:p>
        </w:tc>
        <w:tc>
          <w:tcPr>
            <w:tcW w:w="1516" w:type="dxa"/>
          </w:tcPr>
          <w:p w14:paraId="5A4BD8FE" w14:textId="77777777" w:rsidR="006D76DD" w:rsidRPr="00535DD7" w:rsidRDefault="006D76DD" w:rsidP="009644A8">
            <w:pPr>
              <w:jc w:val="center"/>
              <w:rPr>
                <w:sz w:val="24"/>
                <w:szCs w:val="24"/>
              </w:rPr>
            </w:pPr>
            <w:r w:rsidRPr="00F72911">
              <w:rPr>
                <w:sz w:val="24"/>
                <w:szCs w:val="24"/>
              </w:rPr>
              <w:t>Ambition for Ageing, 2021</w:t>
            </w:r>
          </w:p>
        </w:tc>
        <w:tc>
          <w:tcPr>
            <w:tcW w:w="1516" w:type="dxa"/>
          </w:tcPr>
          <w:p w14:paraId="2AD06F9A" w14:textId="77777777" w:rsidR="006D76DD" w:rsidRPr="00F72911" w:rsidRDefault="006D76DD" w:rsidP="009644A8">
            <w:pPr>
              <w:rPr>
                <w:rFonts w:ascii="Arial" w:hAnsi="Arial" w:cs="Arial"/>
              </w:rPr>
            </w:pPr>
            <w:r w:rsidRPr="00F72911">
              <w:rPr>
                <w:rFonts w:ascii="Arial" w:hAnsi="Arial" w:cs="Arial"/>
              </w:rPr>
              <w:t>Ageing Equally? Meeting the Needs of Greater Manchester’s Diverse Communities</w:t>
            </w:r>
          </w:p>
        </w:tc>
        <w:tc>
          <w:tcPr>
            <w:tcW w:w="1516" w:type="dxa"/>
          </w:tcPr>
          <w:p w14:paraId="195643EF" w14:textId="77777777" w:rsidR="006D76DD" w:rsidRPr="00F72911" w:rsidRDefault="006D76DD" w:rsidP="009644A8">
            <w:pPr>
              <w:rPr>
                <w:sz w:val="24"/>
                <w:szCs w:val="24"/>
              </w:rPr>
            </w:pPr>
            <w:r w:rsidRPr="00F72911">
              <w:rPr>
                <w:sz w:val="24"/>
                <w:szCs w:val="24"/>
              </w:rPr>
              <w:t>Initiatives in Greater Manchester aimed at alleviating loneliness via the use of arts, technology, and community engagement.</w:t>
            </w:r>
          </w:p>
          <w:p w14:paraId="1D78EB43" w14:textId="77777777" w:rsidR="006D76DD" w:rsidRPr="00535DD7" w:rsidRDefault="006D76DD" w:rsidP="009644A8">
            <w:pPr>
              <w:rPr>
                <w:sz w:val="24"/>
                <w:szCs w:val="24"/>
              </w:rPr>
            </w:pPr>
          </w:p>
        </w:tc>
        <w:tc>
          <w:tcPr>
            <w:tcW w:w="1516" w:type="dxa"/>
          </w:tcPr>
          <w:p w14:paraId="42E62F19" w14:textId="77777777" w:rsidR="006D76DD" w:rsidRPr="00535DD7" w:rsidRDefault="006D76DD" w:rsidP="009644A8">
            <w:pPr>
              <w:rPr>
                <w:sz w:val="24"/>
                <w:szCs w:val="24"/>
              </w:rPr>
            </w:pPr>
            <w:r w:rsidRPr="00F72911">
              <w:rPr>
                <w:sz w:val="24"/>
                <w:szCs w:val="24"/>
              </w:rPr>
              <w:t>Regional program; Innovative; Relevant.</w:t>
            </w:r>
          </w:p>
        </w:tc>
        <w:tc>
          <w:tcPr>
            <w:tcW w:w="1516" w:type="dxa"/>
          </w:tcPr>
          <w:p w14:paraId="13A9B00C" w14:textId="77777777" w:rsidR="006D76DD" w:rsidRPr="007349D9" w:rsidRDefault="006D76DD" w:rsidP="009644A8">
            <w:pPr>
              <w:rPr>
                <w:rFonts w:ascii="Arial" w:hAnsi="Arial" w:cs="Arial"/>
              </w:rPr>
            </w:pPr>
            <w:r w:rsidRPr="007349D9">
              <w:rPr>
                <w:rFonts w:ascii="Arial" w:hAnsi="Arial" w:cs="Arial"/>
              </w:rPr>
              <w:t xml:space="preserve">Available at: </w:t>
            </w:r>
            <w:hyperlink r:id="rId102" w:history="1">
              <w:r w:rsidRPr="007349D9">
                <w:rPr>
                  <w:rStyle w:val="Hyperlink"/>
                  <w:rFonts w:ascii="Arial" w:hAnsi="Arial" w:cs="Arial"/>
                </w:rPr>
                <w:t>https://www.ambitionforageing.org.uk/ageingequally/</w:t>
              </w:r>
            </w:hyperlink>
          </w:p>
        </w:tc>
      </w:tr>
      <w:tr w:rsidR="006D76DD" w:rsidRPr="00470427" w14:paraId="1FBFCDBA" w14:textId="77777777" w:rsidTr="009644A8">
        <w:trPr>
          <w:trHeight w:val="614"/>
        </w:trPr>
        <w:tc>
          <w:tcPr>
            <w:tcW w:w="1516" w:type="dxa"/>
          </w:tcPr>
          <w:p w14:paraId="1C2E8529" w14:textId="77777777" w:rsidR="006D76DD" w:rsidRPr="00535DD7" w:rsidRDefault="006D76DD" w:rsidP="009644A8">
            <w:pPr>
              <w:rPr>
                <w:sz w:val="24"/>
                <w:szCs w:val="24"/>
              </w:rPr>
            </w:pPr>
            <w:r w:rsidRPr="00F72911">
              <w:rPr>
                <w:sz w:val="24"/>
                <w:szCs w:val="24"/>
              </w:rPr>
              <w:t>Yes</w:t>
            </w:r>
          </w:p>
        </w:tc>
        <w:tc>
          <w:tcPr>
            <w:tcW w:w="1516" w:type="dxa"/>
          </w:tcPr>
          <w:p w14:paraId="3FB7325D" w14:textId="77777777" w:rsidR="006D76DD" w:rsidRPr="00535DD7" w:rsidRDefault="006D76DD" w:rsidP="009644A8">
            <w:pPr>
              <w:rPr>
                <w:sz w:val="24"/>
                <w:szCs w:val="24"/>
              </w:rPr>
            </w:pPr>
            <w:r w:rsidRPr="00F72911">
              <w:rPr>
                <w:sz w:val="24"/>
                <w:szCs w:val="24"/>
              </w:rPr>
              <w:t>Department of Health and Social Care, 2014</w:t>
            </w:r>
          </w:p>
        </w:tc>
        <w:tc>
          <w:tcPr>
            <w:tcW w:w="1516" w:type="dxa"/>
          </w:tcPr>
          <w:p w14:paraId="7213E3A9" w14:textId="77777777" w:rsidR="006D76DD" w:rsidRPr="00F72911" w:rsidRDefault="006D76DD" w:rsidP="009644A8">
            <w:pPr>
              <w:rPr>
                <w:rFonts w:ascii="Arial" w:hAnsi="Arial" w:cs="Arial"/>
              </w:rPr>
            </w:pPr>
            <w:r w:rsidRPr="00F72911">
              <w:rPr>
                <w:rFonts w:ascii="Arial" w:hAnsi="Arial" w:cs="Arial"/>
              </w:rPr>
              <w:t>Care Act 2014: Guidance for implementation</w:t>
            </w:r>
          </w:p>
        </w:tc>
        <w:tc>
          <w:tcPr>
            <w:tcW w:w="1516" w:type="dxa"/>
          </w:tcPr>
          <w:p w14:paraId="0011CE59" w14:textId="77777777" w:rsidR="006D76DD" w:rsidRPr="00F72911" w:rsidRDefault="006D76DD" w:rsidP="009644A8">
            <w:pPr>
              <w:rPr>
                <w:sz w:val="24"/>
                <w:szCs w:val="24"/>
              </w:rPr>
            </w:pPr>
            <w:r w:rsidRPr="00F72911">
              <w:rPr>
                <w:sz w:val="24"/>
                <w:szCs w:val="24"/>
              </w:rPr>
              <w:t>UK regulation mandating well-being and social connectivity for care facility residents.</w:t>
            </w:r>
          </w:p>
          <w:p w14:paraId="4625DADD" w14:textId="77777777" w:rsidR="006D76DD" w:rsidRPr="00535DD7" w:rsidRDefault="006D76DD" w:rsidP="009644A8">
            <w:pPr>
              <w:rPr>
                <w:sz w:val="24"/>
                <w:szCs w:val="24"/>
              </w:rPr>
            </w:pPr>
          </w:p>
        </w:tc>
        <w:tc>
          <w:tcPr>
            <w:tcW w:w="1516" w:type="dxa"/>
          </w:tcPr>
          <w:p w14:paraId="354A2269" w14:textId="77777777" w:rsidR="006D76DD" w:rsidRPr="00535DD7" w:rsidRDefault="006D76DD" w:rsidP="009644A8">
            <w:pPr>
              <w:rPr>
                <w:sz w:val="24"/>
                <w:szCs w:val="24"/>
              </w:rPr>
            </w:pPr>
            <w:r w:rsidRPr="00F72911">
              <w:rPr>
                <w:sz w:val="24"/>
                <w:szCs w:val="24"/>
              </w:rPr>
              <w:lastRenderedPageBreak/>
              <w:t>Authoritative; Legislative; UK context.</w:t>
            </w:r>
          </w:p>
        </w:tc>
        <w:tc>
          <w:tcPr>
            <w:tcW w:w="1516" w:type="dxa"/>
          </w:tcPr>
          <w:p w14:paraId="7816DA40" w14:textId="77777777" w:rsidR="006D76DD" w:rsidRPr="007349D9" w:rsidRDefault="006D76DD" w:rsidP="009644A8">
            <w:pPr>
              <w:rPr>
                <w:rFonts w:ascii="Arial" w:hAnsi="Arial" w:cs="Arial"/>
              </w:rPr>
            </w:pPr>
            <w:r w:rsidRPr="007349D9">
              <w:rPr>
                <w:rFonts w:ascii="Arial" w:hAnsi="Arial" w:cs="Arial"/>
              </w:rPr>
              <w:t xml:space="preserve">Available at: </w:t>
            </w:r>
            <w:hyperlink r:id="rId103" w:tgtFrame="_new" w:history="1">
              <w:r w:rsidRPr="007349D9">
                <w:rPr>
                  <w:rStyle w:val="Hyperlink"/>
                  <w:rFonts w:ascii="Arial" w:hAnsi="Arial" w:cs="Arial"/>
                </w:rPr>
                <w:t>https://www.gov.uk/government/publications/care-act-2014-statutory-guidance-for-implementation</w:t>
              </w:r>
            </w:hyperlink>
          </w:p>
        </w:tc>
      </w:tr>
      <w:tr w:rsidR="006D76DD" w:rsidRPr="00470427" w14:paraId="16A20B63" w14:textId="77777777" w:rsidTr="009644A8">
        <w:trPr>
          <w:trHeight w:val="614"/>
        </w:trPr>
        <w:tc>
          <w:tcPr>
            <w:tcW w:w="1516" w:type="dxa"/>
          </w:tcPr>
          <w:p w14:paraId="1C441172" w14:textId="77777777" w:rsidR="006D76DD" w:rsidRPr="00535DD7" w:rsidRDefault="006D76DD" w:rsidP="009644A8">
            <w:pPr>
              <w:rPr>
                <w:sz w:val="24"/>
                <w:szCs w:val="24"/>
              </w:rPr>
            </w:pPr>
            <w:r w:rsidRPr="00F72911">
              <w:rPr>
                <w:sz w:val="24"/>
                <w:szCs w:val="24"/>
              </w:rPr>
              <w:t>Yes</w:t>
            </w:r>
          </w:p>
        </w:tc>
        <w:tc>
          <w:tcPr>
            <w:tcW w:w="1516" w:type="dxa"/>
          </w:tcPr>
          <w:p w14:paraId="7A5DF0B7" w14:textId="77777777" w:rsidR="006D76DD" w:rsidRPr="00535DD7" w:rsidRDefault="006D76DD" w:rsidP="009644A8">
            <w:pPr>
              <w:jc w:val="center"/>
              <w:rPr>
                <w:sz w:val="24"/>
                <w:szCs w:val="24"/>
              </w:rPr>
            </w:pPr>
            <w:r w:rsidRPr="00F72911">
              <w:rPr>
                <w:sz w:val="24"/>
                <w:szCs w:val="24"/>
              </w:rPr>
              <w:t>World Health Organisation, 2021a</w:t>
            </w:r>
          </w:p>
        </w:tc>
        <w:tc>
          <w:tcPr>
            <w:tcW w:w="1516" w:type="dxa"/>
          </w:tcPr>
          <w:p w14:paraId="00E8A66D" w14:textId="77777777" w:rsidR="006D76DD" w:rsidRPr="00F72911" w:rsidRDefault="006D76DD" w:rsidP="009644A8">
            <w:pPr>
              <w:rPr>
                <w:rFonts w:ascii="Arial" w:hAnsi="Arial" w:cs="Arial"/>
              </w:rPr>
            </w:pPr>
            <w:r w:rsidRPr="00F72911">
              <w:rPr>
                <w:rFonts w:ascii="Arial" w:hAnsi="Arial" w:cs="Arial"/>
              </w:rPr>
              <w:t>Social isolation and loneliness among older people: Advocacy brief</w:t>
            </w:r>
          </w:p>
        </w:tc>
        <w:tc>
          <w:tcPr>
            <w:tcW w:w="1516" w:type="dxa"/>
          </w:tcPr>
          <w:p w14:paraId="78456681" w14:textId="77777777" w:rsidR="006D76DD" w:rsidRPr="00BC6D8E" w:rsidRDefault="006D76DD" w:rsidP="009644A8">
            <w:pPr>
              <w:rPr>
                <w:sz w:val="24"/>
                <w:szCs w:val="24"/>
              </w:rPr>
            </w:pPr>
            <w:r w:rsidRPr="00BC6D8E">
              <w:rPr>
                <w:sz w:val="24"/>
                <w:szCs w:val="24"/>
              </w:rPr>
              <w:t>Response to pandemic; global procedures.</w:t>
            </w:r>
          </w:p>
          <w:p w14:paraId="197A6AF0" w14:textId="77777777" w:rsidR="006D76DD" w:rsidRPr="00F72911" w:rsidRDefault="006D76DD" w:rsidP="009644A8">
            <w:pPr>
              <w:rPr>
                <w:sz w:val="24"/>
                <w:szCs w:val="24"/>
              </w:rPr>
            </w:pPr>
          </w:p>
        </w:tc>
        <w:tc>
          <w:tcPr>
            <w:tcW w:w="1516" w:type="dxa"/>
          </w:tcPr>
          <w:p w14:paraId="086532D0" w14:textId="77777777" w:rsidR="006D76DD" w:rsidRPr="00535DD7" w:rsidRDefault="006D76DD" w:rsidP="009644A8">
            <w:pPr>
              <w:rPr>
                <w:sz w:val="24"/>
                <w:szCs w:val="24"/>
              </w:rPr>
            </w:pPr>
            <w:r w:rsidRPr="00BC6D8E">
              <w:rPr>
                <w:sz w:val="24"/>
                <w:szCs w:val="24"/>
              </w:rPr>
              <w:t>Authoritative; Up to date; Relevant.</w:t>
            </w:r>
          </w:p>
        </w:tc>
        <w:tc>
          <w:tcPr>
            <w:tcW w:w="1516" w:type="dxa"/>
          </w:tcPr>
          <w:p w14:paraId="2D5AFCD4" w14:textId="77777777" w:rsidR="006D76DD" w:rsidRPr="007349D9" w:rsidRDefault="006D76DD" w:rsidP="009644A8">
            <w:pPr>
              <w:rPr>
                <w:rFonts w:ascii="Arial" w:hAnsi="Arial" w:cs="Arial"/>
              </w:rPr>
            </w:pPr>
            <w:r w:rsidRPr="007349D9">
              <w:rPr>
                <w:rFonts w:ascii="Arial" w:hAnsi="Arial" w:cs="Arial"/>
              </w:rPr>
              <w:t xml:space="preserve">Available at: </w:t>
            </w:r>
            <w:hyperlink r:id="rId104" w:history="1">
              <w:r w:rsidRPr="007349D9">
                <w:rPr>
                  <w:rStyle w:val="Hyperlink"/>
                  <w:rFonts w:ascii="Arial" w:hAnsi="Arial" w:cs="Arial"/>
                </w:rPr>
                <w:t>https://iris.who.int/server/api/core/bitstreams/116323b7-0b9d-4c03-802b-741253da4fdb/content</w:t>
              </w:r>
            </w:hyperlink>
          </w:p>
        </w:tc>
      </w:tr>
      <w:tr w:rsidR="006D76DD" w:rsidRPr="00470427" w14:paraId="429EB93B" w14:textId="77777777" w:rsidTr="009644A8">
        <w:trPr>
          <w:trHeight w:val="614"/>
        </w:trPr>
        <w:tc>
          <w:tcPr>
            <w:tcW w:w="1516" w:type="dxa"/>
          </w:tcPr>
          <w:p w14:paraId="619B9B8C" w14:textId="77777777" w:rsidR="006D76DD" w:rsidRPr="00535DD7" w:rsidRDefault="006D76DD" w:rsidP="009644A8">
            <w:pPr>
              <w:rPr>
                <w:sz w:val="24"/>
                <w:szCs w:val="24"/>
              </w:rPr>
            </w:pPr>
            <w:r w:rsidRPr="00F72911">
              <w:rPr>
                <w:sz w:val="24"/>
                <w:szCs w:val="24"/>
              </w:rPr>
              <w:t>Yes</w:t>
            </w:r>
          </w:p>
        </w:tc>
        <w:tc>
          <w:tcPr>
            <w:tcW w:w="1516" w:type="dxa"/>
          </w:tcPr>
          <w:p w14:paraId="29AB27BF" w14:textId="77777777" w:rsidR="006D76DD" w:rsidRPr="00535DD7" w:rsidRDefault="006D76DD" w:rsidP="009644A8">
            <w:pPr>
              <w:rPr>
                <w:sz w:val="24"/>
                <w:szCs w:val="24"/>
              </w:rPr>
            </w:pPr>
            <w:r w:rsidRPr="00BC6D8E">
              <w:rPr>
                <w:sz w:val="24"/>
                <w:szCs w:val="24"/>
              </w:rPr>
              <w:t>World Health Organi</w:t>
            </w:r>
            <w:r>
              <w:rPr>
                <w:sz w:val="24"/>
                <w:szCs w:val="24"/>
              </w:rPr>
              <w:t>s</w:t>
            </w:r>
            <w:r w:rsidRPr="00BC6D8E">
              <w:rPr>
                <w:sz w:val="24"/>
                <w:szCs w:val="24"/>
              </w:rPr>
              <w:t>ation, 2021</w:t>
            </w:r>
            <w:r>
              <w:rPr>
                <w:sz w:val="24"/>
                <w:szCs w:val="24"/>
              </w:rPr>
              <w:t>b</w:t>
            </w:r>
          </w:p>
        </w:tc>
        <w:tc>
          <w:tcPr>
            <w:tcW w:w="1516" w:type="dxa"/>
          </w:tcPr>
          <w:p w14:paraId="262094B8" w14:textId="77777777" w:rsidR="006D76DD" w:rsidRPr="00535DD7" w:rsidRDefault="006D76DD" w:rsidP="009644A8">
            <w:pPr>
              <w:rPr>
                <w:rFonts w:ascii="Arial" w:hAnsi="Arial" w:cs="Arial"/>
              </w:rPr>
            </w:pPr>
            <w:r w:rsidRPr="007349D9">
              <w:rPr>
                <w:rFonts w:ascii="Arial" w:hAnsi="Arial" w:cs="Arial"/>
              </w:rPr>
              <w:t>Decade of Healthy Ageing: Baseline Report</w:t>
            </w:r>
          </w:p>
        </w:tc>
        <w:tc>
          <w:tcPr>
            <w:tcW w:w="1516" w:type="dxa"/>
          </w:tcPr>
          <w:p w14:paraId="4AF61183" w14:textId="77777777" w:rsidR="006D76DD" w:rsidRPr="00BC6D8E" w:rsidRDefault="006D76DD" w:rsidP="009644A8">
            <w:pPr>
              <w:rPr>
                <w:sz w:val="24"/>
                <w:szCs w:val="24"/>
              </w:rPr>
            </w:pPr>
            <w:r w:rsidRPr="00BC6D8E">
              <w:rPr>
                <w:sz w:val="24"/>
                <w:szCs w:val="24"/>
              </w:rPr>
              <w:t>Decade of Healthy Ageing; universal protocols.</w:t>
            </w:r>
          </w:p>
          <w:p w14:paraId="5D0AB10B" w14:textId="77777777" w:rsidR="006D76DD" w:rsidRDefault="006D76DD" w:rsidP="009644A8">
            <w:pPr>
              <w:rPr>
                <w:sz w:val="24"/>
                <w:szCs w:val="24"/>
              </w:rPr>
            </w:pPr>
          </w:p>
          <w:p w14:paraId="7E36E6C2" w14:textId="77777777" w:rsidR="006D76DD" w:rsidRPr="00BC6D8E" w:rsidRDefault="006D76DD" w:rsidP="009644A8">
            <w:pPr>
              <w:jc w:val="center"/>
              <w:rPr>
                <w:sz w:val="24"/>
                <w:szCs w:val="24"/>
              </w:rPr>
            </w:pPr>
          </w:p>
        </w:tc>
        <w:tc>
          <w:tcPr>
            <w:tcW w:w="1516" w:type="dxa"/>
          </w:tcPr>
          <w:p w14:paraId="1B3F92AB" w14:textId="77777777" w:rsidR="006D76DD" w:rsidRPr="00BC6D8E" w:rsidRDefault="006D76DD" w:rsidP="009644A8">
            <w:pPr>
              <w:rPr>
                <w:sz w:val="24"/>
                <w:szCs w:val="24"/>
              </w:rPr>
            </w:pPr>
            <w:r w:rsidRPr="00BC6D8E">
              <w:rPr>
                <w:sz w:val="24"/>
                <w:szCs w:val="24"/>
              </w:rPr>
              <w:t>Authoritative; Current; Relevant.</w:t>
            </w:r>
          </w:p>
          <w:p w14:paraId="70EA7D10" w14:textId="77777777" w:rsidR="006D76DD" w:rsidRPr="00535DD7" w:rsidRDefault="006D76DD" w:rsidP="009644A8">
            <w:pPr>
              <w:rPr>
                <w:sz w:val="24"/>
                <w:szCs w:val="24"/>
              </w:rPr>
            </w:pPr>
          </w:p>
        </w:tc>
        <w:tc>
          <w:tcPr>
            <w:tcW w:w="1516" w:type="dxa"/>
          </w:tcPr>
          <w:p w14:paraId="6ECCD1EF" w14:textId="77777777" w:rsidR="006D76DD" w:rsidRPr="007349D9" w:rsidRDefault="006D76DD" w:rsidP="009644A8">
            <w:pPr>
              <w:rPr>
                <w:rFonts w:ascii="Arial" w:hAnsi="Arial" w:cs="Arial"/>
              </w:rPr>
            </w:pPr>
            <w:r w:rsidRPr="007349D9">
              <w:rPr>
                <w:rFonts w:ascii="Arial" w:hAnsi="Arial" w:cs="Arial"/>
              </w:rPr>
              <w:t xml:space="preserve">Available at: </w:t>
            </w:r>
            <w:hyperlink r:id="rId105" w:history="1">
              <w:r w:rsidRPr="007349D9">
                <w:rPr>
                  <w:rStyle w:val="Hyperlink"/>
                  <w:rFonts w:ascii="Arial" w:hAnsi="Arial" w:cs="Arial"/>
                </w:rPr>
                <w:t>https://www.who.int/publications/i/item/9789240017900</w:t>
              </w:r>
            </w:hyperlink>
          </w:p>
        </w:tc>
      </w:tr>
      <w:tr w:rsidR="006D76DD" w:rsidRPr="00470427" w14:paraId="32FBC11E" w14:textId="77777777" w:rsidTr="009644A8">
        <w:trPr>
          <w:trHeight w:val="614"/>
        </w:trPr>
        <w:tc>
          <w:tcPr>
            <w:tcW w:w="1516" w:type="dxa"/>
          </w:tcPr>
          <w:p w14:paraId="5E34EC91" w14:textId="77777777" w:rsidR="006D76DD" w:rsidRPr="00535DD7" w:rsidRDefault="006D76DD" w:rsidP="009644A8">
            <w:pPr>
              <w:rPr>
                <w:sz w:val="24"/>
                <w:szCs w:val="24"/>
              </w:rPr>
            </w:pPr>
            <w:r w:rsidRPr="00BC6D8E">
              <w:rPr>
                <w:sz w:val="24"/>
                <w:szCs w:val="24"/>
              </w:rPr>
              <w:t>Yes</w:t>
            </w:r>
          </w:p>
        </w:tc>
        <w:tc>
          <w:tcPr>
            <w:tcW w:w="1516" w:type="dxa"/>
          </w:tcPr>
          <w:p w14:paraId="2F64523D" w14:textId="77777777" w:rsidR="006D76DD" w:rsidRDefault="006D76DD" w:rsidP="009644A8">
            <w:pPr>
              <w:rPr>
                <w:sz w:val="24"/>
                <w:szCs w:val="24"/>
              </w:rPr>
            </w:pPr>
            <w:r w:rsidRPr="00BC6D8E">
              <w:rPr>
                <w:sz w:val="24"/>
                <w:szCs w:val="24"/>
              </w:rPr>
              <w:t>Desch et al., 2025</w:t>
            </w:r>
          </w:p>
          <w:p w14:paraId="36B3C6A7" w14:textId="77777777" w:rsidR="006D76DD" w:rsidRPr="00BC6D8E" w:rsidRDefault="006D76DD" w:rsidP="009644A8">
            <w:pPr>
              <w:jc w:val="center"/>
              <w:rPr>
                <w:sz w:val="24"/>
                <w:szCs w:val="24"/>
              </w:rPr>
            </w:pPr>
          </w:p>
        </w:tc>
        <w:tc>
          <w:tcPr>
            <w:tcW w:w="1516" w:type="dxa"/>
          </w:tcPr>
          <w:p w14:paraId="29D8BC00" w14:textId="77777777" w:rsidR="006D76DD" w:rsidRPr="00535DD7" w:rsidRDefault="006D76DD" w:rsidP="009644A8">
            <w:pPr>
              <w:rPr>
                <w:rFonts w:ascii="Arial" w:hAnsi="Arial" w:cs="Arial"/>
              </w:rPr>
            </w:pPr>
            <w:r w:rsidRPr="007349D9">
              <w:rPr>
                <w:rFonts w:ascii="Arial" w:hAnsi="Arial" w:cs="Arial"/>
              </w:rPr>
              <w:t>Opportunities, challenges, and future directions for the public social participation of older adults living in a rural region in Germany: Results from a mixed-methods study</w:t>
            </w:r>
          </w:p>
        </w:tc>
        <w:tc>
          <w:tcPr>
            <w:tcW w:w="1516" w:type="dxa"/>
          </w:tcPr>
          <w:p w14:paraId="7AB122D7" w14:textId="77777777" w:rsidR="006D76DD" w:rsidRPr="00BC6D8E" w:rsidRDefault="006D76DD" w:rsidP="009644A8">
            <w:pPr>
              <w:rPr>
                <w:sz w:val="24"/>
                <w:szCs w:val="24"/>
              </w:rPr>
            </w:pPr>
            <w:r w:rsidRPr="00BC6D8E">
              <w:rPr>
                <w:sz w:val="24"/>
                <w:szCs w:val="24"/>
              </w:rPr>
              <w:t>Continuity Theory and qualitative study with transitions to care.</w:t>
            </w:r>
          </w:p>
          <w:p w14:paraId="78927FF2" w14:textId="77777777" w:rsidR="006D76DD" w:rsidRPr="00535DD7" w:rsidRDefault="006D76DD" w:rsidP="009644A8">
            <w:pPr>
              <w:rPr>
                <w:sz w:val="24"/>
                <w:szCs w:val="24"/>
              </w:rPr>
            </w:pPr>
          </w:p>
        </w:tc>
        <w:tc>
          <w:tcPr>
            <w:tcW w:w="1516" w:type="dxa"/>
          </w:tcPr>
          <w:p w14:paraId="27437235" w14:textId="77777777" w:rsidR="006D76DD" w:rsidRPr="00535DD7" w:rsidRDefault="006D76DD" w:rsidP="009644A8">
            <w:pPr>
              <w:rPr>
                <w:sz w:val="24"/>
                <w:szCs w:val="24"/>
              </w:rPr>
            </w:pPr>
            <w:r w:rsidRPr="00BC6D8E">
              <w:rPr>
                <w:sz w:val="24"/>
                <w:szCs w:val="24"/>
              </w:rPr>
              <w:t>Recent; Peer-reviewed; Qualitative.</w:t>
            </w:r>
          </w:p>
        </w:tc>
        <w:tc>
          <w:tcPr>
            <w:tcW w:w="1516" w:type="dxa"/>
          </w:tcPr>
          <w:p w14:paraId="61812881" w14:textId="77777777" w:rsidR="006D76DD" w:rsidRPr="007349D9" w:rsidRDefault="006D76DD" w:rsidP="009644A8">
            <w:pPr>
              <w:rPr>
                <w:rFonts w:ascii="Arial" w:hAnsi="Arial" w:cs="Arial"/>
              </w:rPr>
            </w:pPr>
            <w:r w:rsidRPr="007349D9">
              <w:rPr>
                <w:rFonts w:ascii="Arial" w:hAnsi="Arial" w:cs="Arial"/>
              </w:rPr>
              <w:t xml:space="preserve">Available at: </w:t>
            </w:r>
            <w:hyperlink r:id="rId106" w:history="1">
              <w:r w:rsidRPr="007349D9">
                <w:rPr>
                  <w:rStyle w:val="Hyperlink"/>
                  <w:rFonts w:ascii="Arial" w:hAnsi="Arial" w:cs="Arial"/>
                </w:rPr>
                <w:t>https://doi.org/10.1016/j.jrurstud.2025.103567</w:t>
              </w:r>
            </w:hyperlink>
          </w:p>
        </w:tc>
      </w:tr>
    </w:tbl>
    <w:p w14:paraId="34B0841A" w14:textId="77777777" w:rsidR="006D76DD" w:rsidRDefault="006D76DD" w:rsidP="00621776">
      <w:pPr>
        <w:pStyle w:val="Heading1"/>
        <w:ind w:left="0"/>
        <w:rPr>
          <w:rFonts w:ascii="Aptos" w:hAnsi="Aptos"/>
          <w:sz w:val="28"/>
          <w:szCs w:val="28"/>
        </w:rPr>
      </w:pPr>
    </w:p>
    <w:p w14:paraId="056DB325" w14:textId="6AFDDDD5" w:rsidR="00244EE1" w:rsidRPr="005F65E3" w:rsidRDefault="006033D8" w:rsidP="005F65E3">
      <w:pPr>
        <w:pStyle w:val="Heading2"/>
      </w:pPr>
      <w:bookmarkStart w:id="32" w:name="_Toc225888837"/>
      <w:r>
        <w:lastRenderedPageBreak/>
        <w:t xml:space="preserve">6.2.3 </w:t>
      </w:r>
      <w:r w:rsidR="005F65E3" w:rsidRPr="008C38C3">
        <w:rPr>
          <w:sz w:val="28"/>
          <w:szCs w:val="28"/>
        </w:rPr>
        <w:t>–</w:t>
      </w:r>
      <w:r w:rsidR="005F65E3">
        <w:rPr>
          <w:sz w:val="28"/>
          <w:szCs w:val="28"/>
        </w:rPr>
        <w:t xml:space="preserve"> </w:t>
      </w:r>
      <w:r w:rsidR="00244EE1" w:rsidRPr="00342C78">
        <w:t xml:space="preserve">BMHP6020 Independent Project </w:t>
      </w:r>
      <w:bookmarkStart w:id="33" w:name="OLE_LINK2"/>
      <w:r w:rsidR="00244EE1">
        <w:t>Results Summary</w:t>
      </w:r>
      <w:r w:rsidR="00244EE1" w:rsidRPr="00342C78">
        <w:t xml:space="preserve"> Table</w:t>
      </w:r>
      <w:bookmarkEnd w:id="32"/>
      <w:bookmarkEnd w:id="33"/>
    </w:p>
    <w:tbl>
      <w:tblPr>
        <w:tblStyle w:val="TableGrid"/>
        <w:tblpPr w:leftFromText="180" w:rightFromText="180" w:vertAnchor="text" w:horzAnchor="margin" w:tblpX="-720" w:tblpY="252"/>
        <w:tblW w:w="5000" w:type="pct"/>
        <w:tblLook w:val="04A0" w:firstRow="1" w:lastRow="0" w:firstColumn="1" w:lastColumn="0" w:noHBand="0" w:noVBand="1"/>
      </w:tblPr>
      <w:tblGrid>
        <w:gridCol w:w="737"/>
        <w:gridCol w:w="1105"/>
        <w:gridCol w:w="1503"/>
        <w:gridCol w:w="1243"/>
        <w:gridCol w:w="1228"/>
        <w:gridCol w:w="1034"/>
        <w:gridCol w:w="1063"/>
        <w:gridCol w:w="1103"/>
      </w:tblGrid>
      <w:tr w:rsidR="00244EE1" w14:paraId="079E5CB8" w14:textId="77777777" w:rsidTr="00A63AB2">
        <w:trPr>
          <w:trHeight w:val="1382"/>
        </w:trPr>
        <w:tc>
          <w:tcPr>
            <w:tcW w:w="409" w:type="pct"/>
          </w:tcPr>
          <w:p w14:paraId="7542A55E" w14:textId="77777777" w:rsidR="00244EE1" w:rsidRPr="00342C78" w:rsidRDefault="00244EE1" w:rsidP="00244EE1">
            <w:pPr>
              <w:jc w:val="center"/>
              <w:rPr>
                <w:b/>
                <w:bCs/>
              </w:rPr>
            </w:pPr>
            <w:r w:rsidRPr="00342C78">
              <w:rPr>
                <w:b/>
                <w:bCs/>
              </w:rPr>
              <w:t>Author &amp; Year</w:t>
            </w:r>
          </w:p>
        </w:tc>
        <w:tc>
          <w:tcPr>
            <w:tcW w:w="613" w:type="pct"/>
          </w:tcPr>
          <w:p w14:paraId="18CF1058" w14:textId="77777777" w:rsidR="00244EE1" w:rsidRPr="00342C78" w:rsidRDefault="00244EE1" w:rsidP="00244EE1">
            <w:pPr>
              <w:jc w:val="center"/>
              <w:rPr>
                <w:b/>
                <w:bCs/>
              </w:rPr>
            </w:pPr>
            <w:r w:rsidRPr="00342C78">
              <w:rPr>
                <w:b/>
                <w:bCs/>
              </w:rPr>
              <w:t>Article Title</w:t>
            </w:r>
          </w:p>
        </w:tc>
        <w:tc>
          <w:tcPr>
            <w:tcW w:w="834" w:type="pct"/>
          </w:tcPr>
          <w:p w14:paraId="5AB2C9EC" w14:textId="77777777" w:rsidR="00244EE1" w:rsidRPr="00342C78" w:rsidRDefault="00244EE1" w:rsidP="00244EE1">
            <w:pPr>
              <w:jc w:val="center"/>
              <w:rPr>
                <w:b/>
                <w:bCs/>
              </w:rPr>
            </w:pPr>
            <w:r w:rsidRPr="00342C78">
              <w:rPr>
                <w:b/>
                <w:bCs/>
              </w:rPr>
              <w:t>Type of Study</w:t>
            </w:r>
          </w:p>
        </w:tc>
        <w:tc>
          <w:tcPr>
            <w:tcW w:w="689" w:type="pct"/>
          </w:tcPr>
          <w:p w14:paraId="17F9474A" w14:textId="77777777" w:rsidR="00244EE1" w:rsidRPr="00342C78" w:rsidRDefault="00244EE1" w:rsidP="00244EE1">
            <w:pPr>
              <w:jc w:val="center"/>
              <w:rPr>
                <w:b/>
                <w:bCs/>
              </w:rPr>
            </w:pPr>
            <w:r w:rsidRPr="00342C78">
              <w:rPr>
                <w:b/>
                <w:bCs/>
              </w:rPr>
              <w:t>Research Method &amp; Sample Size</w:t>
            </w:r>
          </w:p>
        </w:tc>
        <w:tc>
          <w:tcPr>
            <w:tcW w:w="681" w:type="pct"/>
          </w:tcPr>
          <w:p w14:paraId="5130B294" w14:textId="77777777" w:rsidR="00244EE1" w:rsidRPr="00342C78" w:rsidRDefault="00244EE1" w:rsidP="00244EE1">
            <w:pPr>
              <w:jc w:val="center"/>
              <w:rPr>
                <w:b/>
                <w:bCs/>
              </w:rPr>
            </w:pPr>
            <w:r w:rsidRPr="00342C78">
              <w:rPr>
                <w:b/>
                <w:bCs/>
              </w:rPr>
              <w:t>Strengths &amp; Limitations</w:t>
            </w:r>
          </w:p>
        </w:tc>
        <w:tc>
          <w:tcPr>
            <w:tcW w:w="573" w:type="pct"/>
          </w:tcPr>
          <w:p w14:paraId="543FC9A8" w14:textId="77777777" w:rsidR="00244EE1" w:rsidRPr="00342C78" w:rsidRDefault="00244EE1" w:rsidP="00244EE1">
            <w:pPr>
              <w:jc w:val="center"/>
              <w:rPr>
                <w:b/>
                <w:bCs/>
              </w:rPr>
            </w:pPr>
            <w:r w:rsidRPr="00342C78">
              <w:rPr>
                <w:b/>
                <w:bCs/>
              </w:rPr>
              <w:t>Main Findings</w:t>
            </w:r>
          </w:p>
        </w:tc>
        <w:tc>
          <w:tcPr>
            <w:tcW w:w="590" w:type="pct"/>
          </w:tcPr>
          <w:p w14:paraId="2E280F78" w14:textId="77777777" w:rsidR="00244EE1" w:rsidRPr="00342C78" w:rsidRDefault="00244EE1" w:rsidP="00244EE1">
            <w:pPr>
              <w:jc w:val="center"/>
              <w:rPr>
                <w:b/>
                <w:bCs/>
              </w:rPr>
            </w:pPr>
            <w:r w:rsidRPr="00342C78">
              <w:rPr>
                <w:b/>
                <w:bCs/>
              </w:rPr>
              <w:t>Keywords &amp; Codes</w:t>
            </w:r>
          </w:p>
        </w:tc>
        <w:tc>
          <w:tcPr>
            <w:tcW w:w="612" w:type="pct"/>
          </w:tcPr>
          <w:p w14:paraId="51E6357A" w14:textId="77777777" w:rsidR="00244EE1" w:rsidRPr="00342C78" w:rsidRDefault="00244EE1" w:rsidP="00244EE1">
            <w:pPr>
              <w:jc w:val="center"/>
              <w:rPr>
                <w:b/>
                <w:bCs/>
              </w:rPr>
            </w:pPr>
            <w:r w:rsidRPr="00342C78">
              <w:rPr>
                <w:b/>
                <w:bCs/>
              </w:rPr>
              <w:t>Notes and Comments</w:t>
            </w:r>
          </w:p>
        </w:tc>
      </w:tr>
      <w:tr w:rsidR="00244EE1" w14:paraId="4D68044F" w14:textId="77777777" w:rsidTr="00A63AB2">
        <w:trPr>
          <w:trHeight w:val="593"/>
        </w:trPr>
        <w:tc>
          <w:tcPr>
            <w:tcW w:w="409" w:type="pct"/>
          </w:tcPr>
          <w:p w14:paraId="6157B8B0" w14:textId="77777777" w:rsidR="00244EE1" w:rsidRDefault="00244EE1" w:rsidP="00244EE1">
            <w:r w:rsidRPr="00CD57B2">
              <w:t xml:space="preserve">Simard </w:t>
            </w:r>
            <w:r>
              <w:t xml:space="preserve">et al. </w:t>
            </w:r>
            <w:r w:rsidRPr="00CD57B2">
              <w:t>(2020)</w:t>
            </w:r>
          </w:p>
        </w:tc>
        <w:tc>
          <w:tcPr>
            <w:tcW w:w="613" w:type="pct"/>
          </w:tcPr>
          <w:p w14:paraId="7D551A77" w14:textId="77777777" w:rsidR="00244EE1" w:rsidRDefault="00244EE1" w:rsidP="00244EE1">
            <w:r w:rsidRPr="00CD57B2">
              <w:t>Loneliness and Isolation in Long-term Care and the COVID-19 Pandemic</w:t>
            </w:r>
          </w:p>
        </w:tc>
        <w:tc>
          <w:tcPr>
            <w:tcW w:w="834" w:type="pct"/>
          </w:tcPr>
          <w:p w14:paraId="44E541F7" w14:textId="77777777" w:rsidR="00244EE1" w:rsidRDefault="00244EE1" w:rsidP="00244EE1">
            <w:r w:rsidRPr="00CD57B2">
              <w:t>Commentary/Review</w:t>
            </w:r>
          </w:p>
        </w:tc>
        <w:tc>
          <w:tcPr>
            <w:tcW w:w="689" w:type="pct"/>
          </w:tcPr>
          <w:p w14:paraId="2A206897" w14:textId="77777777" w:rsidR="00244EE1" w:rsidRDefault="00244EE1" w:rsidP="00244EE1">
            <w:r w:rsidRPr="00CD57B2">
              <w:t>Narrative review; synthesises contemporary studies, no set sample</w:t>
            </w:r>
          </w:p>
          <w:p w14:paraId="385923C0" w14:textId="77777777" w:rsidR="00244EE1" w:rsidRPr="00CD57B2" w:rsidRDefault="00244EE1" w:rsidP="00244EE1"/>
        </w:tc>
        <w:tc>
          <w:tcPr>
            <w:tcW w:w="681" w:type="pct"/>
          </w:tcPr>
          <w:p w14:paraId="4EBD4DBF" w14:textId="77777777" w:rsidR="00244EE1" w:rsidRDefault="00244EE1" w:rsidP="00244EE1">
            <w:r>
              <w:t>Strengths: Timely, synthesises urgent issues.</w:t>
            </w:r>
          </w:p>
          <w:p w14:paraId="4F5C7FCA" w14:textId="77777777" w:rsidR="00244EE1" w:rsidRDefault="00244EE1" w:rsidP="00244EE1">
            <w:r>
              <w:t xml:space="preserve">Limitations: </w:t>
            </w:r>
            <w:proofErr w:type="gramStart"/>
            <w:r>
              <w:t>Not primary research,</w:t>
            </w:r>
            <w:proofErr w:type="gramEnd"/>
            <w:r>
              <w:t xml:space="preserve"> lacks quantitative data.</w:t>
            </w:r>
          </w:p>
          <w:p w14:paraId="2A9F3556" w14:textId="77777777" w:rsidR="00244EE1" w:rsidRPr="00CD57B2" w:rsidRDefault="00244EE1" w:rsidP="00244EE1"/>
        </w:tc>
        <w:tc>
          <w:tcPr>
            <w:tcW w:w="573" w:type="pct"/>
          </w:tcPr>
          <w:p w14:paraId="38CDECA0" w14:textId="77777777" w:rsidR="00244EE1" w:rsidRDefault="00244EE1" w:rsidP="00244EE1">
            <w:r w:rsidRPr="00CD57B2">
              <w:t>COVID-19 protocols exacerbated social isolation, worsening mental health and cognitive decline in care home residents.</w:t>
            </w:r>
          </w:p>
        </w:tc>
        <w:tc>
          <w:tcPr>
            <w:tcW w:w="590" w:type="pct"/>
          </w:tcPr>
          <w:p w14:paraId="4EFB7B6F" w14:textId="77777777" w:rsidR="00244EE1" w:rsidRPr="003C1EC3" w:rsidRDefault="00244EE1" w:rsidP="00244EE1">
            <w:pPr>
              <w:rPr>
                <w:highlight w:val="yellow"/>
              </w:rPr>
            </w:pPr>
            <w:r w:rsidRPr="003C1EC3">
              <w:rPr>
                <w:highlight w:val="red"/>
              </w:rPr>
              <w:t>Social isolation, COVID-19, care homes, cognitive decline (SI, COVID, CH, CD)</w:t>
            </w:r>
          </w:p>
        </w:tc>
        <w:tc>
          <w:tcPr>
            <w:tcW w:w="612" w:type="pct"/>
          </w:tcPr>
          <w:p w14:paraId="20BB2BD7" w14:textId="77777777" w:rsidR="00244EE1" w:rsidRDefault="00244EE1" w:rsidP="00244EE1">
            <w:r w:rsidRPr="00CD57B2">
              <w:t>CRAAP: Highly current and relevant. Authoritative, but not empirical.</w:t>
            </w:r>
          </w:p>
          <w:p w14:paraId="478D9AC4" w14:textId="77777777" w:rsidR="00244EE1" w:rsidRDefault="00244EE1" w:rsidP="00244EE1"/>
          <w:p w14:paraId="1E772BDE" w14:textId="77777777" w:rsidR="00244EE1" w:rsidRDefault="00244EE1" w:rsidP="00244EE1"/>
          <w:p w14:paraId="5CDAB53E" w14:textId="77777777" w:rsidR="00244EE1" w:rsidRPr="00CD57B2" w:rsidRDefault="00244EE1" w:rsidP="00244EE1"/>
        </w:tc>
      </w:tr>
      <w:tr w:rsidR="00244EE1" w14:paraId="114F8648" w14:textId="77777777" w:rsidTr="00A63AB2">
        <w:trPr>
          <w:trHeight w:val="564"/>
        </w:trPr>
        <w:tc>
          <w:tcPr>
            <w:tcW w:w="409" w:type="pct"/>
          </w:tcPr>
          <w:p w14:paraId="2A7A1D0C" w14:textId="77777777" w:rsidR="00244EE1" w:rsidRDefault="00244EE1" w:rsidP="00244EE1">
            <w:proofErr w:type="spellStart"/>
            <w:r w:rsidRPr="00CD57B2">
              <w:t>Fakoya</w:t>
            </w:r>
            <w:proofErr w:type="spellEnd"/>
            <w:r w:rsidRPr="00CD57B2">
              <w:t xml:space="preserve"> et al. (2020)</w:t>
            </w:r>
          </w:p>
        </w:tc>
        <w:tc>
          <w:tcPr>
            <w:tcW w:w="613" w:type="pct"/>
          </w:tcPr>
          <w:p w14:paraId="29B920BD" w14:textId="77777777" w:rsidR="00244EE1" w:rsidRDefault="00244EE1" w:rsidP="00244EE1">
            <w:r w:rsidRPr="00CD57B2">
              <w:t xml:space="preserve">Loneliness and social isolation interventions for older </w:t>
            </w:r>
            <w:r w:rsidRPr="00CD57B2">
              <w:lastRenderedPageBreak/>
              <w:t>adults: a scoping review of reviews</w:t>
            </w:r>
            <w:r w:rsidRPr="00CD57B2">
              <w:tab/>
            </w:r>
          </w:p>
        </w:tc>
        <w:tc>
          <w:tcPr>
            <w:tcW w:w="834" w:type="pct"/>
          </w:tcPr>
          <w:p w14:paraId="3E29C229" w14:textId="77777777" w:rsidR="00244EE1" w:rsidRDefault="00244EE1" w:rsidP="00244EE1">
            <w:r w:rsidRPr="00CD57B2">
              <w:lastRenderedPageBreak/>
              <w:t>Systematic Review</w:t>
            </w:r>
          </w:p>
        </w:tc>
        <w:tc>
          <w:tcPr>
            <w:tcW w:w="689" w:type="pct"/>
          </w:tcPr>
          <w:p w14:paraId="630A6E04" w14:textId="77777777" w:rsidR="00244EE1" w:rsidRDefault="00244EE1" w:rsidP="00244EE1">
            <w:r w:rsidRPr="00CD57B2">
              <w:t>Scoping review of reviews; broad, multiple internatio</w:t>
            </w:r>
            <w:r w:rsidRPr="00CD57B2">
              <w:lastRenderedPageBreak/>
              <w:t>nal studies</w:t>
            </w:r>
          </w:p>
        </w:tc>
        <w:tc>
          <w:tcPr>
            <w:tcW w:w="681" w:type="pct"/>
          </w:tcPr>
          <w:p w14:paraId="222B8877" w14:textId="77777777" w:rsidR="00244EE1" w:rsidRDefault="00244EE1" w:rsidP="00244EE1">
            <w:r>
              <w:lastRenderedPageBreak/>
              <w:t>Strengths: Comprehensive, systematic, international scope.</w:t>
            </w:r>
          </w:p>
          <w:p w14:paraId="7B1EFE1D" w14:textId="77777777" w:rsidR="00244EE1" w:rsidRDefault="00244EE1" w:rsidP="00244EE1">
            <w:r>
              <w:lastRenderedPageBreak/>
              <w:t>Limitations: Few UK-specific findings, heterogeneity in studies.</w:t>
            </w:r>
          </w:p>
        </w:tc>
        <w:tc>
          <w:tcPr>
            <w:tcW w:w="573" w:type="pct"/>
          </w:tcPr>
          <w:p w14:paraId="6F07AA46" w14:textId="77777777" w:rsidR="00244EE1" w:rsidRDefault="00244EE1" w:rsidP="00244EE1">
            <w:r w:rsidRPr="00CD57B2">
              <w:lastRenderedPageBreak/>
              <w:t xml:space="preserve">Loneliness and isolation are linked to poor mental </w:t>
            </w:r>
            <w:r w:rsidRPr="00CD57B2">
              <w:lastRenderedPageBreak/>
              <w:t xml:space="preserve">health; intervention effectiveness is </w:t>
            </w:r>
            <w:proofErr w:type="gramStart"/>
            <w:r w:rsidRPr="00CD57B2">
              <w:t>mixed</w:t>
            </w:r>
            <w:r>
              <w:t>,</w:t>
            </w:r>
            <w:proofErr w:type="gramEnd"/>
            <w:r>
              <w:t xml:space="preserve"> </w:t>
            </w:r>
            <w:r w:rsidRPr="00CD57B2">
              <w:t>more research needed for care homes.</w:t>
            </w:r>
          </w:p>
        </w:tc>
        <w:tc>
          <w:tcPr>
            <w:tcW w:w="590" w:type="pct"/>
          </w:tcPr>
          <w:p w14:paraId="141C367E" w14:textId="77777777" w:rsidR="00244EE1" w:rsidRDefault="00244EE1" w:rsidP="00244EE1">
            <w:r w:rsidRPr="00837CF6">
              <w:rPr>
                <w:highlight w:val="cyan"/>
              </w:rPr>
              <w:lastRenderedPageBreak/>
              <w:t xml:space="preserve">Loneliness, interventions, mental health, older </w:t>
            </w:r>
            <w:r w:rsidRPr="00837CF6">
              <w:rPr>
                <w:highlight w:val="cyan"/>
              </w:rPr>
              <w:lastRenderedPageBreak/>
              <w:t>adults (L, INT, MH, OA)</w:t>
            </w:r>
          </w:p>
        </w:tc>
        <w:tc>
          <w:tcPr>
            <w:tcW w:w="612" w:type="pct"/>
          </w:tcPr>
          <w:p w14:paraId="19634B61" w14:textId="77777777" w:rsidR="00244EE1" w:rsidRDefault="00244EE1" w:rsidP="00244EE1">
            <w:r w:rsidRPr="00CD57B2">
              <w:lastRenderedPageBreak/>
              <w:t xml:space="preserve">CRAAP: Current, relevant, authoritative, broad but </w:t>
            </w:r>
            <w:r w:rsidRPr="00CD57B2">
              <w:lastRenderedPageBreak/>
              <w:t>sometimes lacks depth; mostly secondary evidence.</w:t>
            </w:r>
          </w:p>
        </w:tc>
      </w:tr>
      <w:tr w:rsidR="00244EE1" w14:paraId="45DB35C5" w14:textId="77777777" w:rsidTr="00A63AB2">
        <w:trPr>
          <w:trHeight w:val="564"/>
        </w:trPr>
        <w:tc>
          <w:tcPr>
            <w:tcW w:w="409" w:type="pct"/>
          </w:tcPr>
          <w:p w14:paraId="32DF3AEB" w14:textId="77777777" w:rsidR="00244EE1" w:rsidRDefault="00244EE1" w:rsidP="00244EE1">
            <w:r w:rsidRPr="00CD57B2">
              <w:lastRenderedPageBreak/>
              <w:t>Bethell et al. (2021)</w:t>
            </w:r>
          </w:p>
        </w:tc>
        <w:tc>
          <w:tcPr>
            <w:tcW w:w="613" w:type="pct"/>
          </w:tcPr>
          <w:p w14:paraId="38E41D24" w14:textId="77777777" w:rsidR="00244EE1" w:rsidRDefault="00244EE1" w:rsidP="00244EE1">
            <w:r w:rsidRPr="00CD57B2">
              <w:t xml:space="preserve">Social Connection in Long-Term Care Homes: A Scoping Review of Published Research on the Mental Health Impacts and Potential Strategies During </w:t>
            </w:r>
            <w:r w:rsidRPr="00CD57B2">
              <w:lastRenderedPageBreak/>
              <w:t>COVID-19</w:t>
            </w:r>
          </w:p>
        </w:tc>
        <w:tc>
          <w:tcPr>
            <w:tcW w:w="834" w:type="pct"/>
          </w:tcPr>
          <w:p w14:paraId="223ECAC4" w14:textId="77777777" w:rsidR="00244EE1" w:rsidRDefault="00244EE1" w:rsidP="00244EE1">
            <w:r w:rsidRPr="00CD57B2">
              <w:lastRenderedPageBreak/>
              <w:t>Scoping Review</w:t>
            </w:r>
          </w:p>
        </w:tc>
        <w:tc>
          <w:tcPr>
            <w:tcW w:w="689" w:type="pct"/>
          </w:tcPr>
          <w:p w14:paraId="5DF58F21" w14:textId="77777777" w:rsidR="00244EE1" w:rsidRDefault="00244EE1" w:rsidP="00244EE1">
            <w:r w:rsidRPr="00CD57B2">
              <w:t>Scoping review; focused on long-term care residents, 2020–2021 studies</w:t>
            </w:r>
          </w:p>
        </w:tc>
        <w:tc>
          <w:tcPr>
            <w:tcW w:w="681" w:type="pct"/>
          </w:tcPr>
          <w:p w14:paraId="3080BB3B" w14:textId="77777777" w:rsidR="00244EE1" w:rsidRDefault="00244EE1" w:rsidP="00244EE1">
            <w:r>
              <w:t>Strengths: COVID context, focused on care homes, systematic.</w:t>
            </w:r>
          </w:p>
          <w:p w14:paraId="559BA2E5" w14:textId="77777777" w:rsidR="00244EE1" w:rsidRDefault="00244EE1" w:rsidP="00244EE1">
            <w:r>
              <w:t>Limitations: Small number of intervention studies, short follow-up.</w:t>
            </w:r>
          </w:p>
        </w:tc>
        <w:tc>
          <w:tcPr>
            <w:tcW w:w="573" w:type="pct"/>
          </w:tcPr>
          <w:p w14:paraId="4EC50A93" w14:textId="77777777" w:rsidR="00244EE1" w:rsidRDefault="00244EE1" w:rsidP="00244EE1">
            <w:r w:rsidRPr="00CD57B2">
              <w:t>Reduced social connection worsens mental health. Digital/group interventions help, but barriers (e.g., digital literacy) exist.</w:t>
            </w:r>
          </w:p>
        </w:tc>
        <w:tc>
          <w:tcPr>
            <w:tcW w:w="590" w:type="pct"/>
          </w:tcPr>
          <w:p w14:paraId="78338C01" w14:textId="77777777" w:rsidR="00244EE1" w:rsidRDefault="00244EE1" w:rsidP="00244EE1">
            <w:r w:rsidRPr="004C6EA2">
              <w:rPr>
                <w:highlight w:val="red"/>
              </w:rPr>
              <w:t>Social connection, digital intervention, mental health, care homes</w:t>
            </w:r>
          </w:p>
          <w:p w14:paraId="6C8F0410" w14:textId="77777777" w:rsidR="00244EE1" w:rsidRDefault="00244EE1" w:rsidP="00244EE1"/>
          <w:p w14:paraId="459BC3D6" w14:textId="77777777" w:rsidR="00244EE1" w:rsidRDefault="00244EE1" w:rsidP="00244EE1"/>
          <w:p w14:paraId="03B4C37C" w14:textId="77777777" w:rsidR="00244EE1" w:rsidRDefault="00244EE1" w:rsidP="00244EE1"/>
          <w:p w14:paraId="48BC1E40" w14:textId="77777777" w:rsidR="00244EE1" w:rsidRPr="00CD57B2" w:rsidRDefault="00244EE1" w:rsidP="00244EE1">
            <w:pPr>
              <w:jc w:val="center"/>
            </w:pPr>
          </w:p>
        </w:tc>
        <w:tc>
          <w:tcPr>
            <w:tcW w:w="612" w:type="pct"/>
          </w:tcPr>
          <w:p w14:paraId="73E14B8C" w14:textId="77777777" w:rsidR="00244EE1" w:rsidRPr="003357C4" w:rsidRDefault="00244EE1" w:rsidP="00244EE1">
            <w:pPr>
              <w:spacing w:line="240" w:lineRule="auto"/>
            </w:pPr>
            <w:r w:rsidRPr="003357C4">
              <w:t>Target interventions and obstacles to determine what works and what limits effect.</w:t>
            </w:r>
          </w:p>
          <w:p w14:paraId="251C32F2" w14:textId="77777777" w:rsidR="00244EE1" w:rsidRDefault="00244EE1" w:rsidP="00244EE1"/>
        </w:tc>
      </w:tr>
      <w:tr w:rsidR="00244EE1" w14:paraId="546AB483" w14:textId="77777777" w:rsidTr="00A63AB2">
        <w:trPr>
          <w:trHeight w:val="564"/>
        </w:trPr>
        <w:tc>
          <w:tcPr>
            <w:tcW w:w="409" w:type="pct"/>
          </w:tcPr>
          <w:p w14:paraId="05AAA7D4" w14:textId="77777777" w:rsidR="00244EE1" w:rsidRDefault="00244EE1" w:rsidP="00244EE1">
            <w:r w:rsidRPr="004C5075">
              <w:t xml:space="preserve">Desch et al., </w:t>
            </w:r>
            <w:r>
              <w:t>(</w:t>
            </w:r>
            <w:r w:rsidRPr="004C5075">
              <w:t>2025</w:t>
            </w:r>
            <w:r>
              <w:t>)</w:t>
            </w:r>
          </w:p>
        </w:tc>
        <w:tc>
          <w:tcPr>
            <w:tcW w:w="613" w:type="pct"/>
          </w:tcPr>
          <w:p w14:paraId="7EF51AA5" w14:textId="77777777" w:rsidR="00244EE1" w:rsidRDefault="00244EE1" w:rsidP="00244EE1">
            <w:r w:rsidRPr="002E53D6">
              <w:t>Opportunities, challenges, and future directions for the public social participation of older adults living in a rural region in Germany: Results from a mixed-methods study</w:t>
            </w:r>
          </w:p>
        </w:tc>
        <w:tc>
          <w:tcPr>
            <w:tcW w:w="834" w:type="pct"/>
          </w:tcPr>
          <w:p w14:paraId="1C0C39B5" w14:textId="77777777" w:rsidR="00244EE1" w:rsidRDefault="00244EE1" w:rsidP="00244EE1">
            <w:r w:rsidRPr="004C5075">
              <w:t>Peer-reviewed article</w:t>
            </w:r>
          </w:p>
        </w:tc>
        <w:tc>
          <w:tcPr>
            <w:tcW w:w="689" w:type="pct"/>
          </w:tcPr>
          <w:p w14:paraId="1C0EA1B5" w14:textId="77777777" w:rsidR="00244EE1" w:rsidRDefault="00244EE1" w:rsidP="00244EE1">
            <w:r w:rsidRPr="004C5075">
              <w:t>Mixed methods: Sample size not specified</w:t>
            </w:r>
          </w:p>
          <w:p w14:paraId="785E6522" w14:textId="77777777" w:rsidR="00244EE1" w:rsidRDefault="00244EE1" w:rsidP="00244EE1"/>
          <w:p w14:paraId="585AB506" w14:textId="77777777" w:rsidR="00244EE1" w:rsidRPr="004C5075" w:rsidRDefault="00244EE1" w:rsidP="00244EE1">
            <w:pPr>
              <w:jc w:val="center"/>
            </w:pPr>
          </w:p>
        </w:tc>
        <w:tc>
          <w:tcPr>
            <w:tcW w:w="681" w:type="pct"/>
          </w:tcPr>
          <w:p w14:paraId="2ADF81C5" w14:textId="77777777" w:rsidR="00244EE1" w:rsidRPr="004C5075" w:rsidRDefault="00244EE1" w:rsidP="00244EE1">
            <w:r w:rsidRPr="004C5075">
              <w:t xml:space="preserve">Strength: Contemporary, empirical, rural emphasis; </w:t>
            </w:r>
            <w:r w:rsidRPr="000A738B">
              <w:t>Limitation</w:t>
            </w:r>
            <w:r w:rsidRPr="004C5075">
              <w:t xml:space="preserve"> Geographic</w:t>
            </w:r>
          </w:p>
          <w:p w14:paraId="5B822D32" w14:textId="77777777" w:rsidR="00244EE1" w:rsidRDefault="00244EE1" w:rsidP="00244EE1"/>
        </w:tc>
        <w:tc>
          <w:tcPr>
            <w:tcW w:w="573" w:type="pct"/>
          </w:tcPr>
          <w:p w14:paraId="2C0CADB5" w14:textId="77777777" w:rsidR="00244EE1" w:rsidRPr="004C5075" w:rsidRDefault="00244EE1" w:rsidP="00244EE1">
            <w:r w:rsidRPr="004C5075">
              <w:t>Continuity Theory posits that the preservation of routines and connections alleviates loneliness throughout care transfers.</w:t>
            </w:r>
          </w:p>
          <w:p w14:paraId="7D70CAB9" w14:textId="77777777" w:rsidR="00244EE1" w:rsidRDefault="00244EE1" w:rsidP="00244EE1"/>
        </w:tc>
        <w:tc>
          <w:tcPr>
            <w:tcW w:w="590" w:type="pct"/>
          </w:tcPr>
          <w:p w14:paraId="6B1E1078" w14:textId="77777777" w:rsidR="00244EE1" w:rsidRPr="00903496" w:rsidRDefault="00244EE1" w:rsidP="00244EE1">
            <w:pPr>
              <w:rPr>
                <w:highlight w:val="cyan"/>
              </w:rPr>
            </w:pPr>
            <w:r w:rsidRPr="00903496">
              <w:rPr>
                <w:highlight w:val="cyan"/>
              </w:rPr>
              <w:t>Engagement, persistence, rural, senior</w:t>
            </w:r>
          </w:p>
          <w:p w14:paraId="7B6AAFC5" w14:textId="77777777" w:rsidR="00244EE1" w:rsidRPr="00903496" w:rsidRDefault="00244EE1" w:rsidP="00244EE1">
            <w:pPr>
              <w:rPr>
                <w:highlight w:val="cyan"/>
              </w:rPr>
            </w:pPr>
          </w:p>
        </w:tc>
        <w:tc>
          <w:tcPr>
            <w:tcW w:w="612" w:type="pct"/>
          </w:tcPr>
          <w:p w14:paraId="46E61339" w14:textId="77777777" w:rsidR="00244EE1" w:rsidRPr="004C5075" w:rsidRDefault="00244EE1" w:rsidP="00244EE1">
            <w:r w:rsidRPr="004C5075">
              <w:t>Enhances qualitative richness to the discourse on transition and continuity</w:t>
            </w:r>
          </w:p>
          <w:p w14:paraId="037C58E3" w14:textId="77777777" w:rsidR="00244EE1" w:rsidRDefault="00244EE1" w:rsidP="00244EE1"/>
        </w:tc>
      </w:tr>
      <w:tr w:rsidR="00244EE1" w14:paraId="3F4F4292" w14:textId="77777777" w:rsidTr="00A63AB2">
        <w:trPr>
          <w:trHeight w:val="564"/>
        </w:trPr>
        <w:tc>
          <w:tcPr>
            <w:tcW w:w="409" w:type="pct"/>
          </w:tcPr>
          <w:p w14:paraId="1C9BDA56" w14:textId="77777777" w:rsidR="00244EE1" w:rsidRDefault="00244EE1" w:rsidP="00244EE1">
            <w:proofErr w:type="spellStart"/>
            <w:r w:rsidRPr="004C5075">
              <w:t>Vrach</w:t>
            </w:r>
            <w:proofErr w:type="spellEnd"/>
            <w:r w:rsidRPr="004C5075">
              <w:t xml:space="preserve">, </w:t>
            </w:r>
            <w:r>
              <w:t>(</w:t>
            </w:r>
            <w:r w:rsidRPr="004C5075">
              <w:t>2020</w:t>
            </w:r>
            <w:r>
              <w:t>)</w:t>
            </w:r>
          </w:p>
        </w:tc>
        <w:tc>
          <w:tcPr>
            <w:tcW w:w="613" w:type="pct"/>
          </w:tcPr>
          <w:p w14:paraId="2213D96E" w14:textId="77777777" w:rsidR="00244EE1" w:rsidRDefault="00244EE1" w:rsidP="00244EE1">
            <w:r w:rsidRPr="000A738B">
              <w:t xml:space="preserve">Mental health impacts of social isolation in older people during COVID </w:t>
            </w:r>
            <w:r w:rsidRPr="000A738B">
              <w:lastRenderedPageBreak/>
              <w:t>pandemic</w:t>
            </w:r>
          </w:p>
        </w:tc>
        <w:tc>
          <w:tcPr>
            <w:tcW w:w="834" w:type="pct"/>
          </w:tcPr>
          <w:p w14:paraId="6E890FAC" w14:textId="77777777" w:rsidR="00244EE1" w:rsidRDefault="00244EE1" w:rsidP="00244EE1">
            <w:r w:rsidRPr="000A738B">
              <w:lastRenderedPageBreak/>
              <w:t>Peer-reviewed article</w:t>
            </w:r>
          </w:p>
        </w:tc>
        <w:tc>
          <w:tcPr>
            <w:tcW w:w="689" w:type="pct"/>
          </w:tcPr>
          <w:p w14:paraId="1B2B3AF7" w14:textId="77777777" w:rsidR="00244EE1" w:rsidRPr="000A738B" w:rsidRDefault="00244EE1" w:rsidP="00244EE1">
            <w:r w:rsidRPr="000A738B">
              <w:t>Narrative review; Sample size unspecified</w:t>
            </w:r>
          </w:p>
          <w:p w14:paraId="6481C469" w14:textId="77777777" w:rsidR="00244EE1" w:rsidRDefault="00244EE1" w:rsidP="00244EE1"/>
        </w:tc>
        <w:tc>
          <w:tcPr>
            <w:tcW w:w="681" w:type="pct"/>
          </w:tcPr>
          <w:p w14:paraId="6158D033" w14:textId="77777777" w:rsidR="00244EE1" w:rsidRDefault="00244EE1" w:rsidP="00244EE1">
            <w:r w:rsidRPr="000A738B">
              <w:t xml:space="preserve">Strength: </w:t>
            </w:r>
            <w:r w:rsidRPr="000A738B">
              <w:rPr>
                <w:rFonts w:ascii="Times New Roman" w:eastAsia="Times New Roman" w:hAnsi="Times New Roman" w:cs="Times New Roman"/>
                <w:lang w:eastAsia="en-GB"/>
              </w:rPr>
              <w:t xml:space="preserve"> </w:t>
            </w:r>
            <w:r w:rsidRPr="000A738B">
              <w:t>Concentrated, contemporary; Limitation: Not primary research</w:t>
            </w:r>
          </w:p>
          <w:p w14:paraId="27382F7D" w14:textId="77777777" w:rsidR="00244EE1" w:rsidRPr="000A738B" w:rsidRDefault="00244EE1" w:rsidP="00244EE1">
            <w:pPr>
              <w:jc w:val="center"/>
            </w:pPr>
          </w:p>
        </w:tc>
        <w:tc>
          <w:tcPr>
            <w:tcW w:w="573" w:type="pct"/>
          </w:tcPr>
          <w:p w14:paraId="318284A9" w14:textId="77777777" w:rsidR="00244EE1" w:rsidRPr="000A738B" w:rsidRDefault="00244EE1" w:rsidP="00244EE1">
            <w:r w:rsidRPr="000A738B">
              <w:t xml:space="preserve">Isolation linked to sadness, anxiety, and cognitive </w:t>
            </w:r>
            <w:r w:rsidRPr="000A738B">
              <w:lastRenderedPageBreak/>
              <w:t>deterioration</w:t>
            </w:r>
          </w:p>
          <w:p w14:paraId="77280E59" w14:textId="77777777" w:rsidR="00244EE1" w:rsidRDefault="00244EE1" w:rsidP="00244EE1"/>
        </w:tc>
        <w:tc>
          <w:tcPr>
            <w:tcW w:w="590" w:type="pct"/>
          </w:tcPr>
          <w:p w14:paraId="56BB6D0F" w14:textId="77777777" w:rsidR="00244EE1" w:rsidRDefault="00244EE1" w:rsidP="00244EE1">
            <w:r w:rsidRPr="00B445F2">
              <w:rPr>
                <w:highlight w:val="cyan"/>
              </w:rPr>
              <w:lastRenderedPageBreak/>
              <w:t>Isolation, mental health, COVID-19</w:t>
            </w:r>
          </w:p>
        </w:tc>
        <w:tc>
          <w:tcPr>
            <w:tcW w:w="612" w:type="pct"/>
          </w:tcPr>
          <w:p w14:paraId="6F53B4AF" w14:textId="77777777" w:rsidR="00244EE1" w:rsidRPr="000A738B" w:rsidRDefault="00244EE1" w:rsidP="00244EE1">
            <w:r w:rsidRPr="000A738B">
              <w:t>Advocates for immediate action</w:t>
            </w:r>
          </w:p>
          <w:p w14:paraId="79478E6A" w14:textId="77777777" w:rsidR="00244EE1" w:rsidRDefault="00244EE1" w:rsidP="00244EE1"/>
          <w:p w14:paraId="492F67A0" w14:textId="77777777" w:rsidR="00244EE1" w:rsidRDefault="00244EE1" w:rsidP="00244EE1"/>
          <w:p w14:paraId="3AA74D5A" w14:textId="77777777" w:rsidR="00244EE1" w:rsidRPr="000A738B" w:rsidRDefault="00244EE1" w:rsidP="00244EE1">
            <w:pPr>
              <w:jc w:val="center"/>
            </w:pPr>
          </w:p>
        </w:tc>
      </w:tr>
      <w:tr w:rsidR="00244EE1" w14:paraId="52B74C0B" w14:textId="77777777" w:rsidTr="00A63AB2">
        <w:trPr>
          <w:trHeight w:val="593"/>
        </w:trPr>
        <w:tc>
          <w:tcPr>
            <w:tcW w:w="409" w:type="pct"/>
          </w:tcPr>
          <w:p w14:paraId="5EB9C2D0" w14:textId="77777777" w:rsidR="00244EE1" w:rsidRDefault="00244EE1" w:rsidP="00244EE1">
            <w:r w:rsidRPr="000A738B">
              <w:t xml:space="preserve">NICE QS50, </w:t>
            </w:r>
            <w:r>
              <w:t>(</w:t>
            </w:r>
            <w:r w:rsidRPr="000A738B">
              <w:t>2013</w:t>
            </w:r>
            <w:r>
              <w:t>)</w:t>
            </w:r>
          </w:p>
        </w:tc>
        <w:tc>
          <w:tcPr>
            <w:tcW w:w="613" w:type="pct"/>
          </w:tcPr>
          <w:p w14:paraId="1773955C" w14:textId="77777777" w:rsidR="00244EE1" w:rsidRDefault="00244EE1" w:rsidP="00244EE1">
            <w:r w:rsidRPr="000A738B">
              <w:t>Mental wellbeing of older people in care homes</w:t>
            </w:r>
          </w:p>
        </w:tc>
        <w:tc>
          <w:tcPr>
            <w:tcW w:w="834" w:type="pct"/>
          </w:tcPr>
          <w:p w14:paraId="48359E32" w14:textId="77777777" w:rsidR="00244EE1" w:rsidRDefault="00244EE1" w:rsidP="00244EE1">
            <w:r w:rsidRPr="000A738B">
              <w:t>Guidelines</w:t>
            </w:r>
          </w:p>
        </w:tc>
        <w:tc>
          <w:tcPr>
            <w:tcW w:w="689" w:type="pct"/>
          </w:tcPr>
          <w:p w14:paraId="4C02D1B5" w14:textId="77777777" w:rsidR="00244EE1" w:rsidRDefault="00244EE1" w:rsidP="00244EE1">
            <w:pPr>
              <w:jc w:val="center"/>
            </w:pPr>
            <w:r w:rsidRPr="000A738B">
              <w:t>Official directive; N/A</w:t>
            </w:r>
          </w:p>
        </w:tc>
        <w:tc>
          <w:tcPr>
            <w:tcW w:w="681" w:type="pct"/>
          </w:tcPr>
          <w:p w14:paraId="2333FC06" w14:textId="77777777" w:rsidR="00244EE1" w:rsidRPr="000A738B" w:rsidRDefault="00244EE1" w:rsidP="00244EE1">
            <w:r w:rsidRPr="000A738B">
              <w:t>Strength: Authoritative and extensively used; Limitation: Non-research</w:t>
            </w:r>
          </w:p>
          <w:p w14:paraId="1C5841E8" w14:textId="77777777" w:rsidR="00244EE1" w:rsidRDefault="00244EE1" w:rsidP="00244EE1"/>
          <w:p w14:paraId="00E51EF4" w14:textId="77777777" w:rsidR="00244EE1" w:rsidRPr="000A738B" w:rsidRDefault="00244EE1" w:rsidP="00244EE1">
            <w:pPr>
              <w:jc w:val="center"/>
            </w:pPr>
          </w:p>
        </w:tc>
        <w:tc>
          <w:tcPr>
            <w:tcW w:w="573" w:type="pct"/>
          </w:tcPr>
          <w:p w14:paraId="70E1168F" w14:textId="77777777" w:rsidR="00244EE1" w:rsidRPr="000A738B" w:rsidRDefault="00244EE1" w:rsidP="00244EE1">
            <w:r w:rsidRPr="000A738B">
              <w:t>Establishes criteria for enhancing social and mental well-being in care facilities.</w:t>
            </w:r>
          </w:p>
          <w:p w14:paraId="062B5454" w14:textId="77777777" w:rsidR="00244EE1" w:rsidRDefault="00244EE1" w:rsidP="00244EE1"/>
          <w:p w14:paraId="474EDA94" w14:textId="77777777" w:rsidR="00244EE1" w:rsidRDefault="00244EE1" w:rsidP="00244EE1"/>
          <w:p w14:paraId="37244538" w14:textId="77777777" w:rsidR="00244EE1" w:rsidRDefault="00244EE1" w:rsidP="00244EE1"/>
          <w:p w14:paraId="05804CF0" w14:textId="77777777" w:rsidR="00244EE1" w:rsidRPr="000A738B" w:rsidRDefault="00244EE1" w:rsidP="00244EE1"/>
        </w:tc>
        <w:tc>
          <w:tcPr>
            <w:tcW w:w="590" w:type="pct"/>
          </w:tcPr>
          <w:p w14:paraId="261453A1" w14:textId="77777777" w:rsidR="00244EE1" w:rsidRPr="000A738B" w:rsidRDefault="00244EE1" w:rsidP="00244EE1">
            <w:r w:rsidRPr="00E57737">
              <w:rPr>
                <w:highlight w:val="green"/>
              </w:rPr>
              <w:t>Protocols, residential facilities, psychological well-being</w:t>
            </w:r>
          </w:p>
          <w:p w14:paraId="74D9030E" w14:textId="77777777" w:rsidR="00244EE1" w:rsidRDefault="00244EE1" w:rsidP="00244EE1"/>
          <w:p w14:paraId="4457196F" w14:textId="77777777" w:rsidR="00244EE1" w:rsidRDefault="00244EE1" w:rsidP="00244EE1"/>
          <w:p w14:paraId="5C77A026" w14:textId="77777777" w:rsidR="00244EE1" w:rsidRPr="000A738B" w:rsidRDefault="00244EE1" w:rsidP="00244EE1">
            <w:pPr>
              <w:jc w:val="center"/>
            </w:pPr>
          </w:p>
        </w:tc>
        <w:tc>
          <w:tcPr>
            <w:tcW w:w="612" w:type="pct"/>
          </w:tcPr>
          <w:p w14:paraId="7447B010" w14:textId="77777777" w:rsidR="00244EE1" w:rsidRPr="000A738B" w:rsidRDefault="00244EE1" w:rsidP="00244EE1">
            <w:r w:rsidRPr="000A738B">
              <w:t>Standard for UK care benchmarks</w:t>
            </w:r>
          </w:p>
          <w:p w14:paraId="7D3A42FB" w14:textId="77777777" w:rsidR="00244EE1" w:rsidRDefault="00244EE1" w:rsidP="00244EE1"/>
          <w:p w14:paraId="3F288A0D" w14:textId="77777777" w:rsidR="00244EE1" w:rsidRPr="000A738B" w:rsidRDefault="00244EE1" w:rsidP="00244EE1"/>
          <w:p w14:paraId="1144D9BC" w14:textId="77777777" w:rsidR="00244EE1" w:rsidRDefault="00244EE1" w:rsidP="00244EE1"/>
          <w:p w14:paraId="1961BFF1" w14:textId="77777777" w:rsidR="00244EE1" w:rsidRDefault="00244EE1" w:rsidP="00244EE1"/>
          <w:p w14:paraId="560D2E55" w14:textId="77777777" w:rsidR="00244EE1" w:rsidRPr="000A738B" w:rsidRDefault="00244EE1" w:rsidP="00244EE1">
            <w:pPr>
              <w:jc w:val="center"/>
            </w:pPr>
          </w:p>
        </w:tc>
      </w:tr>
      <w:tr w:rsidR="00244EE1" w14:paraId="3CDD19C2" w14:textId="77777777" w:rsidTr="00A63AB2">
        <w:trPr>
          <w:trHeight w:val="564"/>
        </w:trPr>
        <w:tc>
          <w:tcPr>
            <w:tcW w:w="409" w:type="pct"/>
          </w:tcPr>
          <w:p w14:paraId="5CED21AE" w14:textId="77777777" w:rsidR="00244EE1" w:rsidRDefault="00244EE1" w:rsidP="00244EE1">
            <w:r w:rsidRPr="000A738B">
              <w:t xml:space="preserve">Putnam, </w:t>
            </w:r>
            <w:r>
              <w:t>(1994)</w:t>
            </w:r>
          </w:p>
        </w:tc>
        <w:tc>
          <w:tcPr>
            <w:tcW w:w="613" w:type="pct"/>
          </w:tcPr>
          <w:p w14:paraId="1031E854" w14:textId="77777777" w:rsidR="00244EE1" w:rsidRDefault="00244EE1" w:rsidP="00244EE1">
            <w:r w:rsidRPr="000A738B">
              <w:t>Bowling Alone: The Collapse and Revival of American Community</w:t>
            </w:r>
          </w:p>
        </w:tc>
        <w:tc>
          <w:tcPr>
            <w:tcW w:w="834" w:type="pct"/>
          </w:tcPr>
          <w:p w14:paraId="65AAA95E" w14:textId="77777777" w:rsidR="00244EE1" w:rsidRDefault="00244EE1" w:rsidP="00244EE1">
            <w:r w:rsidRPr="000A738B">
              <w:t>Book</w:t>
            </w:r>
          </w:p>
          <w:p w14:paraId="5F306698" w14:textId="77777777" w:rsidR="00244EE1" w:rsidRDefault="00244EE1" w:rsidP="00244EE1"/>
          <w:p w14:paraId="5EDCC130" w14:textId="77777777" w:rsidR="00244EE1" w:rsidRPr="000A738B" w:rsidRDefault="00244EE1" w:rsidP="00244EE1">
            <w:pPr>
              <w:jc w:val="center"/>
            </w:pPr>
          </w:p>
        </w:tc>
        <w:tc>
          <w:tcPr>
            <w:tcW w:w="689" w:type="pct"/>
          </w:tcPr>
          <w:p w14:paraId="55EC44D3" w14:textId="77777777" w:rsidR="00244EE1" w:rsidRDefault="00244EE1" w:rsidP="00244EE1">
            <w:pPr>
              <w:spacing w:line="300" w:lineRule="atLeast"/>
              <w:rPr>
                <w:rFonts w:ascii="Open Sans" w:hAnsi="Open Sans" w:cs="Open Sans"/>
                <w:color w:val="172B4D"/>
                <w:sz w:val="21"/>
                <w:szCs w:val="21"/>
              </w:rPr>
            </w:pPr>
            <w:r>
              <w:rPr>
                <w:rFonts w:ascii="Open Sans" w:hAnsi="Open Sans" w:cs="Open Sans"/>
                <w:color w:val="172B4D"/>
                <w:sz w:val="21"/>
                <w:szCs w:val="21"/>
              </w:rPr>
              <w:br/>
              <w:t>Review/analysis; N/A</w:t>
            </w:r>
          </w:p>
          <w:p w14:paraId="64192C31" w14:textId="77777777" w:rsidR="00244EE1" w:rsidRDefault="00244EE1" w:rsidP="00244EE1"/>
        </w:tc>
        <w:tc>
          <w:tcPr>
            <w:tcW w:w="681" w:type="pct"/>
          </w:tcPr>
          <w:p w14:paraId="34C12FF7" w14:textId="77777777" w:rsidR="00244EE1" w:rsidRPr="00196EA1" w:rsidRDefault="00244EE1" w:rsidP="00244EE1">
            <w:r w:rsidRPr="00196EA1">
              <w:t>Strength: Prominent, often referenced; Limitations: United States context</w:t>
            </w:r>
          </w:p>
          <w:p w14:paraId="7259DA3D" w14:textId="77777777" w:rsidR="00244EE1" w:rsidRDefault="00244EE1" w:rsidP="00244EE1"/>
        </w:tc>
        <w:tc>
          <w:tcPr>
            <w:tcW w:w="573" w:type="pct"/>
          </w:tcPr>
          <w:p w14:paraId="7C16493F" w14:textId="77777777" w:rsidR="00244EE1" w:rsidRPr="00196EA1" w:rsidRDefault="00244EE1" w:rsidP="00244EE1">
            <w:r w:rsidRPr="00196EA1">
              <w:t xml:space="preserve">The deterioration of social capital results in isolation; the significance of community </w:t>
            </w:r>
            <w:r w:rsidRPr="00196EA1">
              <w:lastRenderedPageBreak/>
              <w:t>involvement.</w:t>
            </w:r>
          </w:p>
          <w:p w14:paraId="7E04F616" w14:textId="77777777" w:rsidR="00244EE1" w:rsidRDefault="00244EE1" w:rsidP="00244EE1"/>
        </w:tc>
        <w:tc>
          <w:tcPr>
            <w:tcW w:w="590" w:type="pct"/>
          </w:tcPr>
          <w:p w14:paraId="1F61A21B" w14:textId="77777777" w:rsidR="00244EE1" w:rsidRPr="00196EA1" w:rsidRDefault="00244EE1" w:rsidP="00244EE1">
            <w:r w:rsidRPr="00837CF6">
              <w:rPr>
                <w:highlight w:val="green"/>
              </w:rPr>
              <w:lastRenderedPageBreak/>
              <w:t>Social capital, community, and isolation</w:t>
            </w:r>
          </w:p>
          <w:p w14:paraId="7F949FE0" w14:textId="77777777" w:rsidR="00244EE1" w:rsidRDefault="00244EE1" w:rsidP="00244EE1"/>
        </w:tc>
        <w:tc>
          <w:tcPr>
            <w:tcW w:w="612" w:type="pct"/>
          </w:tcPr>
          <w:p w14:paraId="03C64BD1" w14:textId="77777777" w:rsidR="00244EE1" w:rsidRPr="00196EA1" w:rsidRDefault="00244EE1" w:rsidP="00244EE1">
            <w:r w:rsidRPr="00196EA1">
              <w:t>Fundamental literature for understanding social capital theory</w:t>
            </w:r>
          </w:p>
          <w:p w14:paraId="695732B7" w14:textId="77777777" w:rsidR="00244EE1" w:rsidRDefault="00244EE1" w:rsidP="00244EE1"/>
          <w:p w14:paraId="5141939C" w14:textId="77777777" w:rsidR="00244EE1" w:rsidRDefault="00244EE1" w:rsidP="00244EE1"/>
          <w:p w14:paraId="5BC8AE8C" w14:textId="77777777" w:rsidR="00244EE1" w:rsidRPr="00196EA1" w:rsidRDefault="00244EE1" w:rsidP="00244EE1">
            <w:pPr>
              <w:jc w:val="center"/>
            </w:pPr>
          </w:p>
        </w:tc>
      </w:tr>
    </w:tbl>
    <w:p w14:paraId="76C8D55F" w14:textId="77777777" w:rsidR="00244EE1" w:rsidRPr="008C38C3" w:rsidRDefault="00244EE1" w:rsidP="00621776">
      <w:pPr>
        <w:pStyle w:val="Heading1"/>
        <w:ind w:left="0"/>
        <w:rPr>
          <w:rFonts w:ascii="Aptos" w:hAnsi="Aptos"/>
          <w:sz w:val="28"/>
          <w:szCs w:val="28"/>
        </w:rPr>
      </w:pPr>
    </w:p>
    <w:p w14:paraId="5E02AF15" w14:textId="63884053" w:rsidR="00621776" w:rsidRDefault="00621776" w:rsidP="00621776"/>
    <w:p w14:paraId="78D375C0" w14:textId="77777777" w:rsidR="008C38C3" w:rsidRDefault="008C38C3" w:rsidP="00621776"/>
    <w:p w14:paraId="2EC4530E" w14:textId="77777777" w:rsidR="00BC10A2" w:rsidRDefault="00BC10A2"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A9AA1" w14:textId="77777777" w:rsidR="00F13FFA" w:rsidRDefault="00F13FFA" w:rsidP="00211184">
      <w:pPr>
        <w:spacing w:after="0" w:line="240" w:lineRule="auto"/>
      </w:pPr>
      <w:r>
        <w:separator/>
      </w:r>
    </w:p>
  </w:endnote>
  <w:endnote w:type="continuationSeparator" w:id="0">
    <w:p w14:paraId="6C57EB1D" w14:textId="77777777" w:rsidR="00F13FFA" w:rsidRDefault="00F13FFA"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00"/>
    <w:family w:val="roman"/>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A162A" w14:textId="77777777" w:rsidR="00F13FFA" w:rsidRDefault="00F13FFA" w:rsidP="00211184">
      <w:pPr>
        <w:spacing w:after="0" w:line="240" w:lineRule="auto"/>
      </w:pPr>
      <w:r>
        <w:separator/>
      </w:r>
    </w:p>
  </w:footnote>
  <w:footnote w:type="continuationSeparator" w:id="0">
    <w:p w14:paraId="481DBECA" w14:textId="77777777" w:rsidR="00F13FFA" w:rsidRDefault="00F13FFA"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86830"/>
    <w:multiLevelType w:val="hybridMultilevel"/>
    <w:tmpl w:val="975C3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C34F20"/>
    <w:multiLevelType w:val="hybridMultilevel"/>
    <w:tmpl w:val="7256B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8951B4"/>
    <w:multiLevelType w:val="multilevel"/>
    <w:tmpl w:val="35D8ED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331E4EEE"/>
    <w:multiLevelType w:val="hybridMultilevel"/>
    <w:tmpl w:val="6D523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449F3A18"/>
    <w:multiLevelType w:val="hybridMultilevel"/>
    <w:tmpl w:val="5CF82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56625F"/>
    <w:multiLevelType w:val="multilevel"/>
    <w:tmpl w:val="4322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687947D7"/>
    <w:multiLevelType w:val="hybridMultilevel"/>
    <w:tmpl w:val="AC48D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17"/>
  </w:num>
  <w:num w:numId="2" w16cid:durableId="424033359">
    <w:abstractNumId w:val="7"/>
  </w:num>
  <w:num w:numId="3" w16cid:durableId="1335066293">
    <w:abstractNumId w:val="13"/>
  </w:num>
  <w:num w:numId="4" w16cid:durableId="662587085">
    <w:abstractNumId w:val="5"/>
  </w:num>
  <w:num w:numId="5" w16cid:durableId="2071072074">
    <w:abstractNumId w:val="11"/>
  </w:num>
  <w:num w:numId="6" w16cid:durableId="1573662111">
    <w:abstractNumId w:val="18"/>
  </w:num>
  <w:num w:numId="7" w16cid:durableId="131678057">
    <w:abstractNumId w:val="15"/>
  </w:num>
  <w:num w:numId="8" w16cid:durableId="99565733">
    <w:abstractNumId w:val="3"/>
  </w:num>
  <w:num w:numId="9" w16cid:durableId="1810784339">
    <w:abstractNumId w:val="10"/>
  </w:num>
  <w:num w:numId="10" w16cid:durableId="1481145624">
    <w:abstractNumId w:val="20"/>
  </w:num>
  <w:num w:numId="11" w16cid:durableId="29957555">
    <w:abstractNumId w:val="19"/>
  </w:num>
  <w:num w:numId="12" w16cid:durableId="1042821728">
    <w:abstractNumId w:val="14"/>
  </w:num>
  <w:num w:numId="13" w16cid:durableId="633143735">
    <w:abstractNumId w:val="16"/>
  </w:num>
  <w:num w:numId="14" w16cid:durableId="1100951892">
    <w:abstractNumId w:val="2"/>
  </w:num>
  <w:num w:numId="15" w16cid:durableId="1074275418">
    <w:abstractNumId w:val="4"/>
  </w:num>
  <w:num w:numId="16" w16cid:durableId="2089689726">
    <w:abstractNumId w:val="9"/>
  </w:num>
  <w:num w:numId="17" w16cid:durableId="329143462">
    <w:abstractNumId w:val="1"/>
  </w:num>
  <w:num w:numId="18" w16cid:durableId="784733666">
    <w:abstractNumId w:val="8"/>
  </w:num>
  <w:num w:numId="19" w16cid:durableId="1972394118">
    <w:abstractNumId w:val="12"/>
  </w:num>
  <w:num w:numId="20" w16cid:durableId="933900437">
    <w:abstractNumId w:val="0"/>
  </w:num>
  <w:num w:numId="21" w16cid:durableId="785928531">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D05D8"/>
    <w:rsid w:val="000D0641"/>
    <w:rsid w:val="000D2B00"/>
    <w:rsid w:val="00137FB2"/>
    <w:rsid w:val="0015550C"/>
    <w:rsid w:val="001601E6"/>
    <w:rsid w:val="001C3AF6"/>
    <w:rsid w:val="001D1485"/>
    <w:rsid w:val="001F19A6"/>
    <w:rsid w:val="00211184"/>
    <w:rsid w:val="0021364B"/>
    <w:rsid w:val="002279F5"/>
    <w:rsid w:val="0023784D"/>
    <w:rsid w:val="00244EE1"/>
    <w:rsid w:val="0025020C"/>
    <w:rsid w:val="00256951"/>
    <w:rsid w:val="00281438"/>
    <w:rsid w:val="002865F5"/>
    <w:rsid w:val="00292A36"/>
    <w:rsid w:val="00295BC5"/>
    <w:rsid w:val="002B5CC2"/>
    <w:rsid w:val="002D64A3"/>
    <w:rsid w:val="002D7D0E"/>
    <w:rsid w:val="002E13E2"/>
    <w:rsid w:val="002F5E53"/>
    <w:rsid w:val="0030346A"/>
    <w:rsid w:val="00312A5A"/>
    <w:rsid w:val="003135AD"/>
    <w:rsid w:val="00340D58"/>
    <w:rsid w:val="00393F39"/>
    <w:rsid w:val="003A66FD"/>
    <w:rsid w:val="003B1E32"/>
    <w:rsid w:val="003B316D"/>
    <w:rsid w:val="00414345"/>
    <w:rsid w:val="00456B81"/>
    <w:rsid w:val="004770F7"/>
    <w:rsid w:val="004970FD"/>
    <w:rsid w:val="004D4021"/>
    <w:rsid w:val="004E423F"/>
    <w:rsid w:val="00505CA5"/>
    <w:rsid w:val="005119DE"/>
    <w:rsid w:val="00511C27"/>
    <w:rsid w:val="005446BF"/>
    <w:rsid w:val="0055147E"/>
    <w:rsid w:val="00570FF9"/>
    <w:rsid w:val="005B3EDE"/>
    <w:rsid w:val="005B6E67"/>
    <w:rsid w:val="005C5E80"/>
    <w:rsid w:val="005D598E"/>
    <w:rsid w:val="005D7A1E"/>
    <w:rsid w:val="005E1650"/>
    <w:rsid w:val="005F2070"/>
    <w:rsid w:val="005F65E3"/>
    <w:rsid w:val="006033D8"/>
    <w:rsid w:val="00604A87"/>
    <w:rsid w:val="00621776"/>
    <w:rsid w:val="00621872"/>
    <w:rsid w:val="00636D9A"/>
    <w:rsid w:val="006A3F0D"/>
    <w:rsid w:val="006A4515"/>
    <w:rsid w:val="006C78AA"/>
    <w:rsid w:val="006D4E9D"/>
    <w:rsid w:val="006D76DD"/>
    <w:rsid w:val="006F04D4"/>
    <w:rsid w:val="006F4AB2"/>
    <w:rsid w:val="007063BA"/>
    <w:rsid w:val="00730C3C"/>
    <w:rsid w:val="0073280B"/>
    <w:rsid w:val="00750B5B"/>
    <w:rsid w:val="0077163A"/>
    <w:rsid w:val="00785752"/>
    <w:rsid w:val="00795844"/>
    <w:rsid w:val="00796612"/>
    <w:rsid w:val="007A017F"/>
    <w:rsid w:val="007A59C8"/>
    <w:rsid w:val="007A712E"/>
    <w:rsid w:val="007C246B"/>
    <w:rsid w:val="007C685B"/>
    <w:rsid w:val="007F7847"/>
    <w:rsid w:val="00804B94"/>
    <w:rsid w:val="00807B11"/>
    <w:rsid w:val="0082760D"/>
    <w:rsid w:val="00880B2D"/>
    <w:rsid w:val="00883A32"/>
    <w:rsid w:val="00883AB0"/>
    <w:rsid w:val="00894108"/>
    <w:rsid w:val="008A2EDF"/>
    <w:rsid w:val="008B1DFA"/>
    <w:rsid w:val="008B6D7B"/>
    <w:rsid w:val="008C38C3"/>
    <w:rsid w:val="008D6F0F"/>
    <w:rsid w:val="008E7B2E"/>
    <w:rsid w:val="00916814"/>
    <w:rsid w:val="00925BB8"/>
    <w:rsid w:val="00995444"/>
    <w:rsid w:val="00996AF7"/>
    <w:rsid w:val="009A20F8"/>
    <w:rsid w:val="009D06C5"/>
    <w:rsid w:val="009D534C"/>
    <w:rsid w:val="009D728C"/>
    <w:rsid w:val="009E5B14"/>
    <w:rsid w:val="00A02564"/>
    <w:rsid w:val="00A5231D"/>
    <w:rsid w:val="00A63AB2"/>
    <w:rsid w:val="00A67712"/>
    <w:rsid w:val="00A85274"/>
    <w:rsid w:val="00A90A7A"/>
    <w:rsid w:val="00AA437C"/>
    <w:rsid w:val="00AB78F0"/>
    <w:rsid w:val="00AC1FEA"/>
    <w:rsid w:val="00AE00E3"/>
    <w:rsid w:val="00AF493C"/>
    <w:rsid w:val="00B00CE9"/>
    <w:rsid w:val="00B01396"/>
    <w:rsid w:val="00B17971"/>
    <w:rsid w:val="00B2418B"/>
    <w:rsid w:val="00B259F4"/>
    <w:rsid w:val="00B26973"/>
    <w:rsid w:val="00B575E2"/>
    <w:rsid w:val="00B7073C"/>
    <w:rsid w:val="00B858A1"/>
    <w:rsid w:val="00BB65AC"/>
    <w:rsid w:val="00BC10A2"/>
    <w:rsid w:val="00BD2909"/>
    <w:rsid w:val="00C14260"/>
    <w:rsid w:val="00C17A49"/>
    <w:rsid w:val="00C63933"/>
    <w:rsid w:val="00C85ACB"/>
    <w:rsid w:val="00C91479"/>
    <w:rsid w:val="00C9680F"/>
    <w:rsid w:val="00CB3AF6"/>
    <w:rsid w:val="00CB3C13"/>
    <w:rsid w:val="00CE3FD1"/>
    <w:rsid w:val="00CE620E"/>
    <w:rsid w:val="00CF1ED5"/>
    <w:rsid w:val="00D13A82"/>
    <w:rsid w:val="00D13DB7"/>
    <w:rsid w:val="00D82729"/>
    <w:rsid w:val="00DB71AC"/>
    <w:rsid w:val="00DC00D1"/>
    <w:rsid w:val="00DD02A4"/>
    <w:rsid w:val="00DE1A02"/>
    <w:rsid w:val="00E0242E"/>
    <w:rsid w:val="00E05C6C"/>
    <w:rsid w:val="00E157E1"/>
    <w:rsid w:val="00E2182C"/>
    <w:rsid w:val="00E23556"/>
    <w:rsid w:val="00E325CF"/>
    <w:rsid w:val="00E40B0D"/>
    <w:rsid w:val="00E5087C"/>
    <w:rsid w:val="00E71420"/>
    <w:rsid w:val="00E94DA0"/>
    <w:rsid w:val="00EA5CC3"/>
    <w:rsid w:val="00EE6570"/>
    <w:rsid w:val="00EE7644"/>
    <w:rsid w:val="00EF6341"/>
    <w:rsid w:val="00F0560A"/>
    <w:rsid w:val="00F13FFA"/>
    <w:rsid w:val="00F158D7"/>
    <w:rsid w:val="00F20EE5"/>
    <w:rsid w:val="00F30FF3"/>
    <w:rsid w:val="00F44833"/>
    <w:rsid w:val="00F544B0"/>
    <w:rsid w:val="00F67C87"/>
    <w:rsid w:val="00F84C23"/>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B6D7B"/>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autoRedefine/>
    <w:uiPriority w:val="39"/>
    <w:unhideWhenUsed/>
    <w:rsid w:val="008B6D7B"/>
    <w:pPr>
      <w:spacing w:after="100"/>
    </w:pPr>
  </w:style>
  <w:style w:type="paragraph" w:styleId="TOC2">
    <w:name w:val="toc 2"/>
    <w:basedOn w:val="Normal"/>
    <w:next w:val="Normal"/>
    <w:autoRedefine/>
    <w:uiPriority w:val="39"/>
    <w:unhideWhenUsed/>
    <w:rsid w:val="008B6D7B"/>
    <w:pPr>
      <w:spacing w:after="100"/>
      <w:ind w:left="220"/>
    </w:pPr>
  </w:style>
  <w:style w:type="paragraph" w:styleId="Quote">
    <w:name w:val="Quote"/>
    <w:basedOn w:val="Normal"/>
    <w:next w:val="Normal"/>
    <w:link w:val="QuoteChar"/>
    <w:uiPriority w:val="29"/>
    <w:qFormat/>
    <w:rsid w:val="00A67712"/>
    <w:pPr>
      <w:spacing w:before="160" w:line="259" w:lineRule="auto"/>
      <w:jc w:val="center"/>
    </w:pPr>
    <w:rPr>
      <w:rFonts w:asciiTheme="minorHAnsi" w:eastAsiaTheme="minorHAnsi" w:hAnsiTheme="minorHAnsi"/>
      <w:i/>
      <w:iCs/>
      <w:color w:val="404040" w:themeColor="text1" w:themeTint="BF"/>
      <w:lang w:eastAsia="en-US"/>
    </w:rPr>
  </w:style>
  <w:style w:type="character" w:customStyle="1" w:styleId="QuoteChar">
    <w:name w:val="Quote Char"/>
    <w:basedOn w:val="DefaultParagraphFont"/>
    <w:link w:val="Quote"/>
    <w:uiPriority w:val="29"/>
    <w:rsid w:val="00A67712"/>
    <w:rPr>
      <w:rFonts w:eastAsiaTheme="minorHAnsi"/>
      <w:i/>
      <w:iCs/>
      <w:color w:val="404040" w:themeColor="text1" w:themeTint="BF"/>
      <w:lang w:eastAsia="en-US"/>
    </w:rPr>
  </w:style>
  <w:style w:type="paragraph" w:styleId="TOC3">
    <w:name w:val="toc 3"/>
    <w:basedOn w:val="Normal"/>
    <w:next w:val="Normal"/>
    <w:autoRedefine/>
    <w:uiPriority w:val="39"/>
    <w:unhideWhenUsed/>
    <w:rsid w:val="00C1426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08982643211004174" TargetMode="External"/><Relationship Id="rId21" Type="http://schemas.openxmlformats.org/officeDocument/2006/relationships/hyperlink" Target="https://doi.org/10.1177/0733464821996864" TargetMode="External"/><Relationship Id="rId42" Type="http://schemas.openxmlformats.org/officeDocument/2006/relationships/hyperlink" Target="https://doi.org/10.1016/j.jrurstud.2025.103567" TargetMode="External"/><Relationship Id="rId47" Type="http://schemas.openxmlformats.org/officeDocument/2006/relationships/hyperlink" Target="https://doi.org/10.1080/13607863.2020.1822292" TargetMode="External"/><Relationship Id="rId63" Type="http://schemas.openxmlformats.org/officeDocument/2006/relationships/hyperlink" Target="https://doi.org/10.1016/j.gerinurse.2016.02.014" TargetMode="External"/><Relationship Id="rId68" Type="http://schemas.openxmlformats.org/officeDocument/2006/relationships/hyperlink" Target="https://www.nice.org.uk/guidance/qs50" TargetMode="External"/><Relationship Id="rId84" Type="http://schemas.openxmlformats.org/officeDocument/2006/relationships/hyperlink" Target="https://doi.org/10.3389/fpubh.2025.1589781" TargetMode="External"/><Relationship Id="rId89" Type="http://schemas.openxmlformats.org/officeDocument/2006/relationships/hyperlink" Target="https://doi.org/10.1186/s41256-020-00154-3" TargetMode="External"/><Relationship Id="rId16" Type="http://schemas.openxmlformats.org/officeDocument/2006/relationships/hyperlink" Target="https://www.ageuk.org.uk/latest-press/articles/age-uks-new-report-shows-you-are-not-alone-in-feeling-lonely/?utm_source=chatgpt.com" TargetMode="External"/><Relationship Id="rId107" Type="http://schemas.openxmlformats.org/officeDocument/2006/relationships/fontTable" Target="fontTable.xml"/><Relationship Id="rId11" Type="http://schemas.openxmlformats.org/officeDocument/2006/relationships/image" Target="media/image1.png"/><Relationship Id="rId32" Type="http://schemas.openxmlformats.org/officeDocument/2006/relationships/hyperlink" Target="https://doi.org/10.1126/science.1127488" TargetMode="External"/><Relationship Id="rId37" Type="http://schemas.openxmlformats.org/officeDocument/2006/relationships/hyperlink" Target="https://doi.org/10.1186/s12877-024-05454-8" TargetMode="External"/><Relationship Id="rId53" Type="http://schemas.openxmlformats.org/officeDocument/2006/relationships/hyperlink" Target="https://doi.org/10.1186/s12877-023-04074-y" TargetMode="External"/><Relationship Id="rId58" Type="http://schemas.openxmlformats.org/officeDocument/2006/relationships/hyperlink" Target="https://doi.org/10.1016/j.archger.2022.104728" TargetMode="External"/><Relationship Id="rId74" Type="http://schemas.openxmlformats.org/officeDocument/2006/relationships/hyperlink" Target="https://www.proquest.com/scholarly-journals/investigation-eldercare-practices-thailand/docview/2384087307/se-2?accountid=130472" TargetMode="External"/><Relationship Id="rId79" Type="http://schemas.openxmlformats.org/officeDocument/2006/relationships/hyperlink" Target="https://doi.org/10.1016/j.jamda.2020.05.006" TargetMode="External"/><Relationship Id="rId102" Type="http://schemas.openxmlformats.org/officeDocument/2006/relationships/hyperlink" Target="https://www.ambitionforageing.org.uk/ageingequally/" TargetMode="External"/><Relationship Id="rId5" Type="http://schemas.openxmlformats.org/officeDocument/2006/relationships/numbering" Target="numbering.xml"/><Relationship Id="rId90" Type="http://schemas.openxmlformats.org/officeDocument/2006/relationships/hyperlink" Target="https://doi.org/10.1108/BIJ-11-2018-0363" TargetMode="External"/><Relationship Id="rId95" Type="http://schemas.openxmlformats.org/officeDocument/2006/relationships/hyperlink" Target="https://doi.org/10.1016/j.jamda.2020.05.006" TargetMode="External"/><Relationship Id="rId22" Type="http://schemas.openxmlformats.org/officeDocument/2006/relationships/hyperlink" Target="https://doi.org/10.1007/s12603-020-1366-8" TargetMode="External"/><Relationship Id="rId27" Type="http://schemas.openxmlformats.org/officeDocument/2006/relationships/hyperlink" Target="https://psychology.psy.sunysb.edu/attachment/online/inge_origins%20DP1992.pdf" TargetMode="External"/><Relationship Id="rId43" Type="http://schemas.openxmlformats.org/officeDocument/2006/relationships/hyperlink" Target="https://doi.org/10.1080/08959420.2020.1770032" TargetMode="External"/><Relationship Id="rId48" Type="http://schemas.openxmlformats.org/officeDocument/2006/relationships/hyperlink" Target="https://doi.org/10.2196/19434" TargetMode="External"/><Relationship Id="rId64" Type="http://schemas.openxmlformats.org/officeDocument/2006/relationships/hyperlink" Target="https://www.instituteofhealthequity.org/resources-reports/marmot-review-10-years-on/the-marmot-review-10-years-on-full-report.pdf" TargetMode="External"/><Relationship Id="rId69" Type="http://schemas.openxmlformats.org/officeDocument/2006/relationships/hyperlink" Target="https://www.nice.org.uk/guidance/ng189" TargetMode="External"/><Relationship Id="rId80" Type="http://schemas.openxmlformats.org/officeDocument/2006/relationships/hyperlink" Target="https://doi.org/10.3389/fpubh.2020.00403" TargetMode="External"/><Relationship Id="rId85" Type="http://schemas.openxmlformats.org/officeDocument/2006/relationships/hyperlink" Target="https://doi.org/10.1093/geront/gnaa126" TargetMode="External"/><Relationship Id="rId12" Type="http://schemas.openxmlformats.org/officeDocument/2006/relationships/footer" Target="footer1.xml"/><Relationship Id="rId17" Type="http://schemas.openxmlformats.org/officeDocument/2006/relationships/hyperlink" Target="https://www.ageuk.org.uk/siteassets/documents/reports-and-publications/reports-and-briefings/health--wellbeing/state-of-health-and-care/state-of-health-care-of-older-people-in-england-2025.pdf" TargetMode="External"/><Relationship Id="rId33" Type="http://schemas.openxmlformats.org/officeDocument/2006/relationships/hyperlink" Target="https://doi.org/10.1093/geront/gnab116" TargetMode="External"/><Relationship Id="rId38" Type="http://schemas.openxmlformats.org/officeDocument/2006/relationships/hyperlink" Target="https://doi.org/10.2196/jmir.4596" TargetMode="External"/><Relationship Id="rId59" Type="http://schemas.openxmlformats.org/officeDocument/2006/relationships/hyperlink" Target="https://doi.org/10.1016/j.jamda.2021.03.010" TargetMode="External"/><Relationship Id="rId103" Type="http://schemas.openxmlformats.org/officeDocument/2006/relationships/hyperlink" Target="https://www.gov.uk/government/publications/care-act-2014-statutory-guidance-for-implementation" TargetMode="External"/><Relationship Id="rId108" Type="http://schemas.openxmlformats.org/officeDocument/2006/relationships/theme" Target="theme/theme1.xml"/><Relationship Id="rId20" Type="http://schemas.openxmlformats.org/officeDocument/2006/relationships/hyperlink" Target="https://doi.org/10.1093/geront/29.2.183" TargetMode="External"/><Relationship Id="rId41" Type="http://schemas.openxmlformats.org/officeDocument/2006/relationships/hyperlink" Target="https://www.gov.uk/government/publications/care-act-2014-statutory-guidance-for-implementation" TargetMode="External"/><Relationship Id="rId54" Type="http://schemas.openxmlformats.org/officeDocument/2006/relationships/hyperlink" Target="https://doi.org/10.1111/psyg.13065" TargetMode="External"/><Relationship Id="rId62" Type="http://schemas.openxmlformats.org/officeDocument/2006/relationships/hyperlink" Target="https://www.local.gov.uk/publications/must-know-loneliness-your-council-actively-tackling-loneliness" TargetMode="External"/><Relationship Id="rId70" Type="http://schemas.openxmlformats.org/officeDocument/2006/relationships/hyperlink" Target="https://doi.org/10.1177/1609406917733847" TargetMode="External"/><Relationship Id="rId75" Type="http://schemas.openxmlformats.org/officeDocument/2006/relationships/hyperlink" Target="https://www.benjaminjameswaddell.com/wp-content/uploads/2011/01/putnam-social-capital-and-public-affairs.pdf" TargetMode="External"/><Relationship Id="rId83" Type="http://schemas.openxmlformats.org/officeDocument/2006/relationships/hyperlink" Target="https://onlinelibrary.wiley.com/doi/epdf/10.1002/pnp.684" TargetMode="External"/><Relationship Id="rId88" Type="http://schemas.openxmlformats.org/officeDocument/2006/relationships/hyperlink" Target="https://www.who.int/news-room/fact-sheets/detail/mental-health-strengthening-our-response" TargetMode="External"/><Relationship Id="rId91" Type="http://schemas.openxmlformats.org/officeDocument/2006/relationships/image" Target="media/image2.png"/><Relationship Id="rId96" Type="http://schemas.openxmlformats.org/officeDocument/2006/relationships/hyperlink" Target="https://www.nationalcareforum.org.uk/wp-content/uploads/2024/02/Impact-Report-2023-2024.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geuk.org.uk/siteassets/documents/reports-and-publications/reports-and-briefings/health--wellbeing/state-of-health-and-care/state_of_health_and_social_care_24.pdf" TargetMode="External"/><Relationship Id="rId23" Type="http://schemas.openxmlformats.org/officeDocument/2006/relationships/hyperlink" Target="https://doi.org/10.5770/cgj.24.488" TargetMode="External"/><Relationship Id="rId28" Type="http://schemas.openxmlformats.org/officeDocument/2006/relationships/hyperlink" Target="https://www2.uwe.ac.uk/services/Marketing/students/Newstudents/HAS/Using%20thematic%20analysis%20in%20psychology.pdf" TargetMode="External"/><Relationship Id="rId36" Type="http://schemas.openxmlformats.org/officeDocument/2006/relationships/hyperlink" Target="https://assets.publishing.service.gov.uk/media/68fa3b4fe200d653d8b63735/care-quality-commission-state-of-health-care-and-adult-social-care-England-2024-2025.pdf" TargetMode="External"/><Relationship Id="rId49" Type="http://schemas.openxmlformats.org/officeDocument/2006/relationships/hyperlink" Target="https://doi.org/10.1177/1745691614568352" TargetMode="External"/><Relationship Id="rId57" Type="http://schemas.openxmlformats.org/officeDocument/2006/relationships/hyperlink" Target="https://www.aafp.org/pubs/afp/issues/2021/0700/p85.pdf" TargetMode="External"/><Relationship Id="rId106" Type="http://schemas.openxmlformats.org/officeDocument/2006/relationships/hyperlink" Target="https://doi.org/10.1016/j.jrurstud.2025.103567" TargetMode="External"/><Relationship Id="rId10" Type="http://schemas.openxmlformats.org/officeDocument/2006/relationships/endnotes" Target="endnotes.xml"/><Relationship Id="rId31" Type="http://schemas.openxmlformats.org/officeDocument/2006/relationships/hyperlink" Target="https://doi.org/10.1016/S0140-6736(18)30142-9" TargetMode="External"/><Relationship Id="rId44" Type="http://schemas.openxmlformats.org/officeDocument/2006/relationships/hyperlink" Target="https://doi.org/10.1186/s12889-020-8251-6" TargetMode="External"/><Relationship Id="rId52" Type="http://schemas.openxmlformats.org/officeDocument/2006/relationships/hyperlink" Target="https://doi.org/10.1017/S1041610220000988" TargetMode="External"/><Relationship Id="rId60" Type="http://schemas.openxmlformats.org/officeDocument/2006/relationships/hyperlink" Target="https://doi.org/10.1186/s12877-025-05991-w" TargetMode="External"/><Relationship Id="rId65" Type="http://schemas.openxmlformats.org/officeDocument/2006/relationships/hyperlink" Target="https://www.mentalhealth.org.uk/sites/default/files/2022-06/MHAW22-Loneliness-UK-Report.pdf" TargetMode="External"/><Relationship Id="rId73" Type="http://schemas.openxmlformats.org/officeDocument/2006/relationships/hyperlink" Target="https://www.jstor.org/stable/pdf/2136676?casa_token=NJWtKKZn26UAAAAA:rTUPCAdafLA0Np_ddlTx30z_1dCCwPjUKMu_Ftgkgv1enUxbrcScliYNqXiA6em6PUmpVU3t51pwNwWPG3ohtjPDuia68M2bAB8fBlt0Vt7zqp_rew" TargetMode="External"/><Relationship Id="rId78" Type="http://schemas.openxmlformats.org/officeDocument/2006/relationships/hyperlink" Target="https://doi.org/10.1037/a0022826" TargetMode="External"/><Relationship Id="rId81" Type="http://schemas.openxmlformats.org/officeDocument/2006/relationships/hyperlink" Target="https://doi.org/10.1007/s11682-016-9566-x" TargetMode="External"/><Relationship Id="rId86" Type="http://schemas.openxmlformats.org/officeDocument/2006/relationships/hyperlink" Target="https://iris.who.int/server/api/core/bitstreams/116323b7-0b9d-4c03-802b-741253da4fdb/content" TargetMode="External"/><Relationship Id="rId94" Type="http://schemas.openxmlformats.org/officeDocument/2006/relationships/image" Target="media/image5.png"/><Relationship Id="rId99" Type="http://schemas.openxmlformats.org/officeDocument/2006/relationships/hyperlink" Target="https://www.nice.org.uk/guidance/qs50" TargetMode="External"/><Relationship Id="rId101" Type="http://schemas.openxmlformats.org/officeDocument/2006/relationships/hyperlink" Target="https://communistcaucus.com/wp-content/uploads/2021/12/Bowling-Alone.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doi.org/10.1001/jama.2020.13484" TargetMode="External"/><Relationship Id="rId18" Type="http://schemas.openxmlformats.org/officeDocument/2006/relationships/hyperlink" Target="https://doi.org/10.1037//0003-066x.44.4.709" TargetMode="External"/><Relationship Id="rId39" Type="http://schemas.openxmlformats.org/officeDocument/2006/relationships/hyperlink" Target="https://doi.org/10.1111/hsc.12311" TargetMode="External"/><Relationship Id="rId34" Type="http://schemas.openxmlformats.org/officeDocument/2006/relationships/hyperlink" Target="https://www.cqc.org.uk/sites/default/files/2022-10/20221024_stateofcare2122_print.pdf" TargetMode="External"/><Relationship Id="rId50" Type="http://schemas.openxmlformats.org/officeDocument/2006/relationships/hyperlink" Target="https://doi.org/10.1093/geroni/igae098.3393" TargetMode="External"/><Relationship Id="rId55" Type="http://schemas.openxmlformats.org/officeDocument/2006/relationships/hyperlink" Target="https://doi.org/10.1002/puh2.213" TargetMode="External"/><Relationship Id="rId76" Type="http://schemas.openxmlformats.org/officeDocument/2006/relationships/hyperlink" Target="https://www.google.co.uk/books/edition/Bowling_Alone_Revised_and_Updated/C7cCEAAAQBAJ?hl=ro&amp;gbpv=1" TargetMode="External"/><Relationship Id="rId97" Type="http://schemas.openxmlformats.org/officeDocument/2006/relationships/hyperlink" Target="https://doi.org/10.1016/j.jamda.2020.11.025" TargetMode="External"/><Relationship Id="rId104" Type="http://schemas.openxmlformats.org/officeDocument/2006/relationships/hyperlink" Target="https://iris.who.int/server/api/core/bitstreams/116323b7-0b9d-4c03-802b-741253da4fdb/content" TargetMode="External"/><Relationship Id="rId7" Type="http://schemas.openxmlformats.org/officeDocument/2006/relationships/settings" Target="settings.xml"/><Relationship Id="rId71" Type="http://schemas.openxmlformats.org/officeDocument/2006/relationships/hyperlink" Target="https://www.ons.gov.uk/peoplepopulationandcommunity/wellbeing/articles/lonelinesswhatcharacteristicsandcircumstancesareassociatedwithfeelinglonely/2018-04-10" TargetMode="External"/><Relationship Id="rId92" Type="http://schemas.openxmlformats.org/officeDocument/2006/relationships/image" Target="media/image3.png"/><Relationship Id="rId2" Type="http://schemas.openxmlformats.org/officeDocument/2006/relationships/customXml" Target="../customXml/item2.xml"/><Relationship Id="rId29" Type="http://schemas.openxmlformats.org/officeDocument/2006/relationships/hyperlink" Target="https://www.bera.ac.uk/publication/ethical-guidelines-for-educational-research-fifth-edition-2024-online" TargetMode="External"/><Relationship Id="rId24" Type="http://schemas.openxmlformats.org/officeDocument/2006/relationships/hyperlink" Target="https://doi.org/10.1016/j.jamda.2020.11.025" TargetMode="External"/><Relationship Id="rId40" Type="http://schemas.openxmlformats.org/officeDocument/2006/relationships/hyperlink" Target="https://doi.org/10.1016/j.archger.2018.08.007" TargetMode="External"/><Relationship Id="rId45" Type="http://schemas.openxmlformats.org/officeDocument/2006/relationships/hyperlink" Target="https://kclpure.kcl.ac.uk/portal/files/310523247/Fitzpatrick_et_al_2024_NIHR_HS_DR_social_distancing_in_care_homes_final_report.pdf?utm_source=chatgpt.com" TargetMode="External"/><Relationship Id="rId66" Type="http://schemas.openxmlformats.org/officeDocument/2006/relationships/hyperlink" Target="https://doi.org/10.1136/bmjopen-2024-090522" TargetMode="External"/><Relationship Id="rId87" Type="http://schemas.openxmlformats.org/officeDocument/2006/relationships/hyperlink" Target="https://www.who.int/publications/i/item/9789240017900" TargetMode="External"/><Relationship Id="rId61" Type="http://schemas.openxmlformats.org/officeDocument/2006/relationships/hyperlink" Target="https://arxiv.org/abs/2506.13914" TargetMode="External"/><Relationship Id="rId82" Type="http://schemas.openxmlformats.org/officeDocument/2006/relationships/hyperlink" Target="https://doi.org/10.1186/s12889-020-08703-8" TargetMode="External"/><Relationship Id="rId19" Type="http://schemas.openxmlformats.org/officeDocument/2006/relationships/hyperlink" Target="https://www.ambitionforageing.org.uk/ageingequally/" TargetMode="External"/><Relationship Id="rId14" Type="http://schemas.openxmlformats.org/officeDocument/2006/relationships/hyperlink" Target="https://www.ageuk.org.uk/siteassets/documents/reports-and-publications/reports-and-briefings/health--wellbeing/age_uk_briefing_state_of_health_and_care_of_older_people_july2023.pdf" TargetMode="External"/><Relationship Id="rId30" Type="http://schemas.openxmlformats.org/officeDocument/2006/relationships/hyperlink" Target="https://doi.org/10.1016/S0140-6736(20)30460-8" TargetMode="External"/><Relationship Id="rId35" Type="http://schemas.openxmlformats.org/officeDocument/2006/relationships/hyperlink" Target="https://www.cqc.org.uk/guidance-regulation/providers/regulations-service-providers-and-managers/health-social-care-act/regulation-9a?utm_source=chatgpt.com" TargetMode="External"/><Relationship Id="rId56" Type="http://schemas.openxmlformats.org/officeDocument/2006/relationships/hyperlink" Target="https://doi.org/10.1080/13607863.2025.2552427" TargetMode="External"/><Relationship Id="rId77" Type="http://schemas.openxmlformats.org/officeDocument/2006/relationships/hyperlink" Target="https://www.sciencedirect.com/science/chapter/referencework/abs/pii/B0123708702001876" TargetMode="External"/><Relationship Id="rId100" Type="http://schemas.openxmlformats.org/officeDocument/2006/relationships/hyperlink" Target="https://psychology.psy.sunysb.edu/attachment/online/inge_origins%20DP1992.pdf" TargetMode="External"/><Relationship Id="rId105" Type="http://schemas.openxmlformats.org/officeDocument/2006/relationships/hyperlink" Target="https://www.who.int/publications/i/item/9789240017900" TargetMode="External"/><Relationship Id="rId8" Type="http://schemas.openxmlformats.org/officeDocument/2006/relationships/webSettings" Target="webSettings.xml"/><Relationship Id="rId51" Type="http://schemas.openxmlformats.org/officeDocument/2006/relationships/hyperlink" Target="https://doi.org/10.1186/s12877-025-06656-4" TargetMode="External"/><Relationship Id="rId72" Type="http://schemas.openxmlformats.org/officeDocument/2006/relationships/hyperlink" Target="https://peplau.psych.ucla.edu/wp-content/uploads/sites/141/2017/07/Perlman-Peplau-81.pdf" TargetMode="External"/><Relationship Id="rId93" Type="http://schemas.openxmlformats.org/officeDocument/2006/relationships/image" Target="media/image4.png"/><Relationship Id="rId98" Type="http://schemas.openxmlformats.org/officeDocument/2006/relationships/hyperlink" Target="https://doi.org/10.1002/pnp.684" TargetMode="External"/><Relationship Id="rId3" Type="http://schemas.openxmlformats.org/officeDocument/2006/relationships/customXml" Target="../customXml/item3.xml"/><Relationship Id="rId25" Type="http://schemas.openxmlformats.org/officeDocument/2006/relationships/hyperlink" Target="https://commons.emich.edu/cgi/viewcontent.cgi?article=1009&amp;context=loexquarterly" TargetMode="External"/><Relationship Id="rId46" Type="http://schemas.openxmlformats.org/officeDocument/2006/relationships/hyperlink" Target="https://doi.org/10.1017/S0714980823000351" TargetMode="External"/><Relationship Id="rId67" Type="http://schemas.openxmlformats.org/officeDocument/2006/relationships/hyperlink" Target="https://www.nationalcareforum.org.uk/wp-content/uploads/2024/02/Impact-Report-2023-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86E78D3D16FFE4AA931795123FBE5F3" ma:contentTypeVersion="11" ma:contentTypeDescription="Create a new document." ma:contentTypeScope="" ma:versionID="344649d8710ba7e3770035ca6346bc17">
  <xsd:schema xmlns:xsd="http://www.w3.org/2001/XMLSchema" xmlns:xs="http://www.w3.org/2001/XMLSchema" xmlns:p="http://schemas.microsoft.com/office/2006/metadata/properties" xmlns:ns3="82f5a46a-80c7-47f7-9d28-dc929746944c" xmlns:ns4="26393a7d-09c1-409c-a1bc-d9a7995be7f3" targetNamespace="http://schemas.microsoft.com/office/2006/metadata/properties" ma:root="true" ma:fieldsID="5312a5ed4844ce0438c385d32a15417d" ns3:_="" ns4:_="">
    <xsd:import namespace="82f5a46a-80c7-47f7-9d28-dc929746944c"/>
    <xsd:import namespace="26393a7d-09c1-409c-a1bc-d9a7995be7f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f5a46a-80c7-47f7-9d28-dc9297469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393a7d-09c1-409c-a1bc-d9a7995be7f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2f5a46a-80c7-47f7-9d28-dc929746944c" xsi:nil="true"/>
  </documentManagement>
</p:properties>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customXml/itemProps2.xml><?xml version="1.0" encoding="utf-8"?>
<ds:datastoreItem xmlns:ds="http://schemas.openxmlformats.org/officeDocument/2006/customXml" ds:itemID="{072FAABF-7B6E-4534-9FF4-5D6B8C71B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f5a46a-80c7-47f7-9d28-dc929746944c"/>
    <ds:schemaRef ds:uri="26393a7d-09c1-409c-a1bc-d9a7995be7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26E081-8110-4928-AFA1-CEFD2EDD758D}">
  <ds:schemaRefs>
    <ds:schemaRef ds:uri="http://schemas.microsoft.com/sharepoint/v3/contenttype/forms"/>
  </ds:schemaRefs>
</ds:datastoreItem>
</file>

<file path=customXml/itemProps4.xml><?xml version="1.0" encoding="utf-8"?>
<ds:datastoreItem xmlns:ds="http://schemas.openxmlformats.org/officeDocument/2006/customXml" ds:itemID="{2F60C76C-6C69-4065-B8F5-A00DA3CEEB56}">
  <ds:schemaRefs>
    <ds:schemaRef ds:uri="http://schemas.microsoft.com/office/2006/metadata/properties"/>
    <ds:schemaRef ds:uri="http://schemas.microsoft.com/office/infopath/2007/PartnerControls"/>
    <ds:schemaRef ds:uri="82f5a46a-80c7-47f7-9d28-dc929746944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13884</Words>
  <Characters>91902</Characters>
  <Application>Microsoft Office Word</Application>
  <DocSecurity>0</DocSecurity>
  <Lines>2487</Lines>
  <Paragraphs>568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Daniela Petronela Cucu (2226969)</cp:lastModifiedBy>
  <cp:revision>4</cp:revision>
  <dcterms:created xsi:type="dcterms:W3CDTF">2026-03-31T22:09:00Z</dcterms:created>
  <dcterms:modified xsi:type="dcterms:W3CDTF">2026-03-31T22:11:00Z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0x010100886E78D3D16FFE4AA931795123FBE5F3</vt:lpwstr>
  </property>
</Properties>
</file>