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7694CEF" wp14:paraId="045BA4BE" wp14:textId="1996162F">
      <w:pPr>
        <w:spacing w:before="120" w:beforeAutospacing="off" w:after="12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7694CEF" w:rsidR="0D559F83">
        <w:rPr>
          <w:rFonts w:ascii="Arial" w:hAnsi="Arial" w:eastAsia="Arial" w:cs="Arial"/>
          <w:b w:val="1"/>
          <w:bCs w:val="1"/>
          <w:i w:val="0"/>
          <w:iCs w:val="0"/>
          <w:caps w:val="0"/>
          <w:smallCaps w:val="0"/>
          <w:noProof w:val="0"/>
          <w:color w:val="000000" w:themeColor="text1" w:themeTint="FF" w:themeShade="FF"/>
          <w:sz w:val="32"/>
          <w:szCs w:val="32"/>
          <w:lang w:val="en-US"/>
        </w:rPr>
        <w:t>Programmed: BSc Health and Social Care</w:t>
      </w:r>
    </w:p>
    <w:p xmlns:wp14="http://schemas.microsoft.com/office/word/2010/wordml" w:rsidP="37694CEF" wp14:paraId="184274D9" wp14:textId="08D39309">
      <w:pPr>
        <w:spacing w:before="120" w:beforeAutospacing="off" w:after="12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7694CEF" w:rsidR="0D559F83">
        <w:rPr>
          <w:rFonts w:ascii="Arial" w:hAnsi="Arial" w:eastAsia="Arial" w:cs="Arial"/>
          <w:b w:val="1"/>
          <w:bCs w:val="1"/>
          <w:i w:val="0"/>
          <w:iCs w:val="0"/>
          <w:caps w:val="0"/>
          <w:smallCaps w:val="0"/>
          <w:noProof w:val="0"/>
          <w:color w:val="000000" w:themeColor="text1" w:themeTint="FF" w:themeShade="FF"/>
          <w:sz w:val="32"/>
          <w:szCs w:val="32"/>
          <w:lang w:val="en-US"/>
        </w:rPr>
        <w:t>Module code: BMHP5021</w:t>
      </w:r>
    </w:p>
    <w:p xmlns:wp14="http://schemas.microsoft.com/office/word/2010/wordml" w:rsidP="37694CEF" wp14:paraId="562089F3" wp14:textId="3DDF9113">
      <w:pPr>
        <w:spacing w:before="120" w:beforeAutospacing="off" w:after="12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7694CEF" w:rsidR="0D559F83">
        <w:rPr>
          <w:rFonts w:ascii="Arial" w:hAnsi="Arial" w:eastAsia="Arial" w:cs="Arial"/>
          <w:b w:val="1"/>
          <w:bCs w:val="1"/>
          <w:i w:val="0"/>
          <w:iCs w:val="0"/>
          <w:caps w:val="0"/>
          <w:smallCaps w:val="0"/>
          <w:noProof w:val="0"/>
          <w:color w:val="000000" w:themeColor="text1" w:themeTint="FF" w:themeShade="FF"/>
          <w:sz w:val="32"/>
          <w:szCs w:val="32"/>
          <w:lang w:val="en-US"/>
        </w:rPr>
        <w:t>Module title: Protecting and Supporting Families in Health and Care</w:t>
      </w:r>
    </w:p>
    <w:p xmlns:wp14="http://schemas.microsoft.com/office/word/2010/wordml" w:rsidP="37694CEF" wp14:paraId="21A9B02E" wp14:textId="4BB3C3AB">
      <w:pPr>
        <w:spacing w:before="120" w:beforeAutospacing="off" w:after="12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7694CEF" w:rsidR="0D559F83">
        <w:rPr>
          <w:rFonts w:ascii="Arial" w:hAnsi="Arial" w:eastAsia="Arial" w:cs="Arial"/>
          <w:b w:val="1"/>
          <w:bCs w:val="1"/>
          <w:i w:val="0"/>
          <w:iCs w:val="0"/>
          <w:caps w:val="0"/>
          <w:smallCaps w:val="0"/>
          <w:noProof w:val="0"/>
          <w:color w:val="000000" w:themeColor="text1" w:themeTint="FF" w:themeShade="FF"/>
          <w:sz w:val="32"/>
          <w:szCs w:val="32"/>
          <w:lang w:val="en-US"/>
        </w:rPr>
        <w:t xml:space="preserve">Assignment title: </w:t>
      </w:r>
      <w:r w:rsidRPr="37694CEF" w:rsidR="0D559F83">
        <w:rPr>
          <w:rFonts w:ascii="Arial" w:hAnsi="Arial" w:eastAsia="Arial" w:cs="Arial"/>
          <w:b w:val="1"/>
          <w:bCs w:val="1"/>
          <w:i w:val="0"/>
          <w:iCs w:val="0"/>
          <w:caps w:val="0"/>
          <w:smallCaps w:val="0"/>
          <w:noProof w:val="0"/>
          <w:color w:val="000000" w:themeColor="text1" w:themeTint="FF" w:themeShade="FF"/>
          <w:sz w:val="32"/>
          <w:szCs w:val="32"/>
          <w:lang w:val="en-US"/>
        </w:rPr>
        <w:t>Component</w:t>
      </w:r>
      <w:r w:rsidRPr="37694CEF" w:rsidR="0D559F83">
        <w:rPr>
          <w:rFonts w:ascii="Arial" w:hAnsi="Arial" w:eastAsia="Arial" w:cs="Arial"/>
          <w:b w:val="1"/>
          <w:bCs w:val="1"/>
          <w:i w:val="0"/>
          <w:iCs w:val="0"/>
          <w:caps w:val="0"/>
          <w:smallCaps w:val="0"/>
          <w:noProof w:val="0"/>
          <w:color w:val="000000" w:themeColor="text1" w:themeTint="FF" w:themeShade="FF"/>
          <w:sz w:val="32"/>
          <w:szCs w:val="32"/>
          <w:lang w:val="en-US"/>
        </w:rPr>
        <w:t xml:space="preserve"> 2</w:t>
      </w:r>
    </w:p>
    <w:p xmlns:wp14="http://schemas.microsoft.com/office/word/2010/wordml" w:rsidP="37694CEF" wp14:paraId="4CA84BD2" wp14:textId="479EF17C">
      <w:pPr>
        <w:spacing w:before="120" w:beforeAutospacing="off" w:after="120" w:afterAutospacing="off"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7694CEF" w:rsidR="0D559F83">
        <w:rPr>
          <w:rFonts w:ascii="Arial" w:hAnsi="Arial" w:eastAsia="Arial" w:cs="Arial"/>
          <w:b w:val="1"/>
          <w:bCs w:val="1"/>
          <w:i w:val="0"/>
          <w:iCs w:val="0"/>
          <w:caps w:val="0"/>
          <w:smallCaps w:val="0"/>
          <w:noProof w:val="0"/>
          <w:color w:val="000000" w:themeColor="text1" w:themeTint="FF" w:themeShade="FF"/>
          <w:sz w:val="32"/>
          <w:szCs w:val="32"/>
          <w:lang w:val="en-US"/>
        </w:rPr>
        <w:t>Student name: Shamima Akter Rumi</w:t>
      </w:r>
    </w:p>
    <w:p xmlns:wp14="http://schemas.microsoft.com/office/word/2010/wordml" w:rsidP="37694CEF" wp14:paraId="2D8696FB" wp14:textId="5A232FD1">
      <w:pPr>
        <w:pStyle w:val="Normal"/>
        <w:spacing w:before="240" w:beforeAutospacing="off" w:after="240" w:afterAutospacing="off"/>
        <w:rPr>
          <w:rFonts w:ascii="Arial" w:hAnsi="Arial" w:eastAsia="Arial" w:cs="Arial"/>
          <w:b w:val="1"/>
          <w:bCs w:val="1"/>
          <w:i w:val="0"/>
          <w:iCs w:val="0"/>
          <w:caps w:val="0"/>
          <w:smallCaps w:val="0"/>
          <w:noProof w:val="0"/>
          <w:color w:val="000000" w:themeColor="text1" w:themeTint="FF" w:themeShade="FF"/>
          <w:sz w:val="28"/>
          <w:szCs w:val="28"/>
          <w:lang w:val="en-US"/>
        </w:rPr>
      </w:pPr>
      <w:r w:rsidRPr="37694CEF" w:rsidR="0D559F83">
        <w:rPr>
          <w:rFonts w:ascii="Arial" w:hAnsi="Arial" w:eastAsia="Arial" w:cs="Arial"/>
          <w:b w:val="1"/>
          <w:bCs w:val="1"/>
          <w:i w:val="0"/>
          <w:iCs w:val="0"/>
          <w:caps w:val="0"/>
          <w:smallCaps w:val="0"/>
          <w:noProof w:val="0"/>
          <w:color w:val="000000" w:themeColor="text1" w:themeTint="FF" w:themeShade="FF"/>
          <w:sz w:val="32"/>
          <w:szCs w:val="32"/>
          <w:lang w:val="en-US"/>
        </w:rPr>
        <w:t xml:space="preserve">                               Student number:2223220</w:t>
      </w:r>
    </w:p>
    <w:p xmlns:wp14="http://schemas.microsoft.com/office/word/2010/wordml" w:rsidP="37694CEF" wp14:paraId="4D9A52CB" wp14:textId="551A8E94">
      <w:pPr>
        <w:pStyle w:val="Heading1"/>
        <w:spacing w:before="322" w:beforeAutospacing="off" w:after="322" w:afterAutospacing="off"/>
        <w:rPr>
          <w:rFonts w:ascii="Aptos" w:hAnsi="Aptos" w:eastAsia="Aptos" w:cs="Aptos"/>
          <w:b w:val="1"/>
          <w:bCs w:val="1"/>
          <w:noProof w:val="0"/>
          <w:sz w:val="48"/>
          <w:szCs w:val="48"/>
          <w:lang w:val="en-GB"/>
        </w:rPr>
      </w:pPr>
    </w:p>
    <w:p xmlns:wp14="http://schemas.microsoft.com/office/word/2010/wordml" w:rsidP="37694CEF" wp14:paraId="594412F9" wp14:textId="63E66CAB">
      <w:pPr>
        <w:pStyle w:val="Heading1"/>
        <w:spacing w:before="322" w:beforeAutospacing="off" w:after="322" w:afterAutospacing="off"/>
        <w:rPr>
          <w:rFonts w:ascii="Aptos" w:hAnsi="Aptos" w:eastAsia="Aptos" w:cs="Aptos"/>
          <w:b w:val="1"/>
          <w:bCs w:val="1"/>
          <w:noProof w:val="0"/>
          <w:sz w:val="48"/>
          <w:szCs w:val="48"/>
          <w:lang w:val="en-GB"/>
        </w:rPr>
      </w:pPr>
    </w:p>
    <w:p xmlns:wp14="http://schemas.microsoft.com/office/word/2010/wordml" w:rsidP="37694CEF" wp14:paraId="35C60219" wp14:textId="4E155A09">
      <w:pPr>
        <w:pStyle w:val="Heading1"/>
        <w:spacing w:before="322" w:beforeAutospacing="off" w:after="322" w:afterAutospacing="off"/>
        <w:rPr>
          <w:rFonts w:ascii="Aptos" w:hAnsi="Aptos" w:eastAsia="Aptos" w:cs="Aptos"/>
          <w:b w:val="1"/>
          <w:bCs w:val="1"/>
          <w:noProof w:val="0"/>
          <w:sz w:val="48"/>
          <w:szCs w:val="48"/>
          <w:lang w:val="en-GB"/>
        </w:rPr>
      </w:pPr>
    </w:p>
    <w:p xmlns:wp14="http://schemas.microsoft.com/office/word/2010/wordml" w:rsidP="37694CEF" wp14:paraId="1E4DE7E5" wp14:textId="62F99A37">
      <w:pPr>
        <w:pStyle w:val="Heading1"/>
        <w:spacing w:before="322" w:beforeAutospacing="off" w:after="322" w:afterAutospacing="off"/>
        <w:rPr>
          <w:rFonts w:ascii="Aptos" w:hAnsi="Aptos" w:eastAsia="Aptos" w:cs="Aptos"/>
          <w:b w:val="1"/>
          <w:bCs w:val="1"/>
          <w:noProof w:val="0"/>
          <w:sz w:val="48"/>
          <w:szCs w:val="48"/>
          <w:lang w:val="en-GB"/>
        </w:rPr>
      </w:pPr>
    </w:p>
    <w:p xmlns:wp14="http://schemas.microsoft.com/office/word/2010/wordml" w:rsidP="37694CEF" wp14:paraId="12D6067B" wp14:textId="4C8F5873">
      <w:pPr>
        <w:pStyle w:val="Heading1"/>
        <w:spacing w:before="322" w:beforeAutospacing="off" w:after="322" w:afterAutospacing="off"/>
        <w:rPr>
          <w:rFonts w:ascii="Aptos" w:hAnsi="Aptos" w:eastAsia="Aptos" w:cs="Aptos"/>
          <w:b w:val="1"/>
          <w:bCs w:val="1"/>
          <w:noProof w:val="0"/>
          <w:sz w:val="48"/>
          <w:szCs w:val="48"/>
          <w:lang w:val="en-GB"/>
        </w:rPr>
      </w:pPr>
    </w:p>
    <w:p xmlns:wp14="http://schemas.microsoft.com/office/word/2010/wordml" w:rsidP="37694CEF" wp14:paraId="6FF98716" wp14:textId="6A9020BE">
      <w:pPr>
        <w:pStyle w:val="Normal"/>
        <w:rPr>
          <w:noProof w:val="0"/>
          <w:lang w:val="en-GB"/>
        </w:rPr>
      </w:pPr>
    </w:p>
    <w:p xmlns:wp14="http://schemas.microsoft.com/office/word/2010/wordml" w:rsidP="37694CEF" wp14:paraId="39E424B5" wp14:textId="3B62D1A2">
      <w:pPr>
        <w:pStyle w:val="Normal"/>
        <w:rPr>
          <w:noProof w:val="0"/>
          <w:lang w:val="en-GB"/>
        </w:rPr>
      </w:pPr>
    </w:p>
    <w:p xmlns:wp14="http://schemas.microsoft.com/office/word/2010/wordml" w:rsidP="37694CEF" wp14:paraId="4507AF88" wp14:textId="5D0EAB3F">
      <w:pPr>
        <w:pStyle w:val="Normal"/>
        <w:rPr>
          <w:noProof w:val="0"/>
          <w:lang w:val="en-GB"/>
        </w:rPr>
      </w:pPr>
    </w:p>
    <w:p xmlns:wp14="http://schemas.microsoft.com/office/word/2010/wordml" w:rsidP="37694CEF" wp14:paraId="7804ED5C" wp14:textId="55D253F4">
      <w:pPr>
        <w:pStyle w:val="Normal"/>
        <w:rPr>
          <w:noProof w:val="0"/>
          <w:lang w:val="en-GB"/>
        </w:rPr>
      </w:pPr>
    </w:p>
    <w:p xmlns:wp14="http://schemas.microsoft.com/office/word/2010/wordml" w:rsidP="37694CEF" wp14:paraId="6D2AAD42" wp14:textId="259DC89D">
      <w:pPr>
        <w:pStyle w:val="Normal"/>
        <w:rPr>
          <w:noProof w:val="0"/>
          <w:lang w:val="en-GB"/>
        </w:rPr>
      </w:pPr>
    </w:p>
    <w:p xmlns:wp14="http://schemas.microsoft.com/office/word/2010/wordml" w:rsidP="37694CEF" wp14:paraId="6267B4A1" wp14:textId="561BC9AE">
      <w:pPr>
        <w:pStyle w:val="Normal"/>
        <w:rPr>
          <w:noProof w:val="0"/>
          <w:lang w:val="en-GB"/>
        </w:rPr>
      </w:pPr>
    </w:p>
    <w:p xmlns:wp14="http://schemas.microsoft.com/office/word/2010/wordml" w:rsidP="37694CEF" wp14:paraId="6AFA8EBC" wp14:textId="2AFC0DD2">
      <w:pPr>
        <w:pStyle w:val="Normal"/>
        <w:rPr>
          <w:noProof w:val="0"/>
          <w:lang w:val="en-GB"/>
        </w:rPr>
      </w:pPr>
    </w:p>
    <w:p xmlns:wp14="http://schemas.microsoft.com/office/word/2010/wordml" w:rsidP="37694CEF" wp14:paraId="17EFDDBC" wp14:textId="3A38BDD8">
      <w:pPr>
        <w:pStyle w:val="Normal"/>
        <w:rPr>
          <w:noProof w:val="0"/>
          <w:lang w:val="en-GB"/>
        </w:rPr>
      </w:pPr>
    </w:p>
    <w:p xmlns:wp14="http://schemas.microsoft.com/office/word/2010/wordml" w:rsidP="37694CEF" wp14:paraId="0E5368B5" wp14:textId="6F53032C">
      <w:pPr>
        <w:pStyle w:val="Normal"/>
        <w:rPr>
          <w:noProof w:val="0"/>
          <w:lang w:val="en-GB"/>
        </w:rPr>
      </w:pPr>
    </w:p>
    <w:p xmlns:wp14="http://schemas.microsoft.com/office/word/2010/wordml" w:rsidP="37694CEF" wp14:paraId="334B35ED" wp14:textId="3E987C06">
      <w:pPr>
        <w:pStyle w:val="Heading1"/>
        <w:spacing w:before="322" w:beforeAutospacing="off" w:after="322" w:afterAutospacing="off"/>
        <w:rPr>
          <w:rFonts w:ascii="Aptos" w:hAnsi="Aptos" w:eastAsia="Aptos" w:cs="Aptos"/>
          <w:b w:val="1"/>
          <w:bCs w:val="1"/>
          <w:noProof w:val="0"/>
          <w:sz w:val="48"/>
          <w:szCs w:val="48"/>
          <w:lang w:val="en-GB"/>
        </w:rPr>
      </w:pPr>
    </w:p>
    <w:p xmlns:wp14="http://schemas.microsoft.com/office/word/2010/wordml" w:rsidP="37694CEF" wp14:paraId="70608288" wp14:textId="7779C0A2">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37694CEF" wp14:paraId="3F1261D9" wp14:textId="37ADFD93">
      <w:pPr>
        <w:pStyle w:val="Heading2"/>
        <w:spacing w:before="299" w:beforeAutospacing="off" w:after="299" w:afterAutospacing="off"/>
        <w:rPr>
          <w:rFonts w:ascii="Aptos" w:hAnsi="Aptos" w:eastAsia="Aptos" w:cs="Aptos"/>
          <w:b w:val="1"/>
          <w:bCs w:val="1"/>
          <w:noProof w:val="0"/>
          <w:sz w:val="36"/>
          <w:szCs w:val="36"/>
          <w:lang w:val="en-GB"/>
        </w:rPr>
      </w:pPr>
    </w:p>
    <w:p xmlns:wp14="http://schemas.microsoft.com/office/word/2010/wordml" w:rsidP="37694CEF" wp14:paraId="15543577" wp14:textId="55909638">
      <w:pPr>
        <w:pStyle w:val="Heading2"/>
        <w:spacing w:before="299" w:beforeAutospacing="off" w:after="299" w:afterAutospacing="off"/>
      </w:pPr>
      <w:r w:rsidRPr="37694CEF" w:rsidR="6386212A">
        <w:rPr>
          <w:rFonts w:ascii="Aptos" w:hAnsi="Aptos" w:eastAsia="Aptos" w:cs="Aptos"/>
          <w:b w:val="1"/>
          <w:bCs w:val="1"/>
          <w:noProof w:val="0"/>
          <w:sz w:val="36"/>
          <w:szCs w:val="36"/>
          <w:lang w:val="en-GB"/>
        </w:rPr>
        <w:t xml:space="preserve">     </w:t>
      </w:r>
    </w:p>
    <w:p xmlns:wp14="http://schemas.microsoft.com/office/word/2010/wordml" w:rsidP="37694CEF" wp14:paraId="526BF38C" wp14:textId="57D44368">
      <w:pPr>
        <w:pStyle w:val="Heading2"/>
        <w:spacing w:before="299" w:beforeAutospacing="off" w:after="299" w:afterAutospacing="off"/>
      </w:pPr>
      <w:r w:rsidRPr="37694CEF" w:rsidR="6386212A">
        <w:rPr>
          <w:rFonts w:ascii="Aptos" w:hAnsi="Aptos" w:eastAsia="Aptos" w:cs="Aptos"/>
          <w:b w:val="1"/>
          <w:bCs w:val="1"/>
          <w:noProof w:val="0"/>
          <w:sz w:val="36"/>
          <w:szCs w:val="36"/>
          <w:lang w:val="en-GB"/>
        </w:rPr>
        <w:t xml:space="preserve"> </w:t>
      </w:r>
      <w:r w:rsidRPr="37694CEF" w:rsidR="13786A87">
        <w:rPr>
          <w:rFonts w:ascii="Arial" w:hAnsi="Arial" w:eastAsia="Arial" w:cs="Arial"/>
          <w:b w:val="1"/>
          <w:bCs w:val="1"/>
          <w:noProof w:val="0"/>
          <w:sz w:val="36"/>
          <w:szCs w:val="36"/>
          <w:u w:val="single"/>
          <w:lang w:val="en-GB"/>
        </w:rPr>
        <w:t>Content</w:t>
      </w:r>
      <w:r w:rsidRPr="37694CEF" w:rsidR="1E7E6821">
        <w:rPr>
          <w:rFonts w:ascii="Arial" w:hAnsi="Arial" w:eastAsia="Arial" w:cs="Arial"/>
          <w:b w:val="1"/>
          <w:bCs w:val="1"/>
          <w:noProof w:val="0"/>
          <w:sz w:val="36"/>
          <w:szCs w:val="36"/>
          <w:u w:val="single"/>
          <w:lang w:val="en-GB"/>
        </w:rPr>
        <w:t xml:space="preserve"> list:</w:t>
      </w:r>
    </w:p>
    <w:p xmlns:wp14="http://schemas.microsoft.com/office/word/2010/wordml" w:rsidP="37694CEF" wp14:paraId="6A58B376" wp14:textId="0E18BB68">
      <w:pPr>
        <w:pStyle w:val="ListParagraph"/>
        <w:numPr>
          <w:ilvl w:val="0"/>
          <w:numId w:val="1"/>
        </w:numPr>
        <w:spacing w:before="240" w:beforeAutospacing="off" w:after="240" w:afterAutospacing="off" w:line="360" w:lineRule="auto"/>
        <w:rPr>
          <w:rFonts w:ascii="Arial" w:hAnsi="Arial" w:eastAsia="Arial" w:cs="Arial"/>
          <w:noProof w:val="0"/>
          <w:sz w:val="24"/>
          <w:szCs w:val="24"/>
          <w:lang w:val="en-GB"/>
        </w:rPr>
      </w:pPr>
      <w:r w:rsidRPr="37694CEF" w:rsidR="4A1890A3">
        <w:rPr>
          <w:rFonts w:ascii="Arial" w:hAnsi="Arial" w:eastAsia="Arial" w:cs="Arial"/>
          <w:noProof w:val="0"/>
          <w:sz w:val="24"/>
          <w:szCs w:val="24"/>
          <w:lang w:val="en-GB"/>
        </w:rPr>
        <w:t>Introduction</w:t>
      </w:r>
    </w:p>
    <w:p xmlns:wp14="http://schemas.microsoft.com/office/word/2010/wordml" w:rsidP="37694CEF" wp14:paraId="62BC3D7D" wp14:textId="22E40DDA">
      <w:pPr>
        <w:pStyle w:val="ListParagraph"/>
        <w:numPr>
          <w:ilvl w:val="0"/>
          <w:numId w:val="1"/>
        </w:numPr>
        <w:spacing w:before="240" w:beforeAutospacing="off" w:after="240" w:afterAutospacing="off" w:line="360" w:lineRule="auto"/>
        <w:rPr>
          <w:rFonts w:ascii="Arial" w:hAnsi="Arial" w:eastAsia="Arial" w:cs="Arial"/>
          <w:noProof w:val="0"/>
          <w:sz w:val="24"/>
          <w:szCs w:val="24"/>
          <w:lang w:val="en-GB"/>
        </w:rPr>
      </w:pPr>
      <w:r w:rsidRPr="37694CEF" w:rsidR="13786A87">
        <w:rPr>
          <w:rFonts w:ascii="Arial" w:hAnsi="Arial" w:eastAsia="Arial" w:cs="Arial"/>
          <w:noProof w:val="0"/>
          <w:sz w:val="24"/>
          <w:szCs w:val="24"/>
          <w:lang w:val="en-GB"/>
        </w:rPr>
        <w:t>The Early Help System</w:t>
      </w:r>
    </w:p>
    <w:p xmlns:wp14="http://schemas.microsoft.com/office/word/2010/wordml" w:rsidP="37694CEF" wp14:paraId="2AD3EE6E" wp14:textId="6D85108A">
      <w:pPr>
        <w:pStyle w:val="ListParagraph"/>
        <w:numPr>
          <w:ilvl w:val="0"/>
          <w:numId w:val="1"/>
        </w:numPr>
        <w:spacing w:before="240" w:beforeAutospacing="off" w:after="240" w:afterAutospacing="off" w:line="360" w:lineRule="auto"/>
        <w:rPr>
          <w:rFonts w:ascii="Arial" w:hAnsi="Arial" w:eastAsia="Arial" w:cs="Arial"/>
          <w:noProof w:val="0"/>
          <w:sz w:val="24"/>
          <w:szCs w:val="24"/>
          <w:lang w:val="en-GB"/>
        </w:rPr>
      </w:pPr>
      <w:r w:rsidRPr="37694CEF" w:rsidR="13786A87">
        <w:rPr>
          <w:rFonts w:ascii="Arial" w:hAnsi="Arial" w:eastAsia="Arial" w:cs="Arial"/>
          <w:noProof w:val="0"/>
          <w:sz w:val="24"/>
          <w:szCs w:val="24"/>
          <w:lang w:val="en-GB"/>
        </w:rPr>
        <w:t>Multi-agency working</w:t>
      </w:r>
    </w:p>
    <w:p xmlns:wp14="http://schemas.microsoft.com/office/word/2010/wordml" w:rsidP="37694CEF" wp14:paraId="2ADD2541" wp14:textId="08513926">
      <w:pPr>
        <w:pStyle w:val="ListParagraph"/>
        <w:numPr>
          <w:ilvl w:val="0"/>
          <w:numId w:val="1"/>
        </w:numPr>
        <w:spacing w:before="240" w:beforeAutospacing="off" w:after="240" w:afterAutospacing="off" w:line="360" w:lineRule="auto"/>
        <w:rPr>
          <w:rFonts w:ascii="Arial" w:hAnsi="Arial" w:eastAsia="Arial" w:cs="Arial"/>
          <w:noProof w:val="0"/>
          <w:sz w:val="24"/>
          <w:szCs w:val="24"/>
          <w:lang w:val="en-GB"/>
        </w:rPr>
      </w:pPr>
      <w:r w:rsidRPr="37694CEF" w:rsidR="13786A87">
        <w:rPr>
          <w:rFonts w:ascii="Arial" w:hAnsi="Arial" w:eastAsia="Arial" w:cs="Arial"/>
          <w:noProof w:val="0"/>
          <w:sz w:val="24"/>
          <w:szCs w:val="24"/>
          <w:lang w:val="en-GB"/>
        </w:rPr>
        <w:t>Evaluation of Staffordshire County Council</w:t>
      </w:r>
    </w:p>
    <w:p xmlns:wp14="http://schemas.microsoft.com/office/word/2010/wordml" w:rsidP="37694CEF" wp14:paraId="709C6160" wp14:textId="7CB4D3DE">
      <w:pPr>
        <w:pStyle w:val="ListParagraph"/>
        <w:numPr>
          <w:ilvl w:val="0"/>
          <w:numId w:val="1"/>
        </w:numPr>
        <w:spacing w:before="240" w:beforeAutospacing="off" w:after="240" w:afterAutospacing="off" w:line="360" w:lineRule="auto"/>
        <w:rPr>
          <w:rFonts w:ascii="Arial" w:hAnsi="Arial" w:eastAsia="Arial" w:cs="Arial"/>
          <w:noProof w:val="0"/>
          <w:sz w:val="24"/>
          <w:szCs w:val="24"/>
          <w:lang w:val="en-GB"/>
        </w:rPr>
      </w:pPr>
      <w:r w:rsidRPr="37694CEF" w:rsidR="13786A87">
        <w:rPr>
          <w:rFonts w:ascii="Arial" w:hAnsi="Arial" w:eastAsia="Arial" w:cs="Arial"/>
          <w:noProof w:val="0"/>
          <w:sz w:val="24"/>
          <w:szCs w:val="24"/>
          <w:lang w:val="en-GB"/>
        </w:rPr>
        <w:t>Evaluation of Leeds City Council</w:t>
      </w:r>
    </w:p>
    <w:p xmlns:wp14="http://schemas.microsoft.com/office/word/2010/wordml" w:rsidP="37694CEF" wp14:paraId="18AAB18A" wp14:textId="1D55AECE">
      <w:pPr>
        <w:pStyle w:val="ListParagraph"/>
        <w:numPr>
          <w:ilvl w:val="0"/>
          <w:numId w:val="1"/>
        </w:numPr>
        <w:spacing w:before="240" w:beforeAutospacing="off" w:after="240" w:afterAutospacing="off" w:line="360" w:lineRule="auto"/>
        <w:rPr>
          <w:rFonts w:ascii="Arial" w:hAnsi="Arial" w:eastAsia="Arial" w:cs="Arial"/>
          <w:noProof w:val="0"/>
          <w:sz w:val="24"/>
          <w:szCs w:val="24"/>
          <w:lang w:val="en-GB"/>
        </w:rPr>
      </w:pPr>
      <w:r w:rsidRPr="37694CEF" w:rsidR="13786A87">
        <w:rPr>
          <w:rFonts w:ascii="Arial" w:hAnsi="Arial" w:eastAsia="Arial" w:cs="Arial"/>
          <w:noProof w:val="0"/>
          <w:sz w:val="24"/>
          <w:szCs w:val="24"/>
          <w:lang w:val="en-GB"/>
        </w:rPr>
        <w:t>Evaluation of Nottinghamshire County Council</w:t>
      </w:r>
    </w:p>
    <w:p xmlns:wp14="http://schemas.microsoft.com/office/word/2010/wordml" w:rsidP="37694CEF" wp14:paraId="6AF8FE90" wp14:textId="155D2262">
      <w:pPr>
        <w:pStyle w:val="ListParagraph"/>
        <w:numPr>
          <w:ilvl w:val="0"/>
          <w:numId w:val="1"/>
        </w:numPr>
        <w:spacing w:before="240" w:beforeAutospacing="off" w:after="240" w:afterAutospacing="off" w:line="360" w:lineRule="auto"/>
        <w:rPr>
          <w:rFonts w:ascii="Arial" w:hAnsi="Arial" w:eastAsia="Arial" w:cs="Arial"/>
          <w:noProof w:val="0"/>
          <w:sz w:val="24"/>
          <w:szCs w:val="24"/>
          <w:lang w:val="en-GB"/>
        </w:rPr>
      </w:pPr>
      <w:r w:rsidRPr="37694CEF" w:rsidR="13786A87">
        <w:rPr>
          <w:rFonts w:ascii="Arial" w:hAnsi="Arial" w:eastAsia="Arial" w:cs="Arial"/>
          <w:noProof w:val="0"/>
          <w:sz w:val="24"/>
          <w:szCs w:val="24"/>
          <w:lang w:val="en-GB"/>
        </w:rPr>
        <w:t>Comparative analysis</w:t>
      </w:r>
    </w:p>
    <w:p xmlns:wp14="http://schemas.microsoft.com/office/word/2010/wordml" w:rsidP="37694CEF" wp14:paraId="3F9DF0B9" wp14:textId="6784D221">
      <w:pPr>
        <w:pStyle w:val="ListParagraph"/>
        <w:numPr>
          <w:ilvl w:val="0"/>
          <w:numId w:val="1"/>
        </w:numPr>
        <w:spacing w:before="240" w:beforeAutospacing="off" w:after="240" w:afterAutospacing="off" w:line="360" w:lineRule="auto"/>
        <w:rPr>
          <w:rFonts w:ascii="Arial" w:hAnsi="Arial" w:eastAsia="Arial" w:cs="Arial"/>
          <w:noProof w:val="0"/>
          <w:sz w:val="24"/>
          <w:szCs w:val="24"/>
          <w:lang w:val="en-GB"/>
        </w:rPr>
      </w:pPr>
      <w:r w:rsidRPr="37694CEF" w:rsidR="13786A87">
        <w:rPr>
          <w:rFonts w:ascii="Arial" w:hAnsi="Arial" w:eastAsia="Arial" w:cs="Arial"/>
          <w:noProof w:val="0"/>
          <w:sz w:val="24"/>
          <w:szCs w:val="24"/>
          <w:lang w:val="en-GB"/>
        </w:rPr>
        <w:t>Conclusion and recommendations</w:t>
      </w:r>
    </w:p>
    <w:p xmlns:wp14="http://schemas.microsoft.com/office/word/2010/wordml" w:rsidP="37694CEF" wp14:paraId="581FE15A" wp14:textId="6CBC1D9A">
      <w:pPr>
        <w:pStyle w:val="ListParagraph"/>
        <w:numPr>
          <w:ilvl w:val="0"/>
          <w:numId w:val="1"/>
        </w:numPr>
        <w:spacing w:before="240" w:beforeAutospacing="off" w:after="240" w:afterAutospacing="off" w:line="360" w:lineRule="auto"/>
        <w:rPr>
          <w:rFonts w:ascii="Arial" w:hAnsi="Arial" w:eastAsia="Arial" w:cs="Arial"/>
          <w:noProof w:val="0"/>
          <w:sz w:val="24"/>
          <w:szCs w:val="24"/>
          <w:lang w:val="en-GB"/>
        </w:rPr>
      </w:pPr>
      <w:r w:rsidRPr="37694CEF" w:rsidR="13786A87">
        <w:rPr>
          <w:rFonts w:ascii="Arial" w:hAnsi="Arial" w:eastAsia="Arial" w:cs="Arial"/>
          <w:noProof w:val="0"/>
          <w:sz w:val="24"/>
          <w:szCs w:val="24"/>
          <w:lang w:val="en-GB"/>
        </w:rPr>
        <w:t>References</w:t>
      </w:r>
    </w:p>
    <w:p xmlns:wp14="http://schemas.microsoft.com/office/word/2010/wordml" wp14:paraId="266F5470" wp14:textId="048ED999"/>
    <w:p xmlns:wp14="http://schemas.microsoft.com/office/word/2010/wordml" w:rsidP="1871F4AE" wp14:paraId="00BA7832" wp14:textId="4C957ACB">
      <w:pPr>
        <w:pStyle w:val="Heading2"/>
        <w:spacing w:before="240" w:beforeAutospacing="off" w:after="240" w:afterAutospacing="off"/>
        <w:rPr>
          <w:rFonts w:ascii="Aptos" w:hAnsi="Aptos" w:eastAsia="Aptos" w:cs="Aptos"/>
          <w:b w:val="1"/>
          <w:bCs w:val="1"/>
          <w:noProof w:val="0"/>
          <w:sz w:val="36"/>
          <w:szCs w:val="36"/>
          <w:lang w:val="en-GB"/>
        </w:rPr>
      </w:pPr>
    </w:p>
    <w:p xmlns:wp14="http://schemas.microsoft.com/office/word/2010/wordml" w:rsidP="1871F4AE" wp14:paraId="000B16A7" wp14:textId="4FBFC5B9">
      <w:pPr>
        <w:pStyle w:val="Normal"/>
        <w:rPr>
          <w:noProof w:val="0"/>
          <w:lang w:val="en-GB"/>
        </w:rPr>
      </w:pPr>
    </w:p>
    <w:p xmlns:wp14="http://schemas.microsoft.com/office/word/2010/wordml" w:rsidP="1871F4AE" wp14:paraId="10B3C6E0" wp14:textId="09DA20C0">
      <w:pPr>
        <w:pStyle w:val="Normal"/>
        <w:rPr>
          <w:noProof w:val="0"/>
          <w:lang w:val="en-GB"/>
        </w:rPr>
      </w:pPr>
    </w:p>
    <w:p xmlns:wp14="http://schemas.microsoft.com/office/word/2010/wordml" w:rsidP="1871F4AE" wp14:paraId="1EB28808" wp14:textId="0B8771EC">
      <w:pPr>
        <w:pStyle w:val="Normal"/>
        <w:rPr>
          <w:noProof w:val="0"/>
          <w:lang w:val="en-GB"/>
        </w:rPr>
      </w:pPr>
    </w:p>
    <w:p xmlns:wp14="http://schemas.microsoft.com/office/word/2010/wordml" w:rsidP="1871F4AE" wp14:paraId="10C4B2D4" wp14:textId="1201FE57">
      <w:pPr>
        <w:pStyle w:val="Normal"/>
        <w:rPr>
          <w:noProof w:val="0"/>
          <w:lang w:val="en-GB"/>
        </w:rPr>
      </w:pPr>
    </w:p>
    <w:p xmlns:wp14="http://schemas.microsoft.com/office/word/2010/wordml" w:rsidP="1871F4AE" wp14:paraId="7B11FF20" wp14:textId="016BADAA">
      <w:pPr>
        <w:pStyle w:val="Heading1"/>
        <w:spacing w:before="322" w:beforeAutospacing="off" w:after="322" w:afterAutospacing="off"/>
      </w:pPr>
      <w:r w:rsidRPr="1871F4AE" w:rsidR="0A33E0E7">
        <w:rPr>
          <w:b w:val="1"/>
          <w:bCs w:val="1"/>
          <w:noProof w:val="0"/>
          <w:sz w:val="48"/>
          <w:szCs w:val="48"/>
          <w:lang w:val="en-GB"/>
        </w:rPr>
        <w:t>Evaluating Early Help and Family Support Websites: Staffordshire, Leeds and Nottinghamshire</w:t>
      </w:r>
    </w:p>
    <w:p xmlns:wp14="http://schemas.microsoft.com/office/word/2010/wordml" w:rsidP="169A5A82" wp14:paraId="05042016" wp14:textId="14559EEE">
      <w:pPr>
        <w:pStyle w:val="Heading2"/>
        <w:spacing w:before="299" w:beforeAutospacing="off" w:after="299" w:afterAutospacing="off"/>
      </w:pPr>
      <w:r w:rsidRPr="1871F4AE" w:rsidR="0A33E0E7">
        <w:rPr>
          <w:b w:val="1"/>
          <w:bCs w:val="1"/>
          <w:noProof w:val="0"/>
          <w:sz w:val="36"/>
          <w:szCs w:val="36"/>
          <w:lang w:val="en-GB"/>
        </w:rPr>
        <w:t>1. Introduction</w:t>
      </w:r>
    </w:p>
    <w:p xmlns:wp14="http://schemas.microsoft.com/office/word/2010/wordml" w:rsidP="37694CEF" wp14:paraId="2E133FAF" wp14:textId="3D46C115">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Early Help is an important component of the support, safeguarding and protection system for children, young people and families in England. Its underlying principle is that children and families should receive appropriate assistance when needs first emerge, rather than waiting until difficulties escalate and require more intensive statutory intervention. Effective Early Help therefore depends not only on available services but also on whether families can identify, understand and access them.</w:t>
      </w:r>
    </w:p>
    <w:p xmlns:wp14="http://schemas.microsoft.com/office/word/2010/wordml" w:rsidP="37694CEF" wp14:paraId="7719BB0B" wp14:textId="6A51DC74">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This report examines how Staffordshire County Council, Leeds City Council and Nottinghamshire County Council communicate Early Help and family support through their websites. It evaluates the clarity and accessibility of information, routes into support, availability of services, explanation of multi-agency working and consideration of family needs.</w:t>
      </w:r>
    </w:p>
    <w:p xmlns:wp14="http://schemas.microsoft.com/office/word/2010/wordml" w:rsidP="37694CEF" wp14:paraId="7DEDBEBC" wp14:textId="5F1781AA">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The analysis draws on two Department for Education publications. The Early Help System Guide identifies 31 descriptors of a mature Early Help system, organised around family voice, workforce, communities, leaders and data (Department for Education, 2022). Working Together to Safeguard Children 2023 emphasises effective multi-agency partnership working and positive, trusting relationships with parents and carers (Department for Education, 2023).</w:t>
      </w:r>
    </w:p>
    <w:p w:rsidR="2E6DE0B3" w:rsidP="37694CEF" w:rsidRDefault="2E6DE0B3" w14:paraId="0461DDB9" w14:textId="66D1EA8D">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 xml:space="preserve">The report compares the authorities' online communication, </w:t>
      </w:r>
      <w:r w:rsidRPr="37694CEF" w:rsidR="2E6DE0B3">
        <w:rPr>
          <w:rFonts w:ascii="Arial" w:hAnsi="Arial" w:eastAsia="Arial" w:cs="Arial"/>
          <w:noProof w:val="0"/>
          <w:sz w:val="24"/>
          <w:szCs w:val="24"/>
          <w:lang w:val="en-GB"/>
        </w:rPr>
        <w:t>identifies</w:t>
      </w:r>
      <w:r w:rsidRPr="37694CEF" w:rsidR="2E6DE0B3">
        <w:rPr>
          <w:rFonts w:ascii="Arial" w:hAnsi="Arial" w:eastAsia="Arial" w:cs="Arial"/>
          <w:noProof w:val="0"/>
          <w:sz w:val="24"/>
          <w:szCs w:val="24"/>
          <w:lang w:val="en-GB"/>
        </w:rPr>
        <w:t xml:space="preserve"> strengths and limitations, and recommends improvements. Overall, Leeds provides the most coherent explanation of Early Help, Nottinghamshire offers particularly accessible family-focused information, and Staffordshire </w:t>
      </w:r>
      <w:r w:rsidRPr="37694CEF" w:rsidR="2E6DE0B3">
        <w:rPr>
          <w:rFonts w:ascii="Arial" w:hAnsi="Arial" w:eastAsia="Arial" w:cs="Arial"/>
          <w:noProof w:val="0"/>
          <w:sz w:val="24"/>
          <w:szCs w:val="24"/>
          <w:lang w:val="en-GB"/>
        </w:rPr>
        <w:t>demonstrates</w:t>
      </w:r>
      <w:r w:rsidRPr="37694CEF" w:rsidR="2E6DE0B3">
        <w:rPr>
          <w:rFonts w:ascii="Arial" w:hAnsi="Arial" w:eastAsia="Arial" w:cs="Arial"/>
          <w:noProof w:val="0"/>
          <w:sz w:val="24"/>
          <w:szCs w:val="24"/>
          <w:lang w:val="en-GB"/>
        </w:rPr>
        <w:t xml:space="preserve"> extensive provision that could be communicated more simply.</w:t>
      </w:r>
    </w:p>
    <w:p xmlns:wp14="http://schemas.microsoft.com/office/word/2010/wordml" w:rsidP="169A5A82" wp14:paraId="0240F07A" wp14:textId="3F1147C7">
      <w:pPr>
        <w:pStyle w:val="Heading2"/>
        <w:spacing w:before="299" w:beforeAutospacing="off" w:after="299" w:afterAutospacing="off"/>
      </w:pPr>
      <w:r w:rsidRPr="1871F4AE" w:rsidR="0A33E0E7">
        <w:rPr>
          <w:b w:val="1"/>
          <w:bCs w:val="1"/>
          <w:noProof w:val="0"/>
          <w:sz w:val="36"/>
          <w:szCs w:val="36"/>
          <w:lang w:val="en-GB"/>
        </w:rPr>
        <w:t>2. The Early Help System</w:t>
      </w:r>
    </w:p>
    <w:p xmlns:wp14="http://schemas.microsoft.com/office/word/2010/wordml" w:rsidP="37694CEF" wp14:paraId="54A171F2" wp14:textId="1A29B7E3">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Early Help is a preventative approach intended to identify and address emerging difficulties before they become more serious. The Early Help System Guide presents it as a connected system involving families, communities, practitioners, leaders and information systems, rather than a single service or referral pathway.</w:t>
      </w:r>
    </w:p>
    <w:p xmlns:wp14="http://schemas.microsoft.com/office/word/2010/wordml" w:rsidP="37694CEF" wp14:paraId="1755B1A9" wp14:textId="15B7C59E">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Its 31 descriptors help local areas assess their arrangements and identify development priorities (Department for Education, 2022). These include family participation, workforce development, community provision, strategic leadership and effective information sharing. Consequently, websites should communicate how services connect rather than simply advertise individual programmes.</w:t>
      </w:r>
    </w:p>
    <w:p xmlns:wp14="http://schemas.microsoft.com/office/word/2010/wordml" w:rsidP="37694CEF" wp14:paraId="6B6DFD99" wp14:textId="5D5B76CC">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Family voice is particularly important. Parents, carers, children and young people should participate in identifying needs and developing solutions. Websites should therefore use understandable language, provide meaningful choices and explain how families can influence decisions about support.</w:t>
      </w:r>
    </w:p>
    <w:p xmlns:wp14="http://schemas.microsoft.com/office/word/2010/wordml" w:rsidP="37694CEF" wp14:paraId="7E8CEAD4" wp14:textId="05EAE735">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Early Help covers parenting difficulties, emotional wellbeing, behaviour, education, relationships, finances, housing, domestic abuse, disability and children's health. Families might search for parenting advice or financial assistance without recognising these needs as Early Help. Effective signposting must anticipate everyday language and organise information around circumstances families recognise.</w:t>
      </w:r>
    </w:p>
    <w:p xmlns:wp14="http://schemas.microsoft.com/office/word/2010/wordml" w:rsidP="37694CEF" wp14:paraId="6353FD8D" wp14:textId="4D6BF9AE">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Working Together to Safeguard Children 2023 reinforces shared responsibility for safeguarding and supporting families. Early Help should form part of a continuum extending from universal services through targeted assistance to statutory intervention when necessary. Websites must explain these options without implying that every difficulty requires specialist intervention.</w:t>
      </w:r>
    </w:p>
    <w:p w:rsidR="37694CEF" w:rsidP="37694CEF" w:rsidRDefault="37694CEF" w14:paraId="64A958D0" w14:textId="559FADB2">
      <w:pPr>
        <w:pStyle w:val="Heading2"/>
        <w:spacing w:before="299" w:beforeAutospacing="off" w:after="299" w:afterAutospacing="off"/>
        <w:rPr>
          <w:b w:val="1"/>
          <w:bCs w:val="1"/>
          <w:noProof w:val="0"/>
          <w:sz w:val="36"/>
          <w:szCs w:val="36"/>
          <w:lang w:val="en-GB"/>
        </w:rPr>
      </w:pPr>
    </w:p>
    <w:p xmlns:wp14="http://schemas.microsoft.com/office/word/2010/wordml" w:rsidP="169A5A82" wp14:paraId="4FF7BD63" wp14:textId="2E34038A">
      <w:pPr>
        <w:pStyle w:val="Heading2"/>
        <w:spacing w:before="299" w:beforeAutospacing="off" w:after="299" w:afterAutospacing="off"/>
      </w:pPr>
      <w:r w:rsidRPr="1871F4AE" w:rsidR="0A33E0E7">
        <w:rPr>
          <w:b w:val="1"/>
          <w:bCs w:val="1"/>
          <w:noProof w:val="0"/>
          <w:sz w:val="36"/>
          <w:szCs w:val="36"/>
          <w:lang w:val="en-GB"/>
        </w:rPr>
        <w:t>3. Multi-Agency Working</w:t>
      </w:r>
    </w:p>
    <w:p xmlns:wp14="http://schemas.microsoft.com/office/word/2010/wordml" w:rsidP="37694CEF" wp14:paraId="149ED041" wp14:textId="04FE5E74">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Multi-agency working involves organisations collaborating to identify and address children's and families' needs. Partners may include local authorities, schools, health services, police, housing providers and voluntary organisations.</w:t>
      </w:r>
    </w:p>
    <w:p xmlns:wp14="http://schemas.microsoft.com/office/word/2010/wordml" w:rsidP="37694CEF" wp14:paraId="7B5CF902" wp14:textId="05398E39">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Families often experience several difficulties simultaneously. Behavioural concerns, for example, may coexist with parental conflict, financial pressure or housing insecurity. When services operate independently, families may repeatedly explain their circumstances, potentially delaying assistance. Coordinated working enables professionals to develop a more holistic understanding and agree appropriate responses.</w:t>
      </w:r>
    </w:p>
    <w:p xmlns:wp14="http://schemas.microsoft.com/office/word/2010/wordml" w:rsidP="37694CEF" wp14:paraId="25946435" wp14:textId="52B8B372">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Working Together to Safeguard Children 2023 emphasises partnership working across the system of help, support and protection. It also highlights positive relationships with parents and carers, recognising that effective support depends upon cooperation and trust.</w:t>
      </w:r>
    </w:p>
    <w:p xmlns:wp14="http://schemas.microsoft.com/office/word/2010/wordml" w:rsidP="37694CEF" wp14:paraId="1EBCBAC9" wp14:textId="7EA4468D">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The Early Help System Guide similarly promotes shared responsibility, community provision and coordinated responses to whole-family needs. Family Hubs can support these principles by bringing services together and providing recognisable access points.</w:t>
      </w:r>
    </w:p>
    <w:p xmlns:wp14="http://schemas.microsoft.com/office/word/2010/wordml" w:rsidP="37694CEF" wp14:paraId="0704D31F" wp14:textId="6981C1EF">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The three councils demonstrate these approaches differently. Staffordshire presents Families First as bringing together services supporting children and families. Leeds describes multidisciplinary Family Hubs, while Nottinghamshire positions its Family Hub Network as a central access point.</w:t>
      </w:r>
    </w:p>
    <w:p xmlns:wp14="http://schemas.microsoft.com/office/word/2010/wordml" w:rsidP="37694CEF" wp14:paraId="05C42B3A" wp14:textId="4124A5E0">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Websites should explain how collaboration benefits families rather than merely listing professional roles. Clear communication helps parents understand where to seek assistance and how different organisations contribute to coordinated support.</w:t>
      </w:r>
    </w:p>
    <w:p xmlns:wp14="http://schemas.microsoft.com/office/word/2010/wordml" w:rsidP="37694CEF" wp14:paraId="54EDBC47" wp14:textId="2EB7E4C9">
      <w:pPr>
        <w:pStyle w:val="Heading2"/>
        <w:spacing w:before="299" w:beforeAutospacing="off" w:after="299" w:afterAutospacing="off" w:line="360" w:lineRule="auto"/>
        <w:rPr>
          <w:b w:val="1"/>
          <w:bCs w:val="1"/>
          <w:noProof w:val="0"/>
          <w:sz w:val="24"/>
          <w:szCs w:val="24"/>
          <w:lang w:val="en-GB"/>
        </w:rPr>
      </w:pPr>
    </w:p>
    <w:p xmlns:wp14="http://schemas.microsoft.com/office/word/2010/wordml" w:rsidP="169A5A82" wp14:paraId="315A1DEC" wp14:textId="5D62A57E">
      <w:pPr>
        <w:pStyle w:val="Heading2"/>
        <w:spacing w:before="299" w:beforeAutospacing="off" w:after="299" w:afterAutospacing="off"/>
      </w:pPr>
      <w:r w:rsidRPr="1871F4AE" w:rsidR="0A33E0E7">
        <w:rPr>
          <w:b w:val="1"/>
          <w:bCs w:val="1"/>
          <w:noProof w:val="0"/>
          <w:sz w:val="36"/>
          <w:szCs w:val="36"/>
          <w:lang w:val="en-GB"/>
        </w:rPr>
        <w:t>4. Staffordshire County Council</w:t>
      </w:r>
    </w:p>
    <w:p xmlns:wp14="http://schemas.microsoft.com/office/word/2010/wordml" w:rsidP="37694CEF" wp14:paraId="60D3C808" wp14:textId="42CD13DD">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Staffordshire County Council provides extensive Early Help information through its Early Help, Family Hubs and Families First webpages.</w:t>
      </w:r>
    </w:p>
    <w:p xmlns:wp14="http://schemas.microsoft.com/office/word/2010/wordml" w:rsidP="37694CEF" wp14:paraId="704B712F" wp14:textId="3612759A">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Its dedicated Early Help page uses reassuring language, explaining that everyone needs help sometimes and describing how local services provide information, advice and guidance. This normalises seeking assistance rather than associating Early Help exclusively with serious family difficulties.</w:t>
      </w:r>
    </w:p>
    <w:p xmlns:wp14="http://schemas.microsoft.com/office/word/2010/wordml" w:rsidP="37694CEF" wp14:paraId="2F40AD98" wp14:textId="043D7E1D">
      <w:pPr>
        <w:spacing w:before="240" w:beforeAutospacing="off" w:after="240" w:afterAutospacing="off" w:line="360" w:lineRule="auto"/>
        <w:rPr>
          <w:rFonts w:ascii="Arial" w:hAnsi="Arial" w:eastAsia="Arial" w:cs="Arial"/>
          <w:noProof w:val="0"/>
          <w:lang w:val="en-GB"/>
        </w:rPr>
      </w:pPr>
      <w:r w:rsidRPr="37694CEF" w:rsidR="6FC72ABA">
        <w:rPr>
          <w:rFonts w:ascii="Arial" w:hAnsi="Arial" w:eastAsia="Arial" w:cs="Arial"/>
          <w:noProof w:val="0"/>
          <w:lang w:val="en-GB"/>
        </w:rPr>
        <w:t xml:space="preserve">The council directs families towards Staffordshire Connects, a directory of services. This provides a useful link between general explanations and practical access, particularly for </w:t>
      </w:r>
      <w:bookmarkStart w:name="_Int_93Jj8nGU" w:id="352937267"/>
      <w:r w:rsidRPr="37694CEF" w:rsidR="6FC72ABA">
        <w:rPr>
          <w:rFonts w:ascii="Arial" w:hAnsi="Arial" w:eastAsia="Arial" w:cs="Arial"/>
          <w:noProof w:val="0"/>
          <w:lang w:val="en-GB"/>
        </w:rPr>
        <w:t>families</w:t>
      </w:r>
      <w:bookmarkEnd w:id="352937267"/>
      <w:r w:rsidRPr="37694CEF" w:rsidR="6FC72ABA">
        <w:rPr>
          <w:rFonts w:ascii="Arial" w:hAnsi="Arial" w:eastAsia="Arial" w:cs="Arial"/>
          <w:noProof w:val="0"/>
          <w:lang w:val="en-GB"/>
        </w:rPr>
        <w:t xml:space="preserve"> unsure which organisation can address their circumstances.</w:t>
      </w:r>
    </w:p>
    <w:p xmlns:wp14="http://schemas.microsoft.com/office/word/2010/wordml" w:rsidP="37694CEF" wp14:paraId="318223FE" wp14:textId="04D4D782">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Family Hubs are another strength. Described as welcoming spaces, they enable families to speak with trained staff and access support and activities. The online directory helps users identify local hubs, while associated information covers parenting, family learning, parental conflict, domestic abuse and other needs.</w:t>
      </w:r>
    </w:p>
    <w:p xmlns:wp14="http://schemas.microsoft.com/office/word/2010/wordml" w:rsidP="37694CEF" wp14:paraId="593CEF60" wp14:textId="1A2D697A">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Families First further demonstrates the council's commitment to coordinated support. Its information explains how partner organisations work together and distinguishes between different levels of need. Separate routes for Early Help and safeguarding help families identify appropriate assistance.</w:t>
      </w:r>
    </w:p>
    <w:p xmlns:wp14="http://schemas.microsoft.com/office/word/2010/wordml" w:rsidP="37694CEF" wp14:paraId="7AB365DB" wp14:textId="698FA895">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The Early Help Team pages also describe practical provision, including advice, individual support, group sessions and collaboration with schools. This makes the service more understandable by showing what assistance can involve.</w:t>
      </w:r>
    </w:p>
    <w:p xmlns:wp14="http://schemas.microsoft.com/office/word/2010/wordml" w:rsidP="37694CEF" wp14:paraId="7212CC87" wp14:textId="31B5861E">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However, the website uses several service names, including Early Help, Families First, Family Hubs, Staffordshire Connects and the Families Integrated Front Door. Although these services form part of a wider system, their relationships may not be immediately apparent to first-time visitors.</w:t>
      </w:r>
    </w:p>
    <w:p xmlns:wp14="http://schemas.microsoft.com/office/word/2010/wordml" w:rsidP="37694CEF" wp14:paraId="581534C4" wp14:textId="70E03296">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Staffordshire therefore offers substantial information and useful signposting, but its navigation could be simplified. A single, prominent access point explaining available options would help families move from recognising a problem to obtaining appropriate support.</w:t>
      </w:r>
    </w:p>
    <w:p w:rsidR="37694CEF" w:rsidP="37694CEF" w:rsidRDefault="37694CEF" w14:paraId="554F5268" w14:textId="2F3CB6EE">
      <w:pPr>
        <w:pStyle w:val="Heading2"/>
        <w:spacing w:before="299" w:beforeAutospacing="off" w:after="299" w:afterAutospacing="off"/>
        <w:rPr>
          <w:b w:val="1"/>
          <w:bCs w:val="1"/>
          <w:noProof w:val="0"/>
          <w:sz w:val="36"/>
          <w:szCs w:val="36"/>
          <w:lang w:val="en-GB"/>
        </w:rPr>
      </w:pPr>
    </w:p>
    <w:p xmlns:wp14="http://schemas.microsoft.com/office/word/2010/wordml" w:rsidP="169A5A82" wp14:paraId="25FD4DD9" wp14:textId="2E95CE46">
      <w:pPr>
        <w:pStyle w:val="Heading2"/>
        <w:spacing w:before="299" w:beforeAutospacing="off" w:after="299" w:afterAutospacing="off"/>
      </w:pPr>
      <w:r w:rsidRPr="1871F4AE" w:rsidR="0A33E0E7">
        <w:rPr>
          <w:b w:val="1"/>
          <w:bCs w:val="1"/>
          <w:noProof w:val="0"/>
          <w:sz w:val="36"/>
          <w:szCs w:val="36"/>
          <w:lang w:val="en-GB"/>
        </w:rPr>
        <w:t>5. Leeds City Council</w:t>
      </w:r>
    </w:p>
    <w:p xmlns:wp14="http://schemas.microsoft.com/office/word/2010/wordml" w:rsidP="37694CEF" wp14:paraId="0E27B714" wp14:textId="5F49AC8A">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 xml:space="preserve">Leeds City Council provides a detailed explanation of Early Help through its dedicated guidance, including the </w:t>
      </w:r>
      <w:r w:rsidRPr="37694CEF" w:rsidR="2B971FB9">
        <w:rPr>
          <w:rFonts w:ascii="Arial" w:hAnsi="Arial" w:eastAsia="Arial" w:cs="Arial"/>
          <w:i w:val="1"/>
          <w:iCs w:val="1"/>
          <w:noProof w:val="0"/>
          <w:lang w:val="en-GB"/>
        </w:rPr>
        <w:t>One-minute</w:t>
      </w:r>
      <w:r w:rsidRPr="37694CEF" w:rsidR="2E6DE0B3">
        <w:rPr>
          <w:rFonts w:ascii="Arial" w:hAnsi="Arial" w:eastAsia="Arial" w:cs="Arial"/>
          <w:i w:val="1"/>
          <w:iCs w:val="1"/>
          <w:noProof w:val="0"/>
          <w:lang w:val="en-GB"/>
        </w:rPr>
        <w:t xml:space="preserve"> guide: Early help</w:t>
      </w:r>
      <w:r w:rsidRPr="37694CEF" w:rsidR="2E6DE0B3">
        <w:rPr>
          <w:rFonts w:ascii="Arial" w:hAnsi="Arial" w:eastAsia="Arial" w:cs="Arial"/>
          <w:noProof w:val="0"/>
          <w:lang w:val="en-GB"/>
        </w:rPr>
        <w:t>.</w:t>
      </w:r>
    </w:p>
    <w:p xmlns:wp14="http://schemas.microsoft.com/office/word/2010/wordml" w:rsidP="37694CEF" wp14:paraId="3550A065" wp14:textId="079168E6">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The guidance explains that support should begin when difficulties first emerge and describes a graduated approach. Universal and targeted services can address many needs, while more intensive assistance becomes available when circumstances require it.</w:t>
      </w:r>
    </w:p>
    <w:p xmlns:wp14="http://schemas.microsoft.com/office/word/2010/wordml" w:rsidP="37694CEF" wp14:paraId="412B5E86" wp14:textId="1E4C64B5">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This explanation is valuable because it demonstrates how different levels of support relate to one another. Families can understand that difficulties do not automatically require statutory children's social care and that assistance can respond to changing needs.</w:t>
      </w:r>
    </w:p>
    <w:p xmlns:wp14="http://schemas.microsoft.com/office/word/2010/wordml" w:rsidP="37694CEF" wp14:paraId="11505E68" wp14:textId="537E3835">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Family Hubs are central to the Leeds approach. They provide access to advice, services and support relating to parenting, health, education and wellbeing. Seven hubs offer identifiable locations and contact details, with opportunities to drop in or arrange appointments.</w:t>
      </w:r>
    </w:p>
    <w:p xmlns:wp14="http://schemas.microsoft.com/office/word/2010/wordml" w:rsidP="37694CEF" wp14:paraId="0C730BB9" wp14:textId="031A19EC">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Leeds also communicates multidisciplinary working particularly clearly. Its information identifies professionals and coordinators working across Early Help, social care, substance use, domestic abuse, mental health, special educational needs and disability, and policing. This illustrates how different expertise can contribute to understanding and addressing family needs.</w:t>
      </w:r>
    </w:p>
    <w:p xmlns:wp14="http://schemas.microsoft.com/office/word/2010/wordml" w:rsidP="37694CEF" wp14:paraId="32934251" wp14:textId="6A757CE6">
      <w:pPr>
        <w:spacing w:before="240" w:beforeAutospacing="off" w:after="240" w:afterAutospacing="off" w:line="360" w:lineRule="auto"/>
        <w:rPr>
          <w:rFonts w:ascii="Arial" w:hAnsi="Arial" w:eastAsia="Arial" w:cs="Arial"/>
          <w:noProof w:val="0"/>
          <w:lang w:val="en-GB"/>
        </w:rPr>
      </w:pPr>
      <w:r w:rsidRPr="37694CEF" w:rsidR="6FC72ABA">
        <w:rPr>
          <w:rFonts w:ascii="Arial" w:hAnsi="Arial" w:eastAsia="Arial" w:cs="Arial"/>
          <w:noProof w:val="0"/>
          <w:lang w:val="en-GB"/>
        </w:rPr>
        <w:t xml:space="preserve">The council promotes the principle that Early Help is everybody's business. Schools, youth services and other universal or targeted services contribute to identifying emerging difficulties and </w:t>
      </w:r>
      <w:bookmarkStart w:name="_Int_4VIROO3S" w:id="1144601361"/>
      <w:r w:rsidRPr="37694CEF" w:rsidR="6FC72ABA">
        <w:rPr>
          <w:rFonts w:ascii="Arial" w:hAnsi="Arial" w:eastAsia="Arial" w:cs="Arial"/>
          <w:noProof w:val="0"/>
          <w:lang w:val="en-GB"/>
        </w:rPr>
        <w:t>providing assistance</w:t>
      </w:r>
      <w:bookmarkEnd w:id="1144601361"/>
      <w:r w:rsidRPr="37694CEF" w:rsidR="6FC72ABA">
        <w:rPr>
          <w:rFonts w:ascii="Arial" w:hAnsi="Arial" w:eastAsia="Arial" w:cs="Arial"/>
          <w:noProof w:val="0"/>
          <w:lang w:val="en-GB"/>
        </w:rPr>
        <w:t xml:space="preserve"> before more intensive intervention becomes necessary. This corresponds with the Early Help System Guide's emphasis on shared responsibility.</w:t>
      </w:r>
    </w:p>
    <w:p xmlns:wp14="http://schemas.microsoft.com/office/word/2010/wordml" w:rsidP="37694CEF" wp14:paraId="3F2F4E92" wp14:textId="4E22E4BC">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Nevertheless, professional terminology can create barriers. Expressions such as graduated approach, clusters, TAC/F and front door may be unfamiliar to parents. Information spread across multiple webpages may also require users to navigate between explanations and contact details.</w:t>
      </w:r>
    </w:p>
    <w:p xmlns:wp14="http://schemas.microsoft.com/office/word/2010/wordml" w:rsidP="37694CEF" wp14:paraId="5A3BCCEC" wp14:textId="0AA2525E">
      <w:pPr>
        <w:spacing w:before="240" w:beforeAutospacing="off" w:after="240" w:afterAutospacing="off" w:line="360" w:lineRule="auto"/>
        <w:rPr>
          <w:rFonts w:ascii="Arial" w:hAnsi="Arial" w:eastAsia="Arial" w:cs="Arial"/>
          <w:noProof w:val="0"/>
          <w:lang w:val="en-GB"/>
        </w:rPr>
      </w:pPr>
      <w:r w:rsidRPr="37694CEF" w:rsidR="2E6DE0B3">
        <w:rPr>
          <w:rFonts w:ascii="Arial" w:hAnsi="Arial" w:eastAsia="Arial" w:cs="Arial"/>
          <w:noProof w:val="0"/>
          <w:lang w:val="en-GB"/>
        </w:rPr>
        <w:t>A simplified family-facing pathway would improve accessibility. Despite this limitation, Leeds provides a particularly coherent connection between Early Help principles, multidisciplinary working and identifiable services.</w:t>
      </w:r>
    </w:p>
    <w:p xmlns:wp14="http://schemas.microsoft.com/office/word/2010/wordml" w:rsidP="37694CEF" wp14:paraId="2A852CAB" wp14:textId="15667558">
      <w:pPr>
        <w:pStyle w:val="Heading2"/>
        <w:spacing w:before="299" w:beforeAutospacing="off" w:after="299" w:afterAutospacing="off"/>
        <w:rPr>
          <w:b w:val="1"/>
          <w:bCs w:val="1"/>
          <w:noProof w:val="0"/>
          <w:sz w:val="36"/>
          <w:szCs w:val="36"/>
          <w:lang w:val="en-GB"/>
        </w:rPr>
      </w:pPr>
    </w:p>
    <w:p xmlns:wp14="http://schemas.microsoft.com/office/word/2010/wordml" w:rsidP="169A5A82" wp14:paraId="512BD2A2" wp14:textId="5C385F65">
      <w:pPr>
        <w:pStyle w:val="Heading2"/>
        <w:spacing w:before="299" w:beforeAutospacing="off" w:after="299" w:afterAutospacing="off"/>
      </w:pPr>
      <w:r w:rsidRPr="37694CEF" w:rsidR="2E6DE0B3">
        <w:rPr>
          <w:b w:val="1"/>
          <w:bCs w:val="1"/>
          <w:noProof w:val="0"/>
          <w:sz w:val="36"/>
          <w:szCs w:val="36"/>
          <w:lang w:val="en-GB"/>
        </w:rPr>
        <w:t>6. Nottinghamshire County Council</w:t>
      </w:r>
    </w:p>
    <w:p xmlns:wp14="http://schemas.microsoft.com/office/word/2010/wordml" w:rsidP="37694CEF" wp14:paraId="38A71584" wp14:textId="0B0257D9">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Nottinghamshire County Council uses its Family Hub Network as a central access point for families seeking assistance. Its description of the network as a front door reduces the expectation that parents must understand children's services before obtaining support.</w:t>
      </w:r>
    </w:p>
    <w:p xmlns:wp14="http://schemas.microsoft.com/office/word/2010/wordml" w:rsidP="37694CEF" wp14:paraId="36143C2E" wp14:textId="1ECEA668">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Information is organised around everyday circumstances, including pregnancy, parenting, education, health, relationships, employment and finances. This approach helps families locate relevant assistance without needing to recognise professional terminology.</w:t>
      </w:r>
    </w:p>
    <w:p xmlns:wp14="http://schemas.microsoft.com/office/word/2010/wordml" w:rsidP="37694CEF" wp14:paraId="379E4D33" wp14:textId="0F495270">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The network works with partners including the NHS, schools and local charities. Support can be accessed through physical hubs, schools, libraries and online provision through the Virtual Family Hub. These arrangements reflect the Early Help System Guide's emphasis on community-based provision and coordinated services.</w:t>
      </w:r>
    </w:p>
    <w:p xmlns:wp14="http://schemas.microsoft.com/office/word/2010/wordml" w:rsidP="37694CEF" wp14:paraId="01975DE0" wp14:textId="7EDAA82F">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Families can contact their local Family Hub, complete an online enquiry form or approach the Early Help Unit. An important strength is the distinction between professional referrals and family self-referrals. The website explains that certain professional forms are not intended for parents and carers, directing them towards the appropriate enquiry route.</w:t>
      </w:r>
    </w:p>
    <w:p xmlns:wp14="http://schemas.microsoft.com/office/word/2010/wordml" w:rsidP="37694CEF" wp14:paraId="2551A205" wp14:textId="740AD9BB">
      <w:pPr>
        <w:spacing w:before="240" w:beforeAutospacing="off" w:after="240" w:afterAutospacing="off" w:line="360" w:lineRule="auto"/>
        <w:rPr>
          <w:rFonts w:ascii="Arial" w:hAnsi="Arial" w:eastAsia="Arial" w:cs="Arial"/>
          <w:noProof w:val="0"/>
          <w:sz w:val="24"/>
          <w:szCs w:val="24"/>
          <w:lang w:val="en-GB"/>
        </w:rPr>
      </w:pPr>
      <w:r w:rsidRPr="37694CEF" w:rsidR="6FC72ABA">
        <w:rPr>
          <w:rFonts w:ascii="Arial" w:hAnsi="Arial" w:eastAsia="Arial" w:cs="Arial"/>
          <w:noProof w:val="0"/>
          <w:sz w:val="24"/>
          <w:szCs w:val="24"/>
          <w:lang w:val="en-GB"/>
        </w:rPr>
        <w:t xml:space="preserve">Parenting information is particularly </w:t>
      </w:r>
      <w:r w:rsidRPr="37694CEF" w:rsidR="540E3D23">
        <w:rPr>
          <w:rFonts w:ascii="Arial" w:hAnsi="Arial" w:eastAsia="Arial" w:cs="Arial"/>
          <w:noProof w:val="0"/>
          <w:sz w:val="24"/>
          <w:szCs w:val="24"/>
          <w:lang w:val="en-GB"/>
        </w:rPr>
        <w:t>family focused</w:t>
      </w:r>
      <w:r w:rsidRPr="37694CEF" w:rsidR="6FC72ABA">
        <w:rPr>
          <w:rFonts w:ascii="Arial" w:hAnsi="Arial" w:eastAsia="Arial" w:cs="Arial"/>
          <w:noProof w:val="0"/>
          <w:sz w:val="24"/>
          <w:szCs w:val="24"/>
          <w:lang w:val="en-GB"/>
        </w:rPr>
        <w:t xml:space="preserve">. Support is available for behaviour, routines, wellbeing, safety, learning, </w:t>
      </w:r>
      <w:r w:rsidRPr="37694CEF" w:rsidR="6FC72ABA">
        <w:rPr>
          <w:rFonts w:ascii="Arial" w:hAnsi="Arial" w:eastAsia="Arial" w:cs="Arial"/>
          <w:noProof w:val="0"/>
          <w:sz w:val="24"/>
          <w:szCs w:val="24"/>
          <w:lang w:val="en-GB"/>
        </w:rPr>
        <w:t>benefits</w:t>
      </w:r>
      <w:r w:rsidRPr="37694CEF" w:rsidR="6FC72ABA">
        <w:rPr>
          <w:rFonts w:ascii="Arial" w:hAnsi="Arial" w:eastAsia="Arial" w:cs="Arial"/>
          <w:noProof w:val="0"/>
          <w:sz w:val="24"/>
          <w:szCs w:val="24"/>
          <w:lang w:val="en-GB"/>
        </w:rPr>
        <w:t xml:space="preserve"> and debt. </w:t>
      </w:r>
      <w:r w:rsidRPr="37694CEF" w:rsidR="6FC72ABA">
        <w:rPr>
          <w:rFonts w:ascii="Arial" w:hAnsi="Arial" w:eastAsia="Arial" w:cs="Arial"/>
          <w:noProof w:val="0"/>
          <w:sz w:val="24"/>
          <w:szCs w:val="24"/>
          <w:lang w:val="en-GB"/>
        </w:rPr>
        <w:t>Assistance</w:t>
      </w:r>
      <w:r w:rsidRPr="37694CEF" w:rsidR="6FC72ABA">
        <w:rPr>
          <w:rFonts w:ascii="Arial" w:hAnsi="Arial" w:eastAsia="Arial" w:cs="Arial"/>
          <w:noProof w:val="0"/>
          <w:sz w:val="24"/>
          <w:szCs w:val="24"/>
          <w:lang w:val="en-GB"/>
        </w:rPr>
        <w:t xml:space="preserve"> may be delivered at home, by telephone, within a Family Hub or in a community setting.</w:t>
      </w:r>
    </w:p>
    <w:p xmlns:wp14="http://schemas.microsoft.com/office/word/2010/wordml" w:rsidP="37694CEF" wp14:paraId="40369F1B" wp14:textId="61B57689">
      <w:pPr>
        <w:spacing w:before="240" w:beforeAutospacing="off" w:after="240" w:afterAutospacing="off" w:line="360" w:lineRule="auto"/>
        <w:rPr>
          <w:rFonts w:ascii="Arial" w:hAnsi="Arial" w:eastAsia="Arial" w:cs="Arial"/>
          <w:noProof w:val="0"/>
          <w:sz w:val="24"/>
          <w:szCs w:val="24"/>
          <w:lang w:val="en-GB"/>
        </w:rPr>
      </w:pPr>
      <w:r w:rsidRPr="37694CEF" w:rsidR="6FC72ABA">
        <w:rPr>
          <w:rFonts w:ascii="Arial" w:hAnsi="Arial" w:eastAsia="Arial" w:cs="Arial"/>
          <w:noProof w:val="0"/>
          <w:sz w:val="24"/>
          <w:szCs w:val="24"/>
          <w:lang w:val="en-GB"/>
        </w:rPr>
        <w:t xml:space="preserve">This connects Early Help with ordinary family experiences rather than presenting it primarily as an administrative process. Multiple access methods may also </w:t>
      </w:r>
      <w:r w:rsidRPr="37694CEF" w:rsidR="6FC72ABA">
        <w:rPr>
          <w:rFonts w:ascii="Arial" w:hAnsi="Arial" w:eastAsia="Arial" w:cs="Arial"/>
          <w:noProof w:val="0"/>
          <w:sz w:val="24"/>
          <w:szCs w:val="24"/>
          <w:lang w:val="en-GB"/>
        </w:rPr>
        <w:t>benefit</w:t>
      </w:r>
      <w:r w:rsidRPr="37694CEF" w:rsidR="6FC72ABA">
        <w:rPr>
          <w:rFonts w:ascii="Arial" w:hAnsi="Arial" w:eastAsia="Arial" w:cs="Arial"/>
          <w:noProof w:val="0"/>
          <w:sz w:val="24"/>
          <w:szCs w:val="24"/>
          <w:lang w:val="en-GB"/>
        </w:rPr>
        <w:t xml:space="preserve"> families who cannot easily attend </w:t>
      </w:r>
      <w:r w:rsidRPr="37694CEF" w:rsidR="65651FB9">
        <w:rPr>
          <w:rFonts w:ascii="Arial" w:hAnsi="Arial" w:eastAsia="Arial" w:cs="Arial"/>
          <w:noProof w:val="0"/>
          <w:sz w:val="24"/>
          <w:szCs w:val="24"/>
          <w:lang w:val="en-GB"/>
        </w:rPr>
        <w:t>locations</w:t>
      </w:r>
      <w:r w:rsidRPr="37694CEF" w:rsidR="6FC72ABA">
        <w:rPr>
          <w:rFonts w:ascii="Arial" w:hAnsi="Arial" w:eastAsia="Arial" w:cs="Arial"/>
          <w:noProof w:val="0"/>
          <w:sz w:val="24"/>
          <w:szCs w:val="24"/>
          <w:lang w:val="en-GB"/>
        </w:rPr>
        <w:t>.</w:t>
      </w:r>
    </w:p>
    <w:p xmlns:wp14="http://schemas.microsoft.com/office/word/2010/wordml" w:rsidP="37694CEF" wp14:paraId="0EBEBF90" wp14:textId="55B4C63A">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However, information is distributed across the Family Hub Network, Early Help Unit, Virtual Family Hub and Your Notts Directory. New users may consequently struggle to identify the most appropriate starting point.</w:t>
      </w:r>
    </w:p>
    <w:p xmlns:wp14="http://schemas.microsoft.com/office/word/2010/wordml" w:rsidP="37694CEF" wp14:paraId="00AB43E9" wp14:textId="0CDE1ADC">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Some information also appears alongside safeguarding and professional referral material. Clearer separation between preventative family support and professional safeguarding procedures could improve usability.</w:t>
      </w:r>
    </w:p>
    <w:p xmlns:wp14="http://schemas.microsoft.com/office/word/2010/wordml" w:rsidP="37694CEF" wp14:paraId="5A9BDFBA" wp14:textId="11ED7E3E">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Overall, Nottinghamshire communicates support accessibly and offers varied contact methods. Better integration between its online entry points would strengthen its approach.</w:t>
      </w:r>
    </w:p>
    <w:p xmlns:wp14="http://schemas.microsoft.com/office/word/2010/wordml" w:rsidP="37694CEF" wp14:paraId="53B1524F" wp14:textId="212C5FA8">
      <w:pPr>
        <w:pStyle w:val="Heading2"/>
        <w:spacing w:before="299" w:beforeAutospacing="off" w:after="299" w:afterAutospacing="off" w:line="360" w:lineRule="auto"/>
        <w:rPr>
          <w:b w:val="1"/>
          <w:bCs w:val="1"/>
          <w:noProof w:val="0"/>
          <w:sz w:val="24"/>
          <w:szCs w:val="24"/>
          <w:lang w:val="en-GB"/>
        </w:rPr>
      </w:pPr>
    </w:p>
    <w:p xmlns:wp14="http://schemas.microsoft.com/office/word/2010/wordml" w:rsidP="169A5A82" wp14:paraId="69C9CC2E" wp14:textId="320BDF60">
      <w:pPr>
        <w:pStyle w:val="Heading2"/>
        <w:spacing w:before="299" w:beforeAutospacing="off" w:after="299" w:afterAutospacing="off"/>
      </w:pPr>
      <w:r w:rsidRPr="37694CEF" w:rsidR="2E6DE0B3">
        <w:rPr>
          <w:b w:val="1"/>
          <w:bCs w:val="1"/>
          <w:noProof w:val="0"/>
          <w:sz w:val="36"/>
          <w:szCs w:val="36"/>
          <w:lang w:val="en-GB"/>
        </w:rPr>
        <w:t>7. Comparative Analysis</w:t>
      </w:r>
    </w:p>
    <w:p w:rsidR="2E6DE0B3" w:rsidP="37694CEF" w:rsidRDefault="2E6DE0B3" w14:paraId="366054CF" w14:textId="5BDDFC48">
      <w:pPr>
        <w:spacing w:before="240" w:beforeAutospacing="off" w:after="240" w:afterAutospacing="off" w:line="360" w:lineRule="auto"/>
        <w:rPr>
          <w:rFonts w:ascii="Arial" w:hAnsi="Arial" w:eastAsia="Arial" w:cs="Arial"/>
          <w:noProof w:val="0"/>
          <w:sz w:val="24"/>
          <w:szCs w:val="24"/>
          <w:lang w:val="en-GB"/>
        </w:rPr>
      </w:pPr>
      <w:r w:rsidRPr="37694CEF" w:rsidR="2E6DE0B3">
        <w:rPr>
          <w:rFonts w:ascii="Arial" w:hAnsi="Arial" w:eastAsia="Arial" w:cs="Arial"/>
          <w:noProof w:val="0"/>
          <w:sz w:val="24"/>
          <w:szCs w:val="24"/>
          <w:lang w:val="en-GB"/>
        </w:rPr>
        <w:t xml:space="preserve">The authorities </w:t>
      </w:r>
      <w:r w:rsidRPr="37694CEF" w:rsidR="2E6DE0B3">
        <w:rPr>
          <w:rFonts w:ascii="Arial" w:hAnsi="Arial" w:eastAsia="Arial" w:cs="Arial"/>
          <w:noProof w:val="0"/>
          <w:sz w:val="24"/>
          <w:szCs w:val="24"/>
          <w:lang w:val="en-GB"/>
        </w:rPr>
        <w:t>demonstrate</w:t>
      </w:r>
      <w:r w:rsidRPr="37694CEF" w:rsidR="2E6DE0B3">
        <w:rPr>
          <w:rFonts w:ascii="Arial" w:hAnsi="Arial" w:eastAsia="Arial" w:cs="Arial"/>
          <w:noProof w:val="0"/>
          <w:sz w:val="24"/>
          <w:szCs w:val="24"/>
          <w:lang w:val="en-GB"/>
        </w:rPr>
        <w:t xml:space="preserve"> substantial commitment to Early Help, although their websites communicate services differently.</w:t>
      </w:r>
    </w:p>
    <w:p w:rsidR="37694CEF" w:rsidP="37694CEF" w:rsidRDefault="37694CEF" w14:paraId="43E4A698" w14:textId="76520918">
      <w:pPr>
        <w:spacing w:before="240" w:beforeAutospacing="off" w:after="240" w:afterAutospacing="off" w:line="360" w:lineRule="auto"/>
        <w:rPr>
          <w:rFonts w:ascii="Arial" w:hAnsi="Arial" w:eastAsia="Arial" w:cs="Arial"/>
          <w:noProof w:val="0"/>
          <w:sz w:val="24"/>
          <w:szCs w:val="24"/>
          <w:lang w:val="en-GB"/>
        </w:rPr>
      </w:pPr>
    </w:p>
    <w:tbl>
      <w:tblPr>
        <w:tblStyle w:val="TableGrid"/>
        <w:tblW w:w="0" w:type="auto"/>
        <w:tblLook w:val="06A0" w:firstRow="1" w:lastRow="0" w:firstColumn="1" w:lastColumn="0" w:noHBand="1" w:noVBand="1"/>
      </w:tblPr>
      <w:tblGrid>
        <w:gridCol w:w="2254"/>
        <w:gridCol w:w="2254"/>
        <w:gridCol w:w="2254"/>
        <w:gridCol w:w="2254"/>
      </w:tblGrid>
      <w:tr w:rsidR="37694CEF" w:rsidTr="37694CEF" w14:paraId="5881F402">
        <w:trPr>
          <w:trHeight w:val="300"/>
        </w:trPr>
        <w:tc>
          <w:tcPr>
            <w:tcW w:w="2254" w:type="dxa"/>
            <w:tcMar/>
          </w:tcPr>
          <w:p w:rsidR="37694CEF" w:rsidP="37694CEF" w:rsidRDefault="37694CEF" w14:paraId="1A538264" w14:textId="70FE9EC5">
            <w:pPr>
              <w:spacing w:before="0" w:beforeAutospacing="off" w:after="0" w:afterAutospacing="off" w:line="360" w:lineRule="auto"/>
              <w:jc w:val="center"/>
              <w:rPr>
                <w:rFonts w:ascii="Arial" w:hAnsi="Arial" w:eastAsia="Arial" w:cs="Arial"/>
                <w:b w:val="1"/>
                <w:bCs w:val="1"/>
                <w:sz w:val="24"/>
                <w:szCs w:val="24"/>
              </w:rPr>
            </w:pPr>
            <w:r w:rsidRPr="37694CEF" w:rsidR="37694CEF">
              <w:rPr>
                <w:rFonts w:ascii="Arial" w:hAnsi="Arial" w:eastAsia="Arial" w:cs="Arial"/>
                <w:b w:val="1"/>
                <w:bCs w:val="1"/>
                <w:sz w:val="24"/>
                <w:szCs w:val="24"/>
              </w:rPr>
              <w:t>Criterion</w:t>
            </w:r>
          </w:p>
        </w:tc>
        <w:tc>
          <w:tcPr>
            <w:tcW w:w="2254" w:type="dxa"/>
            <w:tcMar/>
          </w:tcPr>
          <w:p w:rsidR="37694CEF" w:rsidP="37694CEF" w:rsidRDefault="37694CEF" w14:paraId="384F27F3" w14:textId="10DDB8BE">
            <w:pPr>
              <w:spacing w:before="0" w:beforeAutospacing="off" w:after="0" w:afterAutospacing="off" w:line="360" w:lineRule="auto"/>
              <w:jc w:val="center"/>
              <w:rPr>
                <w:rFonts w:ascii="Arial" w:hAnsi="Arial" w:eastAsia="Arial" w:cs="Arial"/>
                <w:b w:val="1"/>
                <w:bCs w:val="1"/>
                <w:sz w:val="24"/>
                <w:szCs w:val="24"/>
              </w:rPr>
            </w:pPr>
            <w:r w:rsidRPr="37694CEF" w:rsidR="37694CEF">
              <w:rPr>
                <w:rFonts w:ascii="Arial" w:hAnsi="Arial" w:eastAsia="Arial" w:cs="Arial"/>
                <w:b w:val="1"/>
                <w:bCs w:val="1"/>
                <w:sz w:val="24"/>
                <w:szCs w:val="24"/>
              </w:rPr>
              <w:t>Staffordshire</w:t>
            </w:r>
          </w:p>
        </w:tc>
        <w:tc>
          <w:tcPr>
            <w:tcW w:w="2254" w:type="dxa"/>
            <w:tcMar/>
          </w:tcPr>
          <w:p w:rsidR="37694CEF" w:rsidP="37694CEF" w:rsidRDefault="37694CEF" w14:paraId="2A6F1181" w14:textId="161F3439">
            <w:pPr>
              <w:spacing w:before="0" w:beforeAutospacing="off" w:after="0" w:afterAutospacing="off" w:line="360" w:lineRule="auto"/>
              <w:jc w:val="center"/>
              <w:rPr>
                <w:rFonts w:ascii="Arial" w:hAnsi="Arial" w:eastAsia="Arial" w:cs="Arial"/>
                <w:b w:val="1"/>
                <w:bCs w:val="1"/>
                <w:sz w:val="24"/>
                <w:szCs w:val="24"/>
              </w:rPr>
            </w:pPr>
            <w:r w:rsidRPr="37694CEF" w:rsidR="37694CEF">
              <w:rPr>
                <w:rFonts w:ascii="Arial" w:hAnsi="Arial" w:eastAsia="Arial" w:cs="Arial"/>
                <w:b w:val="1"/>
                <w:bCs w:val="1"/>
                <w:sz w:val="24"/>
                <w:szCs w:val="24"/>
              </w:rPr>
              <w:t>Leeds</w:t>
            </w:r>
          </w:p>
        </w:tc>
        <w:tc>
          <w:tcPr>
            <w:tcW w:w="2254" w:type="dxa"/>
            <w:tcMar/>
          </w:tcPr>
          <w:p w:rsidR="37694CEF" w:rsidP="37694CEF" w:rsidRDefault="37694CEF" w14:paraId="4AD6E7BD" w14:textId="12192B1E">
            <w:pPr>
              <w:spacing w:before="0" w:beforeAutospacing="off" w:after="0" w:afterAutospacing="off" w:line="360" w:lineRule="auto"/>
              <w:jc w:val="center"/>
              <w:rPr>
                <w:rFonts w:ascii="Arial" w:hAnsi="Arial" w:eastAsia="Arial" w:cs="Arial"/>
                <w:b w:val="1"/>
                <w:bCs w:val="1"/>
                <w:sz w:val="24"/>
                <w:szCs w:val="24"/>
              </w:rPr>
            </w:pPr>
            <w:r w:rsidRPr="37694CEF" w:rsidR="37694CEF">
              <w:rPr>
                <w:rFonts w:ascii="Arial" w:hAnsi="Arial" w:eastAsia="Arial" w:cs="Arial"/>
                <w:b w:val="1"/>
                <w:bCs w:val="1"/>
                <w:sz w:val="24"/>
                <w:szCs w:val="24"/>
              </w:rPr>
              <w:t>Nottinghamshire</w:t>
            </w:r>
          </w:p>
        </w:tc>
      </w:tr>
      <w:tr w:rsidR="37694CEF" w:rsidTr="37694CEF" w14:paraId="40D9AC36">
        <w:trPr>
          <w:trHeight w:val="300"/>
        </w:trPr>
        <w:tc>
          <w:tcPr>
            <w:tcW w:w="2254" w:type="dxa"/>
            <w:tcMar/>
          </w:tcPr>
          <w:p w:rsidR="37694CEF" w:rsidP="37694CEF" w:rsidRDefault="37694CEF" w14:paraId="7131E0D5" w14:textId="27395D39">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Explanation of Early Help</w:t>
            </w:r>
          </w:p>
        </w:tc>
        <w:tc>
          <w:tcPr>
            <w:tcW w:w="2254" w:type="dxa"/>
            <w:tcMar/>
          </w:tcPr>
          <w:p w:rsidR="37694CEF" w:rsidP="37694CEF" w:rsidRDefault="37694CEF" w14:paraId="200247D6" w14:textId="742CBB00">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Strong</w:t>
            </w:r>
          </w:p>
        </w:tc>
        <w:tc>
          <w:tcPr>
            <w:tcW w:w="2254" w:type="dxa"/>
            <w:tcMar/>
          </w:tcPr>
          <w:p w:rsidR="37694CEF" w:rsidP="37694CEF" w:rsidRDefault="37694CEF" w14:paraId="2F68657F" w14:textId="3E3E0BA7">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Very strong</w:t>
            </w:r>
          </w:p>
        </w:tc>
        <w:tc>
          <w:tcPr>
            <w:tcW w:w="2254" w:type="dxa"/>
            <w:tcMar/>
          </w:tcPr>
          <w:p w:rsidR="37694CEF" w:rsidP="37694CEF" w:rsidRDefault="37694CEF" w14:paraId="2D1CAA0C" w14:textId="2DDB45FB">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Strong</w:t>
            </w:r>
          </w:p>
        </w:tc>
      </w:tr>
      <w:tr w:rsidR="37694CEF" w:rsidTr="37694CEF" w14:paraId="68F37020">
        <w:trPr>
          <w:trHeight w:val="300"/>
        </w:trPr>
        <w:tc>
          <w:tcPr>
            <w:tcW w:w="2254" w:type="dxa"/>
            <w:tcMar/>
          </w:tcPr>
          <w:p w:rsidR="37694CEF" w:rsidP="37694CEF" w:rsidRDefault="37694CEF" w14:paraId="66B96BEA" w14:textId="676C01BB">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Family-friendly language</w:t>
            </w:r>
          </w:p>
        </w:tc>
        <w:tc>
          <w:tcPr>
            <w:tcW w:w="2254" w:type="dxa"/>
            <w:tcMar/>
          </w:tcPr>
          <w:p w:rsidR="37694CEF" w:rsidP="37694CEF" w:rsidRDefault="37694CEF" w14:paraId="4201E996" w14:textId="7EC3CDE1">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Strong</w:t>
            </w:r>
          </w:p>
        </w:tc>
        <w:tc>
          <w:tcPr>
            <w:tcW w:w="2254" w:type="dxa"/>
            <w:tcMar/>
          </w:tcPr>
          <w:p w:rsidR="37694CEF" w:rsidP="37694CEF" w:rsidRDefault="37694CEF" w14:paraId="08134480" w14:textId="18854781">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Strong</w:t>
            </w:r>
          </w:p>
        </w:tc>
        <w:tc>
          <w:tcPr>
            <w:tcW w:w="2254" w:type="dxa"/>
            <w:tcMar/>
          </w:tcPr>
          <w:p w:rsidR="37694CEF" w:rsidP="37694CEF" w:rsidRDefault="37694CEF" w14:paraId="7C24F6FF" w14:textId="75A1D681">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Very strong</w:t>
            </w:r>
          </w:p>
        </w:tc>
      </w:tr>
      <w:tr w:rsidR="37694CEF" w:rsidTr="37694CEF" w14:paraId="4EC516DC">
        <w:trPr>
          <w:trHeight w:val="300"/>
        </w:trPr>
        <w:tc>
          <w:tcPr>
            <w:tcW w:w="2254" w:type="dxa"/>
            <w:tcMar/>
          </w:tcPr>
          <w:p w:rsidR="37694CEF" w:rsidP="37694CEF" w:rsidRDefault="37694CEF" w14:paraId="2B94A9CA" w14:textId="676C01BB">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Family-friendly language</w:t>
            </w:r>
          </w:p>
        </w:tc>
        <w:tc>
          <w:tcPr>
            <w:tcW w:w="2254" w:type="dxa"/>
            <w:tcMar/>
          </w:tcPr>
          <w:p w:rsidR="37694CEF" w:rsidP="37694CEF" w:rsidRDefault="37694CEF" w14:paraId="69F880A4" w14:textId="7EC3CDE1">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Strong</w:t>
            </w:r>
          </w:p>
        </w:tc>
        <w:tc>
          <w:tcPr>
            <w:tcW w:w="2254" w:type="dxa"/>
            <w:tcMar/>
          </w:tcPr>
          <w:p w:rsidR="37694CEF" w:rsidP="37694CEF" w:rsidRDefault="37694CEF" w14:paraId="12AE491D" w14:textId="18854781">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Strong</w:t>
            </w:r>
          </w:p>
        </w:tc>
        <w:tc>
          <w:tcPr>
            <w:tcW w:w="2254" w:type="dxa"/>
            <w:tcMar/>
          </w:tcPr>
          <w:p w:rsidR="37694CEF" w:rsidP="37694CEF" w:rsidRDefault="37694CEF" w14:paraId="4DEB3C43" w14:textId="75A1D681">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Very strong</w:t>
            </w:r>
          </w:p>
        </w:tc>
      </w:tr>
      <w:tr w:rsidR="37694CEF" w:rsidTr="37694CEF" w14:paraId="760F7619">
        <w:trPr>
          <w:trHeight w:val="300"/>
        </w:trPr>
        <w:tc>
          <w:tcPr>
            <w:tcW w:w="2254" w:type="dxa"/>
            <w:tcMar/>
          </w:tcPr>
          <w:p w:rsidR="37694CEF" w:rsidP="37694CEF" w:rsidRDefault="37694CEF" w14:paraId="76FF1A73" w14:textId="43F8FEF2">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Multi-agency information</w:t>
            </w:r>
          </w:p>
        </w:tc>
        <w:tc>
          <w:tcPr>
            <w:tcW w:w="2254" w:type="dxa"/>
            <w:tcMar/>
          </w:tcPr>
          <w:p w:rsidR="37694CEF" w:rsidP="37694CEF" w:rsidRDefault="37694CEF" w14:paraId="671B124D" w14:textId="5DBBA484">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Strong</w:t>
            </w:r>
          </w:p>
        </w:tc>
        <w:tc>
          <w:tcPr>
            <w:tcW w:w="2254" w:type="dxa"/>
            <w:tcMar/>
          </w:tcPr>
          <w:p w:rsidR="37694CEF" w:rsidP="37694CEF" w:rsidRDefault="37694CEF" w14:paraId="01AD2D08" w14:textId="5839651D">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Very strong</w:t>
            </w:r>
          </w:p>
        </w:tc>
        <w:tc>
          <w:tcPr>
            <w:tcW w:w="2254" w:type="dxa"/>
            <w:tcMar/>
          </w:tcPr>
          <w:p w:rsidR="37694CEF" w:rsidP="37694CEF" w:rsidRDefault="37694CEF" w14:paraId="09A53000" w14:textId="3F843601">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Strong</w:t>
            </w:r>
          </w:p>
        </w:tc>
      </w:tr>
      <w:tr w:rsidR="37694CEF" w:rsidTr="37694CEF" w14:paraId="059D1CD5">
        <w:trPr>
          <w:trHeight w:val="300"/>
        </w:trPr>
        <w:tc>
          <w:tcPr>
            <w:tcW w:w="2254" w:type="dxa"/>
            <w:tcMar/>
          </w:tcPr>
          <w:p w:rsidR="37694CEF" w:rsidP="37694CEF" w:rsidRDefault="37694CEF" w14:paraId="2AC3EBDA" w14:textId="216B0F53">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Range of information</w:t>
            </w:r>
          </w:p>
        </w:tc>
        <w:tc>
          <w:tcPr>
            <w:tcW w:w="2254" w:type="dxa"/>
            <w:tcMar/>
          </w:tcPr>
          <w:p w:rsidR="37694CEF" w:rsidP="37694CEF" w:rsidRDefault="37694CEF" w14:paraId="22C1F39B" w14:textId="0A3B4FF0">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Very strong</w:t>
            </w:r>
          </w:p>
        </w:tc>
        <w:tc>
          <w:tcPr>
            <w:tcW w:w="2254" w:type="dxa"/>
            <w:tcMar/>
          </w:tcPr>
          <w:p w:rsidR="37694CEF" w:rsidP="37694CEF" w:rsidRDefault="37694CEF" w14:paraId="1A0A4AED" w14:textId="3D293D21">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Very strong</w:t>
            </w:r>
          </w:p>
        </w:tc>
        <w:tc>
          <w:tcPr>
            <w:tcW w:w="2254" w:type="dxa"/>
            <w:tcMar/>
          </w:tcPr>
          <w:p w:rsidR="37694CEF" w:rsidP="37694CEF" w:rsidRDefault="37694CEF" w14:paraId="61B10ADE" w14:textId="398D0297">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Very strong</w:t>
            </w:r>
          </w:p>
        </w:tc>
      </w:tr>
      <w:tr w:rsidR="37694CEF" w:rsidTr="37694CEF" w14:paraId="0C040353">
        <w:trPr>
          <w:trHeight w:val="300"/>
        </w:trPr>
        <w:tc>
          <w:tcPr>
            <w:tcW w:w="2254" w:type="dxa"/>
            <w:tcMar/>
          </w:tcPr>
          <w:p w:rsidR="37694CEF" w:rsidP="37694CEF" w:rsidRDefault="37694CEF" w14:paraId="551A9C77" w14:textId="6AC6B7E7">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Family Hub access</w:t>
            </w:r>
          </w:p>
        </w:tc>
        <w:tc>
          <w:tcPr>
            <w:tcW w:w="2254" w:type="dxa"/>
            <w:tcMar/>
          </w:tcPr>
          <w:p w:rsidR="37694CEF" w:rsidP="37694CEF" w:rsidRDefault="37694CEF" w14:paraId="566858D2" w14:textId="7AB6EB41">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Strong</w:t>
            </w:r>
          </w:p>
        </w:tc>
        <w:tc>
          <w:tcPr>
            <w:tcW w:w="2254" w:type="dxa"/>
            <w:tcMar/>
          </w:tcPr>
          <w:p w:rsidR="37694CEF" w:rsidP="37694CEF" w:rsidRDefault="37694CEF" w14:paraId="084AA56F" w14:textId="2139A8DE">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Very strong</w:t>
            </w:r>
          </w:p>
        </w:tc>
        <w:tc>
          <w:tcPr>
            <w:tcW w:w="2254" w:type="dxa"/>
            <w:tcMar/>
          </w:tcPr>
          <w:p w:rsidR="37694CEF" w:rsidP="37694CEF" w:rsidRDefault="37694CEF" w14:paraId="7E40DAA6" w14:textId="36074ED3">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Very strong</w:t>
            </w:r>
          </w:p>
        </w:tc>
      </w:tr>
      <w:tr w:rsidR="37694CEF" w:rsidTr="37694CEF" w14:paraId="741E2389">
        <w:trPr>
          <w:trHeight w:val="300"/>
        </w:trPr>
        <w:tc>
          <w:tcPr>
            <w:tcW w:w="2254" w:type="dxa"/>
            <w:tcMar/>
          </w:tcPr>
          <w:p w:rsidR="37694CEF" w:rsidP="37694CEF" w:rsidRDefault="37694CEF" w14:paraId="4F54859F" w14:textId="46FB89C3">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Navigation complexity</w:t>
            </w:r>
          </w:p>
        </w:tc>
        <w:tc>
          <w:tcPr>
            <w:tcW w:w="2254" w:type="dxa"/>
            <w:tcMar/>
          </w:tcPr>
          <w:p w:rsidR="37694CEF" w:rsidP="37694CEF" w:rsidRDefault="37694CEF" w14:paraId="498F1493" w14:textId="4F488354">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Moderate</w:t>
            </w:r>
          </w:p>
        </w:tc>
        <w:tc>
          <w:tcPr>
            <w:tcW w:w="2254" w:type="dxa"/>
            <w:tcMar/>
          </w:tcPr>
          <w:p w:rsidR="37694CEF" w:rsidP="37694CEF" w:rsidRDefault="37694CEF" w14:paraId="06402382" w14:textId="0E101AEE">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Moderate</w:t>
            </w:r>
          </w:p>
        </w:tc>
        <w:tc>
          <w:tcPr>
            <w:tcW w:w="2254" w:type="dxa"/>
            <w:tcMar/>
          </w:tcPr>
          <w:p w:rsidR="37694CEF" w:rsidP="37694CEF" w:rsidRDefault="37694CEF" w14:paraId="7C3EF778" w14:textId="56B51D10">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Moderate</w:t>
            </w:r>
          </w:p>
        </w:tc>
      </w:tr>
      <w:tr w:rsidR="37694CEF" w:rsidTr="37694CEF" w14:paraId="5BFA2202">
        <w:trPr>
          <w:trHeight w:val="300"/>
        </w:trPr>
        <w:tc>
          <w:tcPr>
            <w:tcW w:w="2254" w:type="dxa"/>
            <w:tcMar/>
          </w:tcPr>
          <w:p w:rsidR="37694CEF" w:rsidP="37694CEF" w:rsidRDefault="37694CEF" w14:paraId="7DC80526" w14:textId="6156DF4E">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Family voice</w:t>
            </w:r>
          </w:p>
        </w:tc>
        <w:tc>
          <w:tcPr>
            <w:tcW w:w="2254" w:type="dxa"/>
            <w:tcMar/>
          </w:tcPr>
          <w:p w:rsidR="37694CEF" w:rsidP="37694CEF" w:rsidRDefault="37694CEF" w14:paraId="5518F64E" w14:textId="75636013">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Good</w:t>
            </w:r>
          </w:p>
        </w:tc>
        <w:tc>
          <w:tcPr>
            <w:tcW w:w="2254" w:type="dxa"/>
            <w:tcMar/>
          </w:tcPr>
          <w:p w:rsidR="37694CEF" w:rsidP="37694CEF" w:rsidRDefault="37694CEF" w14:paraId="55668032" w14:textId="2BF8B5BB">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Very strong</w:t>
            </w:r>
          </w:p>
        </w:tc>
        <w:tc>
          <w:tcPr>
            <w:tcW w:w="2254" w:type="dxa"/>
            <w:tcMar/>
          </w:tcPr>
          <w:p w:rsidR="37694CEF" w:rsidP="37694CEF" w:rsidRDefault="37694CEF" w14:paraId="2765420E" w14:textId="565D12FF">
            <w:pPr>
              <w:spacing w:before="0" w:beforeAutospacing="off" w:after="0" w:afterAutospacing="off" w:line="360" w:lineRule="auto"/>
              <w:rPr>
                <w:rFonts w:ascii="Arial" w:hAnsi="Arial" w:eastAsia="Arial" w:cs="Arial"/>
                <w:sz w:val="24"/>
                <w:szCs w:val="24"/>
              </w:rPr>
            </w:pPr>
            <w:r w:rsidRPr="37694CEF" w:rsidR="37694CEF">
              <w:rPr>
                <w:rFonts w:ascii="Arial" w:hAnsi="Arial" w:eastAsia="Arial" w:cs="Arial"/>
                <w:sz w:val="24"/>
                <w:szCs w:val="24"/>
              </w:rPr>
              <w:t>Good</w:t>
            </w:r>
          </w:p>
        </w:tc>
      </w:tr>
    </w:tbl>
    <w:p w:rsidR="37694CEF" w:rsidP="37694CEF" w:rsidRDefault="37694CEF" w14:paraId="35D91585" w14:textId="67611821">
      <w:pPr>
        <w:pStyle w:val="Normal"/>
        <w:suppressLineNumbers w:val="0"/>
        <w:bidi w:val="0"/>
        <w:spacing w:before="240" w:beforeAutospacing="off" w:after="240" w:afterAutospacing="off" w:line="360" w:lineRule="auto"/>
        <w:ind w:left="0" w:right="0"/>
        <w:jc w:val="left"/>
        <w:rPr>
          <w:rFonts w:ascii="Arial" w:hAnsi="Arial" w:eastAsia="Arial" w:cs="Arial"/>
          <w:noProof w:val="0"/>
          <w:sz w:val="24"/>
          <w:szCs w:val="24"/>
          <w:lang w:val="en-GB"/>
        </w:rPr>
      </w:pPr>
    </w:p>
    <w:p xmlns:wp14="http://schemas.microsoft.com/office/word/2010/wordml" w:rsidP="37694CEF" wp14:paraId="40DF226C" wp14:textId="07C3CA52">
      <w:pPr>
        <w:bidi w:val="0"/>
        <w:spacing w:before="240" w:beforeAutospacing="off" w:after="240" w:afterAutospacing="off" w:line="360" w:lineRule="auto"/>
        <w:rPr>
          <w:rFonts w:ascii="Arial" w:hAnsi="Arial" w:eastAsia="Arial" w:cs="Arial"/>
          <w:noProof w:val="0"/>
          <w:sz w:val="24"/>
          <w:szCs w:val="24"/>
          <w:lang w:val="en-GB"/>
        </w:rPr>
      </w:pPr>
      <w:r w:rsidRPr="37694CEF" w:rsidR="4AAACCC1">
        <w:rPr>
          <w:rFonts w:ascii="Arial" w:hAnsi="Arial" w:eastAsia="Arial" w:cs="Arial"/>
          <w:noProof w:val="0"/>
          <w:sz w:val="24"/>
          <w:szCs w:val="24"/>
          <w:lang w:val="en-GB"/>
        </w:rPr>
        <w:t>Staffordshire's principal strength is its practical explanation of Early Help and differentiation between levels of need. Its extensive information and Family Hubs provide useful support, although multiple service names complicate navigation.</w:t>
      </w:r>
    </w:p>
    <w:p xmlns:wp14="http://schemas.microsoft.com/office/word/2010/wordml" w:rsidP="37694CEF" wp14:paraId="30CA0A55" wp14:textId="61D12A22">
      <w:pPr>
        <w:bidi w:val="0"/>
        <w:spacing w:before="240" w:beforeAutospacing="off" w:after="240" w:afterAutospacing="off" w:line="360" w:lineRule="auto"/>
        <w:rPr>
          <w:rFonts w:ascii="Arial" w:hAnsi="Arial" w:eastAsia="Arial" w:cs="Arial"/>
          <w:noProof w:val="0"/>
          <w:sz w:val="24"/>
          <w:szCs w:val="24"/>
          <w:lang w:val="en-GB"/>
        </w:rPr>
      </w:pPr>
      <w:r w:rsidRPr="37694CEF" w:rsidR="4AAACCC1">
        <w:rPr>
          <w:rFonts w:ascii="Arial" w:hAnsi="Arial" w:eastAsia="Arial" w:cs="Arial"/>
          <w:noProof w:val="0"/>
          <w:sz w:val="24"/>
          <w:szCs w:val="24"/>
          <w:lang w:val="en-GB"/>
        </w:rPr>
        <w:t>Nottinghamshire performs particularly well in family-facing accessibility. Its everyday categories, self-referral guidance and varied access methods help families identify relevant assistance without understanding professional systems.</w:t>
      </w:r>
    </w:p>
    <w:p xmlns:wp14="http://schemas.microsoft.com/office/word/2010/wordml" w:rsidP="37694CEF" wp14:paraId="49821E94" wp14:textId="0225130F">
      <w:pPr>
        <w:bidi w:val="0"/>
        <w:spacing w:before="240" w:beforeAutospacing="off" w:after="240" w:afterAutospacing="off" w:line="360" w:lineRule="auto"/>
        <w:rPr>
          <w:rFonts w:ascii="Arial" w:hAnsi="Arial" w:eastAsia="Arial" w:cs="Arial"/>
          <w:noProof w:val="0"/>
          <w:sz w:val="24"/>
          <w:szCs w:val="24"/>
          <w:lang w:val="en-GB"/>
        </w:rPr>
      </w:pPr>
      <w:r w:rsidRPr="37694CEF" w:rsidR="4AAACCC1">
        <w:rPr>
          <w:rFonts w:ascii="Arial" w:hAnsi="Arial" w:eastAsia="Arial" w:cs="Arial"/>
          <w:noProof w:val="0"/>
          <w:sz w:val="24"/>
          <w:szCs w:val="24"/>
          <w:lang w:val="en-GB"/>
        </w:rPr>
        <w:t>Leeds provides the most coherent explanation of how Early Help operates. Its graduated approach, Family Hubs and multidisciplinary model connect preventative principles with practical services.</w:t>
      </w:r>
    </w:p>
    <w:p xmlns:wp14="http://schemas.microsoft.com/office/word/2010/wordml" w:rsidP="37694CEF" wp14:paraId="03822E81" wp14:textId="3C271D51">
      <w:pPr>
        <w:bidi w:val="0"/>
        <w:spacing w:before="240" w:beforeAutospacing="off" w:after="240" w:afterAutospacing="off" w:line="360" w:lineRule="auto"/>
        <w:rPr>
          <w:rFonts w:ascii="Arial" w:hAnsi="Arial" w:eastAsia="Arial" w:cs="Arial"/>
          <w:noProof w:val="0"/>
          <w:sz w:val="24"/>
          <w:szCs w:val="24"/>
          <w:lang w:val="en-GB"/>
        </w:rPr>
      </w:pPr>
      <w:r w:rsidRPr="37694CEF" w:rsidR="4AAACCC1">
        <w:rPr>
          <w:rFonts w:ascii="Arial" w:hAnsi="Arial" w:eastAsia="Arial" w:cs="Arial"/>
          <w:noProof w:val="0"/>
          <w:sz w:val="24"/>
          <w:szCs w:val="24"/>
          <w:lang w:val="en-GB"/>
        </w:rPr>
        <w:t>The Early Help System Guide suggests that mature systems require more than numerous services. They also need partnership working, family voice, shared responsibility and accessible community provision. Leeds communicates these connections most consistently.</w:t>
      </w:r>
    </w:p>
    <w:p xmlns:wp14="http://schemas.microsoft.com/office/word/2010/wordml" w:rsidP="37694CEF" wp14:paraId="5499FFCA" wp14:textId="330E845A">
      <w:pPr>
        <w:bidi w:val="0"/>
        <w:spacing w:before="240" w:beforeAutospacing="off" w:after="240" w:afterAutospacing="off" w:line="360" w:lineRule="auto"/>
        <w:rPr>
          <w:rFonts w:ascii="Arial" w:hAnsi="Arial" w:eastAsia="Arial" w:cs="Arial"/>
          <w:noProof w:val="0"/>
          <w:sz w:val="24"/>
          <w:szCs w:val="24"/>
          <w:lang w:val="en-GB"/>
        </w:rPr>
      </w:pPr>
      <w:r w:rsidRPr="37694CEF" w:rsidR="4AAACCC1">
        <w:rPr>
          <w:rFonts w:ascii="Arial" w:hAnsi="Arial" w:eastAsia="Arial" w:cs="Arial"/>
          <w:noProof w:val="0"/>
          <w:sz w:val="24"/>
          <w:szCs w:val="24"/>
          <w:lang w:val="en-GB"/>
        </w:rPr>
        <w:t>However, this comparison evaluates online presentation rather than the effectiveness of the councils' underlying services. Website information alone cannot establish whether families receive timely support or achieve better outcomes.</w:t>
      </w:r>
    </w:p>
    <w:p w:rsidR="37694CEF" w:rsidP="37694CEF" w:rsidRDefault="37694CEF" w14:paraId="3506C9BD" w14:textId="5F3690B3">
      <w:pPr>
        <w:pStyle w:val="Heading2"/>
        <w:bidi w:val="0"/>
        <w:spacing w:before="299" w:beforeAutospacing="off" w:after="299" w:afterAutospacing="off" w:line="360" w:lineRule="auto"/>
        <w:rPr>
          <w:rFonts w:ascii="Arial" w:hAnsi="Arial" w:eastAsia="Arial" w:cs="Arial"/>
          <w:b w:val="1"/>
          <w:bCs w:val="1"/>
          <w:noProof w:val="0"/>
          <w:sz w:val="24"/>
          <w:szCs w:val="24"/>
          <w:lang w:val="en-GB"/>
        </w:rPr>
      </w:pPr>
    </w:p>
    <w:p xmlns:wp14="http://schemas.microsoft.com/office/word/2010/wordml" w:rsidP="169A5A82" wp14:paraId="1DBD32E6" wp14:textId="38868AF3">
      <w:pPr>
        <w:pStyle w:val="Heading2"/>
        <w:bidi w:val="0"/>
        <w:spacing w:before="299" w:beforeAutospacing="off" w:after="299" w:afterAutospacing="off"/>
      </w:pPr>
      <w:r w:rsidRPr="1871F4AE" w:rsidR="376F57DD">
        <w:rPr>
          <w:b w:val="1"/>
          <w:bCs w:val="1"/>
          <w:noProof w:val="0"/>
          <w:sz w:val="36"/>
          <w:szCs w:val="36"/>
          <w:lang w:val="en-GB"/>
        </w:rPr>
        <w:t>8. Conclusion and Recommendations</w:t>
      </w:r>
    </w:p>
    <w:p xmlns:wp14="http://schemas.microsoft.com/office/word/2010/wordml" w:rsidP="37694CEF" wp14:paraId="4168677F" wp14:textId="478806B0">
      <w:pPr>
        <w:bidi w:val="0"/>
        <w:spacing w:before="240" w:beforeAutospacing="off" w:after="240" w:afterAutospacing="off" w:line="360" w:lineRule="auto"/>
        <w:rPr>
          <w:rFonts w:ascii="Arial" w:hAnsi="Arial" w:eastAsia="Arial" w:cs="Arial"/>
          <w:noProof w:val="0"/>
          <w:lang w:val="en-GB"/>
        </w:rPr>
      </w:pPr>
      <w:r w:rsidRPr="37694CEF" w:rsidR="4AAACCC1">
        <w:rPr>
          <w:rFonts w:ascii="Arial" w:hAnsi="Arial" w:eastAsia="Arial" w:cs="Arial"/>
          <w:noProof w:val="0"/>
          <w:lang w:val="en-GB"/>
        </w:rPr>
        <w:t>This report has examined how Staffordshire, Leeds and Nottinghamshire communicate Early Help and family support online. All three provide substantial information and access routes intended to help families obtain appropriate assistance.</w:t>
      </w:r>
    </w:p>
    <w:p xmlns:wp14="http://schemas.microsoft.com/office/word/2010/wordml" w:rsidP="37694CEF" wp14:paraId="4CAFC910" wp14:textId="391B2C87">
      <w:pPr>
        <w:bidi w:val="0"/>
        <w:spacing w:before="240" w:beforeAutospacing="off" w:after="240" w:afterAutospacing="off" w:line="360" w:lineRule="auto"/>
        <w:rPr>
          <w:rFonts w:ascii="Arial" w:hAnsi="Arial" w:eastAsia="Arial" w:cs="Arial"/>
          <w:noProof w:val="0"/>
          <w:lang w:val="en-GB"/>
        </w:rPr>
      </w:pPr>
      <w:r w:rsidRPr="37694CEF" w:rsidR="4AAACCC1">
        <w:rPr>
          <w:rFonts w:ascii="Arial" w:hAnsi="Arial" w:eastAsia="Arial" w:cs="Arial"/>
          <w:noProof w:val="0"/>
          <w:lang w:val="en-GB"/>
        </w:rPr>
        <w:t>Effective online communication requires more than listing services. Families must understand Early Help, recognise its relevance, identify contact methods and know what happens after seeking assistance. These requirements reflect the Early Help System Guide and Working Together to Safeguard Children 2023, particularly their emphasis on family participation, partnership working and coordinated support.</w:t>
      </w:r>
    </w:p>
    <w:p xmlns:wp14="http://schemas.microsoft.com/office/word/2010/wordml" w:rsidP="37694CEF" wp14:paraId="3300DB78" wp14:textId="6A31A8D1">
      <w:pPr>
        <w:bidi w:val="0"/>
        <w:spacing w:before="240" w:beforeAutospacing="off" w:after="240" w:afterAutospacing="off" w:line="360" w:lineRule="auto"/>
        <w:rPr>
          <w:rFonts w:ascii="Arial" w:hAnsi="Arial" w:eastAsia="Arial" w:cs="Arial"/>
          <w:noProof w:val="0"/>
          <w:lang w:val="en-GB"/>
        </w:rPr>
      </w:pPr>
      <w:r w:rsidRPr="37694CEF" w:rsidR="4AAACCC1">
        <w:rPr>
          <w:rFonts w:ascii="Arial" w:hAnsi="Arial" w:eastAsia="Arial" w:cs="Arial"/>
          <w:noProof w:val="0"/>
          <w:lang w:val="en-GB"/>
        </w:rPr>
        <w:t>Leeds provides the most coherent overall presentation because its graduated approach, multidisciplinary model and Family Hubs explain how different elements connect. Nottinghamshire offers particularly accessible information organised around everyday family needs, while Staffordshire provides extensive support information that would benefit from simpler navigation.</w:t>
      </w:r>
    </w:p>
    <w:p xmlns:wp14="http://schemas.microsoft.com/office/word/2010/wordml" w:rsidP="37694CEF" wp14:paraId="7FDAA2F5" wp14:textId="04BF555D">
      <w:pPr>
        <w:bidi w:val="0"/>
        <w:spacing w:before="240" w:beforeAutospacing="off" w:after="240" w:afterAutospacing="off" w:line="360" w:lineRule="auto"/>
        <w:rPr>
          <w:rFonts w:ascii="Arial" w:hAnsi="Arial" w:eastAsia="Arial" w:cs="Arial"/>
          <w:noProof w:val="0"/>
          <w:lang w:val="en-GB"/>
        </w:rPr>
      </w:pPr>
      <w:r w:rsidRPr="37694CEF" w:rsidR="4AAACCC1">
        <w:rPr>
          <w:rFonts w:ascii="Arial" w:hAnsi="Arial" w:eastAsia="Arial" w:cs="Arial"/>
          <w:noProof w:val="0"/>
          <w:lang w:val="en-GB"/>
        </w:rPr>
        <w:t>Three recommendations follow.</w:t>
      </w:r>
    </w:p>
    <w:p xmlns:wp14="http://schemas.microsoft.com/office/word/2010/wordml" w:rsidP="37694CEF" wp14:paraId="3EF48C11" wp14:textId="09D385A7">
      <w:pPr>
        <w:bidi w:val="0"/>
        <w:spacing w:before="240" w:beforeAutospacing="off" w:after="240" w:afterAutospacing="off" w:line="360" w:lineRule="auto"/>
        <w:rPr>
          <w:rFonts w:ascii="Arial" w:hAnsi="Arial" w:eastAsia="Arial" w:cs="Arial"/>
          <w:noProof w:val="0"/>
          <w:lang w:val="en-GB"/>
        </w:rPr>
      </w:pPr>
      <w:r w:rsidRPr="37694CEF" w:rsidR="4AAACCC1">
        <w:rPr>
          <w:rFonts w:ascii="Arial" w:hAnsi="Arial" w:eastAsia="Arial" w:cs="Arial"/>
          <w:noProof w:val="0"/>
          <w:lang w:val="en-GB"/>
        </w:rPr>
        <w:t>First, councils should establish a single, prominent family-facing access point. Families should not need to distinguish between Early Help, Family Support, Family Hubs and safeguarding before finding appropriate assistance.</w:t>
      </w:r>
    </w:p>
    <w:p xmlns:wp14="http://schemas.microsoft.com/office/word/2010/wordml" w:rsidP="37694CEF" wp14:paraId="374BC4B7" wp14:textId="2ACE24EB">
      <w:pPr>
        <w:bidi w:val="0"/>
        <w:spacing w:before="240" w:beforeAutospacing="off" w:after="240" w:afterAutospacing="off" w:line="360" w:lineRule="auto"/>
        <w:rPr>
          <w:rFonts w:ascii="Arial" w:hAnsi="Arial" w:eastAsia="Arial" w:cs="Arial"/>
          <w:noProof w:val="0"/>
          <w:lang w:val="en-GB"/>
        </w:rPr>
      </w:pPr>
      <w:r w:rsidRPr="37694CEF" w:rsidR="4AAACCC1">
        <w:rPr>
          <w:rFonts w:ascii="Arial" w:hAnsi="Arial" w:eastAsia="Arial" w:cs="Arial"/>
          <w:noProof w:val="0"/>
          <w:lang w:val="en-GB"/>
        </w:rPr>
        <w:t>Second, websites should explain the support journey visually: identifying a concern, making contact, discussing needs, agreeing support, reviewing progress and adjusting assistance when circumstances change. This could reduce uncertainty and clarify expectations.</w:t>
      </w:r>
    </w:p>
    <w:p xmlns:wp14="http://schemas.microsoft.com/office/word/2010/wordml" w:rsidP="37694CEF" wp14:paraId="41BCDA17" wp14:textId="49A516C3">
      <w:pPr>
        <w:bidi w:val="0"/>
        <w:spacing w:before="240" w:beforeAutospacing="off" w:after="240" w:afterAutospacing="off" w:line="360" w:lineRule="auto"/>
        <w:rPr>
          <w:rFonts w:ascii="Arial" w:hAnsi="Arial" w:eastAsia="Arial" w:cs="Arial"/>
          <w:noProof w:val="0"/>
          <w:lang w:val="en-GB"/>
        </w:rPr>
      </w:pPr>
      <w:r w:rsidRPr="37694CEF" w:rsidR="4AAACCC1">
        <w:rPr>
          <w:rFonts w:ascii="Arial" w:hAnsi="Arial" w:eastAsia="Arial" w:cs="Arial"/>
          <w:noProof w:val="0"/>
          <w:lang w:val="en-GB"/>
        </w:rPr>
        <w:t>Third, councils should routinely involve parents, carers, children and young people in website testing. Their feedback could identify confusing terminology, inaccessible information and difficulties locating contact details. This would translate family voice into practical improvements.</w:t>
      </w:r>
    </w:p>
    <w:p xmlns:wp14="http://schemas.microsoft.com/office/word/2010/wordml" w:rsidP="37694CEF" wp14:paraId="413E3C97" wp14:textId="19CBD85F">
      <w:pPr>
        <w:bidi w:val="0"/>
        <w:spacing w:before="240" w:beforeAutospacing="off" w:after="240" w:afterAutospacing="off" w:line="360" w:lineRule="auto"/>
        <w:rPr>
          <w:rFonts w:ascii="Arial" w:hAnsi="Arial" w:eastAsia="Arial" w:cs="Arial"/>
          <w:noProof w:val="0"/>
          <w:lang w:val="en-GB"/>
        </w:rPr>
      </w:pPr>
      <w:r w:rsidRPr="37694CEF" w:rsidR="4AAACCC1">
        <w:rPr>
          <w:rFonts w:ascii="Arial" w:hAnsi="Arial" w:eastAsia="Arial" w:cs="Arial"/>
          <w:noProof w:val="0"/>
          <w:lang w:val="en-GB"/>
        </w:rPr>
        <w:t>Ultimately, online communication is integral to Early Help rather than merely an administrative function. If families cannot identify or access available support, preventative intervention may be delayed. Clear, inclusive digital information can help ensure children and families receive coordinated assistance at an appropriate time.</w:t>
      </w:r>
    </w:p>
    <w:p xmlns:wp14="http://schemas.microsoft.com/office/word/2010/wordml" w:rsidP="1871F4AE" wp14:paraId="038D29B3" wp14:textId="628BB239">
      <w:pPr>
        <w:pStyle w:val="Normal"/>
        <w:rPr>
          <w:noProof w:val="0"/>
          <w:lang w:val="en-GB"/>
        </w:rPr>
      </w:pPr>
    </w:p>
    <w:p xmlns:wp14="http://schemas.microsoft.com/office/word/2010/wordml" w:rsidP="37694CEF" wp14:paraId="7B5A28D7" wp14:textId="4AEBC318">
      <w:pPr>
        <w:pStyle w:val="Heading2"/>
        <w:bidi w:val="0"/>
        <w:spacing w:before="240" w:beforeAutospacing="off" w:after="240" w:afterAutospacing="off"/>
      </w:pPr>
      <w:r w:rsidRPr="37694CEF" w:rsidR="13786A87">
        <w:rPr>
          <w:rFonts w:ascii="Aptos" w:hAnsi="Aptos" w:eastAsia="Aptos" w:cs="Aptos"/>
          <w:b w:val="1"/>
          <w:bCs w:val="1"/>
          <w:noProof w:val="0"/>
          <w:sz w:val="36"/>
          <w:szCs w:val="36"/>
          <w:lang w:val="en-GB"/>
        </w:rPr>
        <w:t>9. References</w:t>
      </w:r>
    </w:p>
    <w:p xmlns:wp14="http://schemas.microsoft.com/office/word/2010/wordml" w:rsidP="169A5A82" wp14:paraId="67B3AF73" wp14:textId="56580CD9">
      <w:pPr>
        <w:bidi w:val="0"/>
        <w:spacing w:before="240" w:beforeAutospacing="off" w:after="240" w:afterAutospacing="off"/>
      </w:pPr>
      <w:r w:rsidRPr="169A5A82" w:rsidR="4F39B4F8">
        <w:rPr>
          <w:rFonts w:ascii="Aptos" w:hAnsi="Aptos" w:eastAsia="Aptos" w:cs="Aptos"/>
          <w:noProof w:val="0"/>
          <w:sz w:val="24"/>
          <w:szCs w:val="24"/>
          <w:lang w:val="en-GB"/>
        </w:rPr>
        <w:t xml:space="preserve">Department for Education (2022) </w:t>
      </w:r>
      <w:r w:rsidRPr="169A5A82" w:rsidR="4F39B4F8">
        <w:rPr>
          <w:rFonts w:ascii="Aptos" w:hAnsi="Aptos" w:eastAsia="Aptos" w:cs="Aptos"/>
          <w:i w:val="1"/>
          <w:iCs w:val="1"/>
          <w:noProof w:val="0"/>
          <w:sz w:val="24"/>
          <w:szCs w:val="24"/>
          <w:lang w:val="en-GB"/>
        </w:rPr>
        <w:t>Early Help System Guide</w:t>
      </w:r>
      <w:r w:rsidRPr="169A5A82" w:rsidR="4F39B4F8">
        <w:rPr>
          <w:rFonts w:ascii="Aptos" w:hAnsi="Aptos" w:eastAsia="Aptos" w:cs="Aptos"/>
          <w:noProof w:val="0"/>
          <w:sz w:val="24"/>
          <w:szCs w:val="24"/>
          <w:lang w:val="en-GB"/>
        </w:rPr>
        <w:t xml:space="preserve">. London: Department for Education. Available via GOV.UK. GOV.UK </w:t>
      </w:r>
    </w:p>
    <w:p xmlns:wp14="http://schemas.microsoft.com/office/word/2010/wordml" w:rsidP="169A5A82" wp14:paraId="224AEC70" wp14:textId="2D1362DD">
      <w:pPr>
        <w:bidi w:val="0"/>
        <w:spacing w:before="240" w:beforeAutospacing="off" w:after="240" w:afterAutospacing="off"/>
      </w:pPr>
      <w:r w:rsidRPr="169A5A82" w:rsidR="4F39B4F8">
        <w:rPr>
          <w:rFonts w:ascii="Aptos" w:hAnsi="Aptos" w:eastAsia="Aptos" w:cs="Aptos"/>
          <w:noProof w:val="0"/>
          <w:sz w:val="24"/>
          <w:szCs w:val="24"/>
          <w:lang w:val="en-GB"/>
        </w:rPr>
        <w:t xml:space="preserve">Department for Education (2023) </w:t>
      </w:r>
      <w:r w:rsidRPr="169A5A82" w:rsidR="4F39B4F8">
        <w:rPr>
          <w:rFonts w:ascii="Aptos" w:hAnsi="Aptos" w:eastAsia="Aptos" w:cs="Aptos"/>
          <w:i w:val="1"/>
          <w:iCs w:val="1"/>
          <w:noProof w:val="0"/>
          <w:sz w:val="24"/>
          <w:szCs w:val="24"/>
          <w:lang w:val="en-GB"/>
        </w:rPr>
        <w:t>Working Together to Safeguard Children 2023: Statutory Guidance</w:t>
      </w:r>
      <w:r w:rsidRPr="169A5A82" w:rsidR="4F39B4F8">
        <w:rPr>
          <w:rFonts w:ascii="Aptos" w:hAnsi="Aptos" w:eastAsia="Aptos" w:cs="Aptos"/>
          <w:noProof w:val="0"/>
          <w:sz w:val="24"/>
          <w:szCs w:val="24"/>
          <w:lang w:val="en-GB"/>
        </w:rPr>
        <w:t xml:space="preserve">. London: Department for Education. The 2023 guidance emphasised multi-agency working across the whole system of help, support and protection and strengthened expectations concerning work with parents, carers and families. GOV.UK Assets </w:t>
      </w:r>
    </w:p>
    <w:p xmlns:wp14="http://schemas.microsoft.com/office/word/2010/wordml" w:rsidP="169A5A82" wp14:paraId="56EE31C9" wp14:textId="6D39F1ED">
      <w:pPr>
        <w:bidi w:val="0"/>
        <w:spacing w:before="240" w:beforeAutospacing="off" w:after="240" w:afterAutospacing="off"/>
      </w:pPr>
      <w:r w:rsidRPr="169A5A82" w:rsidR="4F39B4F8">
        <w:rPr>
          <w:rFonts w:ascii="Aptos" w:hAnsi="Aptos" w:eastAsia="Aptos" w:cs="Aptos"/>
          <w:noProof w:val="0"/>
          <w:sz w:val="24"/>
          <w:szCs w:val="24"/>
          <w:lang w:val="en-GB"/>
        </w:rPr>
        <w:t xml:space="preserve">Leeds City Council (2025) </w:t>
      </w:r>
      <w:r w:rsidRPr="169A5A82" w:rsidR="4F39B4F8">
        <w:rPr>
          <w:rFonts w:ascii="Aptos" w:hAnsi="Aptos" w:eastAsia="Aptos" w:cs="Aptos"/>
          <w:i w:val="1"/>
          <w:iCs w:val="1"/>
          <w:noProof w:val="0"/>
          <w:sz w:val="24"/>
          <w:szCs w:val="24"/>
          <w:lang w:val="en-GB"/>
        </w:rPr>
        <w:t>Family Hubs and the Early Help Front Door Team</w:t>
      </w:r>
      <w:r w:rsidRPr="169A5A82" w:rsidR="4F39B4F8">
        <w:rPr>
          <w:rFonts w:ascii="Aptos" w:hAnsi="Aptos" w:eastAsia="Aptos" w:cs="Aptos"/>
          <w:noProof w:val="0"/>
          <w:sz w:val="24"/>
          <w:szCs w:val="24"/>
          <w:lang w:val="en-GB"/>
        </w:rPr>
        <w:t xml:space="preserve">. Leeds: Leeds City Council. Leeds </w:t>
      </w:r>
    </w:p>
    <w:p xmlns:wp14="http://schemas.microsoft.com/office/word/2010/wordml" w:rsidP="169A5A82" wp14:paraId="2756F7EE" wp14:textId="42DFA56D">
      <w:pPr>
        <w:bidi w:val="0"/>
        <w:spacing w:before="240" w:beforeAutospacing="off" w:after="240" w:afterAutospacing="off"/>
      </w:pPr>
      <w:r w:rsidRPr="169A5A82" w:rsidR="4F39B4F8">
        <w:rPr>
          <w:rFonts w:ascii="Aptos" w:hAnsi="Aptos" w:eastAsia="Aptos" w:cs="Aptos"/>
          <w:noProof w:val="0"/>
          <w:sz w:val="24"/>
          <w:szCs w:val="24"/>
          <w:lang w:val="en-GB"/>
        </w:rPr>
        <w:t xml:space="preserve">Leeds City Council (2026) </w:t>
      </w:r>
      <w:r w:rsidRPr="169A5A82" w:rsidR="4F39B4F8">
        <w:rPr>
          <w:rFonts w:ascii="Aptos" w:hAnsi="Aptos" w:eastAsia="Aptos" w:cs="Aptos"/>
          <w:i w:val="1"/>
          <w:iCs w:val="1"/>
          <w:noProof w:val="0"/>
          <w:sz w:val="24"/>
          <w:szCs w:val="24"/>
          <w:lang w:val="en-GB"/>
        </w:rPr>
        <w:t>Family Hubs</w:t>
      </w:r>
      <w:r w:rsidRPr="169A5A82" w:rsidR="4F39B4F8">
        <w:rPr>
          <w:rFonts w:ascii="Aptos" w:hAnsi="Aptos" w:eastAsia="Aptos" w:cs="Aptos"/>
          <w:noProof w:val="0"/>
          <w:sz w:val="24"/>
          <w:szCs w:val="24"/>
          <w:lang w:val="en-GB"/>
        </w:rPr>
        <w:t xml:space="preserve">. Leeds: Leeds City Council. Leeds </w:t>
      </w:r>
    </w:p>
    <w:p xmlns:wp14="http://schemas.microsoft.com/office/word/2010/wordml" w:rsidP="169A5A82" wp14:paraId="7DD4A8DF" wp14:textId="3973E0FF">
      <w:pPr>
        <w:bidi w:val="0"/>
        <w:spacing w:before="240" w:beforeAutospacing="off" w:after="240" w:afterAutospacing="off"/>
      </w:pPr>
      <w:r w:rsidRPr="169A5A82" w:rsidR="4F39B4F8">
        <w:rPr>
          <w:rFonts w:ascii="Aptos" w:hAnsi="Aptos" w:eastAsia="Aptos" w:cs="Aptos"/>
          <w:noProof w:val="0"/>
          <w:sz w:val="24"/>
          <w:szCs w:val="24"/>
          <w:lang w:val="en-GB"/>
        </w:rPr>
        <w:t xml:space="preserve">Leeds City Council (2026) </w:t>
      </w:r>
      <w:r w:rsidRPr="169A5A82" w:rsidR="4F39B4F8">
        <w:rPr>
          <w:rFonts w:ascii="Aptos" w:hAnsi="Aptos" w:eastAsia="Aptos" w:cs="Aptos"/>
          <w:i w:val="1"/>
          <w:iCs w:val="1"/>
          <w:noProof w:val="0"/>
          <w:sz w:val="24"/>
          <w:szCs w:val="24"/>
          <w:lang w:val="en-GB"/>
        </w:rPr>
        <w:t>One minute guide: Early Help</w:t>
      </w:r>
      <w:r w:rsidRPr="169A5A82" w:rsidR="4F39B4F8">
        <w:rPr>
          <w:rFonts w:ascii="Aptos" w:hAnsi="Aptos" w:eastAsia="Aptos" w:cs="Aptos"/>
          <w:noProof w:val="0"/>
          <w:sz w:val="24"/>
          <w:szCs w:val="24"/>
          <w:lang w:val="en-GB"/>
        </w:rPr>
        <w:t xml:space="preserve">. Leeds: Leeds City Council. Leeds </w:t>
      </w:r>
    </w:p>
    <w:p xmlns:wp14="http://schemas.microsoft.com/office/word/2010/wordml" w:rsidP="169A5A82" wp14:paraId="463C32DB" wp14:textId="55E0E630">
      <w:pPr>
        <w:bidi w:val="0"/>
        <w:spacing w:before="240" w:beforeAutospacing="off" w:after="240" w:afterAutospacing="off"/>
      </w:pPr>
      <w:r w:rsidRPr="169A5A82" w:rsidR="4F39B4F8">
        <w:rPr>
          <w:rFonts w:ascii="Aptos" w:hAnsi="Aptos" w:eastAsia="Aptos" w:cs="Aptos"/>
          <w:noProof w:val="0"/>
          <w:sz w:val="24"/>
          <w:szCs w:val="24"/>
          <w:lang w:val="en-GB"/>
        </w:rPr>
        <w:t xml:space="preserve">Leeds City Council (2025) </w:t>
      </w:r>
      <w:r w:rsidRPr="169A5A82" w:rsidR="4F39B4F8">
        <w:rPr>
          <w:rFonts w:ascii="Aptos" w:hAnsi="Aptos" w:eastAsia="Aptos" w:cs="Aptos"/>
          <w:i w:val="1"/>
          <w:iCs w:val="1"/>
          <w:noProof w:val="0"/>
          <w:sz w:val="24"/>
          <w:szCs w:val="24"/>
          <w:lang w:val="en-GB"/>
        </w:rPr>
        <w:t>New family hubs launched in Leeds to boost support for those in need of early help</w:t>
      </w:r>
      <w:r w:rsidRPr="169A5A82" w:rsidR="4F39B4F8">
        <w:rPr>
          <w:rFonts w:ascii="Aptos" w:hAnsi="Aptos" w:eastAsia="Aptos" w:cs="Aptos"/>
          <w:noProof w:val="0"/>
          <w:sz w:val="24"/>
          <w:szCs w:val="24"/>
          <w:lang w:val="en-GB"/>
        </w:rPr>
        <w:t xml:space="preserve">. Leeds: Leeds City Council. Leeds City Council News </w:t>
      </w:r>
    </w:p>
    <w:p xmlns:wp14="http://schemas.microsoft.com/office/word/2010/wordml" w:rsidP="169A5A82" wp14:paraId="6061B983" wp14:textId="105F0912">
      <w:pPr>
        <w:bidi w:val="0"/>
        <w:spacing w:before="240" w:beforeAutospacing="off" w:after="240" w:afterAutospacing="off"/>
      </w:pPr>
      <w:r w:rsidRPr="169A5A82" w:rsidR="4F39B4F8">
        <w:rPr>
          <w:rFonts w:ascii="Aptos" w:hAnsi="Aptos" w:eastAsia="Aptos" w:cs="Aptos"/>
          <w:noProof w:val="0"/>
          <w:sz w:val="24"/>
          <w:szCs w:val="24"/>
          <w:lang w:val="en-GB"/>
        </w:rPr>
        <w:t xml:space="preserve">Nottinghamshire County Council (2026) </w:t>
      </w:r>
      <w:r w:rsidRPr="169A5A82" w:rsidR="4F39B4F8">
        <w:rPr>
          <w:rFonts w:ascii="Aptos" w:hAnsi="Aptos" w:eastAsia="Aptos" w:cs="Aptos"/>
          <w:i w:val="1"/>
          <w:iCs w:val="1"/>
          <w:noProof w:val="0"/>
          <w:sz w:val="24"/>
          <w:szCs w:val="24"/>
          <w:lang w:val="en-GB"/>
        </w:rPr>
        <w:t>Family Hub Networks</w:t>
      </w:r>
      <w:r w:rsidRPr="169A5A82" w:rsidR="4F39B4F8">
        <w:rPr>
          <w:rFonts w:ascii="Aptos" w:hAnsi="Aptos" w:eastAsia="Aptos" w:cs="Aptos"/>
          <w:noProof w:val="0"/>
          <w:sz w:val="24"/>
          <w:szCs w:val="24"/>
          <w:lang w:val="en-GB"/>
        </w:rPr>
        <w:t xml:space="preserve">. Nottingham: Nottinghamshire County Council. Nottinghamshire County Council </w:t>
      </w:r>
    </w:p>
    <w:p xmlns:wp14="http://schemas.microsoft.com/office/word/2010/wordml" w:rsidP="169A5A82" wp14:paraId="7DCA6BE5" wp14:textId="3AAF8F2F">
      <w:pPr>
        <w:bidi w:val="0"/>
        <w:spacing w:before="240" w:beforeAutospacing="off" w:after="240" w:afterAutospacing="off"/>
      </w:pPr>
      <w:r w:rsidRPr="169A5A82" w:rsidR="4F39B4F8">
        <w:rPr>
          <w:rFonts w:ascii="Aptos" w:hAnsi="Aptos" w:eastAsia="Aptos" w:cs="Aptos"/>
          <w:noProof w:val="0"/>
          <w:sz w:val="24"/>
          <w:szCs w:val="24"/>
          <w:lang w:val="en-GB"/>
        </w:rPr>
        <w:t xml:space="preserve">Nottinghamshire County Council (2026) </w:t>
      </w:r>
      <w:r w:rsidRPr="169A5A82" w:rsidR="4F39B4F8">
        <w:rPr>
          <w:rFonts w:ascii="Aptos" w:hAnsi="Aptos" w:eastAsia="Aptos" w:cs="Aptos"/>
          <w:i w:val="1"/>
          <w:iCs w:val="1"/>
          <w:noProof w:val="0"/>
          <w:sz w:val="24"/>
          <w:szCs w:val="24"/>
          <w:lang w:val="en-GB"/>
        </w:rPr>
        <w:t>Family Hub Networks – Information for Families</w:t>
      </w:r>
      <w:r w:rsidRPr="169A5A82" w:rsidR="4F39B4F8">
        <w:rPr>
          <w:rFonts w:ascii="Aptos" w:hAnsi="Aptos" w:eastAsia="Aptos" w:cs="Aptos"/>
          <w:noProof w:val="0"/>
          <w:sz w:val="24"/>
          <w:szCs w:val="24"/>
          <w:lang w:val="en-GB"/>
        </w:rPr>
        <w:t xml:space="preserve">. Nottingham: Nottinghamshire County Council. Nottinghamshire County Council </w:t>
      </w:r>
    </w:p>
    <w:p xmlns:wp14="http://schemas.microsoft.com/office/word/2010/wordml" w:rsidP="169A5A82" wp14:paraId="7F76B772" wp14:textId="40035A49">
      <w:pPr>
        <w:bidi w:val="0"/>
        <w:spacing w:before="240" w:beforeAutospacing="off" w:after="240" w:afterAutospacing="off"/>
      </w:pPr>
      <w:r w:rsidRPr="169A5A82" w:rsidR="4F39B4F8">
        <w:rPr>
          <w:rFonts w:ascii="Aptos" w:hAnsi="Aptos" w:eastAsia="Aptos" w:cs="Aptos"/>
          <w:noProof w:val="0"/>
          <w:sz w:val="24"/>
          <w:szCs w:val="24"/>
          <w:lang w:val="en-GB"/>
        </w:rPr>
        <w:t xml:space="preserve">Nottinghamshire County Council (2026) </w:t>
      </w:r>
      <w:r w:rsidRPr="169A5A82" w:rsidR="4F39B4F8">
        <w:rPr>
          <w:rFonts w:ascii="Aptos" w:hAnsi="Aptos" w:eastAsia="Aptos" w:cs="Aptos"/>
          <w:i w:val="1"/>
          <w:iCs w:val="1"/>
          <w:noProof w:val="0"/>
          <w:sz w:val="24"/>
          <w:szCs w:val="24"/>
          <w:lang w:val="en-GB"/>
        </w:rPr>
        <w:t>Referring to Early Help Services</w:t>
      </w:r>
      <w:r w:rsidRPr="169A5A82" w:rsidR="4F39B4F8">
        <w:rPr>
          <w:rFonts w:ascii="Aptos" w:hAnsi="Aptos" w:eastAsia="Aptos" w:cs="Aptos"/>
          <w:noProof w:val="0"/>
          <w:sz w:val="24"/>
          <w:szCs w:val="24"/>
          <w:lang w:val="en-GB"/>
        </w:rPr>
        <w:t xml:space="preserve">. Nottingham: Nottinghamshire County Council. Nottinghamshire County Council </w:t>
      </w:r>
    </w:p>
    <w:p xmlns:wp14="http://schemas.microsoft.com/office/word/2010/wordml" w:rsidP="169A5A82" wp14:paraId="07D7D889" wp14:textId="29D13256">
      <w:pPr>
        <w:bidi w:val="0"/>
        <w:spacing w:before="240" w:beforeAutospacing="off" w:after="240" w:afterAutospacing="off"/>
      </w:pPr>
      <w:r w:rsidRPr="169A5A82" w:rsidR="4F39B4F8">
        <w:rPr>
          <w:rFonts w:ascii="Aptos" w:hAnsi="Aptos" w:eastAsia="Aptos" w:cs="Aptos"/>
          <w:noProof w:val="0"/>
          <w:sz w:val="24"/>
          <w:szCs w:val="24"/>
          <w:lang w:val="en-GB"/>
        </w:rPr>
        <w:t xml:space="preserve">Nottinghamshire County Council (2026) </w:t>
      </w:r>
      <w:r w:rsidRPr="169A5A82" w:rsidR="4F39B4F8">
        <w:rPr>
          <w:rFonts w:ascii="Aptos" w:hAnsi="Aptos" w:eastAsia="Aptos" w:cs="Aptos"/>
          <w:i w:val="1"/>
          <w:iCs w:val="1"/>
          <w:noProof w:val="0"/>
          <w:sz w:val="24"/>
          <w:szCs w:val="24"/>
          <w:lang w:val="en-GB"/>
        </w:rPr>
        <w:t>Parenting and Family Support</w:t>
      </w:r>
      <w:r w:rsidRPr="169A5A82" w:rsidR="4F39B4F8">
        <w:rPr>
          <w:rFonts w:ascii="Aptos" w:hAnsi="Aptos" w:eastAsia="Aptos" w:cs="Aptos"/>
          <w:noProof w:val="0"/>
          <w:sz w:val="24"/>
          <w:szCs w:val="24"/>
          <w:lang w:val="en-GB"/>
        </w:rPr>
        <w:t xml:space="preserve">. Nottingham: Nottinghamshire County Council. Nottinghamshire County Council </w:t>
      </w:r>
    </w:p>
    <w:p xmlns:wp14="http://schemas.microsoft.com/office/word/2010/wordml" w:rsidP="169A5A82" wp14:paraId="4359AB7E" wp14:textId="57744E30">
      <w:pPr>
        <w:bidi w:val="0"/>
        <w:spacing w:before="240" w:beforeAutospacing="off" w:after="240" w:afterAutospacing="off"/>
      </w:pPr>
      <w:r w:rsidRPr="169A5A82" w:rsidR="4F39B4F8">
        <w:rPr>
          <w:rFonts w:ascii="Aptos" w:hAnsi="Aptos" w:eastAsia="Aptos" w:cs="Aptos"/>
          <w:noProof w:val="0"/>
          <w:sz w:val="24"/>
          <w:szCs w:val="24"/>
          <w:lang w:val="en-GB"/>
        </w:rPr>
        <w:t xml:space="preserve">Staffordshire County Council (2026) </w:t>
      </w:r>
      <w:r w:rsidRPr="169A5A82" w:rsidR="4F39B4F8">
        <w:rPr>
          <w:rFonts w:ascii="Aptos" w:hAnsi="Aptos" w:eastAsia="Aptos" w:cs="Aptos"/>
          <w:i w:val="1"/>
          <w:iCs w:val="1"/>
          <w:noProof w:val="0"/>
          <w:sz w:val="24"/>
          <w:szCs w:val="24"/>
          <w:lang w:val="en-GB"/>
        </w:rPr>
        <w:t>Early Help – Helping Children and Families Early</w:t>
      </w:r>
      <w:r w:rsidRPr="169A5A82" w:rsidR="4F39B4F8">
        <w:rPr>
          <w:rFonts w:ascii="Aptos" w:hAnsi="Aptos" w:eastAsia="Aptos" w:cs="Aptos"/>
          <w:noProof w:val="0"/>
          <w:sz w:val="24"/>
          <w:szCs w:val="24"/>
          <w:lang w:val="en-GB"/>
        </w:rPr>
        <w:t xml:space="preserve">. Stafford: Staffordshire County Council. Staffordshire County Council </w:t>
      </w:r>
    </w:p>
    <w:p xmlns:wp14="http://schemas.microsoft.com/office/word/2010/wordml" w:rsidP="169A5A82" wp14:paraId="1D83377A" wp14:textId="6F7C0B57">
      <w:pPr>
        <w:bidi w:val="0"/>
        <w:spacing w:before="240" w:beforeAutospacing="off" w:after="240" w:afterAutospacing="off"/>
      </w:pPr>
      <w:r w:rsidRPr="169A5A82" w:rsidR="4F39B4F8">
        <w:rPr>
          <w:rFonts w:ascii="Aptos" w:hAnsi="Aptos" w:eastAsia="Aptos" w:cs="Aptos"/>
          <w:noProof w:val="0"/>
          <w:sz w:val="24"/>
          <w:szCs w:val="24"/>
          <w:lang w:val="en-GB"/>
        </w:rPr>
        <w:t xml:space="preserve">Staffordshire County Council (2026) </w:t>
      </w:r>
      <w:r w:rsidRPr="169A5A82" w:rsidR="4F39B4F8">
        <w:rPr>
          <w:rFonts w:ascii="Aptos" w:hAnsi="Aptos" w:eastAsia="Aptos" w:cs="Aptos"/>
          <w:i w:val="1"/>
          <w:iCs w:val="1"/>
          <w:noProof w:val="0"/>
          <w:sz w:val="24"/>
          <w:szCs w:val="24"/>
          <w:lang w:val="en-GB"/>
        </w:rPr>
        <w:t>Families First</w:t>
      </w:r>
      <w:r w:rsidRPr="169A5A82" w:rsidR="4F39B4F8">
        <w:rPr>
          <w:rFonts w:ascii="Aptos" w:hAnsi="Aptos" w:eastAsia="Aptos" w:cs="Aptos"/>
          <w:noProof w:val="0"/>
          <w:sz w:val="24"/>
          <w:szCs w:val="24"/>
          <w:lang w:val="en-GB"/>
        </w:rPr>
        <w:t xml:space="preserve">. Stafford: Staffordshire County Council. Staffordshire County Council </w:t>
      </w:r>
    </w:p>
    <w:p xmlns:wp14="http://schemas.microsoft.com/office/word/2010/wordml" w:rsidP="169A5A82" wp14:paraId="055CAB18" wp14:textId="08649780">
      <w:pPr>
        <w:bidi w:val="0"/>
        <w:spacing w:before="240" w:beforeAutospacing="off" w:after="240" w:afterAutospacing="off"/>
      </w:pPr>
      <w:r w:rsidRPr="169A5A82" w:rsidR="4F39B4F8">
        <w:rPr>
          <w:rFonts w:ascii="Aptos" w:hAnsi="Aptos" w:eastAsia="Aptos" w:cs="Aptos"/>
          <w:noProof w:val="0"/>
          <w:sz w:val="24"/>
          <w:szCs w:val="24"/>
          <w:lang w:val="en-GB"/>
        </w:rPr>
        <w:t xml:space="preserve">Staffordshire County Council (2026) </w:t>
      </w:r>
      <w:r w:rsidRPr="169A5A82" w:rsidR="4F39B4F8">
        <w:rPr>
          <w:rFonts w:ascii="Aptos" w:hAnsi="Aptos" w:eastAsia="Aptos" w:cs="Aptos"/>
          <w:i w:val="1"/>
          <w:iCs w:val="1"/>
          <w:noProof w:val="0"/>
          <w:sz w:val="24"/>
          <w:szCs w:val="24"/>
          <w:lang w:val="en-GB"/>
        </w:rPr>
        <w:t>Family Support Services</w:t>
      </w:r>
      <w:r w:rsidRPr="169A5A82" w:rsidR="4F39B4F8">
        <w:rPr>
          <w:rFonts w:ascii="Aptos" w:hAnsi="Aptos" w:eastAsia="Aptos" w:cs="Aptos"/>
          <w:noProof w:val="0"/>
          <w:sz w:val="24"/>
          <w:szCs w:val="24"/>
          <w:lang w:val="en-GB"/>
        </w:rPr>
        <w:t xml:space="preserve">. Stafford: Staffordshire County Council. Staffordshire County Council </w:t>
      </w:r>
    </w:p>
    <w:p xmlns:wp14="http://schemas.microsoft.com/office/word/2010/wordml" wp14:paraId="5E5787A5" wp14:textId="36B4DCF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4VIROO3S" int2:invalidationBookmarkName="" int2:hashCode="hnLauypBW7E7za" int2:id="1oJRh2Dp">
      <int2:state int2:type="style" int2:value="Rejected"/>
    </int2:bookmark>
    <int2:bookmark int2:bookmarkName="_Int_93Jj8nGU" int2:invalidationBookmarkName="" int2:hashCode="8axyUcKGf5LmHc" int2:id="wtUzunta">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cf65c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d0ae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D466E9"/>
    <w:rsid w:val="02C4A50E"/>
    <w:rsid w:val="048E6F8A"/>
    <w:rsid w:val="077405A1"/>
    <w:rsid w:val="07FAAE68"/>
    <w:rsid w:val="0A33E0E7"/>
    <w:rsid w:val="0A4F35E0"/>
    <w:rsid w:val="0C80C276"/>
    <w:rsid w:val="0C80C276"/>
    <w:rsid w:val="0D17F32B"/>
    <w:rsid w:val="0D559F83"/>
    <w:rsid w:val="0F677687"/>
    <w:rsid w:val="0FED3565"/>
    <w:rsid w:val="11294E56"/>
    <w:rsid w:val="121D18AA"/>
    <w:rsid w:val="13786A87"/>
    <w:rsid w:val="13AAF88E"/>
    <w:rsid w:val="15FAEAA0"/>
    <w:rsid w:val="169A5A82"/>
    <w:rsid w:val="170DF792"/>
    <w:rsid w:val="1871F4AE"/>
    <w:rsid w:val="18B6A713"/>
    <w:rsid w:val="1BD466E9"/>
    <w:rsid w:val="1CA28D04"/>
    <w:rsid w:val="1CA28D04"/>
    <w:rsid w:val="1E7E6821"/>
    <w:rsid w:val="20950B30"/>
    <w:rsid w:val="2095875C"/>
    <w:rsid w:val="22CC76AD"/>
    <w:rsid w:val="238B430C"/>
    <w:rsid w:val="23E3290F"/>
    <w:rsid w:val="242189E9"/>
    <w:rsid w:val="242189E9"/>
    <w:rsid w:val="249180F8"/>
    <w:rsid w:val="253913DC"/>
    <w:rsid w:val="26AC6BA9"/>
    <w:rsid w:val="276BC977"/>
    <w:rsid w:val="294DA493"/>
    <w:rsid w:val="2A684728"/>
    <w:rsid w:val="2B971FB9"/>
    <w:rsid w:val="2D728A25"/>
    <w:rsid w:val="2E6DE0B3"/>
    <w:rsid w:val="37694CEF"/>
    <w:rsid w:val="376F57DD"/>
    <w:rsid w:val="3A3CCB10"/>
    <w:rsid w:val="3C967634"/>
    <w:rsid w:val="3E1F71C9"/>
    <w:rsid w:val="3FFF66AD"/>
    <w:rsid w:val="4461CB26"/>
    <w:rsid w:val="4461CB26"/>
    <w:rsid w:val="4A1890A3"/>
    <w:rsid w:val="4A7E4EA8"/>
    <w:rsid w:val="4A7E4EA8"/>
    <w:rsid w:val="4AAACCC1"/>
    <w:rsid w:val="4B2DD1BD"/>
    <w:rsid w:val="4F39B4F8"/>
    <w:rsid w:val="517C84A9"/>
    <w:rsid w:val="517C84A9"/>
    <w:rsid w:val="51FD04BC"/>
    <w:rsid w:val="540E3D23"/>
    <w:rsid w:val="54946F3D"/>
    <w:rsid w:val="54946F3D"/>
    <w:rsid w:val="5659A966"/>
    <w:rsid w:val="58ABECD6"/>
    <w:rsid w:val="58E0A5C6"/>
    <w:rsid w:val="5ADCEE14"/>
    <w:rsid w:val="607B836D"/>
    <w:rsid w:val="607B836D"/>
    <w:rsid w:val="6386212A"/>
    <w:rsid w:val="65651FB9"/>
    <w:rsid w:val="658312B7"/>
    <w:rsid w:val="68549E4B"/>
    <w:rsid w:val="6D802223"/>
    <w:rsid w:val="6F0C280D"/>
    <w:rsid w:val="6FC72ABA"/>
    <w:rsid w:val="6FFECE27"/>
    <w:rsid w:val="707BE44E"/>
    <w:rsid w:val="745F99A9"/>
    <w:rsid w:val="746E3A12"/>
    <w:rsid w:val="74A127BB"/>
    <w:rsid w:val="75DAF127"/>
    <w:rsid w:val="774C58D0"/>
    <w:rsid w:val="7B954036"/>
    <w:rsid w:val="7C5CD78B"/>
    <w:rsid w:val="7FA18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5342E"/>
  <w15:chartTrackingRefBased/>
  <w15:docId w15:val="{C1C3E7F2-1C6A-4FB2-811D-67CD9F3E13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69A5A8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69A5A8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69A5A8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69A5A82"/>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4401232344641d8" /><Relationship Type="http://schemas.microsoft.com/office/2020/10/relationships/intelligence" Target="/word/intelligence2.xml" Id="R3d42f5a5fe1345d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Shamima Akter Rumi (2223220)</dc:creator>
  <keywords/>
  <dc:description/>
  <lastModifiedBy>Shamima Akter Rumi (2223220)</lastModifiedBy>
  <revision>5</revision>
  <dcterms:created xsi:type="dcterms:W3CDTF">2026-10-02T20:23:01.0055736Z</dcterms:created>
  <dcterms:modified xsi:type="dcterms:W3CDTF">2026-10-26T19:50:58.8596831Z</dcterms:modified>
</coreProperties>
</file>