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87150AE" w:rsidR="0085230E" w:rsidRPr="007B491F" w:rsidRDefault="0085230E" w:rsidP="00340E9A">
      <w:pPr>
        <w:ind w:right="237"/>
        <w:rPr>
          <w:b/>
          <w:sz w:val="44"/>
        </w:rPr>
      </w:pPr>
      <w:r w:rsidRPr="007B491F">
        <w:rPr>
          <w:b/>
          <w:sz w:val="44"/>
        </w:rPr>
        <w:t xml:space="preserve">LEVEL </w:t>
      </w:r>
      <w:r w:rsidR="008F46CC">
        <w:rPr>
          <w:b/>
          <w:sz w:val="44"/>
        </w:rPr>
        <w:t>6</w:t>
      </w:r>
      <w:r w:rsidRPr="007B491F">
        <w:rPr>
          <w:b/>
          <w:sz w:val="44"/>
        </w:rPr>
        <w:t xml:space="preserve"> - </w:t>
      </w:r>
      <w:r w:rsidR="00270EEB" w:rsidRPr="007B491F">
        <w:rPr>
          <w:b/>
          <w:sz w:val="44"/>
        </w:rPr>
        <w:t>4</w:t>
      </w:r>
      <w:r w:rsidRPr="007B491F">
        <w:rPr>
          <w:b/>
          <w:sz w:val="44"/>
        </w:rPr>
        <w:t>0 Credits</w:t>
      </w:r>
    </w:p>
    <w:p w14:paraId="55F4D7BC" w14:textId="1D3A4AE3" w:rsidR="008F22BD" w:rsidRDefault="008F22BD" w:rsidP="084AFF89">
      <w:pPr>
        <w:ind w:right="237"/>
        <w:rPr>
          <w:b/>
          <w:bCs/>
          <w:sz w:val="44"/>
          <w:szCs w:val="44"/>
        </w:rPr>
      </w:pPr>
    </w:p>
    <w:p w14:paraId="68BEA018" w14:textId="28DE7493" w:rsidR="005A1BA3" w:rsidRPr="00190913" w:rsidRDefault="005A1BA3" w:rsidP="33EFDF59">
      <w:pPr>
        <w:ind w:right="237"/>
        <w:rPr>
          <w:b/>
          <w:bCs/>
          <w:i/>
          <w:iCs/>
          <w:sz w:val="40"/>
          <w:szCs w:val="40"/>
          <w:highlight w:val="yellow"/>
        </w:rPr>
      </w:pPr>
      <w:r w:rsidRPr="33EFDF59">
        <w:rPr>
          <w:b/>
          <w:bCs/>
          <w:sz w:val="40"/>
          <w:szCs w:val="40"/>
        </w:rPr>
        <w:t xml:space="preserve">Workbook title: Competency Based Workbook </w:t>
      </w:r>
      <w:r w:rsidR="567A66A1" w:rsidRPr="33EFDF59">
        <w:rPr>
          <w:b/>
          <w:bCs/>
          <w:sz w:val="40"/>
          <w:szCs w:val="40"/>
        </w:rPr>
        <w:t>3</w:t>
      </w:r>
      <w:r w:rsidRPr="33EFDF59">
        <w:rPr>
          <w:b/>
          <w:bCs/>
          <w:sz w:val="40"/>
          <w:szCs w:val="40"/>
        </w:rPr>
        <w:t xml:space="preserve"> (PCDA)</w:t>
      </w:r>
      <w:r w:rsidR="441B84A1" w:rsidRPr="33EFDF59">
        <w:rPr>
          <w:b/>
          <w:bCs/>
          <w:sz w:val="40"/>
          <w:szCs w:val="40"/>
        </w:rPr>
        <w:t xml:space="preserve"> </w:t>
      </w:r>
    </w:p>
    <w:p w14:paraId="4389014C" w14:textId="1E8C5411" w:rsidR="005A1BA3" w:rsidRPr="00190913" w:rsidRDefault="06D9E984" w:rsidP="1DD06503">
      <w:pPr>
        <w:ind w:right="237"/>
        <w:rPr>
          <w:b/>
          <w:bCs/>
          <w:i/>
          <w:iCs/>
          <w:sz w:val="40"/>
          <w:szCs w:val="40"/>
        </w:rPr>
      </w:pPr>
      <w:r w:rsidRPr="1DD06503">
        <w:rPr>
          <w:b/>
          <w:bCs/>
          <w:sz w:val="40"/>
          <w:szCs w:val="40"/>
        </w:rPr>
        <w:t>8000</w:t>
      </w:r>
      <w:r w:rsidR="1002D64D" w:rsidRPr="1DD06503">
        <w:rPr>
          <w:b/>
          <w:bCs/>
          <w:sz w:val="40"/>
          <w:szCs w:val="40"/>
        </w:rPr>
        <w:t xml:space="preserve"> </w:t>
      </w:r>
      <w:r w:rsidR="07368445" w:rsidRPr="1DD06503">
        <w:rPr>
          <w:b/>
          <w:bCs/>
          <w:sz w:val="40"/>
          <w:szCs w:val="40"/>
        </w:rPr>
        <w:t>W</w:t>
      </w:r>
      <w:r w:rsidR="1002D64D" w:rsidRPr="1DD06503">
        <w:rPr>
          <w:b/>
          <w:bCs/>
          <w:sz w:val="40"/>
          <w:szCs w:val="40"/>
        </w:rPr>
        <w:t xml:space="preserve">ords </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21F6CF" w:rsidR="007B491F" w:rsidRPr="008F22BD" w:rsidRDefault="007B491F" w:rsidP="00340E9A">
            <w:pPr>
              <w:ind w:right="237"/>
              <w:rPr>
                <w:b/>
                <w:sz w:val="32"/>
              </w:rPr>
            </w:pPr>
            <w:r w:rsidRPr="008F22BD">
              <w:rPr>
                <w:b/>
                <w:sz w:val="32"/>
              </w:rPr>
              <w:t>Learner name</w:t>
            </w:r>
            <w:r w:rsidR="005A1BA3">
              <w:rPr>
                <w:b/>
                <w:sz w:val="32"/>
              </w:rPr>
              <w:t xml:space="preserve">: </w:t>
            </w:r>
            <w:r w:rsidR="000D0D5E">
              <w:rPr>
                <w:b/>
                <w:sz w:val="32"/>
              </w:rPr>
              <w:t>Leah Murdock</w:t>
            </w:r>
          </w:p>
          <w:p w14:paraId="44290483" w14:textId="77777777" w:rsidR="00FF6BE0" w:rsidRDefault="00FF6BE0" w:rsidP="00340E9A">
            <w:pPr>
              <w:ind w:right="237"/>
              <w:rPr>
                <w:b/>
                <w:sz w:val="32"/>
              </w:rPr>
            </w:pPr>
          </w:p>
          <w:p w14:paraId="4A4B1989" w14:textId="3010ABF8" w:rsidR="005A1BA3" w:rsidRDefault="0085230E" w:rsidP="00340E9A">
            <w:pPr>
              <w:ind w:right="237"/>
              <w:rPr>
                <w:b/>
                <w:sz w:val="32"/>
              </w:rPr>
            </w:pPr>
            <w:r w:rsidRPr="008F22BD">
              <w:rPr>
                <w:b/>
                <w:sz w:val="32"/>
              </w:rPr>
              <w:t>Learner’s University Registration</w:t>
            </w:r>
            <w:r w:rsidR="00F927A1" w:rsidRPr="008F22BD">
              <w:rPr>
                <w:b/>
                <w:sz w:val="32"/>
              </w:rPr>
              <w:t xml:space="preserve"> Number:</w:t>
            </w:r>
            <w:r w:rsidR="000D0D5E">
              <w:rPr>
                <w:b/>
                <w:sz w:val="32"/>
              </w:rPr>
              <w:t xml:space="preserve"> 2124840</w:t>
            </w:r>
          </w:p>
          <w:p w14:paraId="161E8B2D" w14:textId="77777777" w:rsidR="005A1BA3" w:rsidRDefault="005A1BA3" w:rsidP="00340E9A">
            <w:pPr>
              <w:ind w:right="237"/>
              <w:rPr>
                <w:b/>
                <w:sz w:val="32"/>
              </w:rPr>
            </w:pP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264F2886" w:rsidR="00190913" w:rsidRPr="00932CCA" w:rsidRDefault="00190913" w:rsidP="777CCE50">
      <w:pPr>
        <w:ind w:right="237"/>
        <w:rPr>
          <w:b/>
          <w:bCs/>
          <w:i/>
          <w:iCs/>
        </w:rPr>
      </w:pPr>
      <w:r w:rsidRPr="777CCE50">
        <w:rPr>
          <w:b/>
          <w:bCs/>
          <w:i/>
          <w:iCs/>
        </w:rPr>
        <w:t xml:space="preserve">Module title: </w:t>
      </w:r>
      <w:r w:rsidR="005C6289" w:rsidRPr="777CCE50">
        <w:rPr>
          <w:b/>
          <w:bCs/>
          <w:i/>
          <w:iCs/>
        </w:rPr>
        <w:t>Professional Police Practice 3</w:t>
      </w:r>
      <w:r w:rsidRPr="777CCE50">
        <w:rPr>
          <w:b/>
          <w:bCs/>
          <w:i/>
          <w:iCs/>
        </w:rPr>
        <w:t xml:space="preserve"> (PCDA) </w:t>
      </w:r>
      <w:r w:rsidR="501A2091" w:rsidRPr="777CCE50">
        <w:rPr>
          <w:b/>
          <w:bCs/>
          <w:i/>
          <w:iCs/>
        </w:rPr>
        <w:t>BMP</w:t>
      </w:r>
      <w:r w:rsidR="001D2B65">
        <w:rPr>
          <w:b/>
          <w:bCs/>
          <w:i/>
          <w:iCs/>
        </w:rPr>
        <w:t>P</w:t>
      </w:r>
      <w:r w:rsidR="501A2091" w:rsidRPr="777CCE50">
        <w:rPr>
          <w:b/>
          <w:bCs/>
          <w:i/>
          <w:iCs/>
        </w:rPr>
        <w:t>60</w:t>
      </w:r>
      <w:r w:rsidR="30F20B84" w:rsidRPr="777CCE50">
        <w:rPr>
          <w:b/>
          <w:bCs/>
          <w:i/>
          <w:iCs/>
        </w:rPr>
        <w:t>0</w:t>
      </w:r>
      <w:r w:rsidR="501A2091" w:rsidRPr="777CCE50">
        <w:rPr>
          <w:b/>
          <w:bCs/>
          <w:i/>
          <w:iCs/>
        </w:rPr>
        <w:t>0D</w:t>
      </w:r>
    </w:p>
    <w:p w14:paraId="1502641F" w14:textId="77777777" w:rsidR="00190913" w:rsidRPr="00270EEB" w:rsidRDefault="00190913" w:rsidP="00340E9A">
      <w:pPr>
        <w:ind w:right="237"/>
        <w:rPr>
          <w:b/>
          <w:sz w:val="36"/>
          <w:szCs w:val="56"/>
        </w:rPr>
      </w:pPr>
    </w:p>
    <w:p w14:paraId="522A0D74" w14:textId="2142C1BB" w:rsidR="0010312C" w:rsidRPr="00270EEB" w:rsidRDefault="00F927A1" w:rsidP="777CCE50">
      <w:pPr>
        <w:ind w:right="237"/>
      </w:pPr>
      <w:r w:rsidRPr="777CCE50">
        <w:br w:type="page"/>
      </w:r>
    </w:p>
    <w:p w14:paraId="5B25C126" w14:textId="6DF40743" w:rsidR="0010312C" w:rsidRPr="00270EEB" w:rsidRDefault="0010312C" w:rsidP="777CCE50">
      <w:pPr>
        <w:ind w:right="237"/>
        <w:rPr>
          <w:b/>
          <w:bCs/>
        </w:rPr>
      </w:pPr>
    </w:p>
    <w:p w14:paraId="6D58F4AD" w14:textId="232A51E3" w:rsidR="0010312C" w:rsidRPr="00270EEB" w:rsidRDefault="00F139CF" w:rsidP="777CCE50">
      <w:pPr>
        <w:ind w:right="237"/>
        <w:rPr>
          <w:b/>
          <w:bCs/>
        </w:rPr>
      </w:pPr>
      <w:r w:rsidRPr="777CCE50">
        <w:rPr>
          <w:b/>
          <w:bCs/>
        </w:rPr>
        <w:t>Workbook</w:t>
      </w:r>
      <w:r w:rsidR="0010312C" w:rsidRPr="777CCE50">
        <w:rPr>
          <w:b/>
          <w:bCs/>
        </w:rPr>
        <w:t xml:space="preserve"> Guidance</w:t>
      </w:r>
    </w:p>
    <w:p w14:paraId="08AF75DB" w14:textId="77777777" w:rsidR="0010312C" w:rsidRPr="00270EEB" w:rsidRDefault="0010312C" w:rsidP="00340E9A">
      <w:pPr>
        <w:ind w:right="237"/>
      </w:pPr>
    </w:p>
    <w:p w14:paraId="4A615289" w14:textId="08EEFFC3" w:rsidR="2754A77C" w:rsidRDefault="2754A77C" w:rsidP="2754A77C">
      <w:pPr>
        <w:jc w:val="both"/>
        <w:rPr>
          <w:rFonts w:eastAsia="Arial"/>
          <w:color w:val="000000" w:themeColor="text1"/>
        </w:rPr>
      </w:pPr>
      <w:r w:rsidRPr="2754A77C">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08150689" w14:textId="4D886DAF" w:rsidR="2754A77C" w:rsidRDefault="2754A77C" w:rsidP="2754A77C">
      <w:pPr>
        <w:jc w:val="both"/>
        <w:rPr>
          <w:rFonts w:eastAsia="Arial"/>
          <w:color w:val="000000" w:themeColor="text1"/>
        </w:rPr>
      </w:pPr>
      <w:r w:rsidRPr="2754A77C">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464C293A" w14:textId="0ACE4CBF" w:rsidR="1E30FA8A" w:rsidRDefault="1E30FA8A" w:rsidP="084AFF89">
      <w:pPr>
        <w:pStyle w:val="ListParagraph"/>
        <w:numPr>
          <w:ilvl w:val="0"/>
          <w:numId w:val="1"/>
        </w:numPr>
        <w:ind w:right="237"/>
        <w:jc w:val="both"/>
        <w:rPr>
          <w:rFonts w:eastAsia="Arial"/>
          <w:color w:val="000000" w:themeColor="text1"/>
        </w:rPr>
      </w:pPr>
      <w:r w:rsidRPr="084AFF89">
        <w:t>Understanding the Police Officer role</w:t>
      </w:r>
    </w:p>
    <w:p w14:paraId="39B2EB80" w14:textId="1ECECC0E" w:rsidR="2307A38D" w:rsidRDefault="2307A38D" w:rsidP="084AFF89">
      <w:pPr>
        <w:pStyle w:val="ListParagraph"/>
        <w:numPr>
          <w:ilvl w:val="0"/>
          <w:numId w:val="1"/>
        </w:numPr>
        <w:ind w:right="237"/>
        <w:jc w:val="both"/>
        <w:rPr>
          <w:color w:val="000000" w:themeColor="text1"/>
        </w:rPr>
      </w:pPr>
      <w:r w:rsidRPr="084AFF89">
        <w:t>Modern Professional Police Officer</w:t>
      </w:r>
    </w:p>
    <w:p w14:paraId="72A361CA" w14:textId="49D90FB8" w:rsidR="2307A38D" w:rsidRDefault="2307A38D" w:rsidP="084AFF89">
      <w:pPr>
        <w:pStyle w:val="ListParagraph"/>
        <w:numPr>
          <w:ilvl w:val="0"/>
          <w:numId w:val="1"/>
        </w:numPr>
        <w:ind w:right="237"/>
        <w:jc w:val="both"/>
        <w:rPr>
          <w:color w:val="000000" w:themeColor="text1"/>
        </w:rPr>
      </w:pPr>
      <w:r w:rsidRPr="084AFF89">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rPr>
      </w:pPr>
      <w:r w:rsidRPr="084AFF89">
        <w:t>Communication Skills</w:t>
      </w:r>
    </w:p>
    <w:p w14:paraId="376BB1E2" w14:textId="2275EEC1" w:rsidR="29A83119" w:rsidRDefault="29A83119" w:rsidP="084AFF89">
      <w:pPr>
        <w:pStyle w:val="ListParagraph"/>
        <w:numPr>
          <w:ilvl w:val="0"/>
          <w:numId w:val="1"/>
        </w:numPr>
        <w:ind w:right="237"/>
        <w:jc w:val="both"/>
        <w:rPr>
          <w:color w:val="000000" w:themeColor="text1"/>
        </w:rPr>
      </w:pPr>
      <w:r w:rsidRPr="084AFF89">
        <w:t>Social Media</w:t>
      </w:r>
    </w:p>
    <w:p w14:paraId="3C30C155" w14:textId="26CA8D96" w:rsidR="058C8287" w:rsidRDefault="058C8287" w:rsidP="084AFF89">
      <w:pPr>
        <w:pStyle w:val="ListParagraph"/>
        <w:numPr>
          <w:ilvl w:val="0"/>
          <w:numId w:val="1"/>
        </w:numPr>
        <w:ind w:right="237"/>
        <w:jc w:val="both"/>
        <w:rPr>
          <w:color w:val="000000" w:themeColor="text1"/>
        </w:rPr>
      </w:pPr>
      <w:r w:rsidRPr="084AFF89">
        <w:t>Leadership and Team Working</w:t>
      </w:r>
    </w:p>
    <w:p w14:paraId="3A003B95" w14:textId="670F1AEF" w:rsidR="770E4DCC" w:rsidRDefault="770E4DCC" w:rsidP="084AFF89">
      <w:pPr>
        <w:pStyle w:val="ListParagraph"/>
        <w:numPr>
          <w:ilvl w:val="0"/>
          <w:numId w:val="1"/>
        </w:numPr>
        <w:ind w:right="237"/>
        <w:jc w:val="both"/>
        <w:rPr>
          <w:color w:val="000000" w:themeColor="text1"/>
        </w:rPr>
      </w:pPr>
      <w:r w:rsidRPr="084AFF89">
        <w:t>Leadership style</w:t>
      </w:r>
    </w:p>
    <w:p w14:paraId="6FB75DB2" w14:textId="0987C8C8" w:rsidR="770E4DCC" w:rsidRDefault="770E4DCC" w:rsidP="084AFF89">
      <w:pPr>
        <w:pStyle w:val="ListParagraph"/>
        <w:numPr>
          <w:ilvl w:val="0"/>
          <w:numId w:val="1"/>
        </w:numPr>
        <w:ind w:right="237"/>
        <w:jc w:val="both"/>
        <w:rPr>
          <w:color w:val="000000" w:themeColor="text1"/>
        </w:rPr>
      </w:pPr>
      <w:r w:rsidRPr="084AFF89">
        <w:t>Flexibility and Leadership Strategy</w:t>
      </w:r>
    </w:p>
    <w:p w14:paraId="61AD9B22" w14:textId="690ADC0F" w:rsidR="770E4DCC" w:rsidRDefault="770E4DCC" w:rsidP="084AFF89">
      <w:pPr>
        <w:pStyle w:val="ListParagraph"/>
        <w:numPr>
          <w:ilvl w:val="0"/>
          <w:numId w:val="1"/>
        </w:numPr>
        <w:ind w:right="237"/>
        <w:jc w:val="both"/>
        <w:rPr>
          <w:color w:val="000000" w:themeColor="text1"/>
        </w:rPr>
      </w:pPr>
      <w:r w:rsidRPr="084AFF89">
        <w:t>Coaching</w:t>
      </w:r>
    </w:p>
    <w:p w14:paraId="7C771A4E" w14:textId="636AD009" w:rsidR="770E4DCC" w:rsidRDefault="770E4DCC" w:rsidP="084AFF89">
      <w:pPr>
        <w:pStyle w:val="ListParagraph"/>
        <w:numPr>
          <w:ilvl w:val="0"/>
          <w:numId w:val="1"/>
        </w:numPr>
        <w:ind w:right="237"/>
        <w:jc w:val="both"/>
        <w:rPr>
          <w:color w:val="000000" w:themeColor="text1"/>
        </w:rPr>
      </w:pPr>
      <w:r w:rsidRPr="084AFF89">
        <w:t>Mentoring</w:t>
      </w:r>
    </w:p>
    <w:p w14:paraId="233255F7" w14:textId="284FB3C4" w:rsidR="42765416" w:rsidRDefault="42765416" w:rsidP="084AFF89">
      <w:pPr>
        <w:pStyle w:val="ListParagraph"/>
        <w:numPr>
          <w:ilvl w:val="0"/>
          <w:numId w:val="1"/>
        </w:numPr>
        <w:ind w:right="237"/>
        <w:jc w:val="both"/>
        <w:rPr>
          <w:color w:val="000000" w:themeColor="text1"/>
        </w:rPr>
      </w:pPr>
      <w:r w:rsidRPr="084AFF89">
        <w:t xml:space="preserve">Professional </w:t>
      </w:r>
      <w:r w:rsidR="3BFFB733" w:rsidRPr="084AFF89">
        <w:t xml:space="preserve">and Organisational </w:t>
      </w:r>
      <w:r w:rsidRPr="084AFF89">
        <w:t>goals</w:t>
      </w:r>
    </w:p>
    <w:p w14:paraId="5AF99822" w14:textId="1551AFBC" w:rsidR="770E4DCC" w:rsidRDefault="770E4DCC" w:rsidP="084AFF89">
      <w:pPr>
        <w:pStyle w:val="ListParagraph"/>
        <w:numPr>
          <w:ilvl w:val="0"/>
          <w:numId w:val="1"/>
        </w:numPr>
        <w:ind w:right="237"/>
        <w:jc w:val="both"/>
        <w:rPr>
          <w:color w:val="000000" w:themeColor="text1"/>
        </w:rPr>
      </w:pPr>
      <w:r w:rsidRPr="084AFF89">
        <w:t>Assessment</w:t>
      </w:r>
    </w:p>
    <w:p w14:paraId="7E241390" w14:textId="77777777" w:rsidR="007E4FC2" w:rsidRPr="00270EEB" w:rsidRDefault="007E4FC2" w:rsidP="2754A77C">
      <w:pPr>
        <w:ind w:right="237"/>
        <w:jc w:val="both"/>
        <w:rPr>
          <w:highlight w:val="yellow"/>
        </w:rPr>
      </w:pPr>
    </w:p>
    <w:p w14:paraId="59EF9869" w14:textId="47128BD8" w:rsidR="1DB6C408" w:rsidRDefault="1DB6C408" w:rsidP="1DB6C408">
      <w:pPr>
        <w:jc w:val="both"/>
      </w:pPr>
      <w:r w:rsidRPr="1DB6C408">
        <w:rPr>
          <w:rFonts w:eastAsia="Arial"/>
          <w:color w:val="000000" w:themeColor="text1"/>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rPr>
        <w:t xml:space="preserve"> </w:t>
      </w:r>
    </w:p>
    <w:p w14:paraId="490D735D" w14:textId="442803F8" w:rsidR="1DB6C408" w:rsidRDefault="1DB6C408" w:rsidP="1DB6C408">
      <w:pPr>
        <w:jc w:val="both"/>
      </w:pPr>
      <w:r w:rsidRPr="1DB6C408">
        <w:rPr>
          <w:rFonts w:eastAsia="Arial"/>
          <w:b/>
          <w:bCs/>
          <w:color w:val="000000" w:themeColor="text1"/>
        </w:rPr>
        <w:t>How should the workbook be presented?</w:t>
      </w:r>
    </w:p>
    <w:p w14:paraId="3DD66966" w14:textId="72D37B13" w:rsidR="1DB6C408" w:rsidRDefault="1DB6C408" w:rsidP="1DB6C408">
      <w:pPr>
        <w:jc w:val="both"/>
      </w:pPr>
      <w:r w:rsidRPr="1DB6C408">
        <w:rPr>
          <w:rFonts w:eastAsia="Arial"/>
          <w:color w:val="000000" w:themeColor="text1"/>
        </w:rPr>
        <w:t xml:space="preserve"> </w:t>
      </w:r>
    </w:p>
    <w:p w14:paraId="2B57D482" w14:textId="7624B466" w:rsidR="1DB6C408" w:rsidRDefault="1DB6C408" w:rsidP="1DB6C408">
      <w:pPr>
        <w:jc w:val="both"/>
      </w:pPr>
      <w:r w:rsidRPr="1DB6C408">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rPr>
        <w:t xml:space="preserve"> </w:t>
      </w:r>
    </w:p>
    <w:p w14:paraId="58186AB9" w14:textId="3BA24629" w:rsidR="1DB6C408" w:rsidRDefault="1DB6C408" w:rsidP="1DB6C408">
      <w:pPr>
        <w:jc w:val="both"/>
      </w:pPr>
      <w:r w:rsidRPr="777CCE50">
        <w:rPr>
          <w:rFonts w:eastAsia="Arial"/>
          <w:b/>
          <w:bCs/>
          <w:color w:val="000000" w:themeColor="text1"/>
        </w:rPr>
        <w:t>Word count policy</w:t>
      </w:r>
      <w:r w:rsidRPr="777CCE50">
        <w:rPr>
          <w:rFonts w:eastAsia="Arial"/>
          <w:color w:val="000000" w:themeColor="text1"/>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rPr>
        <w:t xml:space="preserve"> </w:t>
      </w:r>
    </w:p>
    <w:p w14:paraId="75D53DA1" w14:textId="7C3E645D" w:rsidR="1DB6C408" w:rsidRDefault="1DB6C408" w:rsidP="1DB6C408">
      <w:pPr>
        <w:jc w:val="both"/>
      </w:pPr>
      <w:r w:rsidRPr="1DB6C408">
        <w:rPr>
          <w:rFonts w:eastAsia="Arial"/>
          <w:color w:val="000000" w:themeColor="text1"/>
        </w:rPr>
        <w:t>(</w:t>
      </w:r>
      <w:hyperlink r:id="rId12">
        <w:r w:rsidRPr="1DB6C408">
          <w:rPr>
            <w:rStyle w:val="Hyperlink"/>
            <w:rFonts w:eastAsia="Arial"/>
          </w:rPr>
          <w:t>https://www.uwtsd.ac.uk/media/uwtsd-website/content-assets/documents/academic-office/aqh-chapters/chapters---en/Chapter_07_Assessment_Taught_Programmes_Pages_72-79-UPDATED-05-11-2019.pdf</w:t>
        </w:r>
      </w:hyperlink>
      <w:r w:rsidRPr="1DB6C408">
        <w:rPr>
          <w:rFonts w:eastAsia="Arial"/>
          <w:color w:val="0000FF"/>
          <w:u w:val="single"/>
        </w:rPr>
        <w:t xml:space="preserve">) </w:t>
      </w:r>
    </w:p>
    <w:p w14:paraId="4122F4B3" w14:textId="1593A2D0" w:rsidR="1DB6C408" w:rsidRDefault="1DB6C408" w:rsidP="1DB6C408">
      <w:pPr>
        <w:jc w:val="both"/>
      </w:pPr>
      <w:r w:rsidRPr="1DB6C408">
        <w:rPr>
          <w:rFonts w:eastAsia="Arial"/>
          <w:color w:val="000000" w:themeColor="text1"/>
        </w:rPr>
        <w:t xml:space="preserve"> </w:t>
      </w:r>
    </w:p>
    <w:p w14:paraId="088B56A4" w14:textId="1EF09469" w:rsidR="1DB6C408" w:rsidRDefault="1DB6C408" w:rsidP="1DB6C408">
      <w:pPr>
        <w:jc w:val="both"/>
      </w:pPr>
      <w:r w:rsidRPr="777CCE50">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rPr>
      </w:pPr>
    </w:p>
    <w:p w14:paraId="363ED6A2" w14:textId="1E6D8799" w:rsidR="1DB6C408" w:rsidRDefault="00000000" w:rsidP="1DB6C408">
      <w:pPr>
        <w:jc w:val="both"/>
      </w:pPr>
      <w:hyperlink r:id="rId13">
        <w:r w:rsidR="1DB6C408" w:rsidRPr="777CCE50">
          <w:rPr>
            <w:rStyle w:val="Hyperlink"/>
            <w:rFonts w:eastAsia="Arial"/>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u w:val="single"/>
        </w:rPr>
      </w:pPr>
    </w:p>
    <w:p w14:paraId="7920FAA5" w14:textId="0D81B548" w:rsidR="1DB6C408" w:rsidRDefault="1DB6C408" w:rsidP="777CCE50">
      <w:pPr>
        <w:jc w:val="both"/>
        <w:rPr>
          <w:rFonts w:eastAsia="Arial"/>
          <w:color w:val="0000FF"/>
          <w:u w:val="single"/>
        </w:rPr>
      </w:pPr>
      <w:r w:rsidRPr="777CCE50">
        <w:rPr>
          <w:rFonts w:eastAsia="Arial"/>
          <w:color w:val="000000" w:themeColor="text1"/>
        </w:rPr>
        <w:lastRenderedPageBreak/>
        <w:t xml:space="preserve"> </w:t>
      </w:r>
    </w:p>
    <w:p w14:paraId="78A712EA" w14:textId="3F0AA860" w:rsidR="1DB6C408" w:rsidRDefault="1DB6C408" w:rsidP="1DB6C408">
      <w:pPr>
        <w:jc w:val="both"/>
      </w:pPr>
      <w:r w:rsidRPr="1DB6C408">
        <w:rPr>
          <w:rFonts w:eastAsia="Arial"/>
          <w:b/>
          <w:bCs/>
          <w:color w:val="000000" w:themeColor="text1"/>
        </w:rPr>
        <w:t>How is the workbook assessed?</w:t>
      </w:r>
    </w:p>
    <w:p w14:paraId="0625557E" w14:textId="631C4A36" w:rsidR="1DB6C408" w:rsidRDefault="1DB6C408" w:rsidP="1DB6C408">
      <w:pPr>
        <w:jc w:val="both"/>
      </w:pPr>
      <w:r w:rsidRPr="1DB6C408">
        <w:rPr>
          <w:rFonts w:eastAsia="Arial"/>
          <w:color w:val="000000" w:themeColor="text1"/>
        </w:rPr>
        <w:t xml:space="preserve"> </w:t>
      </w:r>
    </w:p>
    <w:p w14:paraId="2A5A8128" w14:textId="0DDA449B" w:rsidR="1DB6C408" w:rsidRDefault="1DB6C408" w:rsidP="777CCE50">
      <w:pPr>
        <w:jc w:val="both"/>
        <w:rPr>
          <w:rFonts w:eastAsia="Arial"/>
          <w:color w:val="000000" w:themeColor="text1"/>
        </w:rPr>
      </w:pPr>
      <w:r w:rsidRPr="777CCE50">
        <w:rPr>
          <w:rFonts w:eastAsia="Arial"/>
          <w:color w:val="000000" w:themeColor="text1"/>
        </w:rPr>
        <w:t>Advice and support about the completion of this workbook w</w:t>
      </w:r>
      <w:r w:rsidR="576C8F88" w:rsidRPr="777CCE50">
        <w:rPr>
          <w:rFonts w:eastAsia="Arial"/>
          <w:color w:val="000000" w:themeColor="text1"/>
        </w:rPr>
        <w:t>as</w:t>
      </w:r>
      <w:r w:rsidRPr="777CCE50">
        <w:rPr>
          <w:rFonts w:eastAsia="Arial"/>
          <w:color w:val="000000" w:themeColor="text1"/>
        </w:rPr>
        <w:t xml:space="preserve"> provided by university staff as part of your initial training day</w:t>
      </w:r>
      <w:r w:rsidR="2B2FE051" w:rsidRPr="777CCE50">
        <w:rPr>
          <w:rFonts w:eastAsia="Arial"/>
          <w:color w:val="000000" w:themeColor="text1"/>
        </w:rPr>
        <w:t xml:space="preserve"> and further help and advice is available on Moodle</w:t>
      </w:r>
      <w:r w:rsidRPr="777CCE50">
        <w:rPr>
          <w:rFonts w:eastAsia="Arial"/>
          <w:color w:val="000000" w:themeColor="text1"/>
        </w:rPr>
        <w:t xml:space="preserve">.  </w:t>
      </w:r>
    </w:p>
    <w:p w14:paraId="10D5570F" w14:textId="050E8E52" w:rsidR="1DB6C408" w:rsidRDefault="1DB6C408" w:rsidP="777CCE50">
      <w:pPr>
        <w:jc w:val="both"/>
        <w:rPr>
          <w:rFonts w:eastAsia="Arial"/>
          <w:color w:val="000000" w:themeColor="text1"/>
        </w:rPr>
      </w:pPr>
    </w:p>
    <w:p w14:paraId="44A70280" w14:textId="408BA7B8" w:rsidR="1DB6C408" w:rsidRDefault="1DB6C408" w:rsidP="777CCE50">
      <w:pPr>
        <w:jc w:val="both"/>
        <w:rPr>
          <w:rFonts w:eastAsia="Arial"/>
          <w:color w:val="000000" w:themeColor="text1"/>
        </w:rPr>
      </w:pPr>
      <w:r w:rsidRPr="777CCE50">
        <w:rPr>
          <w:rFonts w:eastAsia="Arial"/>
          <w:color w:val="000000" w:themeColor="text1"/>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rPr>
        <w:t xml:space="preserve"> </w:t>
      </w:r>
    </w:p>
    <w:p w14:paraId="43B999FF" w14:textId="5638377E" w:rsidR="1DB6C408" w:rsidRDefault="1DB6C408" w:rsidP="1DB6C408">
      <w:pPr>
        <w:jc w:val="both"/>
      </w:pPr>
      <w:r w:rsidRPr="777CCE50">
        <w:rPr>
          <w:rFonts w:eastAsia="Arial"/>
          <w:color w:val="000000" w:themeColor="text1"/>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rPr>
        <w:t xml:space="preserve"> </w:t>
      </w:r>
    </w:p>
    <w:p w14:paraId="210D9E71" w14:textId="6ECEDF0E" w:rsidR="1DB6C408" w:rsidRDefault="1DB6C408" w:rsidP="1DB6C408">
      <w:pPr>
        <w:jc w:val="both"/>
      </w:pPr>
      <w:r w:rsidRPr="1DB6C408">
        <w:rPr>
          <w:rFonts w:eastAsia="Arial"/>
          <w:color w:val="000000" w:themeColor="text1"/>
        </w:rPr>
        <w:t>Once submitted your workbook will be assessed and marked independently.</w:t>
      </w:r>
    </w:p>
    <w:p w14:paraId="6FE4D62D" w14:textId="0A2BE693" w:rsidR="1DB6C408" w:rsidRDefault="1DB6C408" w:rsidP="1DB6C408">
      <w:pPr>
        <w:jc w:val="both"/>
        <w:rPr>
          <w:rFonts w:eastAsia="Arial"/>
          <w:color w:val="000000" w:themeColor="text1"/>
        </w:rPr>
      </w:pPr>
    </w:p>
    <w:p w14:paraId="1799926E" w14:textId="3A099F58" w:rsidR="2754A77C" w:rsidRDefault="2754A77C" w:rsidP="2754A77C">
      <w:pPr>
        <w:jc w:val="both"/>
        <w:rPr>
          <w:rFonts w:eastAsia="Arial"/>
          <w:color w:val="000000" w:themeColor="text1"/>
        </w:rPr>
      </w:pPr>
    </w:p>
    <w:p w14:paraId="395640B1" w14:textId="6768AAC0" w:rsidR="2754A77C" w:rsidRDefault="2754A77C" w:rsidP="2754A77C">
      <w:pPr>
        <w:jc w:val="both"/>
        <w:rPr>
          <w:rFonts w:eastAsia="Arial"/>
          <w:color w:val="000000" w:themeColor="text1"/>
        </w:rPr>
      </w:pPr>
    </w:p>
    <w:p w14:paraId="00E4A278" w14:textId="44CE9D89" w:rsidR="2754A77C" w:rsidRDefault="2754A77C" w:rsidP="2754A77C">
      <w:pPr>
        <w:jc w:val="both"/>
        <w:rPr>
          <w:rFonts w:eastAsia="Arial"/>
          <w:color w:val="000000" w:themeColor="text1"/>
        </w:rPr>
      </w:pPr>
    </w:p>
    <w:p w14:paraId="7A4B550A" w14:textId="78043C3A" w:rsidR="2754A77C" w:rsidRDefault="2754A77C" w:rsidP="2754A77C">
      <w:pPr>
        <w:rPr>
          <w:rFonts w:eastAsia="Arial"/>
          <w:color w:val="000000" w:themeColor="text1"/>
        </w:rPr>
      </w:pPr>
      <w:r>
        <w:br w:type="page"/>
      </w:r>
    </w:p>
    <w:p w14:paraId="75E7D299" w14:textId="59F2C75F" w:rsidR="2754A77C" w:rsidRDefault="2754A77C" w:rsidP="2754A77C">
      <w:pPr>
        <w:jc w:val="both"/>
        <w:rPr>
          <w:rFonts w:eastAsia="Arial"/>
          <w:color w:val="000000" w:themeColor="text1"/>
        </w:rPr>
      </w:pPr>
      <w:r w:rsidRPr="2754A77C">
        <w:rPr>
          <w:rFonts w:eastAsia="Arial"/>
          <w:b/>
          <w:bCs/>
          <w:color w:val="000000" w:themeColor="text1"/>
        </w:rPr>
        <w:lastRenderedPageBreak/>
        <w:t>Confidentiality</w:t>
      </w:r>
    </w:p>
    <w:p w14:paraId="162B10AD" w14:textId="68412136" w:rsidR="2754A77C" w:rsidRDefault="2754A77C" w:rsidP="2754A77C">
      <w:pPr>
        <w:jc w:val="both"/>
        <w:rPr>
          <w:rFonts w:eastAsia="Arial"/>
          <w:color w:val="000000" w:themeColor="text1"/>
        </w:rPr>
      </w:pPr>
    </w:p>
    <w:p w14:paraId="6F0EFB79" w14:textId="14B2CD6D" w:rsidR="2754A77C" w:rsidRDefault="2754A77C" w:rsidP="2754A77C">
      <w:pPr>
        <w:jc w:val="both"/>
        <w:rPr>
          <w:rFonts w:eastAsia="Arial"/>
          <w:color w:val="000000" w:themeColor="text1"/>
        </w:rPr>
      </w:pPr>
      <w:r w:rsidRPr="2754A77C">
        <w:rPr>
          <w:rFonts w:eastAsia="Arial"/>
          <w:color w:val="000000" w:themeColor="text1"/>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rPr>
      </w:pPr>
    </w:p>
    <w:p w14:paraId="1549B640" w14:textId="273DE884"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adhere to guidance in the Student Handbook about unfair practice and </w:t>
      </w:r>
      <w:r w:rsidR="6904198F" w:rsidRPr="6BD5918D">
        <w:rPr>
          <w:rFonts w:eastAsia="Arial"/>
          <w:color w:val="000000" w:themeColor="text1"/>
        </w:rPr>
        <w:t>plagiarism.</w:t>
      </w:r>
    </w:p>
    <w:p w14:paraId="78C65649" w14:textId="6E80D22E"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not identify individuals including witnesses, victims or offenders by </w:t>
      </w:r>
      <w:r w:rsidR="1488FA1D" w:rsidRPr="6BD5918D">
        <w:rPr>
          <w:rFonts w:eastAsia="Arial"/>
          <w:color w:val="000000" w:themeColor="text1"/>
        </w:rPr>
        <w:t>name.</w:t>
      </w:r>
    </w:p>
    <w:p w14:paraId="0956641F" w14:textId="0FC7A9A0" w:rsidR="2754A77C" w:rsidRDefault="2754A77C" w:rsidP="2754A77C">
      <w:pPr>
        <w:pStyle w:val="ListParagraph"/>
        <w:numPr>
          <w:ilvl w:val="0"/>
          <w:numId w:val="4"/>
        </w:numPr>
        <w:jc w:val="both"/>
        <w:rPr>
          <w:color w:val="000000" w:themeColor="text1"/>
        </w:rPr>
      </w:pPr>
      <w:r w:rsidRPr="2754A77C">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rPr>
      </w:pPr>
      <w:r w:rsidRPr="2754A77C">
        <w:rPr>
          <w:rFonts w:eastAsia="Arial"/>
          <w:color w:val="000000" w:themeColor="text1"/>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rPr>
      </w:pPr>
      <w:r w:rsidRPr="08999749">
        <w:rPr>
          <w:rFonts w:eastAsia="Arial"/>
          <w:color w:val="000000" w:themeColor="text1"/>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rPr>
      </w:pPr>
    </w:p>
    <w:p w14:paraId="28A9F371" w14:textId="78C42882" w:rsidR="08999749" w:rsidRDefault="08999749" w:rsidP="08999749">
      <w:pPr>
        <w:jc w:val="both"/>
        <w:rPr>
          <w:rFonts w:eastAsia="Arial"/>
          <w:color w:val="000000" w:themeColor="text1"/>
        </w:rPr>
      </w:pPr>
    </w:p>
    <w:p w14:paraId="78202DA5" w14:textId="771E4773" w:rsidR="15F9F004" w:rsidRDefault="15F9F004" w:rsidP="08999749">
      <w:pPr>
        <w:jc w:val="both"/>
      </w:pPr>
      <w:r w:rsidRPr="08999749">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rPr>
        <w:t xml:space="preserve"> </w:t>
      </w:r>
    </w:p>
    <w:p w14:paraId="0CB400A5" w14:textId="7FCE8F69" w:rsidR="08999749" w:rsidRDefault="08999749" w:rsidP="08999749">
      <w:pPr>
        <w:jc w:val="both"/>
        <w:rPr>
          <w:rFonts w:ascii="Calibri" w:eastAsia="Calibri" w:hAnsi="Calibri" w:cs="Calibri"/>
          <w:color w:val="000000" w:themeColor="text1"/>
        </w:rPr>
      </w:pPr>
    </w:p>
    <w:p w14:paraId="55647C9A" w14:textId="0419748F" w:rsidR="15F9F004" w:rsidRDefault="15F9F004" w:rsidP="08999749">
      <w:pPr>
        <w:jc w:val="both"/>
      </w:pPr>
      <w:r w:rsidRPr="0899974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rPr>
        <w:t xml:space="preserve"> </w:t>
      </w:r>
    </w:p>
    <w:p w14:paraId="132C748B" w14:textId="00AD0A6C" w:rsidR="08999749" w:rsidRDefault="08999749" w:rsidP="08999749">
      <w:pPr>
        <w:jc w:val="both"/>
        <w:rPr>
          <w:rFonts w:eastAsia="Arial"/>
          <w:color w:val="000000" w:themeColor="text1"/>
        </w:rPr>
      </w:pPr>
    </w:p>
    <w:p w14:paraId="5C81032F" w14:textId="5F60669A" w:rsidR="08999749" w:rsidRDefault="08999749" w:rsidP="08999749">
      <w:pPr>
        <w:jc w:val="both"/>
        <w:rPr>
          <w:rFonts w:eastAsia="Arial"/>
          <w:color w:val="000000" w:themeColor="text1"/>
        </w:rPr>
      </w:pPr>
    </w:p>
    <w:p w14:paraId="2B9B1A24" w14:textId="554F1A7A" w:rsidR="2754A77C" w:rsidRDefault="2754A77C" w:rsidP="2754A77C">
      <w:pPr>
        <w:jc w:val="both"/>
        <w:rPr>
          <w:rFonts w:eastAsia="Arial"/>
          <w:color w:val="000000" w:themeColor="text1"/>
        </w:rPr>
      </w:pPr>
    </w:p>
    <w:p w14:paraId="6794977F" w14:textId="0823E36C" w:rsidR="2754A77C" w:rsidRDefault="2754A77C" w:rsidP="2754A77C">
      <w:pPr>
        <w:jc w:val="both"/>
        <w:rPr>
          <w:rFonts w:eastAsia="Arial"/>
          <w:color w:val="000000" w:themeColor="text1"/>
        </w:rPr>
      </w:pPr>
      <w:r w:rsidRPr="2754A77C">
        <w:rPr>
          <w:rFonts w:eastAsia="Arial"/>
          <w:b/>
          <w:bCs/>
          <w:color w:val="000000" w:themeColor="text1"/>
        </w:rPr>
        <w:t>NOTE</w:t>
      </w:r>
    </w:p>
    <w:p w14:paraId="0E14EEF4" w14:textId="089D69D1" w:rsidR="2754A77C" w:rsidRDefault="2754A77C" w:rsidP="2754A77C">
      <w:pPr>
        <w:jc w:val="both"/>
        <w:rPr>
          <w:rFonts w:eastAsia="Arial"/>
          <w:color w:val="000000" w:themeColor="text1"/>
        </w:rPr>
      </w:pPr>
    </w:p>
    <w:p w14:paraId="47F093B2" w14:textId="3C83109E" w:rsidR="2754A77C" w:rsidRDefault="2754A77C" w:rsidP="2754A77C">
      <w:pPr>
        <w:jc w:val="both"/>
        <w:rPr>
          <w:rFonts w:eastAsia="Arial"/>
          <w:color w:val="000000" w:themeColor="text1"/>
        </w:rPr>
      </w:pPr>
      <w:r w:rsidRPr="2754A77C">
        <w:rPr>
          <w:rFonts w:eastAsia="Arial"/>
          <w:color w:val="000000" w:themeColor="text1"/>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rPr>
      </w:pPr>
    </w:p>
    <w:p w14:paraId="305F6FB3" w14:textId="51660471" w:rsidR="2754A77C" w:rsidRDefault="2754A77C" w:rsidP="2754A77C">
      <w:pPr>
        <w:jc w:val="both"/>
        <w:rPr>
          <w:rFonts w:eastAsia="Arial"/>
          <w:color w:val="000000" w:themeColor="text1"/>
        </w:rPr>
      </w:pPr>
      <w:r w:rsidRPr="2754A77C">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rPr>
      </w:pPr>
    </w:p>
    <w:p w14:paraId="64F41CF3" w14:textId="30B95162" w:rsidR="2754A77C" w:rsidRDefault="2754A77C" w:rsidP="2754A77C">
      <w:pPr>
        <w:jc w:val="both"/>
        <w:rPr>
          <w:rFonts w:eastAsia="Arial"/>
          <w:color w:val="000000" w:themeColor="text1"/>
        </w:rPr>
      </w:pPr>
    </w:p>
    <w:p w14:paraId="154098DC" w14:textId="56DE8B74" w:rsidR="2754A77C" w:rsidRDefault="2754A77C" w:rsidP="2754A77C">
      <w:pPr>
        <w:jc w:val="both"/>
        <w:rPr>
          <w:rFonts w:eastAsia="Arial"/>
          <w:color w:val="000000" w:themeColor="text1"/>
        </w:rPr>
      </w:pPr>
      <w:r w:rsidRPr="2754A77C">
        <w:rPr>
          <w:rFonts w:eastAsia="Arial"/>
          <w:b/>
          <w:bCs/>
          <w:color w:val="000000" w:themeColor="text1"/>
        </w:rPr>
        <w:t>Dyslexia and other special circumstances</w:t>
      </w:r>
    </w:p>
    <w:p w14:paraId="34469A0A" w14:textId="6E1B70F6" w:rsidR="2754A77C" w:rsidRDefault="2754A77C" w:rsidP="2754A77C">
      <w:pPr>
        <w:jc w:val="both"/>
        <w:rPr>
          <w:rFonts w:eastAsia="Arial"/>
          <w:color w:val="000000" w:themeColor="text1"/>
        </w:rPr>
      </w:pPr>
    </w:p>
    <w:p w14:paraId="37692A39" w14:textId="53374D54" w:rsidR="2754A77C" w:rsidRDefault="2754A77C" w:rsidP="2754A77C">
      <w:pPr>
        <w:jc w:val="both"/>
        <w:rPr>
          <w:rFonts w:eastAsia="Arial"/>
          <w:color w:val="000000" w:themeColor="text1"/>
        </w:rPr>
      </w:pPr>
      <w:r w:rsidRPr="2754A77C">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rPr>
        <w:t>it is the learner’s individual responsibility to contact them</w:t>
      </w:r>
      <w:r w:rsidRPr="2754A77C">
        <w:rPr>
          <w:rFonts w:eastAsia="Arial"/>
          <w:color w:val="000000" w:themeColor="text1"/>
        </w:rPr>
        <w:t xml:space="preserve">. </w:t>
      </w:r>
    </w:p>
    <w:p w14:paraId="6ECB1D8D" w14:textId="31615052" w:rsidR="2754A77C" w:rsidRDefault="2754A77C" w:rsidP="2754A77C">
      <w:pPr>
        <w:jc w:val="both"/>
        <w:rPr>
          <w:rFonts w:eastAsia="Arial"/>
          <w:color w:val="000000" w:themeColor="text1"/>
        </w:rPr>
      </w:pPr>
    </w:p>
    <w:p w14:paraId="7D7681E0" w14:textId="6AC528AE" w:rsidR="2754A77C" w:rsidRDefault="2754A77C" w:rsidP="2754A77C">
      <w:pPr>
        <w:jc w:val="both"/>
        <w:rPr>
          <w:rFonts w:eastAsia="Arial"/>
          <w:color w:val="000000" w:themeColor="text1"/>
        </w:rPr>
      </w:pPr>
    </w:p>
    <w:p w14:paraId="501DACFF" w14:textId="6FC30D6C" w:rsidR="2754A77C" w:rsidRDefault="2754A77C" w:rsidP="2754A77C">
      <w:pPr>
        <w:rPr>
          <w:rFonts w:eastAsia="Arial"/>
          <w:color w:val="000000" w:themeColor="text1"/>
        </w:rPr>
      </w:pPr>
      <w:r>
        <w:br w:type="page"/>
      </w:r>
    </w:p>
    <w:p w14:paraId="6EAA3699" w14:textId="7F8186AD" w:rsidR="2754A77C" w:rsidRDefault="2754A77C" w:rsidP="2754A77C">
      <w:pPr>
        <w:jc w:val="both"/>
        <w:rPr>
          <w:rFonts w:eastAsia="Arial"/>
          <w:color w:val="000000" w:themeColor="text1"/>
        </w:rPr>
      </w:pPr>
      <w:r w:rsidRPr="2754A77C">
        <w:rPr>
          <w:rFonts w:eastAsia="Arial"/>
          <w:b/>
          <w:bCs/>
          <w:color w:val="000000" w:themeColor="text1"/>
        </w:rPr>
        <w:lastRenderedPageBreak/>
        <w:t xml:space="preserve">Guidance: </w:t>
      </w:r>
    </w:p>
    <w:p w14:paraId="322A419A" w14:textId="4D87C8B4" w:rsidR="2754A77C" w:rsidRDefault="2754A77C" w:rsidP="2754A77C">
      <w:pPr>
        <w:jc w:val="both"/>
        <w:rPr>
          <w:rFonts w:eastAsia="Arial"/>
          <w:color w:val="000000" w:themeColor="text1"/>
        </w:rPr>
      </w:pPr>
    </w:p>
    <w:p w14:paraId="3DC912C1" w14:textId="509A5F3B"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Your workbook must contain the items specified in the table below (clearly identified and in the order given</w:t>
      </w:r>
      <w:r w:rsidR="548BF8D5" w:rsidRPr="6BD5918D">
        <w:rPr>
          <w:rFonts w:eastAsia="Arial"/>
          <w:i/>
          <w:iCs/>
          <w:color w:val="000000" w:themeColor="text1"/>
        </w:rPr>
        <w:t>).</w:t>
      </w:r>
    </w:p>
    <w:p w14:paraId="337D8679" w14:textId="1E719DF3"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 xml:space="preserve">You should use this </w:t>
      </w:r>
      <w:r w:rsidR="11CAAF98" w:rsidRPr="6BD5918D">
        <w:rPr>
          <w:rFonts w:eastAsia="Arial"/>
          <w:i/>
          <w:iCs/>
          <w:color w:val="000000" w:themeColor="text1"/>
        </w:rPr>
        <w:t>document</w:t>
      </w:r>
      <w:r w:rsidRPr="6BD5918D">
        <w:rPr>
          <w:rFonts w:eastAsia="Arial"/>
          <w:i/>
          <w:iCs/>
          <w:color w:val="000000" w:themeColor="text1"/>
        </w:rPr>
        <w:t xml:space="preserve"> </w:t>
      </w:r>
      <w:r w:rsidR="3AE36B8B" w:rsidRPr="6BD5918D">
        <w:rPr>
          <w:rFonts w:eastAsia="Arial"/>
          <w:i/>
          <w:iCs/>
          <w:color w:val="000000" w:themeColor="text1"/>
        </w:rPr>
        <w:t xml:space="preserve">(electronically on Moodle) - </w:t>
      </w:r>
      <w:r w:rsidRPr="6BD5918D">
        <w:rPr>
          <w:rFonts w:eastAsia="Arial"/>
          <w:i/>
          <w:iCs/>
          <w:color w:val="000000" w:themeColor="text1"/>
        </w:rPr>
        <w:t xml:space="preserve">insert your text / answer within each section of this </w:t>
      </w:r>
      <w:r w:rsidR="05DD7080" w:rsidRPr="6BD5918D">
        <w:rPr>
          <w:rFonts w:eastAsia="Arial"/>
          <w:i/>
          <w:iCs/>
          <w:color w:val="000000" w:themeColor="text1"/>
        </w:rPr>
        <w:t>workbook.</w:t>
      </w:r>
    </w:p>
    <w:p w14:paraId="12535589" w14:textId="0B5599F0" w:rsidR="006BE8E5" w:rsidRDefault="006BE8E5" w:rsidP="777CCE50">
      <w:pPr>
        <w:pStyle w:val="ListParagraph"/>
        <w:numPr>
          <w:ilvl w:val="0"/>
          <w:numId w:val="2"/>
        </w:numPr>
        <w:jc w:val="both"/>
        <w:rPr>
          <w:i/>
          <w:iCs/>
          <w:color w:val="000000" w:themeColor="text1"/>
        </w:rPr>
      </w:pPr>
      <w:r w:rsidRPr="777CCE50">
        <w:rPr>
          <w:rFonts w:eastAsia="Arial"/>
          <w:i/>
          <w:iCs/>
          <w:color w:val="000000" w:themeColor="text1"/>
        </w:rPr>
        <w:t>You should upload your completed document as a saved pdf file of this workbook; if this is not possible t</w:t>
      </w:r>
      <w:r w:rsidR="4CA001C9" w:rsidRPr="777CCE50">
        <w:rPr>
          <w:rFonts w:eastAsia="Arial"/>
          <w:i/>
          <w:iCs/>
          <w:color w:val="000000" w:themeColor="text1"/>
        </w:rPr>
        <w:t xml:space="preserve">hen a </w:t>
      </w:r>
      <w:r w:rsidR="11A44D01" w:rsidRPr="777CCE50">
        <w:rPr>
          <w:rFonts w:eastAsia="Arial"/>
          <w:i/>
          <w:iCs/>
          <w:color w:val="000000" w:themeColor="text1"/>
        </w:rPr>
        <w:t>Word Doc</w:t>
      </w:r>
      <w:r w:rsidR="4CA001C9" w:rsidRPr="777CCE50">
        <w:rPr>
          <w:rFonts w:eastAsia="Arial"/>
          <w:i/>
          <w:iCs/>
          <w:color w:val="000000" w:themeColor="text1"/>
        </w:rPr>
        <w:t xml:space="preserve"> file is acceptable. Do not send a scanned file from a photocopier, an apple.dot file, or a Microsoft pub</w:t>
      </w:r>
      <w:r w:rsidR="3D99A128" w:rsidRPr="777CCE50">
        <w:rPr>
          <w:rFonts w:eastAsia="Arial"/>
          <w:i/>
          <w:iCs/>
          <w:color w:val="000000" w:themeColor="text1"/>
        </w:rPr>
        <w:t>lisher file as Turnitin will not be able to assess them despite you being able to upload them.</w:t>
      </w:r>
    </w:p>
    <w:p w14:paraId="18711711" w14:textId="2CCBE51F" w:rsidR="2754A77C" w:rsidRDefault="2754A77C" w:rsidP="2754A77C">
      <w:pPr>
        <w:ind w:right="237"/>
        <w:jc w:val="both"/>
      </w:pPr>
    </w:p>
    <w:p w14:paraId="0695EACA" w14:textId="77777777" w:rsidR="00B12295" w:rsidRPr="00270EEB" w:rsidRDefault="00B12295" w:rsidP="00340E9A">
      <w:pPr>
        <w:ind w:right="237"/>
        <w:jc w:val="both"/>
        <w:rPr>
          <w:b/>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rPr>
            </w:pPr>
            <w:r w:rsidRPr="33EFDF59">
              <w:rPr>
                <w:b/>
                <w:bCs/>
              </w:rPr>
              <w:t>Workbo</w:t>
            </w:r>
            <w:r w:rsidR="53BD9ECA" w:rsidRPr="33EFDF59">
              <w:rPr>
                <w:b/>
                <w:bCs/>
              </w:rPr>
              <w:t>o</w:t>
            </w:r>
            <w:r w:rsidRPr="33EFDF59">
              <w:rPr>
                <w:b/>
                <w:bCs/>
              </w:rPr>
              <w:t xml:space="preserve">k </w:t>
            </w:r>
          </w:p>
        </w:tc>
        <w:tc>
          <w:tcPr>
            <w:tcW w:w="5429"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1210"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pPr>
            <w: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rPr>
              <w:t>Understanding the Police Officer Role</w:t>
            </w:r>
          </w:p>
        </w:tc>
        <w:tc>
          <w:tcPr>
            <w:tcW w:w="1210" w:type="dxa"/>
          </w:tcPr>
          <w:p w14:paraId="6787B963" w14:textId="32333426" w:rsidR="00446F80" w:rsidRPr="001E7592" w:rsidRDefault="201DF8BF" w:rsidP="777CCE50">
            <w:pPr>
              <w:ind w:right="237"/>
              <w:jc w:val="both"/>
              <w:rPr>
                <w:b/>
                <w:bCs/>
              </w:rPr>
            </w:pPr>
            <w:r w:rsidRPr="37569CBF">
              <w:rPr>
                <w:b/>
                <w:bCs/>
              </w:rPr>
              <w:t>2</w:t>
            </w:r>
            <w:r w:rsidR="295325AE" w:rsidRPr="37569CBF">
              <w:rPr>
                <w:b/>
                <w:bCs/>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5429" w:type="dxa"/>
            <w:shd w:val="clear" w:color="auto" w:fill="auto"/>
          </w:tcPr>
          <w:p w14:paraId="2C3E7745" w14:textId="6C275C04" w:rsidR="00446F80" w:rsidRPr="00E57B0A" w:rsidRDefault="540E39FD" w:rsidP="35AC8E37">
            <w:pPr>
              <w:rPr>
                <w:b/>
                <w:bCs/>
              </w:rPr>
            </w:pPr>
            <w:r w:rsidRPr="33EFDF59">
              <w:rPr>
                <w:b/>
                <w:bCs/>
                <w:color w:val="000000" w:themeColor="text1"/>
              </w:rPr>
              <w:t xml:space="preserve">Communication Skills – </w:t>
            </w:r>
            <w:r w:rsidR="2A8B9423" w:rsidRPr="33EFDF59">
              <w:rPr>
                <w:b/>
                <w:bCs/>
                <w:color w:val="000000" w:themeColor="text1"/>
              </w:rPr>
              <w:t>social media</w:t>
            </w:r>
          </w:p>
        </w:tc>
        <w:tc>
          <w:tcPr>
            <w:tcW w:w="1210" w:type="dxa"/>
          </w:tcPr>
          <w:p w14:paraId="151A1BD9" w14:textId="39A78C1D" w:rsidR="00446F80" w:rsidRPr="001E7592" w:rsidRDefault="005C6289" w:rsidP="777CCE50">
            <w:pPr>
              <w:ind w:right="237"/>
              <w:jc w:val="both"/>
              <w:rPr>
                <w:b/>
                <w:bCs/>
              </w:rPr>
            </w:pPr>
            <w:r w:rsidRPr="37569CBF">
              <w:rPr>
                <w:b/>
                <w:bCs/>
              </w:rPr>
              <w:t>2</w:t>
            </w:r>
            <w:r w:rsidR="52FB0378" w:rsidRPr="37569CBF">
              <w:rPr>
                <w:b/>
                <w:bCs/>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rPr>
            </w:pPr>
            <w:r w:rsidRPr="35AC8E37">
              <w:rPr>
                <w:b/>
                <w:bCs/>
                <w:color w:val="000000" w:themeColor="text1"/>
              </w:rPr>
              <w:t>Leadership and Team Working</w:t>
            </w:r>
          </w:p>
        </w:tc>
        <w:tc>
          <w:tcPr>
            <w:tcW w:w="1210" w:type="dxa"/>
          </w:tcPr>
          <w:p w14:paraId="2C10A136" w14:textId="4A58926F" w:rsidR="00446F80" w:rsidRPr="001E7592" w:rsidRDefault="005C6289" w:rsidP="777CCE50">
            <w:pPr>
              <w:ind w:right="237"/>
              <w:jc w:val="both"/>
              <w:rPr>
                <w:b/>
                <w:bCs/>
              </w:rPr>
            </w:pPr>
            <w:r w:rsidRPr="37569CBF">
              <w:rPr>
                <w:b/>
                <w:bCs/>
              </w:rPr>
              <w:t>2</w:t>
            </w:r>
            <w:r w:rsidR="330BE71C" w:rsidRPr="37569CBF">
              <w:rPr>
                <w:b/>
                <w:bCs/>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pPr>
            <w:r w:rsidRPr="084AFF89">
              <w:t>Task 4</w:t>
            </w:r>
          </w:p>
        </w:tc>
        <w:tc>
          <w:tcPr>
            <w:tcW w:w="5429" w:type="dxa"/>
            <w:shd w:val="clear" w:color="auto" w:fill="auto"/>
          </w:tcPr>
          <w:p w14:paraId="1737D787" w14:textId="18D4FD11" w:rsidR="66EEBF33" w:rsidRDefault="66EEBF33" w:rsidP="084AFF89">
            <w:pPr>
              <w:spacing w:line="259" w:lineRule="auto"/>
              <w:rPr>
                <w:b/>
                <w:bCs/>
              </w:rPr>
            </w:pPr>
            <w:r w:rsidRPr="084AFF89">
              <w:rPr>
                <w:b/>
                <w:bCs/>
              </w:rPr>
              <w:t>Coaching, Mentoring, Assessment</w:t>
            </w:r>
          </w:p>
        </w:tc>
        <w:tc>
          <w:tcPr>
            <w:tcW w:w="1210" w:type="dxa"/>
          </w:tcPr>
          <w:p w14:paraId="51F23B61" w14:textId="4830D5BD" w:rsidR="66EEBF33" w:rsidRDefault="43CA988B" w:rsidP="777CCE50">
            <w:pPr>
              <w:jc w:val="both"/>
              <w:rPr>
                <w:b/>
                <w:bCs/>
              </w:rPr>
            </w:pPr>
            <w:r w:rsidRPr="37569CBF">
              <w:rPr>
                <w:b/>
                <w:bCs/>
              </w:rPr>
              <w:t>2</w:t>
            </w:r>
            <w:r w:rsidR="47A18ECB" w:rsidRPr="37569CBF">
              <w:rPr>
                <w:b/>
                <w:bCs/>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pPr>
          </w:p>
        </w:tc>
        <w:tc>
          <w:tcPr>
            <w:tcW w:w="5429" w:type="dxa"/>
            <w:shd w:val="clear" w:color="auto" w:fill="auto"/>
          </w:tcPr>
          <w:p w14:paraId="7395C548" w14:textId="643A5315" w:rsidR="6575A045" w:rsidRDefault="6575A045" w:rsidP="084AFF89">
            <w:pPr>
              <w:spacing w:line="259" w:lineRule="auto"/>
              <w:rPr>
                <w:b/>
                <w:bCs/>
              </w:rPr>
            </w:pPr>
          </w:p>
        </w:tc>
        <w:tc>
          <w:tcPr>
            <w:tcW w:w="1210" w:type="dxa"/>
          </w:tcPr>
          <w:p w14:paraId="21897A96" w14:textId="4AC1AD85" w:rsidR="6575A045" w:rsidRDefault="6575A045" w:rsidP="777CCE50">
            <w:pPr>
              <w:jc w:val="both"/>
              <w:rPr>
                <w:b/>
                <w:bCs/>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pPr>
            <w:r w:rsidRPr="084AFF89">
              <w:t xml:space="preserve"> </w:t>
            </w:r>
          </w:p>
        </w:tc>
        <w:tc>
          <w:tcPr>
            <w:tcW w:w="5429" w:type="dxa"/>
            <w:shd w:val="clear" w:color="auto" w:fill="auto"/>
          </w:tcPr>
          <w:p w14:paraId="51B4540F" w14:textId="67269783" w:rsidR="00446F80" w:rsidRPr="00E57B0A" w:rsidRDefault="65097DE1" w:rsidP="35AC8E37">
            <w:pPr>
              <w:spacing w:line="259" w:lineRule="auto"/>
              <w:rPr>
                <w:b/>
                <w:bCs/>
              </w:rPr>
            </w:pPr>
            <w:r w:rsidRPr="084AFF89">
              <w:rPr>
                <w:b/>
                <w:bCs/>
              </w:rPr>
              <w:t>Bibliography</w:t>
            </w:r>
          </w:p>
        </w:tc>
        <w:tc>
          <w:tcPr>
            <w:tcW w:w="1210" w:type="dxa"/>
          </w:tcPr>
          <w:p w14:paraId="09719273" w14:textId="74DBACF7" w:rsidR="00446F80" w:rsidRPr="001E7592" w:rsidRDefault="00446F80" w:rsidP="777CCE50">
            <w:pPr>
              <w:ind w:right="237"/>
              <w:jc w:val="both"/>
              <w:rPr>
                <w:b/>
                <w:bCs/>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pPr>
          </w:p>
        </w:tc>
        <w:tc>
          <w:tcPr>
            <w:tcW w:w="5429" w:type="dxa"/>
            <w:shd w:val="clear" w:color="auto" w:fill="auto"/>
          </w:tcPr>
          <w:p w14:paraId="6188477D" w14:textId="071B5B00" w:rsidR="00446F80" w:rsidRPr="00F40CB5" w:rsidRDefault="6B3B0432" w:rsidP="084AFF89">
            <w:pPr>
              <w:spacing w:line="360" w:lineRule="auto"/>
              <w:ind w:right="237"/>
              <w:jc w:val="both"/>
              <w:rPr>
                <w:b/>
                <w:bCs/>
              </w:rPr>
            </w:pPr>
            <w:r w:rsidRPr="6BD5918D">
              <w:rPr>
                <w:b/>
                <w:bCs/>
              </w:rPr>
              <w:t>T</w:t>
            </w:r>
            <w:r w:rsidR="459B01AC" w:rsidRPr="6BD5918D">
              <w:rPr>
                <w:b/>
                <w:bCs/>
              </w:rPr>
              <w:t>otal</w:t>
            </w:r>
          </w:p>
        </w:tc>
        <w:tc>
          <w:tcPr>
            <w:tcW w:w="1210" w:type="dxa"/>
          </w:tcPr>
          <w:p w14:paraId="1A03C628" w14:textId="43651676" w:rsidR="00446F80" w:rsidRPr="00F40CB5" w:rsidRDefault="79757360" w:rsidP="777CCE50">
            <w:pPr>
              <w:spacing w:line="360" w:lineRule="auto"/>
              <w:ind w:right="237"/>
              <w:jc w:val="both"/>
              <w:rPr>
                <w:b/>
                <w:bCs/>
              </w:rPr>
            </w:pPr>
            <w:r w:rsidRPr="37569CBF">
              <w:rPr>
                <w:b/>
                <w:bCs/>
              </w:rPr>
              <w:t>8000</w:t>
            </w: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sidRPr="35AC8E37">
        <w:rPr>
          <w:b/>
          <w:bCs/>
        </w:rPr>
        <w:t xml:space="preserve">Relevant areas of the National Policing Curriculum: </w:t>
      </w:r>
    </w:p>
    <w:p w14:paraId="69A6D2BF" w14:textId="495FDFD0" w:rsidR="7E617FA3" w:rsidRDefault="7E617FA3" w:rsidP="35AC8E37">
      <w:pPr>
        <w:spacing w:line="259" w:lineRule="auto"/>
      </w:pPr>
      <w:r w:rsidRPr="35AC8E37">
        <w:rPr>
          <w:b/>
          <w:bCs/>
        </w:rPr>
        <w:t xml:space="preserve">Understanding the </w:t>
      </w:r>
      <w:r w:rsidR="452322AC" w:rsidRPr="35AC8E37">
        <w:rPr>
          <w:b/>
          <w:bCs/>
        </w:rPr>
        <w:t>P</w:t>
      </w:r>
      <w:r w:rsidRPr="35AC8E37">
        <w:rPr>
          <w:b/>
          <w:bCs/>
        </w:rPr>
        <w:t xml:space="preserve">olice </w:t>
      </w:r>
      <w:r w:rsidR="3A1142F0" w:rsidRPr="35AC8E37">
        <w:rPr>
          <w:b/>
          <w:bCs/>
        </w:rPr>
        <w:t>O</w:t>
      </w:r>
      <w:r w:rsidRPr="35AC8E37">
        <w:rPr>
          <w:b/>
          <w:bCs/>
        </w:rPr>
        <w:t xml:space="preserve">fficer </w:t>
      </w:r>
      <w:r w:rsidR="7369B943" w:rsidRPr="35AC8E37">
        <w:rPr>
          <w:b/>
          <w:bCs/>
        </w:rPr>
        <w:t>R</w:t>
      </w:r>
      <w:r w:rsidRPr="35AC8E37">
        <w:rPr>
          <w:b/>
          <w:bCs/>
        </w:rPr>
        <w:t>ole.</w:t>
      </w:r>
    </w:p>
    <w:p w14:paraId="5C05EF47" w14:textId="77777777" w:rsidR="004046F0" w:rsidRPr="00270EEB" w:rsidRDefault="004046F0" w:rsidP="00340E9A">
      <w:pPr>
        <w:ind w:right="237"/>
        <w:jc w:val="both"/>
        <w:rPr>
          <w:b/>
        </w:rPr>
      </w:pPr>
    </w:p>
    <w:p w14:paraId="54A14564" w14:textId="612DCEB3" w:rsidR="00E91F62" w:rsidRPr="00003990" w:rsidRDefault="7D07B81F" w:rsidP="777CCE50">
      <w:pPr>
        <w:spacing w:line="259" w:lineRule="auto"/>
      </w:pPr>
      <w:r w:rsidRPr="777CCE50">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 w14:paraId="6834BD04" w14:textId="1D9ADC8E" w:rsidR="008F46CC" w:rsidRDefault="008F46CC" w:rsidP="35AC8E37">
            <w:pPr>
              <w:spacing w:line="259" w:lineRule="auto"/>
              <w:rPr>
                <w:b/>
                <w:bCs/>
              </w:rPr>
            </w:pPr>
            <w:r w:rsidRPr="777CCE50">
              <w:t xml:space="preserve">Critically evaluate </w:t>
            </w:r>
            <w:r w:rsidR="7331E3D7" w:rsidRPr="777CCE50">
              <w:t xml:space="preserve">the strategic role of the College of Police in </w:t>
            </w:r>
            <w:r w:rsidR="7D262957" w:rsidRPr="777CCE50">
              <w:t>professionalising policing in the U</w:t>
            </w:r>
            <w:r w:rsidR="38FF1BB5" w:rsidRPr="777CCE50">
              <w:t>.</w:t>
            </w:r>
            <w:r w:rsidR="7D262957" w:rsidRPr="777CCE50">
              <w:t>K.</w:t>
            </w:r>
          </w:p>
          <w:p w14:paraId="56E0EB21" w14:textId="7A3AFE18" w:rsidR="35AC8E37" w:rsidRDefault="35AC8E37" w:rsidP="35AC8E37">
            <w:pPr>
              <w:spacing w:line="259" w:lineRule="auto"/>
            </w:pPr>
          </w:p>
          <w:p w14:paraId="702F0C14" w14:textId="27027B22" w:rsidR="301B026E" w:rsidRDefault="5F230C7D" w:rsidP="35AC8E37">
            <w:pPr>
              <w:spacing w:line="259" w:lineRule="auto"/>
            </w:pPr>
            <w:r w:rsidRPr="777CCE50">
              <w:t>Evidence how you are working to fulfil the role of a modern professional police officer now that you are in your final year of probation.</w:t>
            </w:r>
          </w:p>
          <w:p w14:paraId="79B37CD6" w14:textId="5F1AD74C" w:rsidR="35AC8E37" w:rsidRDefault="35AC8E37" w:rsidP="35AC8E37">
            <w:pPr>
              <w:spacing w:line="259" w:lineRule="auto"/>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pPr>
          </w:p>
          <w:p w14:paraId="01CAACEB" w14:textId="148C7AEF" w:rsidR="35AC8E37" w:rsidRDefault="35AC8E37" w:rsidP="35AC8E37">
            <w:pPr>
              <w:spacing w:line="259" w:lineRule="auto"/>
            </w:pPr>
          </w:p>
          <w:p w14:paraId="6222DDC3" w14:textId="7EA0DBFA" w:rsidR="4BC233DD" w:rsidRDefault="4BC233DD" w:rsidP="35AC8E37">
            <w:pPr>
              <w:spacing w:line="259" w:lineRule="auto"/>
              <w:rPr>
                <w:i/>
                <w:iCs/>
              </w:rPr>
            </w:pPr>
            <w:r w:rsidRPr="35AC8E37">
              <w:rPr>
                <w:i/>
                <w:iCs/>
              </w:rPr>
              <w:t>Consider the strategic Policing requirement, Policing Vision 2025</w:t>
            </w:r>
            <w:r w:rsidR="721AE329" w:rsidRPr="35AC8E37">
              <w:rPr>
                <w:i/>
                <w:iCs/>
              </w:rPr>
              <w:t xml:space="preserve">, </w:t>
            </w:r>
            <w:r w:rsidR="25F1996A" w:rsidRPr="35AC8E37">
              <w:rPr>
                <w:i/>
                <w:iCs/>
              </w:rPr>
              <w:t xml:space="preserve">the Workforce Transformation 2018 </w:t>
            </w:r>
            <w:r w:rsidR="7B9F8638" w:rsidRPr="35AC8E37">
              <w:rPr>
                <w:i/>
                <w:iCs/>
              </w:rPr>
              <w:t xml:space="preserve">and the </w:t>
            </w:r>
            <w:r w:rsidR="25F1996A" w:rsidRPr="35AC8E37">
              <w:rPr>
                <w:i/>
                <w:iCs/>
              </w:rPr>
              <w:t>College of Policing’s 5 Year Strategy.</w:t>
            </w:r>
          </w:p>
          <w:p w14:paraId="40560142" w14:textId="77777777" w:rsidR="35AC8E37" w:rsidRDefault="35AC8E37" w:rsidP="35AC8E37">
            <w:pPr>
              <w:rPr>
                <w:highlight w:val="yellow"/>
              </w:rPr>
            </w:pPr>
          </w:p>
          <w:p w14:paraId="52293662" w14:textId="2863381A" w:rsidR="35AC8E37" w:rsidRDefault="35AC8E37" w:rsidP="35AC8E37">
            <w:pPr>
              <w:spacing w:line="259" w:lineRule="auto"/>
            </w:pPr>
          </w:p>
          <w:p w14:paraId="497AC689" w14:textId="77777777" w:rsidR="008F46CC" w:rsidRPr="00003990" w:rsidRDefault="008F46CC" w:rsidP="00340E9A">
            <w:pPr>
              <w:ind w:right="237"/>
              <w:jc w:val="both"/>
              <w:rPr>
                <w:b/>
              </w:rPr>
            </w:pPr>
          </w:p>
          <w:p w14:paraId="4EE28371" w14:textId="11C5D7C3" w:rsidR="004F1E21" w:rsidRPr="00270EEB" w:rsidRDefault="690B75A8" w:rsidP="37569CBF">
            <w:pPr>
              <w:ind w:right="237"/>
              <w:jc w:val="both"/>
              <w:rPr>
                <w:i/>
                <w:iCs/>
              </w:rPr>
            </w:pPr>
            <w:r w:rsidRPr="37569CBF">
              <w:rPr>
                <w:i/>
                <w:iCs/>
              </w:rPr>
              <w:t>2</w:t>
            </w:r>
            <w:r w:rsidR="0D12041F" w:rsidRPr="37569CBF">
              <w:rPr>
                <w:i/>
                <w:iCs/>
              </w:rPr>
              <w:t>000</w:t>
            </w:r>
            <w:r w:rsidRPr="37569CBF">
              <w:rPr>
                <w:i/>
                <w:iCs/>
              </w:rPr>
              <w:t xml:space="preserve"> </w:t>
            </w:r>
            <w:r w:rsidR="2E969710" w:rsidRPr="37569CBF">
              <w:rPr>
                <w:i/>
                <w:iCs/>
              </w:rPr>
              <w:t>words (+</w:t>
            </w:r>
            <w:r w:rsidR="008B28E7" w:rsidRPr="37569CBF">
              <w:rPr>
                <w:i/>
                <w:iCs/>
              </w:rPr>
              <w:t>/-</w:t>
            </w:r>
            <w:r w:rsidR="2E969710" w:rsidRPr="37569CBF">
              <w:rPr>
                <w:i/>
                <w:iCs/>
              </w:rPr>
              <w:t xml:space="preserve"> 10%</w:t>
            </w:r>
            <w:r w:rsidR="008B28E7" w:rsidRPr="37569CBF">
              <w:rPr>
                <w:i/>
                <w:iCs/>
              </w:rPr>
              <w:t xml:space="preserve">: </w:t>
            </w:r>
            <w:r w:rsidR="06C3D9B1" w:rsidRPr="37569CBF">
              <w:rPr>
                <w:i/>
                <w:iCs/>
              </w:rPr>
              <w:t xml:space="preserve">include </w:t>
            </w:r>
            <w:r w:rsidR="008B28E7" w:rsidRPr="37569CBF">
              <w:rPr>
                <w:i/>
                <w:iCs/>
              </w:rPr>
              <w:t xml:space="preserve">your actual </w:t>
            </w:r>
            <w:r w:rsidR="06C3D9B1" w:rsidRPr="37569CBF">
              <w:rPr>
                <w:i/>
                <w:iCs/>
              </w:rPr>
              <w:t>word count at the end of each section</w:t>
            </w:r>
            <w:r w:rsidR="008B28E7" w:rsidRPr="37569CBF">
              <w:rPr>
                <w:i/>
                <w:iCs/>
              </w:rPr>
              <w:t>)</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16003F9" w14:textId="77777777" w:rsidR="00FF7784" w:rsidRPr="00270EEB" w:rsidRDefault="00FF7784" w:rsidP="00340E9A">
      <w:pPr>
        <w:ind w:right="237"/>
        <w:jc w:val="both"/>
      </w:pPr>
    </w:p>
    <w:p w14:paraId="1E29F969" w14:textId="77777777" w:rsidR="00CA552B" w:rsidRDefault="00217068" w:rsidP="002F0B1E">
      <w:pPr>
        <w:jc w:val="both"/>
      </w:pPr>
      <w:r w:rsidRPr="00217068">
        <w:t xml:space="preserve">This essay will address the necessity of professionalism in the police force as well as the College of Policing's contribution to the professionalisation of the police force in the United Kingdom. </w:t>
      </w:r>
      <w:r w:rsidR="00CA552B" w:rsidRPr="00CA552B">
        <w:t>I will then examine the available data and critically consider how, as I approach the last year of my probation, my function as an officer has evolved.</w:t>
      </w:r>
    </w:p>
    <w:p w14:paraId="432FD076" w14:textId="77777777" w:rsidR="00CA552B" w:rsidRDefault="00CA552B" w:rsidP="002F0B1E">
      <w:pPr>
        <w:jc w:val="both"/>
      </w:pPr>
    </w:p>
    <w:p w14:paraId="36647AF6" w14:textId="77777777" w:rsidR="00C51538" w:rsidRDefault="00CA552B" w:rsidP="004B74BF">
      <w:pPr>
        <w:jc w:val="both"/>
      </w:pPr>
      <w:r>
        <w:t xml:space="preserve">Professionalism is defined as </w:t>
      </w:r>
      <w:r w:rsidR="002012D9">
        <w:t>‘’</w:t>
      </w:r>
      <w:r>
        <w:t xml:space="preserve">the combination of qualities and conduct regarded as essential to professional </w:t>
      </w:r>
      <w:r w:rsidRPr="00F703F6">
        <w:t>practice</w:t>
      </w:r>
      <w:r w:rsidR="002012D9" w:rsidRPr="00F703F6">
        <w:t>’’</w:t>
      </w:r>
      <w:r w:rsidRPr="00F703F6">
        <w:t xml:space="preserve"> </w:t>
      </w:r>
      <w:r w:rsidR="001247D4" w:rsidRPr="00F703F6">
        <w:t>(Oxford</w:t>
      </w:r>
      <w:r w:rsidR="00DC37DE" w:rsidRPr="00F703F6">
        <w:t>,</w:t>
      </w:r>
      <w:r w:rsidR="001247D4" w:rsidRPr="00F703F6">
        <w:t xml:space="preserve"> 2007).</w:t>
      </w:r>
      <w:r w:rsidR="001247D4">
        <w:t xml:space="preserve"> </w:t>
      </w:r>
      <w:r w:rsidR="00D1614F" w:rsidRPr="00D1614F">
        <w:t xml:space="preserve">The criminal justice system, the government, and the media continuously monitor the performance of the police force. The imperative necessity to raise the general level of professionalism in the investigation response has been universally acknowledged by the police services. </w:t>
      </w:r>
      <w:r w:rsidR="002012D9" w:rsidRPr="002012D9">
        <w:t xml:space="preserve">Although the term "professionalism" is not new to the police forces, there has been a recent push to emphasise current </w:t>
      </w:r>
      <w:r w:rsidR="002012D9" w:rsidRPr="00F703F6">
        <w:t>occupational attributes or, at different times, adopt new ones as evidence of professional standing (Holdaway, 2017).</w:t>
      </w:r>
      <w:r w:rsidR="002012D9">
        <w:t xml:space="preserve"> Furthermore, t</w:t>
      </w:r>
      <w:r w:rsidR="002012D9" w:rsidRPr="002012D9">
        <w:t xml:space="preserve">he calibre of the community's population determines the services the police can offer. A competent staff with the expertise and ability to combat novel and developing forms of criminality </w:t>
      </w:r>
      <w:r w:rsidR="002012D9" w:rsidRPr="00F703F6">
        <w:t>while keeping solid bonds with the communities they serve is required to provide 21st century policing (Emsley</w:t>
      </w:r>
      <w:r w:rsidR="00C54C4C" w:rsidRPr="00F703F6">
        <w:t>,</w:t>
      </w:r>
      <w:r w:rsidR="002012D9" w:rsidRPr="00F703F6">
        <w:t xml:space="preserve"> 2009). </w:t>
      </w:r>
      <w:r w:rsidR="009A0CDA" w:rsidRPr="00F703F6">
        <w:t>By</w:t>
      </w:r>
      <w:r w:rsidR="009A0CDA" w:rsidRPr="009A0CDA">
        <w:t xml:space="preserve"> 2025, the police should have a more diverse staff with the necessary training, expertise, and resources to handle the challenging requirements of the job. Effective leadership, qualified personnel, and professional management are essential to achieving these targets. </w:t>
      </w:r>
    </w:p>
    <w:p w14:paraId="48AA3670" w14:textId="25C5F569" w:rsidR="004B74BF" w:rsidRPr="004B74BF" w:rsidRDefault="00B02C37" w:rsidP="004B74BF">
      <w:pPr>
        <w:jc w:val="both"/>
      </w:pPr>
      <w:r w:rsidRPr="00B02C37">
        <w:lastRenderedPageBreak/>
        <w:t xml:space="preserve">Establishing a strong and enduring strategic plan for law enforcement will make it easier for </w:t>
      </w:r>
      <w:r>
        <w:t>police officer</w:t>
      </w:r>
      <w:r w:rsidRPr="00B02C37">
        <w:t xml:space="preserve"> to combat crime in a time when emerging technologies and broader societal shifts are changing both society and criminal conduct</w:t>
      </w:r>
      <w:r>
        <w:t>. As a result, s</w:t>
      </w:r>
      <w:r w:rsidRPr="00B02C37">
        <w:t xml:space="preserve">ignificant proposals for a contemporary police force equipped to handle the difficulties of the twenty-first century are outlined in strategic evaluations of policing. </w:t>
      </w:r>
      <w:r w:rsidR="004B74BF" w:rsidRPr="004B74BF">
        <w:t>Comprehensive plans and frameworks known as national police strategies direct law enforcement organisations in their endeavours to uphold public safety, deter crime, and efficiently use their resources</w:t>
      </w:r>
      <w:r w:rsidR="004B74BF">
        <w:t xml:space="preserve"> (NPCC, 2024). </w:t>
      </w:r>
      <w:r w:rsidR="004B74BF" w:rsidRPr="004B74BF">
        <w:t xml:space="preserve">This </w:t>
      </w:r>
      <w:r w:rsidR="00452B43">
        <w:t>P</w:t>
      </w:r>
      <w:r w:rsidR="004B74BF" w:rsidRPr="004B74BF">
        <w:t>olice Vision 2025 lays out a strategy for police over the next decade. Its transformation decisions will prioritise keeping people safe and providing a trustworthy, cost-effective service</w:t>
      </w:r>
      <w:r w:rsidR="00452B43">
        <w:t xml:space="preserve"> and i</w:t>
      </w:r>
      <w:r w:rsidR="004B74BF" w:rsidRPr="004B74BF">
        <w:t xml:space="preserve">t should inspire officers, staff, volunteers, police commissioners, chief constables, and the general public. </w:t>
      </w:r>
    </w:p>
    <w:p w14:paraId="40EB4F39" w14:textId="77777777" w:rsidR="00C51538" w:rsidRDefault="00C51538" w:rsidP="002F0B1E">
      <w:pPr>
        <w:jc w:val="both"/>
      </w:pPr>
    </w:p>
    <w:p w14:paraId="366C8649" w14:textId="15C1A533" w:rsidR="001B72AC" w:rsidRDefault="00681991" w:rsidP="002F0B1E">
      <w:pPr>
        <w:jc w:val="both"/>
      </w:pPr>
      <w:r>
        <w:t>Additionally</w:t>
      </w:r>
      <w:r w:rsidR="000C27E5">
        <w:t>, t</w:t>
      </w:r>
      <w:r w:rsidR="005B1174">
        <w:t xml:space="preserve">he College of Policing (CoP) is the professional body for policing and an essential component of the modern police force. </w:t>
      </w:r>
      <w:r w:rsidR="005B1174" w:rsidRPr="005B1174">
        <w:t>CoP has five objectives, including promoting ethics, values, and integrity standards, encouraging evidence-based practice, and developing professional practice standards</w:t>
      </w:r>
      <w:r w:rsidR="005B1174">
        <w:t xml:space="preserve"> (College </w:t>
      </w:r>
      <w:r w:rsidR="000C27E5">
        <w:t xml:space="preserve">of Policing, 2024). </w:t>
      </w:r>
      <w:r w:rsidR="00083CB8">
        <w:t>I</w:t>
      </w:r>
      <w:r w:rsidR="001B72AC">
        <w:t>n</w:t>
      </w:r>
      <w:r w:rsidR="00083CB8">
        <w:t xml:space="preserve"> order to put these objectives into practice, the College of Policing established a professional framework for the training of police officers and staff called, The Police Education Qualification Framework (PEQF) (College of Policing</w:t>
      </w:r>
      <w:r w:rsidR="00C51538">
        <w:t>,</w:t>
      </w:r>
      <w:r w:rsidR="00083CB8">
        <w:t xml:space="preserve"> 2021). </w:t>
      </w:r>
      <w:r w:rsidR="005B1174">
        <w:t>P</w:t>
      </w:r>
      <w:r w:rsidR="00D1614F" w:rsidRPr="00D1614F">
        <w:t>olice departments have changed over time in terms of recruitment practices, lack of standards, and assistance and resources for learning. The introduction of the Police Education Qualification Framework (PEQF)</w:t>
      </w:r>
      <w:r w:rsidR="000651F4">
        <w:t>, which was launched in 2016,</w:t>
      </w:r>
      <w:r w:rsidR="00D1614F" w:rsidRPr="00D1614F">
        <w:t xml:space="preserve"> addressed the pressing need for standardisation in this field</w:t>
      </w:r>
      <w:r w:rsidR="000651F4">
        <w:t>, and its</w:t>
      </w:r>
      <w:r w:rsidR="00D1614F" w:rsidRPr="00D1614F">
        <w:t xml:space="preserve"> curriculum is contemporary and in line with the educational standards established in Wales and England</w:t>
      </w:r>
      <w:r w:rsidR="00084AD6">
        <w:t xml:space="preserve"> (College of Policing, 2021).</w:t>
      </w:r>
      <w:r w:rsidR="00664307">
        <w:t xml:space="preserve"> </w:t>
      </w:r>
      <w:r w:rsidR="00664307" w:rsidRPr="00664307">
        <w:t>As part of this framework, the Degree Holder Entry Programme and Police Constable Degree Apprenticeship were introduced in England and Wales in 2020.</w:t>
      </w:r>
      <w:r w:rsidR="00664307">
        <w:t xml:space="preserve"> </w:t>
      </w:r>
      <w:r w:rsidR="001B72AC" w:rsidRPr="001B72AC">
        <w:t>This approach included a recognition of the need for personnel change to ensure that the police force can respond to changing needs</w:t>
      </w:r>
      <w:r w:rsidR="001B72AC">
        <w:t xml:space="preserve">, including the role of professionalism. </w:t>
      </w:r>
      <w:r w:rsidR="001B72AC" w:rsidRPr="001B72AC">
        <w:t>Policies outlined adjustments to recruitment, remuneration, recognising employees' talents and knowledge, placing a larger emphasis on education, and requiring recruits to be graduate professionals, enhancing leadership and management capability, and strengthening and promoting digital skills</w:t>
      </w:r>
      <w:r w:rsidR="001B72AC">
        <w:t xml:space="preserve"> (College of Policing, 2021a). </w:t>
      </w:r>
    </w:p>
    <w:p w14:paraId="5EFA3070" w14:textId="77777777" w:rsidR="00B10BE7" w:rsidRDefault="00B10BE7" w:rsidP="002F0B1E">
      <w:pPr>
        <w:jc w:val="both"/>
      </w:pPr>
    </w:p>
    <w:p w14:paraId="78E523F7" w14:textId="3C7E90EA" w:rsidR="00121769" w:rsidRDefault="00B10BE7" w:rsidP="002F0B1E">
      <w:pPr>
        <w:jc w:val="both"/>
      </w:pPr>
      <w:r w:rsidRPr="00B10BE7">
        <w:t xml:space="preserve">The additional inputs that student officers now receive, according to Heslop (2011), are in line with ideas of what constitutes a "profession," including the provision of public services, a code of ethics, self-regulation, independence and judgement, a body of expert knowledge with control over application, and educational credentials. The police offer the first five, and with the addition of the degree requirements, all six are now offered, putting it on par with the legal and medical professions, among others. </w:t>
      </w:r>
      <w:r w:rsidR="002F0B1E">
        <w:t xml:space="preserve">Furthermore, </w:t>
      </w:r>
      <w:r w:rsidR="00121769" w:rsidRPr="00121769">
        <w:t>The PEQF has the ability to restore police officers' status as moral beings and grant them the necessary authority and relational autonomy to carry out their responsibilities. Understanding the social sciences and the function of the police in society is important information that goes beyond concentrating only on technical, logical, and narrowly defined what works agendas</w:t>
      </w:r>
      <w:r w:rsidR="00121769">
        <w:t xml:space="preserve"> (Christopher, 2015). </w:t>
      </w:r>
      <w:r w:rsidR="00121769" w:rsidRPr="00121769">
        <w:t>The Police Now project is a prime illustration. This graduate entry course has had some success in encouraging applicants to consider how they may contribute to the areas they police</w:t>
      </w:r>
      <w:r w:rsidR="00121769">
        <w:t xml:space="preserve"> (Wood,</w:t>
      </w:r>
      <w:r w:rsidR="005A0569">
        <w:t xml:space="preserve"> </w:t>
      </w:r>
      <w:r w:rsidR="00121769">
        <w:t xml:space="preserve">2019). </w:t>
      </w:r>
      <w:r w:rsidR="00121769" w:rsidRPr="00121769">
        <w:t>Compared to other police officers not participating in the training, those assuming the role of District Ward Officer felt more a part of the community, were more aware of procedural justice, and made sure everyone they encountered was treated equally</w:t>
      </w:r>
      <w:r w:rsidR="00121769">
        <w:t xml:space="preserve"> with the same approach (Yesberg and Dawson, 2017</w:t>
      </w:r>
      <w:r w:rsidR="0045148A">
        <w:t>a</w:t>
      </w:r>
      <w:r w:rsidR="00121769">
        <w:t>).</w:t>
      </w:r>
    </w:p>
    <w:p w14:paraId="6E0473AA" w14:textId="77777777" w:rsidR="002F0B1E" w:rsidRDefault="002F0B1E" w:rsidP="002F0B1E">
      <w:pPr>
        <w:jc w:val="both"/>
      </w:pPr>
    </w:p>
    <w:p w14:paraId="0E72F642" w14:textId="3156B4B4" w:rsidR="002F0B1E" w:rsidRPr="00AB2261" w:rsidRDefault="002F0B1E" w:rsidP="002F0B1E">
      <w:pPr>
        <w:jc w:val="both"/>
      </w:pPr>
      <w:r w:rsidRPr="00AB2261">
        <w:lastRenderedPageBreak/>
        <w:t xml:space="preserve">However, it is still unclear to what extent the PEQF's potential will result in these significant improvements. According to some preliminary assessments, one obstacle in this case would be the CoP's uniform approach to developing a national curriculum, which could replicate an environment in which prioritising process over practice becomes the norm. If there is any chance that higher education initiatives will be successful, this gap must be closed. </w:t>
      </w:r>
      <w:r w:rsidR="00AB2261" w:rsidRPr="00AB2261">
        <w:t>Hough and Stanko</w:t>
      </w:r>
      <w:r w:rsidR="005A0569">
        <w:t xml:space="preserve"> </w:t>
      </w:r>
      <w:r w:rsidR="00AB2261" w:rsidRPr="00AB2261">
        <w:t>(2019)</w:t>
      </w:r>
      <w:r w:rsidRPr="00AB2261">
        <w:t xml:space="preserve"> argues that the PEQF must properly balance imparting the necessary skills to newly appointed officers with providing a theoretical foundation for this knowledge. Understanding the reasons for this situation is necessary to support one's actions. Additionally, they emphasise the need of having a clear concept of what makes an excellent officer and downplay the possibility that this will vary based on the situation and area, ‘‘one size may not fit all’’.</w:t>
      </w:r>
    </w:p>
    <w:p w14:paraId="394BC850" w14:textId="77777777" w:rsidR="00C51538" w:rsidRDefault="00C51538" w:rsidP="005F1371">
      <w:pPr>
        <w:jc w:val="both"/>
      </w:pPr>
    </w:p>
    <w:p w14:paraId="2C5D9AAE" w14:textId="6C049566" w:rsidR="00C51538" w:rsidRDefault="005C4858" w:rsidP="00C51538">
      <w:pPr>
        <w:jc w:val="both"/>
      </w:pPr>
      <w:r>
        <w:t xml:space="preserve">Moreover, </w:t>
      </w:r>
      <w:r w:rsidRPr="005C4858">
        <w:t>A long-term professional strategy for policing until 2025 is outlined in the Policing Vision 2025, which was created by the National Police Chiefs Council, the Crime Commissioner, and the Association of Police</w:t>
      </w:r>
      <w:r w:rsidR="00AB2261">
        <w:t xml:space="preserve"> (NPCC, 2016)</w:t>
      </w:r>
      <w:r w:rsidRPr="005C4858">
        <w:t xml:space="preserve">. The advancements made from the 2011–2016 publishing </w:t>
      </w:r>
      <w:r w:rsidR="00272C9E" w:rsidRPr="005C4858">
        <w:t>is</w:t>
      </w:r>
      <w:r w:rsidRPr="005C4858">
        <w:t xml:space="preserve"> the foundation of the current vision.</w:t>
      </w:r>
      <w:r w:rsidR="00272C9E">
        <w:t xml:space="preserve"> </w:t>
      </w:r>
      <w:r w:rsidR="00272C9E" w:rsidRPr="00272C9E">
        <w:t>By 2025, the police force will have completely changed the way it carries out its duty, putting a strong emphasis on risk management, vulnerability, and prevention. Officers, staff members, and volunteers must be motivated by the force's transformation to acquire the adaptability, capacity, and inclusivity needed to adjust to change</w:t>
      </w:r>
      <w:r w:rsidR="00AB2261">
        <w:t xml:space="preserve"> (NPCC, 2016)</w:t>
      </w:r>
      <w:r w:rsidR="00272C9E" w:rsidRPr="00272C9E">
        <w:t xml:space="preserve">. It will be possible to reduce crime and investigate it using a whole-system approach, which will also contribute to efficient service delivery. Partnerships across the public, private, and respective sectors will boost services at the national, cross-sector, and local levels. In 2025, services will be provided by a professional workforce with the knowledge and talents required for law enforcement. </w:t>
      </w:r>
      <w:r w:rsidR="005F1371" w:rsidRPr="005F1371">
        <w:t>The Policing Vision 2025 has outlined the precise changes that will occur, with a focus on how policing will be seen as more professional with a workforce that is more representative and has the necessary training, experience, and resources to fulfil demanding standards</w:t>
      </w:r>
      <w:r w:rsidR="00224394">
        <w:t xml:space="preserve"> (College of Policing, 2019)</w:t>
      </w:r>
      <w:r w:rsidR="005F1371" w:rsidRPr="005F1371">
        <w:t xml:space="preserve">. </w:t>
      </w:r>
      <w:r w:rsidR="00C51538">
        <w:t>Many would question the importance of The Police Vision 2025 and why policing needs to change. To answer that, a</w:t>
      </w:r>
      <w:r w:rsidR="00C51538" w:rsidRPr="0063301D">
        <w:t>s globalisation accelerates and new issues emerge, the police objective becomes increasingly complex. As the population ages, communities will grow more diverse and complex, needing more sophisticated responses. Proposals to empower locally elected mayors to manage combined authorities for health, policing, and social services have the potential to promote more integrated working practices</w:t>
      </w:r>
      <w:r w:rsidR="008213D3">
        <w:t xml:space="preserve"> (RUSI, 2018).</w:t>
      </w:r>
    </w:p>
    <w:p w14:paraId="62F5D45A" w14:textId="77777777" w:rsidR="00BC6D50" w:rsidRDefault="00BC6D50" w:rsidP="00C51538">
      <w:pPr>
        <w:jc w:val="both"/>
      </w:pPr>
    </w:p>
    <w:p w14:paraId="24B1EAA4" w14:textId="4FD57165" w:rsidR="005028C0" w:rsidRPr="0063301D" w:rsidRDefault="00BC6D50" w:rsidP="00C51538">
      <w:pPr>
        <w:jc w:val="both"/>
      </w:pPr>
      <w:r>
        <w:t>I am constantly working to fulfil the role of modern professionalism as a police officer and will continue to do so throughout my career to meet the changing standards required. To critically reflect upon how my final year of probation has seen my role as a police officer change, I have used the Gibbs’ Reflective Cycle. Graham Gibbs created the Gibbs' Reflective Cycle in 1988 to provide framework for learning from events. It provides a framework for analysing experiences and, because of its cyclical structure, works especially well with recurrent experiences, enabling you to make plans and learn from things that went well or poorly (The University of Edinburgh, 2020). Th</w:t>
      </w:r>
      <w:r w:rsidR="005028C0">
        <w:t>is</w:t>
      </w:r>
      <w:r>
        <w:t xml:space="preserve"> source also states that there are six steps covered within this cycle: Description, feelings, evaluation, analysis, </w:t>
      </w:r>
      <w:r>
        <w:t>conclusion,</w:t>
      </w:r>
      <w:r>
        <w:t xml:space="preserve"> and action plan. </w:t>
      </w:r>
      <w:r w:rsidR="005028C0">
        <w:t>I have utilised the Gibbs’ Reflective Cycle through a</w:t>
      </w:r>
      <w:r w:rsidR="005028C0">
        <w:t>n example of how I have conducted professionals during an incident</w:t>
      </w:r>
      <w:r w:rsidR="005028C0">
        <w:t>, which</w:t>
      </w:r>
      <w:r w:rsidR="005028C0">
        <w:t xml:space="preserve"> was when I attended a call involving a suicidal male on a bridge, who was in possession of a knife.</w:t>
      </w:r>
    </w:p>
    <w:p w14:paraId="495DBE62" w14:textId="77777777" w:rsidR="00C51538" w:rsidRPr="002F0B1E" w:rsidRDefault="00C51538" w:rsidP="002F0B1E">
      <w:pPr>
        <w:jc w:val="both"/>
      </w:pPr>
    </w:p>
    <w:p w14:paraId="7210ACFF" w14:textId="324ABF83" w:rsidR="00F669DC" w:rsidRDefault="00A8295B" w:rsidP="00F42FFF">
      <w:pPr>
        <w:jc w:val="both"/>
      </w:pPr>
      <w:r>
        <w:t>To describe the circumstance of this incident, it was d</w:t>
      </w:r>
      <w:r w:rsidR="00F669DC">
        <w:t xml:space="preserve">uring a night shift I received a report from a member of the public stating that there was a young male sat on a bridge over the motorway, on the wrong side of the barrier. They stated that this male was dangling his legs, </w:t>
      </w:r>
      <w:r w:rsidR="00F669DC">
        <w:lastRenderedPageBreak/>
        <w:t xml:space="preserve">with his head near enough on his lap. Rocking back and forth, and he was holding a shiny object in his hands. Upon attendance with my colleague, it became apparent that this object was in fact a small knife. </w:t>
      </w:r>
    </w:p>
    <w:p w14:paraId="1242EF3F" w14:textId="77777777" w:rsidR="00F669DC" w:rsidRDefault="00F669DC" w:rsidP="00F42FFF">
      <w:pPr>
        <w:jc w:val="both"/>
      </w:pPr>
    </w:p>
    <w:p w14:paraId="13C708F4" w14:textId="3A15E54B" w:rsidR="005028C0" w:rsidRDefault="00A8295B" w:rsidP="005028C0">
      <w:pPr>
        <w:jc w:val="both"/>
      </w:pPr>
      <w:r>
        <w:t>Furthermore, to analysis this incident, I</w:t>
      </w:r>
      <w:r w:rsidR="00F669DC">
        <w:t xml:space="preserve"> considered the tactical options I had available to me, one being my colleague</w:t>
      </w:r>
      <w:r w:rsidR="00966DE6">
        <w:t xml:space="preserve">s </w:t>
      </w:r>
      <w:r w:rsidR="00F669DC">
        <w:t xml:space="preserve">taser. I requested that my partner drew their taser in a concealed position in order to protect ourselves and other person present, including the male. However, I wanted to use this tactic as a last resort due </w:t>
      </w:r>
      <w:r w:rsidR="00966DE6">
        <w:t xml:space="preserve">to </w:t>
      </w:r>
      <w:r w:rsidR="00F669DC">
        <w:t>environmental factors, and the fact that this male was currently experiencing a medical situation. As a result, I believed that the best course of action would b</w:t>
      </w:r>
      <w:r w:rsidR="00966DE6">
        <w:t>e the</w:t>
      </w:r>
      <w:r w:rsidR="00F669DC">
        <w:t xml:space="preserve"> use</w:t>
      </w:r>
      <w:r w:rsidR="00966DE6">
        <w:t xml:space="preserve"> of</w:t>
      </w:r>
      <w:r w:rsidR="00F669DC">
        <w:t xml:space="preserve"> tactical communication rather than use of force. </w:t>
      </w:r>
    </w:p>
    <w:p w14:paraId="3E0B17C0" w14:textId="77777777" w:rsidR="005028C0" w:rsidRDefault="005028C0" w:rsidP="005028C0">
      <w:pPr>
        <w:jc w:val="both"/>
      </w:pPr>
    </w:p>
    <w:p w14:paraId="21CCE4CC" w14:textId="732C8321" w:rsidR="005028C0" w:rsidRDefault="00A27B39" w:rsidP="00BC6D50">
      <w:pPr>
        <w:jc w:val="both"/>
      </w:pPr>
      <w:r>
        <w:t xml:space="preserve">Moreover, </w:t>
      </w:r>
      <w:r w:rsidR="00A8295B">
        <w:t>I then evaluated what I had analysis where I concluded that by using tactical communications rather than use of force</w:t>
      </w:r>
      <w:r w:rsidR="00F669DC">
        <w:t xml:space="preserve">, I was able to </w:t>
      </w:r>
      <w:r w:rsidR="00036D5F">
        <w:t>negotiate with the male and convinced him to come back onto the right side of the barrier, placing the knife on the floor and kicking it out of reach</w:t>
      </w:r>
      <w:r w:rsidR="0011052C">
        <w:t>.</w:t>
      </w:r>
      <w:r w:rsidR="00966DE6">
        <w:t xml:space="preserve"> I later deemed the male to have no capacity and detained him under the act accordingly. Due to the males demeanour and the fact that he was experiencing a medical episode, I decided that the male would be questioned about the offence of </w:t>
      </w:r>
      <w:r w:rsidR="005A5400">
        <w:t xml:space="preserve">the </w:t>
      </w:r>
      <w:r w:rsidR="00966DE6">
        <w:t xml:space="preserve">possession of </w:t>
      </w:r>
      <w:r w:rsidR="005A5400">
        <w:t xml:space="preserve">an offensive weapon in a public place at a later date, as his health and the treatment which he required was my priority. </w:t>
      </w:r>
      <w:r w:rsidR="005D02A0" w:rsidRPr="005D02A0">
        <w:t>I was anxious throughout the encounter since I knew the</w:t>
      </w:r>
      <w:r w:rsidR="005D02A0">
        <w:t xml:space="preserve"> male</w:t>
      </w:r>
      <w:r w:rsidR="005D02A0" w:rsidRPr="005D02A0">
        <w:t xml:space="preserve"> had a knife and could hurt herself</w:t>
      </w:r>
      <w:r w:rsidR="005D02A0">
        <w:t>, officers, or members of the public to an extreme extent</w:t>
      </w:r>
      <w:r w:rsidR="005D02A0" w:rsidRPr="005D02A0">
        <w:t xml:space="preserve">, but I also knew that I had to maintain my composure and professionalism to get the matter resolved. </w:t>
      </w:r>
    </w:p>
    <w:p w14:paraId="5368A8D7" w14:textId="77777777" w:rsidR="005028C0" w:rsidRDefault="005028C0" w:rsidP="00BC6D50">
      <w:pPr>
        <w:jc w:val="both"/>
      </w:pPr>
    </w:p>
    <w:p w14:paraId="4C66C854" w14:textId="24F0118F" w:rsidR="005D02A0" w:rsidRDefault="00A8295B" w:rsidP="00BC6D50">
      <w:pPr>
        <w:jc w:val="both"/>
      </w:pPr>
      <w:r>
        <w:t xml:space="preserve">To conclude, </w:t>
      </w:r>
      <w:r w:rsidR="005D02A0" w:rsidRPr="005D02A0">
        <w:t xml:space="preserve">I was able to use the National Decision Making </w:t>
      </w:r>
      <w:r w:rsidR="005028C0">
        <w:t>M</w:t>
      </w:r>
      <w:r w:rsidR="005D02A0" w:rsidRPr="005D02A0">
        <w:t>odel to evaluate all of my alternatives throughout this situation and make sure I brought about a speedy resolution that guaranteed everyone's safety</w:t>
      </w:r>
      <w:r w:rsidR="005D02A0">
        <w:t>, and this is purely</w:t>
      </w:r>
      <w:r w:rsidR="005D02A0" w:rsidRPr="005D02A0">
        <w:t xml:space="preserve"> because of my continuing development over the past three years</w:t>
      </w:r>
      <w:r w:rsidR="005D02A0">
        <w:t xml:space="preserve"> I was able to achieve this</w:t>
      </w:r>
      <w:r w:rsidR="005D02A0" w:rsidRPr="005D02A0">
        <w:t>. I think that over the years, I've been able to use my experiences to talk to individuals and have really improved my capacity to speak with people who are under duress</w:t>
      </w:r>
      <w:r w:rsidR="005D02A0">
        <w:t xml:space="preserve">, whether that be the subject, victim, my colleagues, or myself. Its experiences like the one highlighted above which will allow me to carry and adapt my professional standards throughout my policing carer, and hopefully being an example to other officers, new or old in experience. </w:t>
      </w:r>
    </w:p>
    <w:p w14:paraId="18578BE3" w14:textId="77777777" w:rsidR="005028C0" w:rsidRDefault="005028C0" w:rsidP="00BC6D50">
      <w:pPr>
        <w:jc w:val="both"/>
      </w:pPr>
    </w:p>
    <w:p w14:paraId="5DB16D18" w14:textId="67BA03DD" w:rsidR="005028C0" w:rsidRDefault="005028C0" w:rsidP="00BC6D50">
      <w:pPr>
        <w:jc w:val="both"/>
      </w:pPr>
      <w:r>
        <w:t xml:space="preserve"> If I was to encounter the exact same/very similar incident to the one detailed above, which is very likely, I would </w:t>
      </w:r>
      <w:r w:rsidR="007E2407">
        <w:t xml:space="preserve">always refer to this incident as a guidance. I believe that the result of this incident is one of the best outcomes that could have been achieved due to the fact that I considered tactical communications as a first choice over use of force. This allowed myself to negotiate with the male with a low risk of my colleagues, the males and I’s safety, which is a priority for every incident. </w:t>
      </w:r>
    </w:p>
    <w:p w14:paraId="23A6E4A3" w14:textId="1C4AE99A" w:rsidR="002F0B1E" w:rsidRPr="005028C0" w:rsidRDefault="002F0B1E" w:rsidP="005028C0">
      <w:pPr>
        <w:pStyle w:val="paragraph"/>
        <w:spacing w:before="0" w:beforeAutospacing="0" w:after="0" w:afterAutospacing="0" w:line="259" w:lineRule="auto"/>
        <w:ind w:right="105"/>
        <w:rPr>
          <w:rFonts w:ascii="Arial" w:hAnsi="Arial" w:cs="Arial"/>
          <w:color w:val="000000" w:themeColor="text1"/>
          <w:lang w:eastAsia="en-GB"/>
        </w:rPr>
      </w:pPr>
    </w:p>
    <w:p w14:paraId="4521CD41" w14:textId="6E7D6700" w:rsidR="00BA6087" w:rsidRPr="00BA6087" w:rsidRDefault="00BA6087" w:rsidP="00BA6087">
      <w:pPr>
        <w:jc w:val="both"/>
      </w:pPr>
      <w:r w:rsidRPr="00BA6087">
        <w:t>To summarise, this essay has helped me define professionalism in policing and understand that I must maintain the necessary standards in order to do the best for myself and the police force that I represent. This essay has also shown me how these standards are continuously changing to bring officers' professionalism up to date with the present time period, and how important it is to sustain that transition.</w:t>
      </w:r>
      <w:r>
        <w:t xml:space="preserve"> I strongly believe that the training which I have received throughout my </w:t>
      </w:r>
      <w:r w:rsidR="00471D7F">
        <w:t>three</w:t>
      </w:r>
      <w:r w:rsidR="0045148A">
        <w:t>-year</w:t>
      </w:r>
      <w:r>
        <w:t xml:space="preserve"> probational period has allowed me to maintain a professional standard in and out of work, and with further training from my peers, I will be able to fulfil the role of a modern professional police officer for that time period. </w:t>
      </w:r>
    </w:p>
    <w:p w14:paraId="53F527F2" w14:textId="77777777" w:rsidR="009D7256" w:rsidRDefault="009D7256" w:rsidP="009D7256"/>
    <w:p w14:paraId="0E9AC99F" w14:textId="2351BC1D" w:rsidR="009D7256" w:rsidRDefault="009D7256" w:rsidP="009D7256">
      <w:r>
        <w:t xml:space="preserve">WORD COUNT - </w:t>
      </w:r>
      <w:r w:rsidR="007E2407">
        <w:t>2</w:t>
      </w:r>
      <w:r w:rsidR="00397EF0">
        <w:t>117</w:t>
      </w:r>
    </w:p>
    <w:p w14:paraId="4AEEAAC1" w14:textId="77777777" w:rsidR="009D7256" w:rsidRDefault="009D7256" w:rsidP="009D7256"/>
    <w:p w14:paraId="3D4900DE" w14:textId="28970A20" w:rsidR="009D7256" w:rsidRPr="009D7256" w:rsidRDefault="009D7256" w:rsidP="009D7256">
      <w:pPr>
        <w:sectPr w:rsidR="009D7256" w:rsidRPr="009D7256" w:rsidSect="00A84711">
          <w:footerReference w:type="default" r:id="rId14"/>
          <w:pgSz w:w="11906" w:h="16838" w:code="9"/>
          <w:pgMar w:top="1440" w:right="1440" w:bottom="1440" w:left="1440" w:header="720" w:footer="720" w:gutter="0"/>
          <w:cols w:space="720"/>
          <w:docGrid w:linePitch="272"/>
        </w:sectPr>
      </w:pPr>
    </w:p>
    <w:p w14:paraId="67100D94" w14:textId="3D85BACF" w:rsidR="000B0433" w:rsidRDefault="000B0433" w:rsidP="000B0433">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23769C56" w14:textId="77777777" w:rsidR="000B0433" w:rsidRDefault="000B0433"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5A86239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pPr>
          </w:p>
        </w:tc>
      </w:tr>
    </w:tbl>
    <w:p w14:paraId="6BCACF7B" w14:textId="77777777" w:rsidR="00AA666E" w:rsidRPr="00270EEB" w:rsidRDefault="00AA666E" w:rsidP="00340E9A">
      <w:pPr>
        <w:ind w:right="237"/>
        <w:jc w:val="both"/>
      </w:pPr>
    </w:p>
    <w:p w14:paraId="5E868A48" w14:textId="77777777" w:rsidR="00450C83" w:rsidRPr="00450C83" w:rsidRDefault="00450C83" w:rsidP="00340E9A">
      <w:pPr>
        <w:ind w:right="237"/>
        <w:jc w:val="both"/>
        <w:rPr>
          <w:b/>
        </w:rPr>
      </w:pPr>
      <w:r w:rsidRPr="00450C83">
        <w:rPr>
          <w:b/>
        </w:rPr>
        <w:t>ANSWER:</w:t>
      </w:r>
    </w:p>
    <w:p w14:paraId="6A73DBDF" w14:textId="77777777" w:rsidR="00AA666E" w:rsidRPr="00270EEB" w:rsidRDefault="00AA666E" w:rsidP="00340E9A">
      <w:pPr>
        <w:ind w:right="237"/>
        <w:jc w:val="both"/>
      </w:pPr>
    </w:p>
    <w:p w14:paraId="4DE48BC2" w14:textId="77777777" w:rsidR="000B0433" w:rsidRPr="00B8671F" w:rsidRDefault="000B0433" w:rsidP="000B0433">
      <w:pPr>
        <w:jc w:val="both"/>
      </w:pPr>
      <w:r w:rsidRPr="00C957D4">
        <w:t>In order to engage and enlighten the local community, police forces use social media, which I shall critically assess in this essay. In addition to discussing the advantages and disadvantages of using social media, I'll be thinking back on a police incident I was a part of and how I used social media to help me investigate crimes and protect the communities I patrol.</w:t>
      </w:r>
    </w:p>
    <w:p w14:paraId="53D26997" w14:textId="77777777" w:rsidR="000B0433" w:rsidRPr="00B8671F" w:rsidRDefault="000B0433" w:rsidP="000B0433">
      <w:pPr>
        <w:jc w:val="both"/>
      </w:pPr>
    </w:p>
    <w:p w14:paraId="4A29B712" w14:textId="79DCC3FB" w:rsidR="000B0433" w:rsidRDefault="000B0433" w:rsidP="000B0433">
      <w:pPr>
        <w:jc w:val="both"/>
      </w:pPr>
      <w:r w:rsidRPr="000139CE">
        <w:t>A commonplace feature of contemporary life, social media is present everywhere. There will almost always be a mention of an organization's social media presence in commercials, whether they are in newspapers, magazines, podcasts, radio, TV, movie trailers, or other media. "You can like us on Facebook," "Check us out on Instagram," or even "Watch our channel on YouTube" are examples of hooks that businesses use to build their brand and increase awareness</w:t>
      </w:r>
      <w:r w:rsidR="00C2733D">
        <w:t xml:space="preserve"> (Hu and Lovrich</w:t>
      </w:r>
      <w:r w:rsidR="00035BE1">
        <w:t xml:space="preserve">, </w:t>
      </w:r>
      <w:r w:rsidR="00C2733D">
        <w:t>2021)</w:t>
      </w:r>
      <w:r w:rsidRPr="000139CE">
        <w:t>. It provides users with an easy way to communicate and build relationships with others without actually meeting in person.</w:t>
      </w:r>
      <w:r w:rsidRPr="00B8671F">
        <w:t xml:space="preserve"> Through this kind of communication, businesses and people have more options than ever to reach a wide audience (Rogers,</w:t>
      </w:r>
      <w:r w:rsidR="00035BE1">
        <w:t xml:space="preserve"> </w:t>
      </w:r>
      <w:r w:rsidRPr="00B8671F">
        <w:t xml:space="preserve">2019). To add, according to </w:t>
      </w:r>
      <w:r w:rsidR="00C2733D">
        <w:t>Rogers</w:t>
      </w:r>
      <w:r w:rsidRPr="00B8671F">
        <w:t xml:space="preserve"> (2019), there were around 7.7 billion individuals in the world as of January 2019, of which 3.397 billion were active users of social media. Social media have triggered a revolution in communication and information dissemination. Snice their creation, social media platforms have rapidly evolved and are now widely used in personal and professional communication in various areas. These new technologies open new channels for institutions to interact with members of the public, with police forces also being some of the main institutions using social media in different ways, such a sharing their daily activities and safety messages. </w:t>
      </w:r>
    </w:p>
    <w:p w14:paraId="23A92CC4" w14:textId="77777777" w:rsidR="00C2733D" w:rsidRPr="00B8671F" w:rsidRDefault="00C2733D" w:rsidP="000B0433">
      <w:pPr>
        <w:jc w:val="both"/>
      </w:pPr>
    </w:p>
    <w:p w14:paraId="3D6118FD" w14:textId="0C4329F4" w:rsidR="000B0433" w:rsidRDefault="000B0433" w:rsidP="000B0433">
      <w:pPr>
        <w:jc w:val="both"/>
      </w:pPr>
      <w:r w:rsidRPr="00B8671F">
        <w:lastRenderedPageBreak/>
        <w:t>Social media has a great potential to improve police operations. Police insisted that utilising social media to further their investigation can be beneficial, even if they emphasised that it should not be used in place of dialling 9-1-1 in an emergency. Social media gives citizens a way to report crimes without having to reveal their identity right away, which helps to solve centuries-old police challenges. Therefore, in order to have direct conversations with the public regarding crime, crime prevention, and enforcement tactics, at least 61% of police departments in the twenty-first century use social media</w:t>
      </w:r>
      <w:r w:rsidR="00C02435">
        <w:t xml:space="preserve"> (Fallik,</w:t>
      </w:r>
      <w:r w:rsidR="00035BE1">
        <w:t xml:space="preserve"> </w:t>
      </w:r>
      <w:r w:rsidR="00C02435">
        <w:t>2020)</w:t>
      </w:r>
      <w:r w:rsidRPr="00B8671F">
        <w:t>. This aspect allows institutions and authority figures to interact with their populations, receiving questions, airing ideas, and participating in the public debate in a more horizontal way which lead to the relationship between police forces and the public to strengthen. The need for police forces to use social networks led to the creation of Twitter, Facebook, YouTube, and Flickr profiles, among others. Interactions happen through photos and short stories of daily operations, video lessons—such as self-defence and safety lessons—description or video presentation of military operations, and success stories and feedback posted on Facebook pages. The more interactive the pages are, the more likely that the community's voice will be heard. This can also lead the community members to feel as an important part of the police force's operation</w:t>
      </w:r>
      <w:r w:rsidR="00A228F4">
        <w:t xml:space="preserve"> (Walsh,</w:t>
      </w:r>
      <w:r w:rsidR="00035BE1">
        <w:t xml:space="preserve"> </w:t>
      </w:r>
      <w:r w:rsidR="00A228F4">
        <w:t>2019)</w:t>
      </w:r>
      <w:r w:rsidRPr="00B8671F">
        <w:t>.</w:t>
      </w:r>
    </w:p>
    <w:p w14:paraId="1315888C" w14:textId="77777777" w:rsidR="00C53CD0" w:rsidRPr="00B8671F" w:rsidRDefault="00C53CD0" w:rsidP="000B0433">
      <w:pPr>
        <w:jc w:val="both"/>
      </w:pPr>
    </w:p>
    <w:p w14:paraId="51086785" w14:textId="1AD5BA7D" w:rsidR="000B0433" w:rsidRDefault="000B0433" w:rsidP="000B0433">
      <w:pPr>
        <w:jc w:val="both"/>
      </w:pPr>
      <w:r w:rsidRPr="00B8671F">
        <w:t>Despite the above benefits, media reports have long been highlighting the potential risks of social media for police forces and officers. Although police that work within social media units are aware of this, they acknowledge that perceived minor risks do not generally prevent or inhibit their day-to-day use and believe strongly in the positive benefits. What was of concern to these officers is the potential for errors</w:t>
      </w:r>
      <w:r w:rsidR="00A228F4">
        <w:t xml:space="preserve"> (Dekker,</w:t>
      </w:r>
      <w:r w:rsidR="00035BE1">
        <w:t xml:space="preserve"> </w:t>
      </w:r>
      <w:r w:rsidR="00A228F4">
        <w:t>2020)</w:t>
      </w:r>
      <w:r w:rsidRPr="00B8671F">
        <w:t>. They unanimously believed that all staff should receive regular social media training and that this instruction should be an ongoing process. In the wider literature, the risk of threat or harm to officers from members of the public using social media is the most commonly reported issue. The nature of threats is varied and may be directed at individual officers during an arrest situation, in response to officer behaviour, outside the work environment and towards their personal lives</w:t>
      </w:r>
      <w:r w:rsidR="00A228F4">
        <w:t xml:space="preserve"> (Fielding, 2021)</w:t>
      </w:r>
      <w:r w:rsidRPr="00B8671F">
        <w:t>. This is commonly discussed in the literature regarding how officers should behave online and what type of content police forces should be publishing.</w:t>
      </w:r>
    </w:p>
    <w:p w14:paraId="5339C7B8" w14:textId="77777777" w:rsidR="00C53CD0" w:rsidRPr="00B8671F" w:rsidRDefault="00C53CD0" w:rsidP="000B0433">
      <w:pPr>
        <w:jc w:val="both"/>
      </w:pPr>
    </w:p>
    <w:p w14:paraId="4A782957" w14:textId="77777777" w:rsidR="000B0433" w:rsidRDefault="000B0433" w:rsidP="000B0433">
      <w:pPr>
        <w:jc w:val="both"/>
      </w:pPr>
      <w:r w:rsidRPr="00B8671F">
        <w:t>Additionally, the misuse of information has been identified as another risk of social media usage within police forces. A number of studies have examined the use of police social media for the dissemination of information relating to suspects prior to conviction. It is well recognized that the dissemination of personal information through social media during criminal proceedings presents certain risks. Public attitudes about police forces and their work could be negatively impacted, as could the public image of the suspect being investigated. Such a risk would be even more catastrophic if the person were proved to be innocent. In this regard, media, including social media, through the power of instant, ubiquitous news sharing, has, for many years, caused damage to public figures, for instance, as a result of false reports. There is indeed a time for everything, and the existence of mechanisms aimed at safeguarding the presumption of innocence is the main cornerstone of fair trials, without which there would not be justice. This is why it is still unacceptable to violate the presumption of innocence on social media, a behaviour attributable to everyone, and concerns even professionals such as police officers, prosecutors, and judges.</w:t>
      </w:r>
    </w:p>
    <w:p w14:paraId="72C77F00" w14:textId="77777777" w:rsidR="00C53CD0" w:rsidRDefault="00C53CD0" w:rsidP="000B0433">
      <w:pPr>
        <w:jc w:val="both"/>
      </w:pPr>
    </w:p>
    <w:p w14:paraId="7ED6C824" w14:textId="628146B7" w:rsidR="000B0433" w:rsidRDefault="000B0433" w:rsidP="000B0433">
      <w:pPr>
        <w:jc w:val="both"/>
      </w:pPr>
      <w:r w:rsidRPr="00D81C7B">
        <w:t>There are enforced policies in place regarding the use of social media for professional information and interaction in order to manage and stay ahead of these possible problems. According to the College of Policing</w:t>
      </w:r>
      <w:r w:rsidR="00351C43">
        <w:t xml:space="preserve"> (2017)</w:t>
      </w:r>
      <w:r w:rsidRPr="00D81C7B">
        <w:t xml:space="preserve">, the Code of Ethics provides precise guidelines on a number of matters that are pertinent to engaging with the media. "Openness and transparency, hospitality, gifts and gratuities, and confidentiality" will all be covered under the code of ethics. </w:t>
      </w:r>
      <w:r w:rsidRPr="00D81C7B">
        <w:lastRenderedPageBreak/>
        <w:t>To avoid the risks mentioned above, these policies are crucial. The maintenance and improvement of a positive connection between the police profession and the community depends on the police forces being open and transparent. In addition, the policy will specify that neither staff members nor police officers may request or receive any kind of hospitality, gift, or gratuity. An officer would not be acting in a professional manner if they were to violate this guideline since it may jeopardise their impartiality and integrity</w:t>
      </w:r>
      <w:r w:rsidR="008366C9">
        <w:t xml:space="preserve"> (College of Policing, 2017)</w:t>
      </w:r>
      <w:r w:rsidRPr="00D81C7B">
        <w:t xml:space="preserve">. </w:t>
      </w:r>
      <w:r>
        <w:t>As a result, t</w:t>
      </w:r>
      <w:r w:rsidRPr="00D81C7B">
        <w:t xml:space="preserve">he police force may interact with the public and other agencies on social media while being professional because these policing strategies are in place and being pushed. </w:t>
      </w:r>
    </w:p>
    <w:p w14:paraId="050B1574" w14:textId="77777777" w:rsidR="00C53CD0" w:rsidRDefault="00C53CD0" w:rsidP="000B0433">
      <w:pPr>
        <w:jc w:val="both"/>
      </w:pPr>
    </w:p>
    <w:p w14:paraId="10C90F9B" w14:textId="263E331E" w:rsidR="000B0433" w:rsidRDefault="000B0433" w:rsidP="000B0433">
      <w:pPr>
        <w:jc w:val="both"/>
      </w:pPr>
      <w:r>
        <w:t xml:space="preserve">Since becoming a Police Officer, I have used various types of social media platforms in order to assist investigations that I was the officer in charge for. An example of an incident which I investigated, where the use of social media was the most successful line of enquire that I undertook, was when I located stolen personal property on a public pavement while conducting a foot patrol on my patch. At the time that I discovered that these items, I did not have any information come to light regarding the victim, witnesses, offender/s, if the property was stolen and where they were stolen from, how they were stolen and what offence was committed in order for them to become stolen. Instead of leaving the property where it was, or disposing it, I was very passionate about finding the owner. My first step was to knock on the doors of the surrounding houses to locate the owners, but this enquiry became unsuccessful. However, one of the homeowners provided me with a thorough description of two males who were seen running with these items and dropping them approximately 3 hours before I had located them, at around 2300 hours. Due to the information provided, I became very sceptical and was </w:t>
      </w:r>
      <w:r w:rsidR="00035BE1">
        <w:t>curious</w:t>
      </w:r>
      <w:r>
        <w:t xml:space="preserve"> as to why they were running with the items at this time of night, masked up and wearing clinical gloves. As of such, I conducted CCTV enquires, but this also came back as a negative result. Due to not having a victim and house to house and CCTV enquires being unsuccessful, majority of officers would close the investigation pending contact from a potential victim. However, I insisted this incident was to be investigated due to possible being within the forensic window of a potential serious crime, such as a burglary. As of that, I used a social media platform, Facebook, in order to identify the owners of the located property. </w:t>
      </w:r>
    </w:p>
    <w:p w14:paraId="398492AB" w14:textId="77777777" w:rsidR="00C53CD0" w:rsidRDefault="00C53CD0" w:rsidP="000B0433">
      <w:pPr>
        <w:jc w:val="both"/>
      </w:pPr>
    </w:p>
    <w:p w14:paraId="0C6870F9" w14:textId="77777777" w:rsidR="000B0433" w:rsidRPr="00D81C7B" w:rsidRDefault="000B0433" w:rsidP="004A37CD">
      <w:pPr>
        <w:jc w:val="both"/>
      </w:pPr>
      <w:r>
        <w:t xml:space="preserve">I returned to the police station and worked with our social media team in order to discuss the matter and how to make a successful appeal to the public. With careful consideration and analysation, we concluded using Facebook to post pictures of the items found in hope someone can identify that it was theirs, and to give me an indication as to why they were on the street. The next morning, which was only a few hours after located the property, the post had received over 300 interactions. These interactions came in a variety of positive and negatives. Most importantly, a member of the public reached out to South Wales Police 101, which is a social media platform used to report crime, and they stated how the items posted on Facebook were theirs. Not only that, but they also stated how when they instantly knew that these items belonged to them, they checked their garden shed, to where they are usually kept, and the lock to the shed was snapped in half on the floor, and the garden door, which leads onto a public footpath, was also kicked in from the bottom. The reporting person also stated that they have not given any person permission to take these items. Due to this information, I now knew that I was dealing with a burglary. Furthermore, due to the victim also commenting on the South Wales Police Facebook post regarding these located items, the community game together to where witnesses were also identified. As a result of reaching out to these witnesses, I obtained CCTV of the two males previously witnessed running and dropping the items. This CCTV showed that they have entered the victims garden using force and had then used a lock snap to gain entry into the shed, allowing them to take the property before leaving in a hurry. Another Witness had also come forward, to where they produced CCTV which captured these males </w:t>
      </w:r>
      <w:r>
        <w:lastRenderedPageBreak/>
        <w:t xml:space="preserve">removing their masks and their face was clearly shown on camera. With this footage, I was able to use a facial recognition software to where two offenders were successfully identified. </w:t>
      </w:r>
    </w:p>
    <w:p w14:paraId="1DC2B4C2" w14:textId="36DA5A2C" w:rsidR="000B0433" w:rsidRPr="004A37CD" w:rsidRDefault="000B0433" w:rsidP="004A37CD">
      <w:pPr>
        <w:jc w:val="both"/>
      </w:pPr>
      <w:r>
        <w:t xml:space="preserve">As a result of utilising social media to conduct my investigation, a victim was identified alongside two offenders and witnesses who supported police action of a serious offence of burglary. Without the use of social media, it would have been impossible to identify these individuals due to the limited information I had from the start. </w:t>
      </w:r>
      <w:r w:rsidRPr="006674AB">
        <w:t xml:space="preserve">I was initially apprehensive about using social media to promote my investigation; however, after realising the potential benefits it can bring to communities, I have developed a greater sense of comfort in utilising the platform. </w:t>
      </w:r>
      <w:r w:rsidR="004A37CD" w:rsidRPr="004A37CD">
        <w:t>A commonality with police usage of social media, according to Oglesby-Neil</w:t>
      </w:r>
      <w:r w:rsidR="004A37CD">
        <w:t xml:space="preserve"> </w:t>
      </w:r>
      <w:r w:rsidR="004A37CD" w:rsidRPr="004A37CD">
        <w:t>(2019), is the public's view of social media, which is directly tied to the sentiment of the moment and the degree to which it relates to the issue of the interaction desired</w:t>
      </w:r>
      <w:r w:rsidR="004A37CD">
        <w:t xml:space="preserve">, </w:t>
      </w:r>
      <w:r w:rsidRPr="006674AB">
        <w:t>which was the post that enabled the prosecution of the two males.</w:t>
      </w:r>
      <w:r>
        <w:t xml:space="preserve"> </w:t>
      </w:r>
    </w:p>
    <w:p w14:paraId="2497EAD3" w14:textId="77777777" w:rsidR="00C53CD0" w:rsidRPr="006674AB" w:rsidRDefault="00C53CD0" w:rsidP="000B0433">
      <w:pPr>
        <w:jc w:val="both"/>
      </w:pPr>
    </w:p>
    <w:p w14:paraId="519D4813" w14:textId="77777777" w:rsidR="000B0433" w:rsidRDefault="000B0433" w:rsidP="000B0433">
      <w:pPr>
        <w:jc w:val="both"/>
      </w:pPr>
      <w:r w:rsidRPr="00176AF8">
        <w:t>In conclusion, while there are some risks involved with using social media sites for policing, there are also several benefits. In an increasingly digital age, police officers can increase their effectiveness in maintaining public safety and fostering positive communities by engaging with these platforms on a regular basis and using the potential benefits they provide.</w:t>
      </w:r>
    </w:p>
    <w:p w14:paraId="68F6C5E6" w14:textId="77777777" w:rsidR="000B0433" w:rsidRDefault="000B0433" w:rsidP="000B0433">
      <w:pPr>
        <w:jc w:val="both"/>
      </w:pPr>
    </w:p>
    <w:p w14:paraId="16758381" w14:textId="01FD931B" w:rsidR="000B0433" w:rsidRPr="00176AF8" w:rsidRDefault="000B0433" w:rsidP="000B0433">
      <w:pPr>
        <w:jc w:val="both"/>
      </w:pPr>
      <w:r>
        <w:t>WORD COUNT - 19</w:t>
      </w:r>
      <w:r w:rsidR="0091669C">
        <w:t>4</w:t>
      </w:r>
      <w:r w:rsidR="00035BE1">
        <w:t>1</w:t>
      </w:r>
    </w:p>
    <w:p w14:paraId="79C6F38B" w14:textId="77777777" w:rsidR="00AA666E" w:rsidRPr="00270EEB" w:rsidRDefault="00AA666E" w:rsidP="00340E9A">
      <w:pPr>
        <w:ind w:right="237"/>
        <w:jc w:val="both"/>
      </w:pPr>
    </w:p>
    <w:p w14:paraId="04421371" w14:textId="77777777" w:rsidR="008E3510" w:rsidRDefault="008E3510" w:rsidP="008E3510">
      <w:pPr>
        <w:jc w:val="both"/>
      </w:pPr>
    </w:p>
    <w:p w14:paraId="607A0D29" w14:textId="77777777" w:rsidR="00AA666E" w:rsidRPr="00270EEB" w:rsidRDefault="00AA666E" w:rsidP="00340E9A">
      <w:pPr>
        <w:ind w:right="237"/>
        <w:jc w:val="both"/>
      </w:pPr>
    </w:p>
    <w:p w14:paraId="4557CCDD" w14:textId="77777777" w:rsidR="008B28E7" w:rsidRPr="00270EEB" w:rsidRDefault="008B28E7" w:rsidP="00340E9A">
      <w:pPr>
        <w:ind w:right="237"/>
        <w:jc w:val="both"/>
      </w:pPr>
    </w:p>
    <w:p w14:paraId="545B147F" w14:textId="77777777" w:rsidR="008B28E7" w:rsidRPr="00270EEB" w:rsidRDefault="008B28E7" w:rsidP="00340E9A">
      <w:pPr>
        <w:ind w:right="237"/>
        <w:jc w:val="both"/>
      </w:pPr>
    </w:p>
    <w:p w14:paraId="452E40A6" w14:textId="77777777" w:rsidR="008B28E7" w:rsidRPr="00270EEB" w:rsidRDefault="008B28E7" w:rsidP="00340E9A">
      <w:pPr>
        <w:ind w:right="237"/>
        <w:jc w:val="both"/>
      </w:pPr>
    </w:p>
    <w:p w14:paraId="1A730B74" w14:textId="77777777" w:rsidR="008B28E7" w:rsidRPr="00270EEB" w:rsidRDefault="008B28E7" w:rsidP="00340E9A">
      <w:pPr>
        <w:ind w:right="237"/>
        <w:jc w:val="both"/>
      </w:pPr>
    </w:p>
    <w:p w14:paraId="4A8B313D" w14:textId="77777777" w:rsidR="008B28E7" w:rsidRPr="00270EEB" w:rsidRDefault="008B28E7" w:rsidP="00340E9A">
      <w:pPr>
        <w:ind w:right="237"/>
        <w:jc w:val="both"/>
      </w:pPr>
    </w:p>
    <w:p w14:paraId="58ECD1AB" w14:textId="77777777" w:rsidR="008B28E7" w:rsidRPr="00270EEB" w:rsidRDefault="008B28E7" w:rsidP="00340E9A">
      <w:pPr>
        <w:ind w:right="237"/>
        <w:jc w:val="both"/>
      </w:pPr>
    </w:p>
    <w:p w14:paraId="1034652A" w14:textId="77777777" w:rsidR="008B28E7" w:rsidRPr="00270EEB" w:rsidRDefault="008B28E7" w:rsidP="00340E9A">
      <w:pPr>
        <w:ind w:right="237"/>
        <w:jc w:val="both"/>
      </w:pPr>
    </w:p>
    <w:p w14:paraId="4519C025" w14:textId="77777777" w:rsidR="008B28E7" w:rsidRPr="00270EEB" w:rsidRDefault="008B28E7" w:rsidP="00340E9A">
      <w:pPr>
        <w:ind w:right="237"/>
        <w:jc w:val="both"/>
      </w:pPr>
    </w:p>
    <w:p w14:paraId="07ED14A6" w14:textId="77777777" w:rsidR="00AA666E" w:rsidRPr="00270EEB" w:rsidRDefault="00AA666E" w:rsidP="00340E9A">
      <w:pPr>
        <w:ind w:right="237"/>
        <w:jc w:val="both"/>
      </w:pPr>
    </w:p>
    <w:p w14:paraId="2D3DE98A" w14:textId="77777777" w:rsidR="00AA666E" w:rsidRPr="00025650" w:rsidRDefault="00AA666E" w:rsidP="00340E9A">
      <w:pPr>
        <w:ind w:right="237"/>
        <w:jc w:val="both"/>
        <w:rPr>
          <w:b/>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rPr>
      </w:pPr>
      <w:r>
        <w:rPr>
          <w:b/>
        </w:rPr>
        <w:lastRenderedPageBreak/>
        <w:t>Task 3</w:t>
      </w:r>
    </w:p>
    <w:p w14:paraId="0319326B" w14:textId="77777777" w:rsidR="00025650" w:rsidRPr="00270EEB" w:rsidRDefault="00025650" w:rsidP="00340E9A">
      <w:pPr>
        <w:ind w:right="237"/>
        <w:jc w:val="both"/>
        <w:rPr>
          <w:b/>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4BC56928" w14:textId="750E5674" w:rsidR="00CD17C5" w:rsidRPr="00450C83" w:rsidRDefault="00711A70" w:rsidP="00340E9A">
      <w:pPr>
        <w:ind w:right="237"/>
        <w:jc w:val="both"/>
        <w:rPr>
          <w:b/>
        </w:rPr>
      </w:pPr>
      <w:r w:rsidRPr="00450C83">
        <w:rPr>
          <w:b/>
        </w:rPr>
        <w:t>ANSWER:</w:t>
      </w:r>
      <w:r w:rsidR="00CD17C5">
        <w:rPr>
          <w:b/>
        </w:rPr>
        <w:t xml:space="preserve"> </w:t>
      </w:r>
    </w:p>
    <w:p w14:paraId="0797331D" w14:textId="77777777" w:rsidR="00025650" w:rsidRPr="00270EEB" w:rsidRDefault="00025650" w:rsidP="00340E9A">
      <w:pPr>
        <w:ind w:right="237"/>
        <w:jc w:val="both"/>
      </w:pPr>
    </w:p>
    <w:p w14:paraId="4E9085BF" w14:textId="660EF72D" w:rsidR="00025650" w:rsidRPr="003F2939" w:rsidRDefault="000B0433" w:rsidP="00340E9A">
      <w:pPr>
        <w:ind w:right="237"/>
        <w:jc w:val="both"/>
      </w:pPr>
      <w:r w:rsidRPr="003F2939">
        <w:t xml:space="preserve">Defining leadership and explaining its significance in the context of policing are the main goals of this essay. Using an instance where I took the lead to explain this, I will look at examples of both good and poor leadership and I have experienced and how I have used these experiences to construct my own style of leadership. In addition, I will examine several principles of leadership and consider how I might apply them to my future professional endeavours. </w:t>
      </w:r>
    </w:p>
    <w:p w14:paraId="53780C1B" w14:textId="77777777" w:rsidR="000B0433" w:rsidRPr="003F2939" w:rsidRDefault="000B0433" w:rsidP="00340E9A">
      <w:pPr>
        <w:ind w:right="237"/>
        <w:jc w:val="both"/>
      </w:pPr>
    </w:p>
    <w:p w14:paraId="3BE8840E" w14:textId="483D0285" w:rsidR="007D5B3F" w:rsidRPr="003F2939" w:rsidRDefault="007D5B3F" w:rsidP="007D5B3F">
      <w:pPr>
        <w:jc w:val="both"/>
      </w:pPr>
      <w:r w:rsidRPr="003F2939">
        <w:t>The nature of policing is such that the leadership of a force is required to engage in both the direction and supervision of a large, often diverse, workforce. All police officers require the ability to exercise professional discretion when deciding upon appropriate responses to the particular needs of individuals and communities, while at the same time maintaining the capacity to apply established procedures to the relative standard circumstances where necessary</w:t>
      </w:r>
      <w:r w:rsidR="00F703F6">
        <w:t xml:space="preserve"> (College of policing, 2023)</w:t>
      </w:r>
      <w:r w:rsidRPr="003F2939">
        <w:t>. Societal expectations of police work contrast the demand for consistency and stability regarding the welfare and community protection in a dynamic environment. Therefore, it is crucial that the function of the police leader is to safeguard individual capacity for discretion and initiative, and the necessity for the standard application of established procedures and performance levels if they are to maintain public confidence and support</w:t>
      </w:r>
      <w:r w:rsidR="00281688">
        <w:t xml:space="preserve"> (Higgins, 2020). </w:t>
      </w:r>
    </w:p>
    <w:p w14:paraId="10C60A95" w14:textId="77777777" w:rsidR="000B0433" w:rsidRPr="003F2939" w:rsidRDefault="000B0433" w:rsidP="00340E9A">
      <w:pPr>
        <w:ind w:right="237"/>
        <w:jc w:val="both"/>
      </w:pPr>
    </w:p>
    <w:p w14:paraId="22023281" w14:textId="4E4944CA" w:rsidR="007D5B3F" w:rsidRPr="003F2939" w:rsidRDefault="007D5B3F" w:rsidP="007D5B3F">
      <w:pPr>
        <w:jc w:val="both"/>
      </w:pPr>
      <w:r w:rsidRPr="003F2939">
        <w:t xml:space="preserve">Leadership is indeed a critical element within any police organisation, as the leadership style adopted by the top executive automatically cascades down to all other levels in the hierarchy. Leadership is defined as the process of influencing independent individuals or groups to work together for a common goal. Furthermore, leaders can be described as individuals who have </w:t>
      </w:r>
      <w:r w:rsidRPr="003F2939">
        <w:lastRenderedPageBreak/>
        <w:t>the ability to influence subordinates to achieve organizational goals. It is important to mention that leadership does not exist without followers; thus, it is a reciprocal process. The leader is influenced by organizational culture and by members' performance, as well as attitudes</w:t>
      </w:r>
      <w:r w:rsidR="00281688">
        <w:t xml:space="preserve"> (Leadership Trust, 2024)</w:t>
      </w:r>
      <w:r w:rsidRPr="003F2939">
        <w:t>. Similarly, followers are influenced by the leader's style and by their needs, interaction, and values. A meta-analysis of studies on leadership reveals that throughout the years, several major leadership theories and models have been proposed by scholars. These include the Trait Theory and Behaviour Approach</w:t>
      </w:r>
      <w:r w:rsidR="00281688">
        <w:t xml:space="preserve"> (Hancock, 2021).</w:t>
      </w:r>
    </w:p>
    <w:p w14:paraId="1967E2A8" w14:textId="77777777" w:rsidR="00025650" w:rsidRPr="003F2939" w:rsidRDefault="00025650" w:rsidP="00340E9A">
      <w:pPr>
        <w:ind w:right="237"/>
        <w:jc w:val="both"/>
      </w:pPr>
    </w:p>
    <w:p w14:paraId="130785FF" w14:textId="4E002594" w:rsidR="0026382E" w:rsidRPr="003F2939" w:rsidRDefault="0026382E" w:rsidP="0026382E">
      <w:pPr>
        <w:jc w:val="both"/>
      </w:pPr>
      <w:r w:rsidRPr="003F2939">
        <w:t>The increasing complexity of organizations has led some to suggest that what we need from leaders is less a manifestation of inherent traits and more an ability to persuade others of their worth. Trait theory undoubtedly assumes that leaders can be categorized into different personality traits. Moreover, it is also possible for people to develop into better leaders because they have possessed the inherent traits which underpin leadership. The implication of these opposing views is that leadership is either innate or can be developed</w:t>
      </w:r>
      <w:r w:rsidR="00256D37">
        <w:t xml:space="preserve"> (Cherry, 2022)</w:t>
      </w:r>
      <w:r w:rsidRPr="003F2939">
        <w:t>. Castells contrasts Weber's view that leaders are defined by what they represent in a social institution with the leadership role, suggesting leaders are those who assume distinct things within institutions</w:t>
      </w:r>
      <w:r w:rsidR="00256D37">
        <w:t xml:space="preserve"> (Jones, 2001)</w:t>
      </w:r>
      <w:r w:rsidRPr="003F2939">
        <w:t>. On the other hand, Katz and Kahn reviewed leadership theory and identified three behavioural theories: they are leadership styles, contingency approaches, and participative management. These emerging theories support the belief that individuals can be trained to become leaders</w:t>
      </w:r>
      <w:r w:rsidR="00802170">
        <w:t xml:space="preserve">. </w:t>
      </w:r>
      <w:r w:rsidRPr="003F2939">
        <w:t>Similarly, Blanchard and Hershey stress situational favourability, where the leader changes his style based on the skills and willingness of the follower</w:t>
      </w:r>
      <w:r w:rsidR="00802170">
        <w:t xml:space="preserve"> </w:t>
      </w:r>
      <w:r w:rsidR="00802170">
        <w:t>(Research Gate, 2016)</w:t>
      </w:r>
      <w:r w:rsidRPr="003F2939">
        <w:t>. This conclusion highlights the need to understand the effects of differing police leadership styles on the individual and the impact these styles have on the organisation.</w:t>
      </w:r>
    </w:p>
    <w:p w14:paraId="58D6F8C0" w14:textId="77777777" w:rsidR="0026382E" w:rsidRPr="003F2939" w:rsidRDefault="0026382E" w:rsidP="0026382E">
      <w:pPr>
        <w:jc w:val="both"/>
      </w:pPr>
    </w:p>
    <w:p w14:paraId="5C25C1ED" w14:textId="77777777" w:rsidR="001F272E" w:rsidRPr="003F2939" w:rsidRDefault="0026382E" w:rsidP="001F272E">
      <w:pPr>
        <w:jc w:val="both"/>
      </w:pPr>
      <w:r w:rsidRPr="003F2939">
        <w:t xml:space="preserve">Additionally, </w:t>
      </w:r>
      <w:r w:rsidR="00167B24" w:rsidRPr="003F2939">
        <w:t xml:space="preserve">I have now come to the understanding that leadership can be natured and nurtured which is evidence by the Trait Theory and Behaviour Approach. However, an individual can also adopt a specific style of leadership, whether their leadership skills </w:t>
      </w:r>
      <w:r w:rsidR="005B0BBD" w:rsidRPr="003F2939">
        <w:t>are determined</w:t>
      </w:r>
      <w:r w:rsidR="00167B24" w:rsidRPr="003F2939">
        <w:t xml:space="preserve"> through trait or behaviour.</w:t>
      </w:r>
      <w:r w:rsidR="005B0BBD" w:rsidRPr="003F2939">
        <w:t xml:space="preserve"> </w:t>
      </w:r>
      <w:r w:rsidR="00B937A6" w:rsidRPr="003F2939">
        <w:t>The three types of leadership styles this essay will explore are the following: - Authoritarian, democratic, and transformational, which are pivotal for the effective functioning of the police force</w:t>
      </w:r>
      <w:r w:rsidR="001F272E" w:rsidRPr="003F2939">
        <w:t xml:space="preserve">. </w:t>
      </w:r>
    </w:p>
    <w:p w14:paraId="6669648A" w14:textId="77777777" w:rsidR="001F272E" w:rsidRPr="003F2939" w:rsidRDefault="001F272E" w:rsidP="001F272E">
      <w:pPr>
        <w:jc w:val="both"/>
      </w:pPr>
    </w:p>
    <w:p w14:paraId="2920F1F7" w14:textId="12364B33" w:rsidR="0026382E" w:rsidRPr="003F2939" w:rsidRDefault="00B937A6" w:rsidP="0026382E">
      <w:pPr>
        <w:jc w:val="both"/>
      </w:pPr>
      <w:r w:rsidRPr="003F2939">
        <w:t>Authoritarian or autocratic leadership is one of the earliest theories of leadership. In this mode, the leader makes decisions with very little input from the team members, assuming an authoritative role. The positive side of an authoritarian leader is the strength provided in the necessary control of high-risk situations in the prevention of personal harm to citizens and officers. Police supervisors have a duty to maintain order, and the use of force is sometimes a necessary action to ensure safety and maintain control. Many outstanding, experienced law enforcement leaders are somewhat authoritarian with a high level of actual control. These leaders often manage through a system of command and establishing distinct lines of oversight and accountability</w:t>
      </w:r>
      <w:r w:rsidR="00C64E16">
        <w:t xml:space="preserve"> (Cherry, 2023).</w:t>
      </w:r>
    </w:p>
    <w:p w14:paraId="73A182A6" w14:textId="77777777" w:rsidR="001F272E" w:rsidRPr="003F2939" w:rsidRDefault="001F272E" w:rsidP="0026382E">
      <w:pPr>
        <w:jc w:val="both"/>
      </w:pPr>
    </w:p>
    <w:p w14:paraId="55DC4136" w14:textId="2576114F" w:rsidR="00C53CD0" w:rsidRPr="003F2939" w:rsidRDefault="00591A5C" w:rsidP="00C53CD0">
      <w:pPr>
        <w:pStyle w:val="paragraph"/>
        <w:jc w:val="both"/>
      </w:pPr>
      <w:r>
        <w:t>Moreover, according to Myers (2024) d</w:t>
      </w:r>
      <w:r w:rsidR="001F272E" w:rsidRPr="003F2939">
        <w:t xml:space="preserve">emocratic leadership, or participatory leadership, empowers employees by actively seeking their involvement in decision-making, thereby reducing resistance to organizational change. Partnerships lead to more creativity and information sharing, building on the ability to create trust and a competent, knowledgeable workforce. Increased employee involvement enhances the understanding and acceptance of decisions. Everyone involved and affected by a particular decision is better able to accept change. Participatory leadership promotes acceptance of an organization's strategy and goals towards a shared and participatory long-term vision that aims in the same direction. Democratic </w:t>
      </w:r>
      <w:r w:rsidR="001F272E" w:rsidRPr="003F2939">
        <w:lastRenderedPageBreak/>
        <w:t>leadership generally contributes to the well-being of public service professionals who receive a state election mandate from the electorate, inside and outside the police station or office.</w:t>
      </w:r>
    </w:p>
    <w:p w14:paraId="3FAF6F98" w14:textId="07203413" w:rsidR="00C53CD0" w:rsidRPr="003F2939" w:rsidRDefault="00591A5C" w:rsidP="001F272E">
      <w:pPr>
        <w:pStyle w:val="paragraph"/>
        <w:jc w:val="both"/>
      </w:pPr>
      <w:r>
        <w:t xml:space="preserve">Additionally, according to Stewart (2006), </w:t>
      </w:r>
      <w:r w:rsidR="006D5726">
        <w:t>T</w:t>
      </w:r>
      <w:r w:rsidR="001F272E" w:rsidRPr="003F2939">
        <w:t>ransformational Leadership Theory is grounded in the concepts developed by Burns (1978) and Avolio (1999). Arguably, of the management theories, transformational theory is the most prevalent and popular in contemporary paradigms. According to several theorists, the concept is based upon the belief that effective leadership does more than simply achieve exceptional performances but also seeks to develop and expand leaders who can likewise attain exceptional performance, nurturing a collective leadership culture. People are the fundamental asset within any organization, and in order to realize their full potential, a leader must first and foremost be able to make people believe in themselves, believe in their leader and in the corporate philosophy and culture underpinning the reasons for their existence. This kind of leadership promotes the idea that leaders and followers should encourage one another to embrace leadership, developing leadership capacity throughout the organization.</w:t>
      </w:r>
    </w:p>
    <w:p w14:paraId="1DD24F6D" w14:textId="21C66AF5" w:rsidR="00C53CD0" w:rsidRPr="003F2939" w:rsidRDefault="00C53CD0" w:rsidP="001F272E">
      <w:pPr>
        <w:pStyle w:val="paragraph"/>
        <w:jc w:val="both"/>
      </w:pPr>
      <w:r w:rsidRPr="003F2939">
        <w:t xml:space="preserve">My role as a police officer is to make decisions, ones that can be quite difficult in changing circumstances. During the decision-making process, I need to adopt a leadership style in order to make sure that I am making the right decision for that specific situation. However, as the circumstance of the situation can constantly change within this role, it is crucial that I can apply a change in leadership style to reflect this contingency. An example of how I have accomplished this is when I was completing a night shift with a student during the nighttime economy hours within the city centre. </w:t>
      </w:r>
    </w:p>
    <w:p w14:paraId="0ECFA4D1" w14:textId="77777777" w:rsidR="007E45FB" w:rsidRPr="003F2939" w:rsidRDefault="00C53CD0" w:rsidP="001F272E">
      <w:pPr>
        <w:pStyle w:val="paragraph"/>
        <w:jc w:val="both"/>
      </w:pPr>
      <w:r w:rsidRPr="003F2939">
        <w:t xml:space="preserve">During this shift I was made aware over the radio that a </w:t>
      </w:r>
      <w:r w:rsidR="00A6710E" w:rsidRPr="003F2939">
        <w:t>large fight involving 10 individuals was currently ongoing on the street adjacent to the one the student and I were currently on. Straight away I could see that this student was very excited for this call and was preparing themselves to be involved in a conflict situation. However, at this point of time we were the only two officers who voiced that they were attending. As we approached the fight, the student did not engage with me to discuss a plan, but instead sped up and attempted to get involved with this 10-person fight. Immediately I had to pull the student back and requested further units again as at this point of time, officers safety was crucial. This allowed myself to assess the scene to where it now became apparent that a weapon was also involved in this fight. If I did not take the lead here and made a quick decision, the student and I could have quite possibly been injured to extreme extents. The wait for further units became time sensitive as crowds were now gathering around the fight, with potential more participants</w:t>
      </w:r>
      <w:r w:rsidR="007E45FB" w:rsidRPr="003F2939">
        <w:t xml:space="preserve">. </w:t>
      </w:r>
    </w:p>
    <w:p w14:paraId="6CED6D68" w14:textId="00744002" w:rsidR="00C53CD0" w:rsidRPr="003F2939" w:rsidRDefault="007E45FB" w:rsidP="002E0193">
      <w:pPr>
        <w:pStyle w:val="paragraph"/>
        <w:jc w:val="both"/>
      </w:pPr>
      <w:r w:rsidRPr="003F2939">
        <w:t xml:space="preserve">When units arrived, I ordered a quick brief in order to highlight the circumstances in front of us, and mostly importantly to identify the person with the weapon for the safety of the officers and the members of the public. I then dedicated one officer to contact paramedics in order to treat the injured subject. I then requested officers to create a sterile area by controlling the crowd. With the remaining officers, I ordered them to intervene with the ongoing fight, and identified two officers who would detain the male using the weapon. All officers nodded and began completing the actions that I dedicated to them. As they were doing this, I took a step back with the student in order to oversee the incident which enabled me to update the control room as and when, and most importantly, to identify any changing circumstances within this situation in order to assess the change and make decision based on the change if needs be. </w:t>
      </w:r>
    </w:p>
    <w:p w14:paraId="177BA8BB" w14:textId="7A298F1D" w:rsidR="002E0193" w:rsidRPr="003F2939" w:rsidRDefault="007E45FB" w:rsidP="002E0193">
      <w:pPr>
        <w:jc w:val="both"/>
      </w:pPr>
      <w:r w:rsidRPr="003F2939">
        <w:t xml:space="preserve">While observing this incident, nothing knew came to light, and in fact everything was going as planned. I could see that the crowd was now controlled </w:t>
      </w:r>
      <w:r w:rsidR="002E0193" w:rsidRPr="003F2939">
        <w:t xml:space="preserve">with officers making sure that it stayed this way by engaging with the community. I also noted that the male with the weapon was now compliant, and he was detained and placed in the back of a marked police vehicle. The </w:t>
      </w:r>
      <w:r w:rsidR="002E0193" w:rsidRPr="003F2939">
        <w:lastRenderedPageBreak/>
        <w:t xml:space="preserve">remaining officers then started to make their way towards me, awaiting further instructions. I then spoke with other officers, and we decided as a group what to do next. We talked about checking the CCTV and getting a firsthand account from witnesses to find out why this disorder had started. I asked a colleague to get in touch with the camera room so they could watch footage and find the primary instigators. I also directed other officers to get more information about the situation and discussed the incident with the inspector in charge of the night to keep him up to date. This discussion resulted in individuals being arrested for assaults, public order and one male being arrested for the possession of an offensive weapon in a public place. </w:t>
      </w:r>
      <w:r w:rsidR="003F2939" w:rsidRPr="003F2939">
        <w:t xml:space="preserve">After a well-fare check on the officers at scene, I then requested them to obtain statements from the identified witness/victims while I took the detained individuals to a police station in order for them to be booked in. </w:t>
      </w:r>
    </w:p>
    <w:p w14:paraId="4C3654CA" w14:textId="77777777" w:rsidR="003F2939" w:rsidRPr="003F2939" w:rsidRDefault="003F2939" w:rsidP="002E0193">
      <w:pPr>
        <w:jc w:val="both"/>
      </w:pPr>
    </w:p>
    <w:p w14:paraId="66457F33" w14:textId="1CE5599B" w:rsidR="003F2939" w:rsidRPr="003F2939" w:rsidRDefault="003F2939" w:rsidP="003F2939">
      <w:pPr>
        <w:jc w:val="both"/>
      </w:pPr>
      <w:r w:rsidRPr="003F2939">
        <w:t xml:space="preserve">I felt that I was able to switch between three different leadership styles—coaching, autocratic, and democratic—effectively because of the experience I had accumulated over the past few years. I took on a coaching position both before and during the event. According to Mamula </w:t>
      </w:r>
      <w:r w:rsidR="00236034">
        <w:t>and</w:t>
      </w:r>
      <w:r w:rsidRPr="003F2939">
        <w:t xml:space="preserve"> Kuzet (2015), a coaching leader is someone who can quickly ascertain the motivations, strengths, and weaknesses of each team member. I was able to identify the areas in which my colleague needed support by using this strategy. Second, I was able to employ an autocratic approach, which is mostly focused on team productivity and results and is sometimes referred to as the</w:t>
      </w:r>
      <w:r w:rsidR="00434A49">
        <w:t xml:space="preserve"> </w:t>
      </w:r>
      <w:r w:rsidRPr="003F2939">
        <w:t>authoritarian style of leadership</w:t>
      </w:r>
      <w:r w:rsidR="00434A49">
        <w:t xml:space="preserve">. </w:t>
      </w:r>
      <w:r w:rsidRPr="003F2939">
        <w:t xml:space="preserve">Autocratic leaders often make choices alone or with a small, trusted group and expect their employees to follow their orders without question. In order to bring about a speedy resolution to the situation, I was able to distribute assignments to colleagues and make judgements with confidence and speed using this technique. I was able to demonstrate a democratic leadership style at last. </w:t>
      </w:r>
      <w:r w:rsidR="00052514">
        <w:t>This was evident as I</w:t>
      </w:r>
      <w:r w:rsidRPr="003F2939">
        <w:t xml:space="preserve"> was able to give duties to colleagues based on what needed to be done to look into any offences that had occurred and talk about what needed to be done after the occurrence using a democratic leadership approach.</w:t>
      </w:r>
      <w:r w:rsidR="00C779F5">
        <w:t xml:space="preserve"> The switch between different leadership styles also demonstrate that I could become adaptable to my circumstance presented to me, allowing flexibility around the variety of leadership styles</w:t>
      </w:r>
      <w:r w:rsidR="0097434B">
        <w:t xml:space="preserve"> I </w:t>
      </w:r>
      <w:r w:rsidR="00443F55">
        <w:t xml:space="preserve">experienced. </w:t>
      </w:r>
    </w:p>
    <w:p w14:paraId="0134E84E" w14:textId="132DAABC" w:rsidR="003F2939" w:rsidRPr="003F2939" w:rsidRDefault="003F2939" w:rsidP="003F2939">
      <w:pPr>
        <w:jc w:val="both"/>
      </w:pPr>
    </w:p>
    <w:p w14:paraId="635D7C26" w14:textId="77777777" w:rsidR="003F2939" w:rsidRPr="003F2939" w:rsidRDefault="003F2939" w:rsidP="003F2939">
      <w:pPr>
        <w:jc w:val="both"/>
      </w:pPr>
      <w:r w:rsidRPr="003F2939">
        <w:t>To sum up, officers might employ a variety of leadership models. These techniques are applicable to all levels of police personnel, from constables supervising teams of constables to higher ranking officials advising their peers. Leaders typically use a variety of tactics to accomplish their goals. It is imperative for police officers to have a flexible attitude and to avoid using strategies that don't seem to work.</w:t>
      </w:r>
    </w:p>
    <w:p w14:paraId="3E0CE3C7" w14:textId="77777777" w:rsidR="003F2939" w:rsidRPr="003F2939" w:rsidRDefault="003F2939" w:rsidP="003F2939">
      <w:pPr>
        <w:jc w:val="both"/>
      </w:pPr>
    </w:p>
    <w:p w14:paraId="64F2A200" w14:textId="1715104F" w:rsidR="003F2939" w:rsidRPr="003F2939" w:rsidRDefault="003F2939" w:rsidP="003F2939">
      <w:pPr>
        <w:jc w:val="both"/>
      </w:pPr>
      <w:r>
        <w:t>WORD COUNT - 20</w:t>
      </w:r>
      <w:r w:rsidR="006832D7">
        <w:t>44</w:t>
      </w:r>
    </w:p>
    <w:p w14:paraId="2F1756DB" w14:textId="65C0A0CC" w:rsidR="003F2939" w:rsidRPr="003F2939" w:rsidRDefault="003F2939" w:rsidP="003F2939"/>
    <w:p w14:paraId="01D712EC" w14:textId="77777777" w:rsidR="003F2939" w:rsidRPr="002E0193" w:rsidRDefault="003F2939" w:rsidP="002E0193">
      <w:pPr>
        <w:jc w:val="both"/>
      </w:pPr>
    </w:p>
    <w:p w14:paraId="21B35761" w14:textId="7E04CD3F" w:rsidR="00CF16C1" w:rsidRPr="00B937A6" w:rsidRDefault="00CF16C1" w:rsidP="001F272E">
      <w:pPr>
        <w:pStyle w:val="paragraph"/>
        <w:jc w:val="both"/>
        <w:rPr>
          <w:rFonts w:ascii="Arial" w:hAnsi="Arial" w:cs="Arial"/>
        </w:rPr>
      </w:pPr>
    </w:p>
    <w:p w14:paraId="54BFCA41" w14:textId="77777777" w:rsidR="001F272E" w:rsidRDefault="001F272E" w:rsidP="0026382E">
      <w:pPr>
        <w:jc w:val="both"/>
      </w:pPr>
    </w:p>
    <w:p w14:paraId="3BFB109F" w14:textId="77777777" w:rsidR="0026382E" w:rsidRDefault="0026382E" w:rsidP="0026382E">
      <w:pPr>
        <w:jc w:val="both"/>
      </w:pPr>
    </w:p>
    <w:p w14:paraId="49E0E7F7" w14:textId="77777777" w:rsidR="0026382E" w:rsidRPr="0026382E" w:rsidRDefault="0026382E" w:rsidP="0026382E">
      <w:pPr>
        <w:jc w:val="both"/>
      </w:pPr>
    </w:p>
    <w:p w14:paraId="416EFA95" w14:textId="77777777" w:rsidR="00025650" w:rsidRPr="00270EEB" w:rsidRDefault="00025650" w:rsidP="00340E9A">
      <w:pPr>
        <w:ind w:right="237"/>
        <w:jc w:val="both"/>
      </w:pPr>
    </w:p>
    <w:p w14:paraId="598FFEC5" w14:textId="77777777" w:rsidR="00025650" w:rsidRPr="00270EEB" w:rsidRDefault="00025650" w:rsidP="00340E9A">
      <w:pPr>
        <w:ind w:right="237"/>
        <w:jc w:val="both"/>
      </w:pPr>
    </w:p>
    <w:p w14:paraId="042DA0D7" w14:textId="77777777" w:rsidR="00025650" w:rsidRPr="00270EEB" w:rsidRDefault="00025650" w:rsidP="00340E9A">
      <w:pPr>
        <w:ind w:right="237"/>
        <w:jc w:val="both"/>
      </w:pPr>
    </w:p>
    <w:p w14:paraId="65800057" w14:textId="77777777" w:rsidR="00025650" w:rsidRPr="00270EEB" w:rsidRDefault="00025650" w:rsidP="00340E9A">
      <w:pPr>
        <w:ind w:right="237"/>
        <w:jc w:val="both"/>
      </w:pPr>
    </w:p>
    <w:p w14:paraId="7A99F832" w14:textId="77777777" w:rsidR="00025650" w:rsidRPr="00270EEB" w:rsidRDefault="00025650" w:rsidP="00340E9A">
      <w:pPr>
        <w:ind w:right="237"/>
        <w:jc w:val="both"/>
      </w:pPr>
    </w:p>
    <w:p w14:paraId="7FD39A42" w14:textId="77777777" w:rsidR="00025650" w:rsidRPr="00270EEB" w:rsidRDefault="00025650" w:rsidP="00340E9A">
      <w:pPr>
        <w:ind w:right="237"/>
        <w:jc w:val="both"/>
      </w:pPr>
    </w:p>
    <w:p w14:paraId="32933C98" w14:textId="77777777" w:rsidR="00AA666E" w:rsidRPr="000B1E96" w:rsidRDefault="00025650" w:rsidP="00340E9A">
      <w:pPr>
        <w:ind w:right="237"/>
      </w:pPr>
      <w:r>
        <w:lastRenderedPageBreak/>
        <w:br w:type="page"/>
      </w:r>
    </w:p>
    <w:p w14:paraId="55885AA0" w14:textId="77777777" w:rsidR="008B28E7" w:rsidRPr="00270EEB" w:rsidRDefault="008B28E7" w:rsidP="00340E9A">
      <w:pPr>
        <w:ind w:right="237"/>
        <w:jc w:val="both"/>
      </w:pPr>
    </w:p>
    <w:p w14:paraId="6B0989EF" w14:textId="77777777" w:rsidR="00025650" w:rsidRPr="00270EEB" w:rsidRDefault="00025650" w:rsidP="00340E9A">
      <w:pPr>
        <w:ind w:right="237"/>
        <w:jc w:val="center"/>
        <w:rPr>
          <w:b/>
        </w:rPr>
      </w:pPr>
      <w:r>
        <w:rPr>
          <w:b/>
        </w:rPr>
        <w:t>Task 4</w:t>
      </w:r>
    </w:p>
    <w:p w14:paraId="1EEA28B2" w14:textId="77777777" w:rsidR="00650CE9" w:rsidRDefault="00650CE9" w:rsidP="00D11C62">
      <w:pPr>
        <w:ind w:right="237"/>
        <w:jc w:val="both"/>
        <w:rPr>
          <w:b/>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pPr>
    </w:p>
    <w:p w14:paraId="76035EA8" w14:textId="77777777" w:rsidR="003C458C" w:rsidRPr="00450C83" w:rsidRDefault="003C458C" w:rsidP="00340E9A">
      <w:pPr>
        <w:ind w:right="237"/>
        <w:jc w:val="both"/>
        <w:rPr>
          <w:b/>
        </w:rPr>
      </w:pPr>
      <w:r w:rsidRPr="00450C83">
        <w:rPr>
          <w:b/>
        </w:rPr>
        <w:t>ANSWER:</w:t>
      </w:r>
    </w:p>
    <w:p w14:paraId="52FCEE5A" w14:textId="77777777" w:rsidR="00025650" w:rsidRPr="00270EEB" w:rsidRDefault="00025650" w:rsidP="00340E9A">
      <w:pPr>
        <w:ind w:right="237"/>
        <w:jc w:val="both"/>
      </w:pPr>
    </w:p>
    <w:p w14:paraId="20ABDCBE" w14:textId="45AD36A9" w:rsidR="00294CE3" w:rsidRDefault="00294CE3" w:rsidP="00465D13">
      <w:pPr>
        <w:jc w:val="both"/>
      </w:pPr>
      <w:r w:rsidRPr="00294CE3">
        <w:t>This essay aims to provide definitions for coaching and mentoring, as well as explain their special significance in the field of policing. I</w:t>
      </w:r>
      <w:r>
        <w:t xml:space="preserve"> will </w:t>
      </w:r>
      <w:r w:rsidRPr="00294CE3">
        <w:t>discuss instances of coaching and mentoring that I</w:t>
      </w:r>
      <w:r>
        <w:t xml:space="preserve"> have </w:t>
      </w:r>
      <w:r w:rsidRPr="00294CE3">
        <w:t xml:space="preserve">had over my three years on probation, as well as the advantages </w:t>
      </w:r>
      <w:r>
        <w:t xml:space="preserve">I have </w:t>
      </w:r>
      <w:r w:rsidRPr="00294CE3">
        <w:t>gained from them. I</w:t>
      </w:r>
      <w:r>
        <w:t xml:space="preserve"> will</w:t>
      </w:r>
      <w:r w:rsidRPr="00294CE3">
        <w:t xml:space="preserve"> additionally converse about how mentoring and coaching have aided me in achieving my professional, organisational, and personal objectives. Furthermore, during this essay I will divide my three years of probation into three separate sections: the initial training, the tutorship, and the post-tutorial phase.</w:t>
      </w:r>
      <w:r>
        <w:t xml:space="preserve"> Moreover, I will </w:t>
      </w:r>
      <w:r w:rsidRPr="00294CE3">
        <w:t>address the educational settings and the effects that different learning approaches have had on my personal growth</w:t>
      </w:r>
      <w:r>
        <w:t xml:space="preserve"> and development.</w:t>
      </w:r>
    </w:p>
    <w:p w14:paraId="1DDEF374" w14:textId="77777777" w:rsidR="007272B0" w:rsidRDefault="007272B0" w:rsidP="00465D13">
      <w:pPr>
        <w:jc w:val="both"/>
      </w:pPr>
    </w:p>
    <w:p w14:paraId="58FE3A13" w14:textId="51C23B6E" w:rsidR="005148C3" w:rsidRPr="005148C3" w:rsidRDefault="007272B0" w:rsidP="005148C3">
      <w:pPr>
        <w:jc w:val="both"/>
      </w:pPr>
      <w:r w:rsidRPr="007272B0">
        <w:t>Coaching and mentoring are development practices that use one-on-one interactions to improve an individual's abilities, knowledge, or job performance</w:t>
      </w:r>
      <w:r w:rsidR="00465D13" w:rsidRPr="005148C3">
        <w:t xml:space="preserve">. </w:t>
      </w:r>
      <w:r w:rsidR="00BA4F24" w:rsidRPr="005148C3">
        <w:t>Both aspects</w:t>
      </w:r>
      <w:r w:rsidR="00465D13" w:rsidRPr="005148C3">
        <w:t xml:space="preserve"> offer challenges and support to help individuals to realise and understand their potential in order to reach their goals. Additionally, c</w:t>
      </w:r>
      <w:r w:rsidR="00465D13" w:rsidRPr="005148C3">
        <w:t>oaching and mentoring promote professional and personal development by improving performance and increasing job satisfaction</w:t>
      </w:r>
      <w:r w:rsidR="00465D13" w:rsidRPr="005148C3">
        <w:t xml:space="preserve"> (</w:t>
      </w:r>
      <w:r w:rsidR="00465D13" w:rsidRPr="005148C3">
        <w:t>Orduña</w:t>
      </w:r>
      <w:r w:rsidR="00465D13" w:rsidRPr="005148C3">
        <w:t xml:space="preserve">, </w:t>
      </w:r>
      <w:r w:rsidR="00465D13" w:rsidRPr="005148C3">
        <w:t>2024)</w:t>
      </w:r>
      <w:r w:rsidR="00465D13" w:rsidRPr="005148C3">
        <w:t>.</w:t>
      </w:r>
      <w:r w:rsidR="006034FE" w:rsidRPr="005148C3">
        <w:t xml:space="preserve"> </w:t>
      </w:r>
      <w:r w:rsidR="006034FE" w:rsidRPr="005148C3">
        <w:t>In the context of organisations and businesses, coaching and mentoring are beneficial for the professional growth of individuals. Consequently, some organisations have incorporated coaching or mentoring within their corporate frameworks</w:t>
      </w:r>
      <w:r w:rsidR="006034FE" w:rsidRPr="005148C3">
        <w:t xml:space="preserve"> (</w:t>
      </w:r>
      <w:r w:rsidR="006034FE" w:rsidRPr="005148C3">
        <w:t>Mosmanager</w:t>
      </w:r>
      <w:r w:rsidR="006034FE" w:rsidRPr="005148C3">
        <w:t xml:space="preserve">, </w:t>
      </w:r>
      <w:r w:rsidR="006034FE" w:rsidRPr="005148C3">
        <w:t>2018)</w:t>
      </w:r>
      <w:r w:rsidR="006034FE" w:rsidRPr="005148C3">
        <w:t xml:space="preserve">. </w:t>
      </w:r>
      <w:r w:rsidR="005148C3" w:rsidRPr="005148C3">
        <w:rPr>
          <w:color w:val="000000"/>
          <w:shd w:val="clear" w:color="auto" w:fill="FFFFFF"/>
        </w:rPr>
        <w:t>Mentoring and coaching are both forms of support, and the two can overlap in some ways. But there are some differences</w:t>
      </w:r>
      <w:r w:rsidR="005148C3">
        <w:rPr>
          <w:shd w:val="clear" w:color="auto" w:fill="FFFFFF"/>
        </w:rPr>
        <w:t xml:space="preserve">, mainly, their approach; - </w:t>
      </w:r>
      <w:r w:rsidR="005148C3" w:rsidRPr="005148C3">
        <w:t>Coaches are trained in ways for teaching others certain talents. Mentors contribute their knowledge, experience, and support. The idea is for the mentee to grow so that they can make sound judgements and forge their own path</w:t>
      </w:r>
      <w:r w:rsidR="00796E2D">
        <w:t xml:space="preserve"> (Hoffman, 2024).</w:t>
      </w:r>
    </w:p>
    <w:p w14:paraId="31802E6E" w14:textId="2C06CA36" w:rsidR="006034FE" w:rsidRPr="005148C3" w:rsidRDefault="006034FE" w:rsidP="006034FE">
      <w:pPr>
        <w:jc w:val="both"/>
        <w:rPr>
          <w:color w:val="000000"/>
          <w:shd w:val="clear" w:color="auto" w:fill="FFFFFF"/>
        </w:rPr>
      </w:pPr>
    </w:p>
    <w:p w14:paraId="0625C984" w14:textId="27AAD154" w:rsidR="0016590E" w:rsidRDefault="00BA4F24" w:rsidP="0016590E">
      <w:pPr>
        <w:ind w:right="237"/>
        <w:jc w:val="both"/>
      </w:pPr>
      <w:r w:rsidRPr="00BA4F24">
        <w:t>Coaching and mentoring are collaborative partnerships that promote development, learning, and support.</w:t>
      </w:r>
      <w:r>
        <w:t xml:space="preserve"> </w:t>
      </w:r>
      <w:r w:rsidR="0016590E" w:rsidRPr="0016590E">
        <w:t xml:space="preserve">Coaching is the process whereby employees articulate and attain both professional and personal goals that align with the organization's objectives and values. It is </w:t>
      </w:r>
      <w:r w:rsidR="0016590E" w:rsidRPr="0016590E">
        <w:lastRenderedPageBreak/>
        <w:t>a two-way conversation whereby the employees ultimately select the solution for their own question or concern with assistance from another, rather than advice from another. Coaching is not the exclusive domain of the line manager but is considered a significant leadership behaviour from all within positions of positional leadership. Coaching is the process of unlocking an employee's potential to maximize their own performance. It is helping them to learn rather than teaching them.</w:t>
      </w:r>
      <w:r w:rsidR="0016590E">
        <w:t xml:space="preserve"> </w:t>
      </w:r>
      <w:r w:rsidR="0016590E" w:rsidRPr="0016590E">
        <w:t xml:space="preserve">Coaching encourages employees to be innovative, creative, and take responsibility for their own actions and decisions. </w:t>
      </w:r>
      <w:r w:rsidR="0016590E">
        <w:t>It</w:t>
      </w:r>
      <w:r w:rsidR="0016590E" w:rsidRPr="0016590E">
        <w:t xml:space="preserve"> also assists members of the organization to collaborate and work as well as they can as individuals and as members of a team and enhances their ability to deal with rapid change and potential conflict</w:t>
      </w:r>
      <w:r w:rsidR="0016590E">
        <w:t xml:space="preserve"> (CIPD, 2023)</w:t>
      </w:r>
    </w:p>
    <w:p w14:paraId="106FCD0A" w14:textId="77777777" w:rsidR="009941F7" w:rsidRDefault="009941F7" w:rsidP="009941F7">
      <w:pPr>
        <w:jc w:val="both"/>
      </w:pPr>
    </w:p>
    <w:p w14:paraId="27B0BC53" w14:textId="69DAF82D" w:rsidR="0016590E" w:rsidRDefault="0016590E" w:rsidP="009941F7">
      <w:pPr>
        <w:jc w:val="both"/>
      </w:pPr>
      <w:r w:rsidRPr="0016590E">
        <w:t>The aim of coaching, as stated by Du Toit and Reissner (2012), is to assist the client in becoming more self-aware and sensitive to others. It can be difficult to obtain candid feedback from clients in a company, particularly if they occupy a high position, as this is required for the development of self-awareness. Coaching is the cornerstone of a successful professional development programme that will support an individual's ability to use their knowledge to succeed in demanding and independent performances.</w:t>
      </w:r>
    </w:p>
    <w:p w14:paraId="1938CBF2" w14:textId="77777777" w:rsidR="0016590E" w:rsidRDefault="0016590E" w:rsidP="009941F7">
      <w:pPr>
        <w:jc w:val="both"/>
      </w:pPr>
    </w:p>
    <w:p w14:paraId="11B298EA" w14:textId="19F71B00" w:rsidR="00C273D8" w:rsidRDefault="007272B0" w:rsidP="00C273D8">
      <w:pPr>
        <w:jc w:val="both"/>
      </w:pPr>
      <w:r w:rsidRPr="007272B0">
        <w:t>Furthermore, mentoring in the workplace refers to a partnership in which a more experienced colleague shares their knowledge with an inexperienced individual to help them progress. It requires the skills of questioning, listening, clarifying, and reframing that are associated with coaching</w:t>
      </w:r>
      <w:r>
        <w:t xml:space="preserve"> (CIPD, 2023). </w:t>
      </w:r>
      <w:r w:rsidR="00C273D8" w:rsidRPr="00C273D8">
        <w:t>Mentoring emphasises experiential, dynamic learning with a focus on interpersonal connection and customised direction, in contrast to static learning approaches like reading or attending lectures. There is more to it than just a mentor providing a mentee guidance. It gives mentees the confidence to set their own objectives and helps them overcome obstacles. This method makes mentoring a special and worthwhile educational experience by encouraging the mentee to have a greater understanding, motivation, and sense of empowerment</w:t>
      </w:r>
      <w:r w:rsidR="00C273D8">
        <w:t xml:space="preserve"> (Together, 2023)</w:t>
      </w:r>
      <w:r w:rsidR="00C46687">
        <w:t>.</w:t>
      </w:r>
    </w:p>
    <w:p w14:paraId="7ECC3F3B" w14:textId="77777777" w:rsidR="00C273D8" w:rsidRDefault="00C273D8" w:rsidP="00C273D8">
      <w:pPr>
        <w:jc w:val="both"/>
      </w:pPr>
    </w:p>
    <w:p w14:paraId="48D92DDF" w14:textId="6F4D8CCA" w:rsidR="00C273D8" w:rsidRPr="00C273D8" w:rsidRDefault="00C273D8" w:rsidP="003730D7">
      <w:pPr>
        <w:jc w:val="both"/>
      </w:pPr>
      <w:r w:rsidRPr="00C273D8">
        <w:t>Garvey (20</w:t>
      </w:r>
      <w:r w:rsidR="00AA15E7">
        <w:t>08</w:t>
      </w:r>
      <w:r w:rsidRPr="00C273D8">
        <w:t>) discusses</w:t>
      </w:r>
      <w:r w:rsidR="00AA15E7">
        <w:t xml:space="preserve"> in his blog</w:t>
      </w:r>
      <w:r w:rsidRPr="00C273D8">
        <w:t xml:space="preserve"> the key advantages of mentorship</w:t>
      </w:r>
      <w:r>
        <w:t xml:space="preserve"> and</w:t>
      </w:r>
      <w:r w:rsidRPr="00C273D8">
        <w:t xml:space="preserve"> identified three learning outcomes for the mentee and mentor: acquiring new information and skills; improving performance and productivity; increasing opportunities for professional development; and developing better self-assurance and well-being. He highlights learning new knowledge and skills, improved performance, increased enjoyment, increased loyalty, increased self-awareness, and leadership development as benefits for mentors. There are also notable organisational developments, such as improved staff retention and communication, greater motivation, relationships, and morale, and overall learning benefits.</w:t>
      </w:r>
    </w:p>
    <w:p w14:paraId="088BA03A" w14:textId="77777777" w:rsidR="00C273D8" w:rsidRPr="00C273D8" w:rsidRDefault="00C273D8" w:rsidP="003730D7">
      <w:pPr>
        <w:jc w:val="both"/>
      </w:pPr>
    </w:p>
    <w:p w14:paraId="255EE56A" w14:textId="3737CF1E" w:rsidR="003730D7" w:rsidRPr="003730D7" w:rsidRDefault="003730D7" w:rsidP="00D0233E">
      <w:pPr>
        <w:jc w:val="both"/>
      </w:pPr>
      <w:r w:rsidRPr="003730D7">
        <w:t xml:space="preserve">One of the most important ways that people </w:t>
      </w:r>
      <w:r w:rsidR="005D77BD" w:rsidRPr="003730D7">
        <w:t>learn,</w:t>
      </w:r>
      <w:r w:rsidRPr="003730D7">
        <w:t xml:space="preserve"> and grow is through mentorship and coaching. Both items have a lengthy history in law enforcement settings. While mentoring provides a longer period of support in order to achieve more advanced personal development goals, such as career development, coaching in police force settings aims to empower people so that they have the knowledge and understanding necessary to deal with situations. Police officer professional development has always been a crucial concern since it has a direct bearing on the calibre of police services provided</w:t>
      </w:r>
      <w:r w:rsidR="005C4785">
        <w:t xml:space="preserve"> (Kara Dennison, 2024)</w:t>
      </w:r>
      <w:r w:rsidRPr="003730D7">
        <w:t>. For police officers, coaching and mentoring primarily focus on five areas: decision-making, problem-solving, individual development, successful performance, and changing organisational culture</w:t>
      </w:r>
      <w:r w:rsidR="002665A9">
        <w:t xml:space="preserve"> (College of Policing, 2024).</w:t>
      </w:r>
    </w:p>
    <w:p w14:paraId="6815CBD0" w14:textId="0BA10C5F" w:rsidR="007272B0" w:rsidRPr="007272B0" w:rsidRDefault="007272B0" w:rsidP="00D0233E">
      <w:pPr>
        <w:jc w:val="both"/>
      </w:pPr>
    </w:p>
    <w:p w14:paraId="3777F99F" w14:textId="4A078211" w:rsidR="00D0233E" w:rsidRDefault="00D0233E" w:rsidP="00D0233E">
      <w:pPr>
        <w:jc w:val="both"/>
      </w:pPr>
      <w:r w:rsidRPr="00D0233E">
        <w:t xml:space="preserve">It is critical that individuals understand the importance of mentoring and coaching in order to assess their three-year probationary period and establish the benefits they have gained from </w:t>
      </w:r>
      <w:r w:rsidRPr="00D0233E">
        <w:lastRenderedPageBreak/>
        <w:t>these activities. Mentoring and coaching are invaluable resources that give people with guidance, support, and feedback from experienced professionals in their fields. New recruits are placed in the early classroom training phases, where they are required to understand the fundamentals of police and legislation</w:t>
      </w:r>
      <w:r w:rsidR="00A016B5">
        <w:t xml:space="preserve"> before entering their second phase of tutorship</w:t>
      </w:r>
      <w:r w:rsidRPr="00D0233E">
        <w:t>. This is coaching in the form of teacher-centered learning</w:t>
      </w:r>
      <w:r w:rsidR="002665A9">
        <w:t xml:space="preserve"> (CIPD, 2023).</w:t>
      </w:r>
    </w:p>
    <w:p w14:paraId="76A60107" w14:textId="77777777" w:rsidR="00A016B5" w:rsidRDefault="00A016B5" w:rsidP="00D0233E">
      <w:pPr>
        <w:jc w:val="both"/>
      </w:pPr>
    </w:p>
    <w:p w14:paraId="0065C641" w14:textId="27293438" w:rsidR="0092389F" w:rsidRDefault="00A016B5" w:rsidP="0092389F">
      <w:pPr>
        <w:jc w:val="both"/>
      </w:pPr>
      <w:r>
        <w:t>According to Moore (2022)</w:t>
      </w:r>
      <w:r w:rsidR="0092389F">
        <w:t>,</w:t>
      </w:r>
      <w:r>
        <w:t xml:space="preserve"> t</w:t>
      </w:r>
      <w:r w:rsidRPr="00A016B5">
        <w:t xml:space="preserve">he teacher-centered approach is a teaching method in which the teacher is the primary source of </w:t>
      </w:r>
      <w:r w:rsidRPr="00CA3B52">
        <w:t>information,</w:t>
      </w:r>
      <w:r w:rsidRPr="00A016B5">
        <w:t xml:space="preserve"> and the students are passive recipients. The purpose of a teacher-centered method is for the teacher to be the single supplier of conveying his or her knowledge to the student, as well as the primary evaluator of the success of the information being given</w:t>
      </w:r>
      <w:r w:rsidRPr="00CA3B52">
        <w:t>.</w:t>
      </w:r>
      <w:r w:rsidR="0092389F" w:rsidRPr="00CA3B52">
        <w:t xml:space="preserve"> </w:t>
      </w:r>
      <w:r w:rsidR="0092389F" w:rsidRPr="00CA3B52">
        <w:t>One advantage of the teacher-centered approach is that it can be more effective. In a classroom of 30 individuals, providing each student with the individualised attention they require might be tough. Having the teacher as the focus allows for a more efficient learning process. Another advantage of this technique is that it can promote greater discipline. A student-focused learning strategy might result in a lot of disruption and off-task conduct. Keeping the teacher as the centre of attention helps students stay focused and on task</w:t>
      </w:r>
      <w:r w:rsidR="00CA3B52" w:rsidRPr="00CA3B52">
        <w:t xml:space="preserve"> (</w:t>
      </w:r>
      <w:r w:rsidR="00CA3B52" w:rsidRPr="00CA3B52">
        <w:t>Resilient Educator</w:t>
      </w:r>
      <w:r w:rsidR="00CA3B52" w:rsidRPr="00CA3B52">
        <w:t xml:space="preserve">, </w:t>
      </w:r>
      <w:r w:rsidR="00CA3B52" w:rsidRPr="00CA3B52">
        <w:t>2020)</w:t>
      </w:r>
      <w:r w:rsidR="0092389F" w:rsidRPr="00CA3B52">
        <w:t>.</w:t>
      </w:r>
      <w:r w:rsidR="0092389F" w:rsidRPr="00CA3B52">
        <w:t xml:space="preserve"> </w:t>
      </w:r>
      <w:r w:rsidR="0092389F" w:rsidRPr="00CA3B52">
        <w:t>However,</w:t>
      </w:r>
      <w:r w:rsidR="0092389F" w:rsidRPr="00CA3B52">
        <w:t xml:space="preserve"> according to Llego (2022),</w:t>
      </w:r>
      <w:r w:rsidR="0092389F" w:rsidRPr="00CA3B52">
        <w:t xml:space="preserve"> the teacher-centered method has certain downsides. One of the most common concerns is that it might be overly restrictive and inhibit creativity. When the teacher is the only source of information for students, their ability to explore and ask questions is limited.</w:t>
      </w:r>
    </w:p>
    <w:p w14:paraId="6A448A8C" w14:textId="77777777" w:rsidR="001241AE" w:rsidRDefault="001241AE" w:rsidP="0092389F">
      <w:pPr>
        <w:jc w:val="both"/>
      </w:pPr>
    </w:p>
    <w:p w14:paraId="49266FAE" w14:textId="6523DC9E" w:rsidR="001241AE" w:rsidRPr="001241AE" w:rsidRDefault="001241AE" w:rsidP="001241AE">
      <w:pPr>
        <w:jc w:val="both"/>
      </w:pPr>
      <w:r w:rsidRPr="001241AE">
        <w:t>Overall, studying through the teacher-centered method in this initial phase was quite beneficial to me. I was able to remain attentive in a classroom setting since I just had one focal point, the tutor. This strategy also helped me achieve personal goals, such as developing the courage to speak in front of a large group of people. This was accomplished through practical lessons in which I presented knowledge in front of the entire class on my own. Repetition also helped me to improve my performance.</w:t>
      </w:r>
      <w:r w:rsidRPr="001241AE">
        <w:t xml:space="preserve"> </w:t>
      </w:r>
      <w:r w:rsidRPr="001241AE">
        <w:t xml:space="preserve">However, this approach might be rather difficult at times. During this step, my tutor would show a presentation in front of the class and talk through it, flipping through the slides whenever they believed all pupils had understood the topic. Because I have dyslexia and dyspraxia, there are instances when I do not totally grasp what is being taught and am missing out on important information to further my understanding of the subject. Because this phase was </w:t>
      </w:r>
      <w:r w:rsidRPr="001241AE">
        <w:t>teacher centered</w:t>
      </w:r>
      <w:r w:rsidRPr="001241AE">
        <w:t>, I felt I didn't have the opportunity to voice my struggles because doing so would cause the entire class, not just me, to pause to retain the knowledge.</w:t>
      </w:r>
      <w:r>
        <w:t xml:space="preserve"> Despite this, the feedback I received highlighted that my weaknesses did not put a stop on my development. </w:t>
      </w:r>
      <w:r w:rsidRPr="001241AE">
        <w:t xml:space="preserve"> </w:t>
      </w:r>
    </w:p>
    <w:p w14:paraId="3A347CFF" w14:textId="62973F73" w:rsidR="001241AE" w:rsidRPr="001241AE" w:rsidRDefault="001241AE" w:rsidP="00D87D98">
      <w:pPr>
        <w:jc w:val="both"/>
      </w:pPr>
      <w:r w:rsidRPr="001241AE">
        <w:t xml:space="preserve"> </w:t>
      </w:r>
    </w:p>
    <w:p w14:paraId="49260443" w14:textId="2F74CC6B" w:rsidR="00204C7D" w:rsidRPr="00204C7D" w:rsidRDefault="001241AE" w:rsidP="00D87D98">
      <w:pPr>
        <w:jc w:val="both"/>
      </w:pPr>
      <w:r w:rsidRPr="001241AE">
        <w:t>Tutorship, which begins when students graduate from training, is a phase that follows closely on the heels of mentorship. During three months, a student officer is paired with an experienced officer to provide practical knowledge gained from real-world experiences.</w:t>
      </w:r>
      <w:r w:rsidRPr="00204C7D">
        <w:t xml:space="preserve"> This approach is described as a </w:t>
      </w:r>
      <w:r w:rsidR="00204C7D" w:rsidRPr="00204C7D">
        <w:t>peer-to-peer</w:t>
      </w:r>
      <w:r w:rsidRPr="00204C7D">
        <w:t xml:space="preserve"> mentorship.</w:t>
      </w:r>
      <w:r w:rsidR="00204C7D" w:rsidRPr="00204C7D">
        <w:t xml:space="preserve"> Accordingly to </w:t>
      </w:r>
      <w:r w:rsidR="00204C7D" w:rsidRPr="00204C7D">
        <w:t>Symonds (2022)</w:t>
      </w:r>
      <w:r w:rsidR="00204C7D" w:rsidRPr="00204C7D">
        <w:t>, p</w:t>
      </w:r>
      <w:r w:rsidR="00204C7D" w:rsidRPr="00204C7D">
        <w:t>eer</w:t>
      </w:r>
      <w:r w:rsidR="00204C7D" w:rsidRPr="00204C7D">
        <w:t xml:space="preserve">-to-peer </w:t>
      </w:r>
      <w:r w:rsidR="00204C7D" w:rsidRPr="00204C7D">
        <w:t>mentoring is a type of mentorship that occurs in the workplace wherein individuals are paired with a peer mentor who is akin to them in the organisation, but who possesses distinct abilities and expertise to impart. A company's employee development plan typically includes peer mentorship. In order to learn from various viewpoints, the goal is to promote the development of strong relationships between two people who share their knowledge and experiences.</w:t>
      </w:r>
    </w:p>
    <w:p w14:paraId="7D3B76BB" w14:textId="527E52EF" w:rsidR="001241AE" w:rsidRDefault="001241AE" w:rsidP="00D87D98">
      <w:pPr>
        <w:jc w:val="both"/>
      </w:pPr>
    </w:p>
    <w:p w14:paraId="4957DCD3" w14:textId="77777777" w:rsidR="00D87D98" w:rsidRDefault="00D87D98" w:rsidP="00567E08">
      <w:pPr>
        <w:jc w:val="both"/>
      </w:pPr>
      <w:r>
        <w:t xml:space="preserve">According to </w:t>
      </w:r>
      <w:r>
        <w:t>MentorCruise (2023)</w:t>
      </w:r>
      <w:r>
        <w:t xml:space="preserve">, peer-to-peer mentoring enhances communication and interpersonal skills: </w:t>
      </w:r>
      <w:r>
        <w:t>Participants can strengthen their interpersonal and communication skills, which are critical for success in the workplace, by regularly interacting with their peer mentor.</w:t>
      </w:r>
      <w:r>
        <w:t xml:space="preserve"> Furthermore, another benefit of this approach is that it encourages personal and professional </w:t>
      </w:r>
      <w:r>
        <w:lastRenderedPageBreak/>
        <w:t xml:space="preserve">growth: </w:t>
      </w:r>
      <w:r>
        <w:t>Peer mentors can motivate one another to overcome barriers, establish higher objectives, and enjoy better success by exchanging experiences, difficulties, and successes.</w:t>
      </w:r>
    </w:p>
    <w:p w14:paraId="3C93542D" w14:textId="77777777" w:rsidR="003A16FF" w:rsidRDefault="003A16FF" w:rsidP="00567E08">
      <w:pPr>
        <w:jc w:val="both"/>
      </w:pPr>
    </w:p>
    <w:p w14:paraId="504F3C72" w14:textId="77777777" w:rsidR="00567E08" w:rsidRDefault="00567E08" w:rsidP="007633F0">
      <w:pPr>
        <w:jc w:val="both"/>
      </w:pPr>
      <w:r>
        <w:t>It became clear that the peer-to-peer method was the most effective for me after I had experienced both teacher-centered and peer-to-peer mentorship. I was able to identify my strengths and weaknesses and assist both my professional and personal growth with the use of this technique, which will help me succeed in my future professional efforts. This was accomplished because, unlike the teacher-centered approach, where I thought that the students had to adjust to the tutor's mentorship style, my tutor was able to identify my requirements and developing opportunities and adjusted their mentoring approaches to address these focal points.</w:t>
      </w:r>
      <w:r>
        <w:t xml:space="preserve"> </w:t>
      </w:r>
      <w:r>
        <w:t xml:space="preserve">Moreover, the peer-to-peer methodology enabled me to obtain individualised input whenever and wherever I required it. I was able to determine what worked well, what could have been improved, and what I could have done differently as a result. I was able to take on constructive criticism and apply it to comparable and future occurrences in order to get the best result possible as a consequence of this feedback and analysis. </w:t>
      </w:r>
    </w:p>
    <w:p w14:paraId="1725E9DB" w14:textId="77777777" w:rsidR="00567E08" w:rsidRDefault="00567E08" w:rsidP="007633F0">
      <w:pPr>
        <w:jc w:val="both"/>
      </w:pPr>
    </w:p>
    <w:p w14:paraId="4F6E3AE7" w14:textId="77777777" w:rsidR="007633F0" w:rsidRDefault="00861D4C" w:rsidP="00A50495">
      <w:pPr>
        <w:jc w:val="both"/>
      </w:pPr>
      <w:r>
        <w:t>A student constable's probationary period's post-tutorial phase provides coaching opportunities outside of one-on-one mentorship.</w:t>
      </w:r>
      <w:r>
        <w:t xml:space="preserve"> During this phase I have attended a variety of courses such as my advance driving, taser and officer safety training. </w:t>
      </w:r>
      <w:r>
        <w:t xml:space="preserve">These courses have not only helped me lead and coach less experienced individuals in this field, but they have also helped me work as a team. I've been able to accomplish this by being exposed to coaching and mentoring techniques over the course of my three-year probationary period. </w:t>
      </w:r>
      <w:r w:rsidR="00925A46">
        <w:t xml:space="preserve">Furthermore, as I near the end of my probationary period, I've voiced my intention to become a tutor and mentor for new officers when they reach the tutorship phase. Because of the exposure to tactics I have encountered, particularly the peer-to-peer mentorship model, I can apply my personal experience to get the best possible outcome for the mentee. By becoming a tutor, I will be able to advance in my profession by opening up new prospects such as a leadership pipeline. </w:t>
      </w:r>
      <w:r w:rsidR="007633F0">
        <w:t xml:space="preserve">According to Big Think (2022), </w:t>
      </w:r>
      <w:r w:rsidR="007633F0">
        <w:t>Employees who serve as mentors have the opportunity to build valuable leadership qualities. Their supervisors can observe them in a leadership capacity and determine whether they are a good fit for future advancement opportunities.</w:t>
      </w:r>
    </w:p>
    <w:p w14:paraId="5ECACE0B" w14:textId="77777777" w:rsidR="00A50495" w:rsidRDefault="00A50495" w:rsidP="00A50495">
      <w:pPr>
        <w:jc w:val="both"/>
      </w:pPr>
    </w:p>
    <w:p w14:paraId="3940E4B6" w14:textId="77777777" w:rsidR="00B23D6F" w:rsidRDefault="00A50495" w:rsidP="00B23D6F">
      <w:pPr>
        <w:jc w:val="both"/>
      </w:pPr>
      <w:r>
        <w:t xml:space="preserve">To </w:t>
      </w:r>
      <w:r>
        <w:t>conclude</w:t>
      </w:r>
      <w:r>
        <w:t>, the three-year probationary period has provided a solid foundation for professional development and achievement in the police field. The coaching and mentorship I</w:t>
      </w:r>
      <w:r>
        <w:t xml:space="preserve"> have</w:t>
      </w:r>
      <w:r>
        <w:t xml:space="preserve"> gotten over the previous three years has greatly benefited both my career and personal growth, enabling me to successfully contribute to organisational goals</w:t>
      </w:r>
      <w:r>
        <w:t xml:space="preserve"> as well as personal goals</w:t>
      </w:r>
      <w:r>
        <w:t>. The excellent experience of my tutorship period has also given me the desire and confidence to pass on my expertise to newly trained officers and follow a tutorship path</w:t>
      </w:r>
      <w:r>
        <w:t xml:space="preserve">, before eventually progressing up ladder of leadership and authority, </w:t>
      </w:r>
      <w:r>
        <w:t>all in the name of my ongoing objective to become a better police offic</w:t>
      </w:r>
      <w:r w:rsidR="00B23D6F">
        <w:t xml:space="preserve">er. </w:t>
      </w:r>
    </w:p>
    <w:p w14:paraId="6618CA80" w14:textId="77777777" w:rsidR="006938BF" w:rsidRDefault="006938BF" w:rsidP="00B23D6F">
      <w:pPr>
        <w:jc w:val="both"/>
      </w:pPr>
    </w:p>
    <w:p w14:paraId="677EEF7E" w14:textId="77777777" w:rsidR="006938BF" w:rsidRDefault="006938BF" w:rsidP="00B23D6F">
      <w:pPr>
        <w:jc w:val="both"/>
      </w:pPr>
    </w:p>
    <w:p w14:paraId="592CAEBA" w14:textId="0A74D4F5" w:rsidR="006938BF" w:rsidRPr="00B23D6F" w:rsidRDefault="006938BF" w:rsidP="00B23D6F">
      <w:pPr>
        <w:jc w:val="both"/>
        <w:sectPr w:rsidR="006938BF" w:rsidRPr="00B23D6F" w:rsidSect="00A84711">
          <w:pgSz w:w="11906" w:h="16838" w:code="9"/>
          <w:pgMar w:top="1440" w:right="1440" w:bottom="1440" w:left="1440" w:header="720" w:footer="720" w:gutter="0"/>
          <w:cols w:space="720"/>
          <w:docGrid w:linePitch="272"/>
        </w:sectPr>
      </w:pPr>
      <w:r>
        <w:t>WORD COUNT - 20</w:t>
      </w:r>
      <w:r w:rsidR="007015F7">
        <w:t>12</w:t>
      </w:r>
    </w:p>
    <w:p w14:paraId="2B4DA333" w14:textId="122B7701" w:rsidR="004923DA" w:rsidRPr="00270EEB" w:rsidRDefault="004923DA" w:rsidP="007272B0">
      <w:pPr>
        <w:ind w:right="237"/>
        <w:rPr>
          <w:b/>
        </w:rPr>
      </w:pPr>
      <w:r w:rsidRPr="00270EEB">
        <w:rPr>
          <w:b/>
        </w:rPr>
        <w:lastRenderedPageBreak/>
        <w:t>Bibliography</w:t>
      </w:r>
    </w:p>
    <w:p w14:paraId="154BB35C" w14:textId="757EC858" w:rsidR="00AD4272" w:rsidRDefault="000F7ECD" w:rsidP="00AD4272">
      <w:pPr>
        <w:keepNext/>
        <w:spacing w:before="240" w:after="60"/>
        <w:ind w:right="237"/>
        <w:jc w:val="both"/>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342BC483" w14:textId="77777777" w:rsidR="00B23D6F" w:rsidRPr="00B23D6F" w:rsidRDefault="00B23D6F" w:rsidP="00B23D6F">
      <w:pPr>
        <w:ind w:right="237"/>
        <w:rPr>
          <w:sz w:val="20"/>
          <w:szCs w:val="20"/>
        </w:rPr>
      </w:pPr>
    </w:p>
    <w:p w14:paraId="6FD1409D" w14:textId="77777777" w:rsidR="00B23D6F" w:rsidRPr="00B23D6F" w:rsidRDefault="00B23D6F" w:rsidP="00B23D6F">
      <w:pPr>
        <w:ind w:right="237"/>
        <w:rPr>
          <w:sz w:val="20"/>
          <w:szCs w:val="20"/>
        </w:rPr>
      </w:pPr>
    </w:p>
    <w:p w14:paraId="63DC398C" w14:textId="77777777" w:rsidR="006879B1" w:rsidRPr="00B23D6F" w:rsidRDefault="006879B1" w:rsidP="00B23D6F">
      <w:pPr>
        <w:pStyle w:val="NormalWeb"/>
        <w:ind w:left="567" w:hanging="567"/>
      </w:pPr>
      <w:r w:rsidRPr="00B23D6F">
        <w:t xml:space="preserve">Big Think (2022) </w:t>
      </w:r>
      <w:r w:rsidRPr="00B23D6F">
        <w:rPr>
          <w:i/>
          <w:iCs/>
        </w:rPr>
        <w:t>Peer mentoring in the workplace: 10 benefits and best practices</w:t>
      </w:r>
      <w:r w:rsidRPr="00B23D6F">
        <w:t xml:space="preserve">, </w:t>
      </w:r>
      <w:r w:rsidRPr="00B23D6F">
        <w:rPr>
          <w:i/>
          <w:iCs/>
        </w:rPr>
        <w:t>Big Think</w:t>
      </w:r>
      <w:r w:rsidRPr="00B23D6F">
        <w:t xml:space="preserve">. Available at: https://bigthink.com/plus/peer-mentoring/ (Accessed: 29 June 2024). </w:t>
      </w:r>
    </w:p>
    <w:p w14:paraId="12989D7C" w14:textId="77777777" w:rsidR="006879B1" w:rsidRDefault="006879B1" w:rsidP="006879B1">
      <w:pPr>
        <w:pStyle w:val="NormalWeb"/>
        <w:ind w:left="567" w:hanging="567"/>
      </w:pPr>
      <w:r>
        <w:t xml:space="preserve">Cherry (2022) </w:t>
      </w:r>
      <w:r>
        <w:rPr>
          <w:i/>
          <w:iCs/>
        </w:rPr>
        <w:t>Do great leaders share certain traits? see what the research says</w:t>
      </w:r>
      <w:r>
        <w:t xml:space="preserve">, </w:t>
      </w:r>
      <w:r>
        <w:rPr>
          <w:i/>
          <w:iCs/>
        </w:rPr>
        <w:t>Verywell Mind</w:t>
      </w:r>
      <w:r>
        <w:t xml:space="preserve">. Available at: https://www.verywellmind.com/what-is-the-trait-theory-of-leadership-2795322 (Accessed: 01 July 2024). </w:t>
      </w:r>
    </w:p>
    <w:p w14:paraId="03DE4790" w14:textId="77777777" w:rsidR="006879B1" w:rsidRDefault="006879B1" w:rsidP="006879B1">
      <w:pPr>
        <w:pStyle w:val="NormalWeb"/>
        <w:ind w:left="567" w:hanging="567"/>
      </w:pPr>
      <w:r>
        <w:t xml:space="preserve">Cherry (2023) </w:t>
      </w:r>
      <w:r>
        <w:rPr>
          <w:i/>
          <w:iCs/>
        </w:rPr>
        <w:t>What are the pros and cons of autocratic leadership?</w:t>
      </w:r>
      <w:r>
        <w:t xml:space="preserve">, </w:t>
      </w:r>
      <w:r>
        <w:rPr>
          <w:i/>
          <w:iCs/>
        </w:rPr>
        <w:t>Verywell Mind</w:t>
      </w:r>
      <w:r>
        <w:t xml:space="preserve">. Available at: https://www.verywellmind.com/what-is-autocratic-leadership-2795314 (Accessed: 01 July 2024). </w:t>
      </w:r>
    </w:p>
    <w:p w14:paraId="016C048E" w14:textId="7CC004BE" w:rsidR="006879B1" w:rsidRPr="00B23D6F" w:rsidRDefault="006879B1" w:rsidP="007612DC">
      <w:pPr>
        <w:pStyle w:val="NormalWeb"/>
        <w:ind w:left="567" w:hanging="567"/>
      </w:pPr>
      <w:r w:rsidRPr="00B23D6F">
        <w:t>Christopher</w:t>
      </w:r>
      <w:r>
        <w:t xml:space="preserve"> </w:t>
      </w:r>
      <w:r w:rsidRPr="00B23D6F">
        <w:t xml:space="preserve">(2015) </w:t>
      </w:r>
      <w:r w:rsidRPr="00B23D6F">
        <w:rPr>
          <w:i/>
          <w:iCs/>
        </w:rPr>
        <w:t>The Police Service can be a critical reflective practice ... if it wants</w:t>
      </w:r>
      <w:r w:rsidRPr="00B23D6F">
        <w:t xml:space="preserve">, </w:t>
      </w:r>
      <w:r w:rsidRPr="00B23D6F">
        <w:rPr>
          <w:i/>
          <w:iCs/>
        </w:rPr>
        <w:t>OUP Academic</w:t>
      </w:r>
      <w:r w:rsidRPr="00B23D6F">
        <w:t xml:space="preserve">. Available at: https://academic.oup.com/policing/article-abstract/9/4/326/2362427 (Accessed: 10 June 2024). </w:t>
      </w:r>
    </w:p>
    <w:p w14:paraId="27F779A1" w14:textId="77777777" w:rsidR="006879B1" w:rsidRPr="00B23D6F" w:rsidRDefault="006879B1" w:rsidP="00B23D6F">
      <w:pPr>
        <w:pStyle w:val="NormalWeb"/>
        <w:ind w:left="567" w:hanging="567"/>
      </w:pPr>
      <w:r w:rsidRPr="00B23D6F">
        <w:t xml:space="preserve">CIPD (2023) </w:t>
      </w:r>
      <w:r w:rsidRPr="00B23D6F">
        <w:rPr>
          <w:i/>
          <w:iCs/>
        </w:rPr>
        <w:t>Coaching and mentoring: Factsheets</w:t>
      </w:r>
      <w:r w:rsidRPr="00B23D6F">
        <w:t xml:space="preserve">, </w:t>
      </w:r>
      <w:r w:rsidRPr="00B23D6F">
        <w:rPr>
          <w:i/>
          <w:iCs/>
        </w:rPr>
        <w:t>CIPD</w:t>
      </w:r>
      <w:r w:rsidRPr="00B23D6F">
        <w:t xml:space="preserve">. Available at: https://www.cipd.org/uk/knowledge/factsheets/coaching-mentoring-factsheet/ (Accessed: 28 June 2024). </w:t>
      </w:r>
    </w:p>
    <w:p w14:paraId="5C01D840" w14:textId="77777777" w:rsidR="006879B1" w:rsidRDefault="006879B1" w:rsidP="006879B1">
      <w:pPr>
        <w:pStyle w:val="NormalWeb"/>
        <w:ind w:left="567" w:hanging="567"/>
      </w:pPr>
      <w:r>
        <w:t xml:space="preserve">CIPD (2023) </w:t>
      </w:r>
      <w:r>
        <w:rPr>
          <w:i/>
          <w:iCs/>
        </w:rPr>
        <w:t>Coaching and mentoring: Factsheets</w:t>
      </w:r>
      <w:r>
        <w:t xml:space="preserve">, </w:t>
      </w:r>
      <w:r>
        <w:rPr>
          <w:i/>
          <w:iCs/>
        </w:rPr>
        <w:t>CIPD</w:t>
      </w:r>
      <w:r>
        <w:t xml:space="preserve">. Available at: https://www.cipd.org/uk/knowledge/factsheets/coaching-mentoring-factsheet/ (Accessed: 01 July 2024). </w:t>
      </w:r>
    </w:p>
    <w:p w14:paraId="4DD1EE85" w14:textId="77777777" w:rsidR="006879B1" w:rsidRPr="00B23D6F" w:rsidRDefault="006879B1" w:rsidP="007612DC">
      <w:pPr>
        <w:pStyle w:val="NormalWeb"/>
        <w:ind w:left="567" w:hanging="567"/>
      </w:pPr>
      <w:r w:rsidRPr="00B23D6F">
        <w:t xml:space="preserve">College of Policing (2017) </w:t>
      </w:r>
      <w:r w:rsidRPr="00B23D6F">
        <w:rPr>
          <w:i/>
          <w:iCs/>
        </w:rPr>
        <w:t>Media relations</w:t>
      </w:r>
      <w:r w:rsidRPr="00B23D6F">
        <w:t xml:space="preserve">, </w:t>
      </w:r>
      <w:r w:rsidRPr="00B23D6F">
        <w:rPr>
          <w:i/>
          <w:iCs/>
        </w:rPr>
        <w:t>College of Policing</w:t>
      </w:r>
      <w:r w:rsidRPr="00B23D6F">
        <w:t xml:space="preserve">. Available at: https://www.college.police.uk/app/engagement-and-communication/media-relations (Accessed: 10 June 2024). </w:t>
      </w:r>
    </w:p>
    <w:p w14:paraId="09B84F9E" w14:textId="77777777" w:rsidR="006879B1" w:rsidRPr="00B23D6F" w:rsidRDefault="006879B1" w:rsidP="007612DC">
      <w:pPr>
        <w:pStyle w:val="NormalWeb"/>
        <w:ind w:left="567" w:hanging="567"/>
      </w:pPr>
      <w:r w:rsidRPr="00B23D6F">
        <w:t xml:space="preserve">College of Policing (2019) </w:t>
      </w:r>
      <w:r w:rsidRPr="00B23D6F">
        <w:rPr>
          <w:i/>
          <w:iCs/>
        </w:rPr>
        <w:t>The NPCC Policing Vision 2025</w:t>
      </w:r>
      <w:r w:rsidRPr="00B23D6F">
        <w:t xml:space="preserve">, </w:t>
      </w:r>
      <w:r w:rsidRPr="00B23D6F">
        <w:rPr>
          <w:i/>
          <w:iCs/>
        </w:rPr>
        <w:t>College of Policing</w:t>
      </w:r>
      <w:r w:rsidRPr="00B23D6F">
        <w:t xml:space="preserve">. Available at: https://www.college.police.uk/career-learning/joining-police/joining-pcso/handbook/introduction (Accessed: 10 June 2024). </w:t>
      </w:r>
    </w:p>
    <w:p w14:paraId="7ED31811" w14:textId="77777777" w:rsidR="006879B1" w:rsidRPr="00B23D6F" w:rsidRDefault="006879B1" w:rsidP="007612DC">
      <w:pPr>
        <w:pStyle w:val="NormalWeb"/>
        <w:ind w:left="567" w:hanging="567"/>
      </w:pPr>
      <w:r w:rsidRPr="00B23D6F">
        <w:t xml:space="preserve">College of Policing (2021) </w:t>
      </w:r>
      <w:r w:rsidRPr="00B23D6F">
        <w:rPr>
          <w:i/>
          <w:iCs/>
        </w:rPr>
        <w:t>A critical exploration of the PEQF – considering how recruits learn to be police officers and the influence of informal learning on their development</w:t>
      </w:r>
      <w:r w:rsidRPr="00B23D6F">
        <w:t xml:space="preserve">, </w:t>
      </w:r>
      <w:r w:rsidRPr="00B23D6F">
        <w:rPr>
          <w:i/>
          <w:iCs/>
        </w:rPr>
        <w:t>College of Policing</w:t>
      </w:r>
      <w:r w:rsidRPr="00B23D6F">
        <w:t xml:space="preserve">. Available at: https://www.college.police.uk/research/projects/critical-exploration-peqf-considering-how-recruits-learn-be-police-officers-and-influence-informal-learning-their-development (Accessed: 25 April 2024). </w:t>
      </w:r>
    </w:p>
    <w:p w14:paraId="034F42CF" w14:textId="77777777" w:rsidR="006879B1" w:rsidRPr="00B23D6F" w:rsidRDefault="006879B1" w:rsidP="007612DC">
      <w:pPr>
        <w:pStyle w:val="NormalWeb"/>
        <w:ind w:left="567" w:hanging="567"/>
      </w:pPr>
      <w:r w:rsidRPr="00B23D6F">
        <w:t xml:space="preserve">College of Policing (2021a) </w:t>
      </w:r>
      <w:r w:rsidRPr="00B23D6F">
        <w:rPr>
          <w:i/>
          <w:iCs/>
        </w:rPr>
        <w:t>A critical exploration of the PEQF – considering how recruits learn to be police officers and the influence of informal learning on their development</w:t>
      </w:r>
      <w:r w:rsidRPr="00B23D6F">
        <w:t xml:space="preserve">, </w:t>
      </w:r>
      <w:r w:rsidRPr="00B23D6F">
        <w:rPr>
          <w:i/>
          <w:iCs/>
        </w:rPr>
        <w:t>College of Policing</w:t>
      </w:r>
      <w:r w:rsidRPr="00B23D6F">
        <w:t xml:space="preserve">. Available at: https://www.college.police.uk/research/projects/critical-exploration-peqf-considering-how-recruits-learn-be-police-officers-and-influence-informal-learning-their-development (Accessed: 26 April 2024). </w:t>
      </w:r>
    </w:p>
    <w:p w14:paraId="12C2B1C7" w14:textId="77777777" w:rsidR="006879B1" w:rsidRDefault="006879B1" w:rsidP="006879B1">
      <w:pPr>
        <w:pStyle w:val="NormalWeb"/>
        <w:ind w:left="567" w:hanging="567"/>
      </w:pPr>
      <w:r>
        <w:lastRenderedPageBreak/>
        <w:t xml:space="preserve">College of Policing (2023) </w:t>
      </w:r>
      <w:r>
        <w:rPr>
          <w:i/>
          <w:iCs/>
        </w:rPr>
        <w:t>Leadership standards</w:t>
      </w:r>
      <w:r>
        <w:t xml:space="preserve">, </w:t>
      </w:r>
      <w:r>
        <w:rPr>
          <w:i/>
          <w:iCs/>
        </w:rPr>
        <w:t>College of Policing</w:t>
      </w:r>
      <w:r>
        <w:t xml:space="preserve">. Available at: https://www.college.police.uk/career-learning/leadership/leadership-standards (Accessed: 01 July 2024). </w:t>
      </w:r>
    </w:p>
    <w:p w14:paraId="522AEA13" w14:textId="77777777" w:rsidR="006879B1" w:rsidRPr="00B23D6F" w:rsidRDefault="006879B1" w:rsidP="007612DC">
      <w:pPr>
        <w:pStyle w:val="NormalWeb"/>
        <w:ind w:left="567" w:hanging="567"/>
      </w:pPr>
      <w:r w:rsidRPr="00B23D6F">
        <w:t xml:space="preserve">College of Policing (2024) </w:t>
      </w:r>
      <w:r w:rsidRPr="00B23D6F">
        <w:rPr>
          <w:i/>
          <w:iCs/>
        </w:rPr>
        <w:t>About Us</w:t>
      </w:r>
      <w:r w:rsidRPr="00B23D6F">
        <w:t xml:space="preserve">, </w:t>
      </w:r>
      <w:r w:rsidRPr="00B23D6F">
        <w:rPr>
          <w:i/>
          <w:iCs/>
        </w:rPr>
        <w:t>College of Policing</w:t>
      </w:r>
      <w:r w:rsidRPr="00B23D6F">
        <w:t xml:space="preserve">. Available at: https://www.college.police.uk/about (Accessed: 25 April 2024). </w:t>
      </w:r>
    </w:p>
    <w:p w14:paraId="5362B005" w14:textId="77777777" w:rsidR="006879B1" w:rsidRDefault="006879B1" w:rsidP="006879B1">
      <w:pPr>
        <w:pStyle w:val="NormalWeb"/>
        <w:ind w:left="567" w:hanging="567"/>
      </w:pPr>
      <w:r>
        <w:t xml:space="preserve">College of Policing (2024) </w:t>
      </w:r>
      <w:r>
        <w:rPr>
          <w:i/>
          <w:iCs/>
        </w:rPr>
        <w:t>Mentoring</w:t>
      </w:r>
      <w:r>
        <w:t xml:space="preserve">, </w:t>
      </w:r>
      <w:r>
        <w:rPr>
          <w:i/>
          <w:iCs/>
        </w:rPr>
        <w:t>College of Policing</w:t>
      </w:r>
      <w:r>
        <w:t xml:space="preserve">. Available at: https://www.college.police.uk/career-learning/support-for-career-development/mentoring (Accessed: 01 July 2024). </w:t>
      </w:r>
    </w:p>
    <w:p w14:paraId="0C0796D9" w14:textId="56BB5DCE" w:rsidR="006879B1" w:rsidRPr="00B23D6F" w:rsidRDefault="006879B1" w:rsidP="007612DC">
      <w:pPr>
        <w:pStyle w:val="NormalWeb"/>
        <w:ind w:left="567" w:hanging="567"/>
      </w:pPr>
      <w:r w:rsidRPr="00B23D6F">
        <w:t>Dekker</w:t>
      </w:r>
      <w:r>
        <w:t xml:space="preserve"> </w:t>
      </w:r>
      <w:r w:rsidRPr="00B23D6F">
        <w:t xml:space="preserve">(2020) </w:t>
      </w:r>
      <w:r w:rsidRPr="00B23D6F">
        <w:rPr>
          <w:i/>
          <w:iCs/>
        </w:rPr>
        <w:t>Social media adoption in the police: Barriers and strategies</w:t>
      </w:r>
      <w:r w:rsidRPr="00B23D6F">
        <w:t xml:space="preserve">, </w:t>
      </w:r>
      <w:r w:rsidRPr="00B23D6F">
        <w:rPr>
          <w:i/>
          <w:iCs/>
        </w:rPr>
        <w:t>Government Information Quarterly</w:t>
      </w:r>
      <w:r w:rsidRPr="00B23D6F">
        <w:t xml:space="preserve">. Available at: https://www.sciencedirect.com/science/article/abs/pii/S0740624X19300346 (Accessed: 10 June 2024). </w:t>
      </w:r>
    </w:p>
    <w:p w14:paraId="1A32ACF2" w14:textId="1BB5E630" w:rsidR="006879B1" w:rsidRPr="00B23D6F" w:rsidRDefault="006879B1" w:rsidP="007612DC">
      <w:pPr>
        <w:pStyle w:val="NormalWeb"/>
        <w:ind w:left="567" w:hanging="567"/>
      </w:pPr>
      <w:r w:rsidRPr="00B23D6F">
        <w:t>Emsley</w:t>
      </w:r>
      <w:r>
        <w:t xml:space="preserve"> </w:t>
      </w:r>
      <w:r w:rsidRPr="00B23D6F">
        <w:t xml:space="preserve">(2009) </w:t>
      </w:r>
      <w:r w:rsidRPr="00B23D6F">
        <w:rPr>
          <w:i/>
          <w:iCs/>
        </w:rPr>
        <w:t>A typology of nineteenth-Century police</w:t>
      </w:r>
      <w:r w:rsidRPr="00B23D6F">
        <w:t xml:space="preserve">, </w:t>
      </w:r>
      <w:r w:rsidRPr="00B23D6F">
        <w:rPr>
          <w:i/>
          <w:iCs/>
        </w:rPr>
        <w:t>Crime, Histoire &amp; Sociétés / Crime, History &amp; Societies</w:t>
      </w:r>
      <w:r w:rsidRPr="00B23D6F">
        <w:t xml:space="preserve">. Available at: https://journals.openedition.org/chs/934 (Accessed: 25 April 2024). </w:t>
      </w:r>
    </w:p>
    <w:p w14:paraId="2521768A" w14:textId="3E14DF73" w:rsidR="006879B1" w:rsidRPr="00B23D6F" w:rsidRDefault="006879B1" w:rsidP="007612DC">
      <w:pPr>
        <w:pStyle w:val="NormalWeb"/>
        <w:ind w:left="567" w:hanging="567"/>
      </w:pPr>
      <w:r w:rsidRPr="00B23D6F">
        <w:t>Fallik</w:t>
      </w:r>
      <w:r>
        <w:t xml:space="preserve"> </w:t>
      </w:r>
      <w:r w:rsidRPr="00B23D6F">
        <w:t xml:space="preserve">(2020) </w:t>
      </w:r>
      <w:r w:rsidRPr="00B23D6F">
        <w:rPr>
          <w:i/>
          <w:iCs/>
        </w:rPr>
        <w:t>Policing through social media: A qualitative exploration - Seth Wyatt Fallik, Ross Deuchar, Vaughn J Crichlow, Hannah Hodges, 2020</w:t>
      </w:r>
      <w:r w:rsidRPr="00B23D6F">
        <w:t xml:space="preserve">, </w:t>
      </w:r>
      <w:r w:rsidRPr="00B23D6F">
        <w:rPr>
          <w:i/>
          <w:iCs/>
        </w:rPr>
        <w:t>ResearchGate</w:t>
      </w:r>
      <w:r w:rsidRPr="00B23D6F">
        <w:t xml:space="preserve">. Available at: https://journals.sagepub.com/doi/abs/10.1177/1461355720911948 (Accessed: 10 June 2024). </w:t>
      </w:r>
    </w:p>
    <w:p w14:paraId="0FCD4F92" w14:textId="77777777" w:rsidR="006879B1" w:rsidRPr="00B23D6F" w:rsidRDefault="006879B1" w:rsidP="007612DC">
      <w:pPr>
        <w:pStyle w:val="NormalWeb"/>
        <w:ind w:left="567" w:hanging="567"/>
      </w:pPr>
      <w:r w:rsidRPr="00B23D6F">
        <w:t xml:space="preserve">Fielding, N.G. (2021) ‘Police Communications and Social Media’, </w:t>
      </w:r>
      <w:r w:rsidRPr="00B23D6F">
        <w:rPr>
          <w:i/>
          <w:iCs/>
        </w:rPr>
        <w:t>European Journal of Criminology</w:t>
      </w:r>
      <w:r w:rsidRPr="00B23D6F">
        <w:t xml:space="preserve">, 20(1), pp. 316–334. doi:10.1177/1477370821998969. </w:t>
      </w:r>
    </w:p>
    <w:p w14:paraId="527259CC" w14:textId="77777777" w:rsidR="006879B1" w:rsidRDefault="006879B1" w:rsidP="006879B1">
      <w:pPr>
        <w:pStyle w:val="NormalWeb"/>
        <w:ind w:left="567" w:hanging="567"/>
      </w:pPr>
      <w:r>
        <w:t xml:space="preserve">Garvey (2008) ‘The Benefits of Mentoring: a literature review’, </w:t>
      </w:r>
      <w:r>
        <w:rPr>
          <w:i/>
          <w:iCs/>
        </w:rPr>
        <w:t>Coach Mentoring</w:t>
      </w:r>
      <w:r>
        <w:t xml:space="preserve">. Available at: https://www.coachmentoring.co.uk/blog/wp-content/uploads/2019/02/The-Benefits-of-Mentoring-a-literature-review.pdf (Accessed: 30 June 2024). </w:t>
      </w:r>
    </w:p>
    <w:p w14:paraId="07EBC513" w14:textId="77777777" w:rsidR="006879B1" w:rsidRDefault="006879B1" w:rsidP="006879B1">
      <w:pPr>
        <w:pStyle w:val="NormalWeb"/>
        <w:ind w:left="567" w:hanging="567"/>
      </w:pPr>
      <w:r>
        <w:t xml:space="preserve">Hancock (2021) ‘Good, bad, and ugly leadership patterns: Implications for followers’ work-related and context-free outcomes’, </w:t>
      </w:r>
      <w:r>
        <w:rPr>
          <w:i/>
          <w:iCs/>
        </w:rPr>
        <w:t>Journal of Management</w:t>
      </w:r>
      <w:r>
        <w:t xml:space="preserve">, 49(2), pp. 640–676. doi:10.1177/01492063211050391. </w:t>
      </w:r>
    </w:p>
    <w:p w14:paraId="7AF414D5" w14:textId="77777777" w:rsidR="006879B1" w:rsidRPr="00B23D6F" w:rsidRDefault="006879B1" w:rsidP="007612DC">
      <w:pPr>
        <w:pStyle w:val="NormalWeb"/>
        <w:ind w:left="567" w:hanging="567"/>
      </w:pPr>
      <w:r w:rsidRPr="00B23D6F">
        <w:t xml:space="preserve">Heslop (2011) ‘Reproducing police culture in a British university: Findings from an exploratory case study of Police Foundation degrees’, </w:t>
      </w:r>
      <w:r w:rsidRPr="00B23D6F">
        <w:rPr>
          <w:i/>
          <w:iCs/>
        </w:rPr>
        <w:t>Police Practice and Research</w:t>
      </w:r>
      <w:r w:rsidRPr="00B23D6F">
        <w:t xml:space="preserve">, 12(4), pp. 298–312. doi:10.1080/15614263.2011.563966. </w:t>
      </w:r>
    </w:p>
    <w:p w14:paraId="00D032A8" w14:textId="77777777" w:rsidR="006879B1" w:rsidRDefault="006879B1" w:rsidP="006879B1">
      <w:pPr>
        <w:pStyle w:val="NormalWeb"/>
        <w:ind w:left="567" w:hanging="567"/>
      </w:pPr>
      <w:r>
        <w:t xml:space="preserve">Higgins (2020) </w:t>
      </w:r>
      <w:r>
        <w:rPr>
          <w:i/>
          <w:iCs/>
        </w:rPr>
        <w:t>Understanding public priorities, attitudes ...</w:t>
      </w:r>
      <w:r>
        <w:t xml:space="preserve">, </w:t>
      </w:r>
      <w:r>
        <w:rPr>
          <w:i/>
          <w:iCs/>
        </w:rPr>
        <w:t>The Police Foundation</w:t>
      </w:r>
      <w:r>
        <w:t xml:space="preserve">. Available at: http://www.police-foundation.org.uk/wp-content/uploads/2010/10/insight_paper_1.pdf (Accessed: 01 July 2024). </w:t>
      </w:r>
    </w:p>
    <w:p w14:paraId="4E34137F" w14:textId="77777777" w:rsidR="006879B1" w:rsidRPr="00B23D6F" w:rsidRDefault="006879B1" w:rsidP="00B23D6F">
      <w:pPr>
        <w:pStyle w:val="NormalWeb"/>
        <w:ind w:left="567" w:hanging="567"/>
      </w:pPr>
      <w:r w:rsidRPr="00B23D6F">
        <w:t xml:space="preserve">Hoffman (2024) </w:t>
      </w:r>
      <w:r w:rsidRPr="00B23D6F">
        <w:rPr>
          <w:i/>
          <w:iCs/>
        </w:rPr>
        <w:t>The crucial role of coaching and mentoring in building strong teams and fostering continuous growth</w:t>
      </w:r>
      <w:r w:rsidRPr="00B23D6F">
        <w:t xml:space="preserve">, </w:t>
      </w:r>
      <w:r w:rsidRPr="00B23D6F">
        <w:rPr>
          <w:i/>
          <w:iCs/>
        </w:rPr>
        <w:t>Medium</w:t>
      </w:r>
      <w:r w:rsidRPr="00B23D6F">
        <w:t xml:space="preserve">. Available at: https://medium.com/foundations-of-effective-leadership/the-crucial-role-of-coaching-and-mentoring-in-building-strong-teams-and-fostering-continuous-growth-ba7d66d1e970#:~:text=Coaching%20is%20like%20a%20guide%2C%20helping%20individuals%20discover,leaders%20to%20those%20who%20are%20just%20starting%20out. (Accessed: 29 June 2024). </w:t>
      </w:r>
    </w:p>
    <w:p w14:paraId="3EDCDF62" w14:textId="1B3087C4" w:rsidR="006879B1" w:rsidRPr="00B23D6F" w:rsidRDefault="006879B1" w:rsidP="007612DC">
      <w:pPr>
        <w:pStyle w:val="NormalWeb"/>
        <w:ind w:left="567" w:hanging="567"/>
      </w:pPr>
      <w:r w:rsidRPr="00B23D6F">
        <w:lastRenderedPageBreak/>
        <w:t>Holdaway</w:t>
      </w:r>
      <w:r>
        <w:t xml:space="preserve"> </w:t>
      </w:r>
      <w:r w:rsidRPr="00B23D6F">
        <w:t xml:space="preserve">(2017) ‘The re-professionalization of the police in England and Wales’, </w:t>
      </w:r>
      <w:r w:rsidRPr="00B23D6F">
        <w:rPr>
          <w:i/>
          <w:iCs/>
        </w:rPr>
        <w:t>Criminology &amp;amp; Criminal Justice</w:t>
      </w:r>
      <w:r w:rsidRPr="00B23D6F">
        <w:t xml:space="preserve">, 17(5), pp. 588–604. doi:10.1177/1748895817690214. </w:t>
      </w:r>
    </w:p>
    <w:p w14:paraId="3A72754A" w14:textId="2503FB5A" w:rsidR="006879B1" w:rsidRPr="00B23D6F" w:rsidRDefault="006879B1" w:rsidP="007612DC">
      <w:pPr>
        <w:pStyle w:val="NormalWeb"/>
        <w:ind w:left="567" w:hanging="567"/>
      </w:pPr>
      <w:bookmarkStart w:id="0" w:name="_Hlk168923504"/>
      <w:r w:rsidRPr="00B23D6F">
        <w:t>Hough</w:t>
      </w:r>
      <w:r>
        <w:t xml:space="preserve"> </w:t>
      </w:r>
      <w:r w:rsidRPr="00B23D6F">
        <w:t>and Stanko</w:t>
      </w:r>
      <w:r>
        <w:t xml:space="preserve"> </w:t>
      </w:r>
      <w:r w:rsidRPr="00B23D6F">
        <w:t xml:space="preserve">(2019) </w:t>
      </w:r>
      <w:bookmarkEnd w:id="0"/>
      <w:r w:rsidRPr="00B23D6F">
        <w:rPr>
          <w:i/>
          <w:iCs/>
        </w:rPr>
        <w:t>Designing degree-level courses for police recruits in England and Wales: Some issues and challenges</w:t>
      </w:r>
      <w:r w:rsidRPr="00B23D6F">
        <w:t xml:space="preserve">, </w:t>
      </w:r>
      <w:r w:rsidRPr="00B23D6F">
        <w:rPr>
          <w:i/>
          <w:iCs/>
        </w:rPr>
        <w:t>OUP Academic</w:t>
      </w:r>
      <w:r w:rsidRPr="00B23D6F">
        <w:t xml:space="preserve">. Available at: https://academic.oup.com/policing/article-abstract/14/1/31/5281217 (Accessed: 10 June 2024). </w:t>
      </w:r>
    </w:p>
    <w:p w14:paraId="540A64AF" w14:textId="79CA7B8D" w:rsidR="006879B1" w:rsidRPr="00B23D6F" w:rsidRDefault="006879B1" w:rsidP="007612DC">
      <w:pPr>
        <w:pStyle w:val="NormalWeb"/>
        <w:ind w:left="567" w:hanging="567"/>
      </w:pPr>
      <w:r w:rsidRPr="00B23D6F">
        <w:t>Hu</w:t>
      </w:r>
      <w:r>
        <w:t xml:space="preserve"> </w:t>
      </w:r>
      <w:r w:rsidRPr="00B23D6F">
        <w:t xml:space="preserve">and Lovrich (2021) </w:t>
      </w:r>
      <w:r w:rsidRPr="00B23D6F">
        <w:rPr>
          <w:i/>
          <w:iCs/>
        </w:rPr>
        <w:t>(PDF) Small Police Agency use of social media: Positive and negative outcomes noted in a case study</w:t>
      </w:r>
      <w:r w:rsidRPr="00B23D6F">
        <w:t xml:space="preserve">, </w:t>
      </w:r>
      <w:r w:rsidRPr="00B23D6F">
        <w:rPr>
          <w:i/>
          <w:iCs/>
        </w:rPr>
        <w:t>ResearchGate</w:t>
      </w:r>
      <w:r w:rsidRPr="00B23D6F">
        <w:t xml:space="preserve">. Available at: https://www.researchgate.net/publication/338158780_Small_police_agency_use_of_social_media_Positive_and_negative_outcomes_noted_in_a_case_study (Accessed: 10 June 2024). </w:t>
      </w:r>
    </w:p>
    <w:p w14:paraId="2DC56E62" w14:textId="77777777" w:rsidR="006879B1" w:rsidRDefault="006879B1" w:rsidP="006879B1">
      <w:pPr>
        <w:pStyle w:val="NormalWeb"/>
        <w:ind w:left="567" w:hanging="567"/>
      </w:pPr>
      <w:r>
        <w:t xml:space="preserve">Jones (2001) ‘Magic, meaning and leadership: Weber’s model and the empirical literature’, </w:t>
      </w:r>
      <w:r>
        <w:rPr>
          <w:i/>
          <w:iCs/>
        </w:rPr>
        <w:t>Human Relations</w:t>
      </w:r>
      <w:r>
        <w:t xml:space="preserve">, 54(6), pp. 753–771. doi:10.1177/0018726701546003. </w:t>
      </w:r>
    </w:p>
    <w:p w14:paraId="0A287328" w14:textId="77777777" w:rsidR="006879B1" w:rsidRDefault="006879B1" w:rsidP="006879B1">
      <w:pPr>
        <w:pStyle w:val="NormalWeb"/>
        <w:ind w:left="567" w:hanging="567"/>
      </w:pPr>
      <w:r>
        <w:t xml:space="preserve">Kara Dennison (2024) </w:t>
      </w:r>
      <w:r>
        <w:rPr>
          <w:i/>
          <w:iCs/>
        </w:rPr>
        <w:t>The power of mentorship: How mentors can help employees grow and succeed</w:t>
      </w:r>
      <w:r>
        <w:t xml:space="preserve">, </w:t>
      </w:r>
      <w:r>
        <w:rPr>
          <w:i/>
          <w:iCs/>
        </w:rPr>
        <w:t>Forbes</w:t>
      </w:r>
      <w:r>
        <w:t xml:space="preserve">. Available at: https://www.forbes.com/sites/karadennison/2023/03/27/the-power-of-mentorship-how-mentors-can-help-employees-grow-and-succeed/ (Accessed: 01 July 2024). </w:t>
      </w:r>
    </w:p>
    <w:p w14:paraId="4CD678EE" w14:textId="77777777" w:rsidR="006879B1" w:rsidRDefault="006879B1" w:rsidP="006879B1">
      <w:pPr>
        <w:pStyle w:val="NormalWeb"/>
        <w:ind w:left="567" w:hanging="567"/>
      </w:pPr>
      <w:r>
        <w:t xml:space="preserve">Leadership Trust (2024) </w:t>
      </w:r>
      <w:r>
        <w:rPr>
          <w:i/>
          <w:iCs/>
        </w:rPr>
        <w:t>Leadership in management</w:t>
      </w:r>
      <w:r>
        <w:t xml:space="preserve">, </w:t>
      </w:r>
      <w:r>
        <w:rPr>
          <w:i/>
          <w:iCs/>
        </w:rPr>
        <w:t>Leadership development programmes for life-long impact</w:t>
      </w:r>
      <w:r>
        <w:t xml:space="preserve">. Available at: https://www.leadershiptrust.co/leadership-programmes/leadership-in-management/?utm_source=bing&amp;utm_campaign=leadgen24&amp;https%3A%2F%2Fwww.leadershiptrust.co%2Fleadership-programmes%2Fleadership-in-management%2F%3Futm_source=bing&amp;msclkid=923eb42e173a122d0812d2acc25682ec (Accessed: 01 July 2024). </w:t>
      </w:r>
    </w:p>
    <w:p w14:paraId="5AEA3387" w14:textId="77777777" w:rsidR="006879B1" w:rsidRPr="00B23D6F" w:rsidRDefault="006879B1" w:rsidP="00B23D6F">
      <w:pPr>
        <w:pStyle w:val="NormalWeb"/>
        <w:ind w:left="567" w:hanging="567"/>
      </w:pPr>
      <w:r w:rsidRPr="00B23D6F">
        <w:t xml:space="preserve">Llego (2022) </w:t>
      </w:r>
      <w:r w:rsidRPr="00B23D6F">
        <w:rPr>
          <w:i/>
          <w:iCs/>
        </w:rPr>
        <w:t>How to make the teacher-centered approach more effective</w:t>
      </w:r>
      <w:r w:rsidRPr="00B23D6F">
        <w:t xml:space="preserve">, </w:t>
      </w:r>
      <w:r w:rsidRPr="00B23D6F">
        <w:rPr>
          <w:i/>
          <w:iCs/>
        </w:rPr>
        <w:t>TeacherPH</w:t>
      </w:r>
      <w:r w:rsidRPr="00B23D6F">
        <w:t xml:space="preserve">. Available at: https://www.teacherph.com/teacher-centered-approach/ (Accessed: 29 June 2024). </w:t>
      </w:r>
    </w:p>
    <w:p w14:paraId="65C79F8D" w14:textId="77777777" w:rsidR="006879B1" w:rsidRDefault="006879B1" w:rsidP="006879B1">
      <w:pPr>
        <w:pStyle w:val="NormalWeb"/>
        <w:ind w:left="567" w:hanging="567"/>
      </w:pPr>
      <w:r>
        <w:t xml:space="preserve">Mamula and Kuzet (2015) </w:t>
      </w:r>
      <w:r>
        <w:rPr>
          <w:i/>
          <w:iCs/>
        </w:rPr>
        <w:t>(PDF) the role and contribution of coaching style of the 21st century’ leader</w:t>
      </w:r>
      <w:r>
        <w:t xml:space="preserve">, </w:t>
      </w:r>
      <w:r>
        <w:rPr>
          <w:i/>
          <w:iCs/>
        </w:rPr>
        <w:t>Research Gate</w:t>
      </w:r>
      <w:r>
        <w:t xml:space="preserve">. Available at: https://www.researchgate.net/publication/322331232_THE_ROLE_AND_CONTRIBUTION_OF_COACHING_STYLE_OF_THE_21st_CENTURY%27_LEADER (Accessed: 01 July 2024). </w:t>
      </w:r>
    </w:p>
    <w:p w14:paraId="3640D870" w14:textId="77777777" w:rsidR="006879B1" w:rsidRPr="00B23D6F" w:rsidRDefault="006879B1" w:rsidP="00B23D6F">
      <w:pPr>
        <w:pStyle w:val="NormalWeb"/>
        <w:ind w:left="567" w:hanging="567"/>
      </w:pPr>
      <w:r w:rsidRPr="00B23D6F">
        <w:t xml:space="preserve">MentorCruise (2023) </w:t>
      </w:r>
      <w:r w:rsidRPr="00B23D6F">
        <w:rPr>
          <w:i/>
          <w:iCs/>
        </w:rPr>
        <w:t>Unlocking the power of peer mentoring: A comprehensive guide</w:t>
      </w:r>
      <w:r w:rsidRPr="00B23D6F">
        <w:t xml:space="preserve">, </w:t>
      </w:r>
      <w:r w:rsidRPr="00B23D6F">
        <w:rPr>
          <w:i/>
          <w:iCs/>
        </w:rPr>
        <w:t>MentorCruise</w:t>
      </w:r>
      <w:r w:rsidRPr="00B23D6F">
        <w:t xml:space="preserve">. Available at: https://mentorcruise.com/blog/unlocking-the-power-of-peer-mentoring-a-comprehensive-guide/ (Accessed: 29 June 2024). </w:t>
      </w:r>
    </w:p>
    <w:p w14:paraId="70BC0FF6" w14:textId="77777777" w:rsidR="006879B1" w:rsidRPr="00B23D6F" w:rsidRDefault="006879B1" w:rsidP="00B23D6F">
      <w:pPr>
        <w:pStyle w:val="NormalWeb"/>
        <w:ind w:left="567" w:hanging="567"/>
      </w:pPr>
      <w:r w:rsidRPr="00B23D6F">
        <w:t xml:space="preserve">Moore (2022) </w:t>
      </w:r>
      <w:r w:rsidRPr="00B23D6F">
        <w:rPr>
          <w:i/>
          <w:iCs/>
        </w:rPr>
        <w:t>What is the teacher-centered approach?</w:t>
      </w:r>
      <w:r w:rsidRPr="00B23D6F">
        <w:t xml:space="preserve">, </w:t>
      </w:r>
      <w:r w:rsidRPr="00B23D6F">
        <w:rPr>
          <w:i/>
          <w:iCs/>
        </w:rPr>
        <w:t>The Moneywise Teacher</w:t>
      </w:r>
      <w:r w:rsidRPr="00B23D6F">
        <w:t xml:space="preserve">. Available at: https://moneywiseteacher.com/teacher-centered-approach/ (Accessed: 29 June 2024). </w:t>
      </w:r>
    </w:p>
    <w:p w14:paraId="79BD30F2" w14:textId="77777777" w:rsidR="006879B1" w:rsidRPr="00B23D6F" w:rsidRDefault="006879B1" w:rsidP="00B23D6F">
      <w:pPr>
        <w:pStyle w:val="NormalWeb"/>
        <w:ind w:left="567" w:hanging="567"/>
      </w:pPr>
      <w:r w:rsidRPr="00B23D6F">
        <w:t xml:space="preserve">Mosmanager (2018) </w:t>
      </w:r>
      <w:r w:rsidRPr="00B23D6F">
        <w:rPr>
          <w:i/>
          <w:iCs/>
        </w:rPr>
        <w:t>Why coaching and mentoring is important</w:t>
      </w:r>
      <w:r w:rsidRPr="00B23D6F">
        <w:t xml:space="preserve">, </w:t>
      </w:r>
      <w:r w:rsidRPr="00B23D6F">
        <w:rPr>
          <w:i/>
          <w:iCs/>
        </w:rPr>
        <w:t>Phrenimos</w:t>
      </w:r>
      <w:r w:rsidRPr="00B23D6F">
        <w:t xml:space="preserve">. Available at: https://phrenimos.com/coaching-mentoring-important/ (Accessed: 28 June 2024). </w:t>
      </w:r>
    </w:p>
    <w:p w14:paraId="6A0BB95C" w14:textId="77777777" w:rsidR="006879B1" w:rsidRDefault="006879B1" w:rsidP="006879B1">
      <w:pPr>
        <w:pStyle w:val="NormalWeb"/>
        <w:ind w:left="567" w:hanging="567"/>
      </w:pPr>
      <w:r>
        <w:lastRenderedPageBreak/>
        <w:t xml:space="preserve">Myers (2024) </w:t>
      </w:r>
      <w:r>
        <w:rPr>
          <w:i/>
          <w:iCs/>
        </w:rPr>
        <w:t>Participative leadership style</w:t>
      </w:r>
      <w:r>
        <w:t xml:space="preserve">, </w:t>
      </w:r>
      <w:r>
        <w:rPr>
          <w:i/>
          <w:iCs/>
        </w:rPr>
        <w:t>Simply Psychology</w:t>
      </w:r>
      <w:r>
        <w:t xml:space="preserve">. Available at: https://www.simplypsychology.org/participative-leadership.html (Accessed: 01 July 2024). </w:t>
      </w:r>
    </w:p>
    <w:p w14:paraId="5ED2EB97" w14:textId="77777777" w:rsidR="006879B1" w:rsidRPr="00B23D6F" w:rsidRDefault="006879B1" w:rsidP="007612DC">
      <w:pPr>
        <w:pStyle w:val="NormalWeb"/>
        <w:ind w:left="567" w:hanging="567"/>
      </w:pPr>
      <w:r w:rsidRPr="00B23D6F">
        <w:t xml:space="preserve">NPCC (2016) </w:t>
      </w:r>
      <w:r w:rsidRPr="00B23D6F">
        <w:rPr>
          <w:i/>
          <w:iCs/>
        </w:rPr>
        <w:t>Police chiefs and pccs set out a vision for policing in 2025</w:t>
      </w:r>
      <w:r w:rsidRPr="00B23D6F">
        <w:t xml:space="preserve">, </w:t>
      </w:r>
      <w:r w:rsidRPr="00B23D6F">
        <w:rPr>
          <w:i/>
          <w:iCs/>
        </w:rPr>
        <w:t>National Police Chiefs’ Council (NPCC)</w:t>
      </w:r>
      <w:r w:rsidRPr="00B23D6F">
        <w:t xml:space="preserve">. Available at: https://news.npcc.police.uk/releases/police-chiefs-and-pccs-set-out-a-vision-for-policing-in-2025 (Accessed: 10 June 2024). </w:t>
      </w:r>
    </w:p>
    <w:p w14:paraId="5CA4F2A5" w14:textId="77777777" w:rsidR="006879B1" w:rsidRPr="00B23D6F" w:rsidRDefault="006879B1" w:rsidP="007612DC">
      <w:pPr>
        <w:pStyle w:val="NormalWeb"/>
        <w:ind w:left="567" w:hanging="567"/>
      </w:pPr>
      <w:r w:rsidRPr="00B23D6F">
        <w:t xml:space="preserve">NPCC (2024) </w:t>
      </w:r>
      <w:r w:rsidRPr="00B23D6F">
        <w:rPr>
          <w:i/>
          <w:iCs/>
        </w:rPr>
        <w:t>Policing vision 2025</w:t>
      </w:r>
      <w:r w:rsidRPr="00B23D6F">
        <w:t xml:space="preserve">, </w:t>
      </w:r>
      <w:r w:rsidRPr="00B23D6F">
        <w:rPr>
          <w:i/>
          <w:iCs/>
        </w:rPr>
        <w:t>Policing Vision 2025</w:t>
      </w:r>
      <w:r w:rsidRPr="00B23D6F">
        <w:t xml:space="preserve">. Available at: https://www.npcc.police.uk/documents/Policing%20Vision.pdf (Accessed: 26 April 2024). </w:t>
      </w:r>
    </w:p>
    <w:p w14:paraId="3EFD8845" w14:textId="6D6C78E7" w:rsidR="006879B1" w:rsidRPr="00B23D6F" w:rsidRDefault="006879B1" w:rsidP="007612DC">
      <w:pPr>
        <w:pStyle w:val="NormalWeb"/>
        <w:ind w:left="567" w:hanging="567"/>
      </w:pPr>
      <w:r w:rsidRPr="00B23D6F">
        <w:t>Oglesby-Neal</w:t>
      </w:r>
      <w:r>
        <w:t xml:space="preserve"> </w:t>
      </w:r>
      <w:r w:rsidRPr="00B23D6F">
        <w:t xml:space="preserve">(2019) </w:t>
      </w:r>
      <w:r w:rsidRPr="00B23D6F">
        <w:rPr>
          <w:i/>
          <w:iCs/>
        </w:rPr>
        <w:t>Public perceptions of police on social media</w:t>
      </w:r>
      <w:r w:rsidRPr="00B23D6F">
        <w:t xml:space="preserve">, </w:t>
      </w:r>
      <w:r w:rsidRPr="00B23D6F">
        <w:rPr>
          <w:i/>
          <w:iCs/>
        </w:rPr>
        <w:t>Urban Institute</w:t>
      </w:r>
      <w:r w:rsidRPr="00B23D6F">
        <w:t xml:space="preserve">. Available at: https://www.urban.org/research/publication/public-perceptions-police-social-media (Accessed: 10 June 2024). </w:t>
      </w:r>
    </w:p>
    <w:p w14:paraId="1F61A13A" w14:textId="77777777" w:rsidR="006879B1" w:rsidRPr="00B23D6F" w:rsidRDefault="006879B1" w:rsidP="00B23D6F">
      <w:pPr>
        <w:pStyle w:val="NormalWeb"/>
        <w:ind w:left="567" w:hanging="567"/>
      </w:pPr>
      <w:r w:rsidRPr="00B23D6F">
        <w:t xml:space="preserve">Orduña, C. (2024) </w:t>
      </w:r>
      <w:r w:rsidRPr="00B23D6F">
        <w:rPr>
          <w:i/>
          <w:iCs/>
        </w:rPr>
        <w:t>Mentoring vs. coaching: Key differences, benefits, and examples</w:t>
      </w:r>
      <w:r w:rsidRPr="00B23D6F">
        <w:t xml:space="preserve">, </w:t>
      </w:r>
      <w:r w:rsidRPr="00B23D6F">
        <w:rPr>
          <w:i/>
          <w:iCs/>
        </w:rPr>
        <w:t>International</w:t>
      </w:r>
      <w:r w:rsidRPr="00B23D6F">
        <w:t xml:space="preserve">. Available at: https://careerminds.com/blog/mentoring-vs-coaching-key-differences-benefits-and-examples (Accessed: 28 June 2024). </w:t>
      </w:r>
    </w:p>
    <w:p w14:paraId="7F72DF98" w14:textId="77777777" w:rsidR="006879B1" w:rsidRPr="00B23D6F" w:rsidRDefault="006879B1" w:rsidP="007612DC">
      <w:pPr>
        <w:pStyle w:val="NormalWeb"/>
        <w:ind w:left="567" w:hanging="567"/>
      </w:pPr>
      <w:r w:rsidRPr="00B23D6F">
        <w:t xml:space="preserve">Oxford (2007) </w:t>
      </w:r>
      <w:r w:rsidRPr="00B23D6F">
        <w:rPr>
          <w:i/>
          <w:iCs/>
        </w:rPr>
        <w:t>Professionalism</w:t>
      </w:r>
      <w:r w:rsidRPr="00B23D6F">
        <w:t xml:space="preserve">, </w:t>
      </w:r>
      <w:r w:rsidRPr="00B23D6F">
        <w:rPr>
          <w:i/>
          <w:iCs/>
        </w:rPr>
        <w:t>Oxford Reference</w:t>
      </w:r>
      <w:r w:rsidRPr="00B23D6F">
        <w:t xml:space="preserve">. Available at: https://www.oxfordreference.com/display/10.1093/oi/authority.20110803100348302 (Accessed: 25 April 2024). </w:t>
      </w:r>
    </w:p>
    <w:p w14:paraId="74F8CCE4" w14:textId="77777777" w:rsidR="006879B1" w:rsidRDefault="006879B1" w:rsidP="006879B1">
      <w:pPr>
        <w:pStyle w:val="NormalWeb"/>
        <w:ind w:left="567" w:hanging="567"/>
      </w:pPr>
      <w:r>
        <w:t xml:space="preserve">Research Gate (2016) </w:t>
      </w:r>
      <w:r>
        <w:rPr>
          <w:i/>
          <w:iCs/>
        </w:rPr>
        <w:t>(PDF) leadership theories and styles: A literature review</w:t>
      </w:r>
      <w:r>
        <w:t xml:space="preserve">, </w:t>
      </w:r>
      <w:r>
        <w:rPr>
          <w:i/>
          <w:iCs/>
        </w:rPr>
        <w:t>Research Gate</w:t>
      </w:r>
      <w:r>
        <w:t xml:space="preserve">. Available at: https://www.researchgate.net/publication/293885908_Leadership_Theories_and_Styles_A_Literature_Review (Accessed: 01 July 2024). </w:t>
      </w:r>
    </w:p>
    <w:p w14:paraId="07D93EA4" w14:textId="77777777" w:rsidR="006879B1" w:rsidRPr="00B23D6F" w:rsidRDefault="006879B1" w:rsidP="00B23D6F">
      <w:pPr>
        <w:pStyle w:val="NormalWeb"/>
        <w:ind w:left="567" w:hanging="567"/>
      </w:pPr>
      <w:r w:rsidRPr="00B23D6F">
        <w:t xml:space="preserve">Resilient Educator (2020) </w:t>
      </w:r>
      <w:r w:rsidRPr="00B23D6F">
        <w:rPr>
          <w:i/>
          <w:iCs/>
        </w:rPr>
        <w:t>Teacher-centered vs. student-centered education</w:t>
      </w:r>
      <w:r w:rsidRPr="00B23D6F">
        <w:t xml:space="preserve">, </w:t>
      </w:r>
      <w:r w:rsidRPr="00B23D6F">
        <w:rPr>
          <w:i/>
          <w:iCs/>
        </w:rPr>
        <w:t>Resilient Educator</w:t>
      </w:r>
      <w:r w:rsidRPr="00B23D6F">
        <w:t xml:space="preserve">. Available at: https://resilienteducator.com/classroom-resources/which-is-best-teacher-centered-or-student-centered-education/ (Accessed: 29 June 2024). </w:t>
      </w:r>
    </w:p>
    <w:p w14:paraId="3444DE23" w14:textId="6C8E3032" w:rsidR="006879B1" w:rsidRPr="00B23D6F" w:rsidRDefault="006879B1" w:rsidP="007612DC">
      <w:pPr>
        <w:pStyle w:val="NormalWeb"/>
        <w:ind w:left="567" w:hanging="567"/>
      </w:pPr>
      <w:r w:rsidRPr="00B23D6F">
        <w:t>Rogers</w:t>
      </w:r>
      <w:r>
        <w:t xml:space="preserve"> </w:t>
      </w:r>
      <w:r w:rsidRPr="00B23D6F">
        <w:t xml:space="preserve">(2019) </w:t>
      </w:r>
      <w:r w:rsidRPr="00B23D6F">
        <w:rPr>
          <w:i/>
          <w:iCs/>
        </w:rPr>
        <w:t>The use of social media and its impact for research</w:t>
      </w:r>
      <w:r w:rsidRPr="00B23D6F">
        <w:t xml:space="preserve">, </w:t>
      </w:r>
      <w:r w:rsidRPr="00B23D6F">
        <w:rPr>
          <w:i/>
          <w:iCs/>
        </w:rPr>
        <w:t>NC State</w:t>
      </w:r>
      <w:r w:rsidRPr="00B23D6F">
        <w:t xml:space="preserve">. Available at: https://bioresources.cnr.ncsu.edu/resources/the-use-of-social-media-and-its-impact-for-research/ (Accessed: 10 June 2024). </w:t>
      </w:r>
    </w:p>
    <w:p w14:paraId="510AC645" w14:textId="77777777" w:rsidR="006879B1" w:rsidRPr="00B23D6F" w:rsidRDefault="006879B1" w:rsidP="007612DC">
      <w:pPr>
        <w:pStyle w:val="NormalWeb"/>
        <w:ind w:left="567" w:hanging="567"/>
      </w:pPr>
      <w:r w:rsidRPr="00B23D6F">
        <w:t xml:space="preserve">RUSI (2018) </w:t>
      </w:r>
      <w:r w:rsidRPr="00B23D6F">
        <w:rPr>
          <w:i/>
          <w:iCs/>
        </w:rPr>
        <w:t>The globalisation of policing: A familiar tune</w:t>
      </w:r>
      <w:r w:rsidRPr="00B23D6F">
        <w:t xml:space="preserve">, </w:t>
      </w:r>
      <w:r w:rsidRPr="00B23D6F">
        <w:rPr>
          <w:i/>
          <w:iCs/>
        </w:rPr>
        <w:t>Royal United Services Institute</w:t>
      </w:r>
      <w:r w:rsidRPr="00B23D6F">
        <w:t xml:space="preserve">. Available at: https://www.rusi.org/networks/shoc/informer/globalisation-policing-familiar-tune (Accessed: 10 June 2024). </w:t>
      </w:r>
    </w:p>
    <w:p w14:paraId="256531F0" w14:textId="77777777" w:rsidR="006879B1" w:rsidRDefault="006879B1" w:rsidP="006879B1">
      <w:pPr>
        <w:pStyle w:val="NormalWeb"/>
        <w:ind w:left="567" w:hanging="567"/>
      </w:pPr>
      <w:r>
        <w:t xml:space="preserve">Stewart (2006) </w:t>
      </w:r>
      <w:r>
        <w:rPr>
          <w:i/>
          <w:iCs/>
        </w:rPr>
        <w:t>Instructional and transformational leadership: Burns, bass ...</w:t>
      </w:r>
      <w:r>
        <w:t xml:space="preserve">, </w:t>
      </w:r>
      <w:r>
        <w:rPr>
          <w:i/>
          <w:iCs/>
        </w:rPr>
        <w:t>CJEAP</w:t>
      </w:r>
      <w:r>
        <w:t xml:space="preserve">. Available at: https://files.eric.ed.gov/fulltext/EJ843441.pdf (Accessed: 01 July 2024). </w:t>
      </w:r>
    </w:p>
    <w:p w14:paraId="36399B1B" w14:textId="77777777" w:rsidR="006879B1" w:rsidRPr="00B23D6F" w:rsidRDefault="006879B1" w:rsidP="00B23D6F">
      <w:pPr>
        <w:pStyle w:val="NormalWeb"/>
        <w:ind w:left="567" w:hanging="567"/>
      </w:pPr>
      <w:r w:rsidRPr="00B23D6F">
        <w:t xml:space="preserve">Symonds (2022) </w:t>
      </w:r>
      <w:r w:rsidRPr="00B23D6F">
        <w:rPr>
          <w:i/>
          <w:iCs/>
        </w:rPr>
        <w:t>Setting up a peer mentoring program: A step-by-step guide</w:t>
      </w:r>
      <w:r w:rsidRPr="00B23D6F">
        <w:t xml:space="preserve">, </w:t>
      </w:r>
      <w:r w:rsidRPr="00B23D6F">
        <w:rPr>
          <w:i/>
          <w:iCs/>
        </w:rPr>
        <w:t>Factorial</w:t>
      </w:r>
      <w:r w:rsidRPr="00B23D6F">
        <w:t xml:space="preserve">. Available at: https://factorialhr.com/blog/peer-mentoring/#what-is-peer-mentoring (Accessed: 29 June 2024). </w:t>
      </w:r>
    </w:p>
    <w:p w14:paraId="5B002942" w14:textId="77777777" w:rsidR="006879B1" w:rsidRDefault="006879B1" w:rsidP="006879B1">
      <w:pPr>
        <w:pStyle w:val="NormalWeb"/>
        <w:ind w:left="567" w:hanging="567"/>
      </w:pPr>
      <w:r>
        <w:t xml:space="preserve">The University of Edinburgh (2020) </w:t>
      </w:r>
      <w:r>
        <w:rPr>
          <w:i/>
          <w:iCs/>
        </w:rPr>
        <w:t>Gibbs’ reflective cycle</w:t>
      </w:r>
      <w:r>
        <w:t xml:space="preserve">, </w:t>
      </w:r>
      <w:r>
        <w:rPr>
          <w:i/>
          <w:iCs/>
        </w:rPr>
        <w:t>The University of Edinburgh</w:t>
      </w:r>
      <w:r>
        <w:t xml:space="preserve">. Available at: https://www.ed.ac.uk/reflection/reflectors-toolkit/reflecting-on-experience/gibbs-reflective-cycle (Accessed: 01 July 2024). </w:t>
      </w:r>
    </w:p>
    <w:p w14:paraId="303BA9A3" w14:textId="77777777" w:rsidR="006879B1" w:rsidRPr="00B23D6F" w:rsidRDefault="006879B1" w:rsidP="00B23D6F">
      <w:pPr>
        <w:pStyle w:val="NormalWeb"/>
        <w:ind w:left="567" w:hanging="567"/>
      </w:pPr>
      <w:r w:rsidRPr="00B23D6F">
        <w:lastRenderedPageBreak/>
        <w:t xml:space="preserve">Together (2023) </w:t>
      </w:r>
      <w:r w:rsidRPr="00B23D6F">
        <w:rPr>
          <w:i/>
          <w:iCs/>
        </w:rPr>
        <w:t>What is mentoring? meaning, benefits, and types: Together mentoring software</w:t>
      </w:r>
      <w:r w:rsidRPr="00B23D6F">
        <w:t xml:space="preserve">, </w:t>
      </w:r>
      <w:r w:rsidRPr="00B23D6F">
        <w:rPr>
          <w:i/>
          <w:iCs/>
        </w:rPr>
        <w:t>RSS</w:t>
      </w:r>
      <w:r w:rsidRPr="00B23D6F">
        <w:t xml:space="preserve">. Available at: https://www.togetherplatform.com/blog/what-is-mentoring-meaning-benefits-and-types (Accessed: 29 June 2024). </w:t>
      </w:r>
    </w:p>
    <w:p w14:paraId="7BE791D3" w14:textId="77777777" w:rsidR="006879B1" w:rsidRDefault="006879B1" w:rsidP="006879B1">
      <w:pPr>
        <w:pStyle w:val="NormalWeb"/>
        <w:ind w:left="567" w:hanging="567"/>
      </w:pPr>
      <w:r>
        <w:t xml:space="preserve">Toit and Reissner (2012) </w:t>
      </w:r>
      <w:r>
        <w:rPr>
          <w:i/>
          <w:iCs/>
        </w:rPr>
        <w:t>Experiences of coaching in Team Learning</w:t>
      </w:r>
      <w:r>
        <w:t xml:space="preserve">, </w:t>
      </w:r>
      <w:r>
        <w:rPr>
          <w:i/>
          <w:iCs/>
        </w:rPr>
        <w:t>International Journal of Mentoring and Coaching in Education</w:t>
      </w:r>
      <w:r>
        <w:t xml:space="preserve">. Available at: https://www.emerald.com/insight/content/doi/10.1108/20466851211279448/full/html (Accessed: 01 July 2024). </w:t>
      </w:r>
    </w:p>
    <w:p w14:paraId="7DD25405" w14:textId="42F8D27E" w:rsidR="006879B1" w:rsidRPr="00B23D6F" w:rsidRDefault="006879B1" w:rsidP="007612DC">
      <w:pPr>
        <w:pStyle w:val="NormalWeb"/>
        <w:ind w:left="567" w:hanging="567"/>
      </w:pPr>
      <w:r w:rsidRPr="00B23D6F">
        <w:t>Walsh</w:t>
      </w:r>
      <w:r>
        <w:t xml:space="preserve"> </w:t>
      </w:r>
      <w:r w:rsidRPr="00B23D6F">
        <w:t xml:space="preserve">(2019) </w:t>
      </w:r>
      <w:r w:rsidRPr="00B23D6F">
        <w:rPr>
          <w:i/>
          <w:iCs/>
        </w:rPr>
        <w:t>Social media and border security</w:t>
      </w:r>
      <w:r w:rsidRPr="00B23D6F">
        <w:t xml:space="preserve">, </w:t>
      </w:r>
      <w:r w:rsidRPr="00B23D6F">
        <w:rPr>
          <w:i/>
          <w:iCs/>
        </w:rPr>
        <w:t>ResearchGate</w:t>
      </w:r>
      <w:r w:rsidRPr="00B23D6F">
        <w:t xml:space="preserve">. Available at: https://scholar.google.com/citations?user=0dmSWe8AAAAJ&amp;hl=en (Accessed: 10 June 2024). </w:t>
      </w:r>
    </w:p>
    <w:p w14:paraId="08EE3423" w14:textId="76271420" w:rsidR="006879B1" w:rsidRPr="00B23D6F" w:rsidRDefault="006879B1" w:rsidP="007612DC">
      <w:pPr>
        <w:pStyle w:val="NormalWeb"/>
        <w:ind w:left="567" w:hanging="567"/>
      </w:pPr>
      <w:r w:rsidRPr="00B23D6F">
        <w:t>Wood</w:t>
      </w:r>
      <w:r>
        <w:t xml:space="preserve"> </w:t>
      </w:r>
      <w:r w:rsidRPr="00B23D6F">
        <w:t xml:space="preserve">(2018) </w:t>
      </w:r>
      <w:r w:rsidRPr="00B23D6F">
        <w:rPr>
          <w:i/>
          <w:iCs/>
        </w:rPr>
        <w:t>Embedding learning and assessment within Police Practice: The opportunities and challenges arising from the introduction of the peqf in England and Wales</w:t>
      </w:r>
      <w:r w:rsidRPr="00B23D6F">
        <w:t xml:space="preserve">, </w:t>
      </w:r>
      <w:r w:rsidRPr="00B23D6F">
        <w:rPr>
          <w:i/>
          <w:iCs/>
        </w:rPr>
        <w:t>OUP Academic</w:t>
      </w:r>
      <w:r w:rsidRPr="00B23D6F">
        <w:t xml:space="preserve">. Available at: https://academic.oup.com/policing/article-abstract/14/2/374/5161114 (Accessed: 10 June 2024). </w:t>
      </w:r>
    </w:p>
    <w:p w14:paraId="3552E0FB" w14:textId="77777777" w:rsidR="006879B1" w:rsidRDefault="006879B1" w:rsidP="007612DC">
      <w:pPr>
        <w:pStyle w:val="NormalWeb"/>
        <w:ind w:left="567" w:hanging="567"/>
      </w:pPr>
      <w:r w:rsidRPr="00B23D6F">
        <w:t xml:space="preserve">Yesberg and Dawson (2017a) </w:t>
      </w:r>
      <w:r w:rsidRPr="00B23D6F">
        <w:rPr>
          <w:i/>
          <w:iCs/>
        </w:rPr>
        <w:t>Police now cohort 1 - mayor of London</w:t>
      </w:r>
      <w:r w:rsidRPr="00B23D6F">
        <w:t xml:space="preserve">, </w:t>
      </w:r>
      <w:r w:rsidRPr="00B23D6F">
        <w:rPr>
          <w:i/>
          <w:iCs/>
        </w:rPr>
        <w:t>Police Now Cohort 1</w:t>
      </w:r>
      <w:r w:rsidRPr="00B23D6F">
        <w:t xml:space="preserve">. Available at: https://www.london.gov.uk/sites/default/files/mopac_police_now_evaluation_report.pdf (Accessed: 10 June 2024). </w:t>
      </w:r>
    </w:p>
    <w:p w14:paraId="0D0EFF7D" w14:textId="77777777" w:rsidR="006879B1" w:rsidRPr="00B23D6F" w:rsidRDefault="006879B1" w:rsidP="007612DC">
      <w:pPr>
        <w:pStyle w:val="NormalWeb"/>
        <w:ind w:left="567" w:hanging="567"/>
      </w:pPr>
    </w:p>
    <w:p w14:paraId="187F12EC" w14:textId="77777777" w:rsidR="00B23D6F" w:rsidRPr="00B23D6F" w:rsidRDefault="00B23D6F" w:rsidP="007612DC">
      <w:pPr>
        <w:pStyle w:val="NormalWeb"/>
        <w:ind w:left="567" w:hanging="567"/>
      </w:pPr>
    </w:p>
    <w:p w14:paraId="50438F4B" w14:textId="77777777" w:rsidR="007612DC" w:rsidRPr="00270EEB" w:rsidRDefault="007612DC" w:rsidP="00340E9A">
      <w:pPr>
        <w:ind w:right="237"/>
        <w:jc w:val="both"/>
        <w:rPr>
          <w:b/>
        </w:rPr>
      </w:pPr>
    </w:p>
    <w:p w14:paraId="6ED77802" w14:textId="77777777" w:rsidR="0093018C" w:rsidRPr="00294868" w:rsidRDefault="00BC5725" w:rsidP="00340E9A">
      <w:pPr>
        <w:keepNext/>
        <w:ind w:right="237"/>
        <w:jc w:val="center"/>
        <w:rPr>
          <w:b/>
          <w:highlight w:val="yellow"/>
        </w:rPr>
      </w:pPr>
      <w:r w:rsidRPr="00270EEB">
        <w:rPr>
          <w:b/>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rPr>
      </w:pPr>
    </w:p>
    <w:p w14:paraId="2B127369" w14:textId="5F58164D" w:rsidR="609B7D34" w:rsidRDefault="609B7D34" w:rsidP="28D1B5E1">
      <w:pPr>
        <w:jc w:val="both"/>
        <w:rPr>
          <w:rFonts w:eastAsia="Arial"/>
          <w:b/>
          <w:bCs/>
          <w:color w:val="000000" w:themeColor="text1"/>
          <w:highlight w:val="yellow"/>
        </w:rPr>
      </w:pPr>
      <w:r w:rsidRPr="28D1B5E1">
        <w:rPr>
          <w:rFonts w:eastAsia="Arial"/>
          <w:b/>
          <w:bCs/>
          <w:color w:val="000000" w:themeColor="text1"/>
        </w:rPr>
        <w:t xml:space="preserve"> </w:t>
      </w:r>
      <w:r w:rsidRPr="28D1B5E1">
        <w:rPr>
          <w:rFonts w:eastAsia="Arial"/>
          <w:b/>
          <w:bCs/>
          <w:color w:val="000000" w:themeColor="text1"/>
          <w:highlight w:val="yellow"/>
        </w:rPr>
        <w:t>CONFIDENTIALITY and PLAGIARISM</w:t>
      </w:r>
      <w:r w:rsidRPr="28D1B5E1">
        <w:rPr>
          <w:rFonts w:eastAsia="Arial"/>
          <w:b/>
          <w:bCs/>
          <w:color w:val="000000" w:themeColor="text1"/>
        </w:rPr>
        <w:t xml:space="preserve"> </w:t>
      </w:r>
    </w:p>
    <w:p w14:paraId="37AF4F35" w14:textId="10CB9FE1" w:rsidR="609B7D34" w:rsidRDefault="609B7D34" w:rsidP="28D1B5E1">
      <w:pPr>
        <w:jc w:val="both"/>
        <w:rPr>
          <w:rFonts w:eastAsia="Arial"/>
          <w:b/>
          <w:bCs/>
          <w:color w:val="000000" w:themeColor="text1"/>
          <w:highlight w:val="yellow"/>
        </w:rPr>
      </w:pPr>
    </w:p>
    <w:p w14:paraId="2E6D5953" w14:textId="7A4157C9" w:rsidR="609B7D34" w:rsidRDefault="4A2FCBCA" w:rsidP="28D1B5E1">
      <w:pPr>
        <w:jc w:val="both"/>
        <w:rPr>
          <w:rFonts w:eastAsia="Arial"/>
          <w:b/>
          <w:bCs/>
          <w:color w:val="000000" w:themeColor="text1"/>
          <w:highlight w:val="yellow"/>
        </w:rPr>
      </w:pPr>
      <w:r w:rsidRPr="28D1B5E1">
        <w:rPr>
          <w:rFonts w:eastAsia="Arial"/>
          <w:b/>
          <w:bCs/>
          <w:color w:val="000000" w:themeColor="text1"/>
          <w:highlight w:val="yellow"/>
        </w:rPr>
        <w:t>This is automatically checked via Turnitin submission of your workbook.</w:t>
      </w:r>
    </w:p>
    <w:p w14:paraId="6D01F843" w14:textId="093A8EEF" w:rsidR="28D1B5E1" w:rsidRDefault="28D1B5E1" w:rsidP="28D1B5E1">
      <w:pPr>
        <w:jc w:val="both"/>
        <w:rPr>
          <w:b/>
          <w:bCs/>
          <w:color w:val="000000" w:themeColor="text1"/>
          <w:highlight w:val="yellow"/>
        </w:rPr>
      </w:pPr>
    </w:p>
    <w:p w14:paraId="1015A658" w14:textId="3FC5C757"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Please sign below to confirm that the work submitted is your own.</w:t>
      </w:r>
      <w:r w:rsidRPr="28D1B5E1">
        <w:rPr>
          <w:rFonts w:eastAsia="Arial"/>
          <w:b/>
          <w:bCs/>
          <w:color w:val="000000" w:themeColor="text1"/>
        </w:rPr>
        <w:t xml:space="preserve"> </w:t>
      </w:r>
    </w:p>
    <w:p w14:paraId="31F2C73E" w14:textId="15BB5EF1" w:rsidR="28D1B5E1" w:rsidRDefault="28D1B5E1" w:rsidP="28D1B5E1">
      <w:pPr>
        <w:jc w:val="both"/>
        <w:rPr>
          <w:b/>
          <w:bCs/>
          <w:color w:val="000000" w:themeColor="text1"/>
          <w:highlight w:val="yellow"/>
        </w:rPr>
      </w:pPr>
    </w:p>
    <w:p w14:paraId="6955422D" w14:textId="6A91ACEE"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Sign</w:t>
      </w:r>
      <w:r w:rsidR="000C5A12">
        <w:rPr>
          <w:rFonts w:eastAsia="Arial"/>
          <w:b/>
          <w:bCs/>
          <w:color w:val="000000" w:themeColor="text1"/>
          <w:highlight w:val="yellow"/>
        </w:rPr>
        <w:t xml:space="preserve"> - Leah Murdock</w:t>
      </w:r>
    </w:p>
    <w:p w14:paraId="574DF1C8" w14:textId="1C0C00AA" w:rsidR="28D1B5E1" w:rsidRDefault="28D1B5E1" w:rsidP="28D1B5E1">
      <w:pPr>
        <w:jc w:val="both"/>
        <w:rPr>
          <w:b/>
          <w:bCs/>
          <w:color w:val="000000" w:themeColor="text1"/>
          <w:highlight w:val="yellow"/>
        </w:rPr>
      </w:pPr>
    </w:p>
    <w:p w14:paraId="6AF6F333" w14:textId="31761FB8"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Date</w:t>
      </w:r>
      <w:r w:rsidR="000C5A12">
        <w:rPr>
          <w:rFonts w:eastAsia="Arial"/>
          <w:b/>
          <w:bCs/>
          <w:color w:val="000000" w:themeColor="text1"/>
          <w:highlight w:val="yellow"/>
        </w:rPr>
        <w:t xml:space="preserve"> – 01.07.24</w:t>
      </w:r>
    </w:p>
    <w:p w14:paraId="43C6D25D" w14:textId="39E31A37" w:rsidR="609B7D34" w:rsidRDefault="609B7D34" w:rsidP="28D1B5E1">
      <w:pPr>
        <w:ind w:right="237"/>
        <w:jc w:val="both"/>
        <w:rPr>
          <w:highlight w:val="yellow"/>
        </w:rPr>
      </w:pPr>
    </w:p>
    <w:p w14:paraId="4099A7DC" w14:textId="77777777" w:rsidR="004923DA" w:rsidRPr="005D583E" w:rsidRDefault="004923DA" w:rsidP="00340E9A">
      <w:pPr>
        <w:ind w:right="237"/>
        <w:jc w:val="both"/>
        <w:rPr>
          <w:b/>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A84711">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57E697" w14:textId="77777777" w:rsidR="005C6705" w:rsidRDefault="005C6705">
      <w:r>
        <w:separator/>
      </w:r>
    </w:p>
  </w:endnote>
  <w:endnote w:type="continuationSeparator" w:id="0">
    <w:p w14:paraId="3CFBF43F" w14:textId="77777777" w:rsidR="005C6705" w:rsidRDefault="005C6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997D66" w14:textId="77777777" w:rsidR="005C6705" w:rsidRDefault="005C6705">
      <w:r>
        <w:separator/>
      </w:r>
    </w:p>
  </w:footnote>
  <w:footnote w:type="continuationSeparator" w:id="0">
    <w:p w14:paraId="7D6FA630" w14:textId="77777777" w:rsidR="005C6705" w:rsidRDefault="005C6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D42658"/>
    <w:multiLevelType w:val="multilevel"/>
    <w:tmpl w:val="4C14F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6C81A55"/>
    <w:multiLevelType w:val="multilevel"/>
    <w:tmpl w:val="E3D86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F249EE"/>
    <w:multiLevelType w:val="hybridMultilevel"/>
    <w:tmpl w:val="E21CEFD2"/>
    <w:lvl w:ilvl="0" w:tplc="32D456D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5"/>
  </w:num>
  <w:num w:numId="4" w16cid:durableId="1226835170">
    <w:abstractNumId w:val="1"/>
  </w:num>
  <w:num w:numId="5" w16cid:durableId="1463766271">
    <w:abstractNumId w:val="4"/>
  </w:num>
  <w:num w:numId="6" w16cid:durableId="1153912547">
    <w:abstractNumId w:val="3"/>
  </w:num>
  <w:num w:numId="7" w16cid:durableId="22040535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5BE1"/>
    <w:rsid w:val="00036D5F"/>
    <w:rsid w:val="000372B2"/>
    <w:rsid w:val="0004079F"/>
    <w:rsid w:val="00045B87"/>
    <w:rsid w:val="00045C07"/>
    <w:rsid w:val="00052514"/>
    <w:rsid w:val="00055D43"/>
    <w:rsid w:val="00056FAC"/>
    <w:rsid w:val="00057751"/>
    <w:rsid w:val="00062E39"/>
    <w:rsid w:val="0006416F"/>
    <w:rsid w:val="000651F4"/>
    <w:rsid w:val="00080E58"/>
    <w:rsid w:val="00083CB8"/>
    <w:rsid w:val="00083D99"/>
    <w:rsid w:val="00084AD6"/>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433"/>
    <w:rsid w:val="000B1E96"/>
    <w:rsid w:val="000C27E5"/>
    <w:rsid w:val="000C378F"/>
    <w:rsid w:val="000C5A12"/>
    <w:rsid w:val="000C6892"/>
    <w:rsid w:val="000C6FFE"/>
    <w:rsid w:val="000D0BB6"/>
    <w:rsid w:val="000D0D5E"/>
    <w:rsid w:val="000D3AF3"/>
    <w:rsid w:val="000E26B0"/>
    <w:rsid w:val="000F1599"/>
    <w:rsid w:val="000F1769"/>
    <w:rsid w:val="000F6196"/>
    <w:rsid w:val="000F7ECD"/>
    <w:rsid w:val="00102E64"/>
    <w:rsid w:val="0010312C"/>
    <w:rsid w:val="00106DC7"/>
    <w:rsid w:val="0011052C"/>
    <w:rsid w:val="00112391"/>
    <w:rsid w:val="00114F52"/>
    <w:rsid w:val="0012135C"/>
    <w:rsid w:val="00121769"/>
    <w:rsid w:val="001241AE"/>
    <w:rsid w:val="001247D4"/>
    <w:rsid w:val="001347F8"/>
    <w:rsid w:val="00137BB5"/>
    <w:rsid w:val="00137E05"/>
    <w:rsid w:val="001447F6"/>
    <w:rsid w:val="00147DE3"/>
    <w:rsid w:val="00150794"/>
    <w:rsid w:val="001608C4"/>
    <w:rsid w:val="0016590E"/>
    <w:rsid w:val="00167B24"/>
    <w:rsid w:val="00171418"/>
    <w:rsid w:val="001822BC"/>
    <w:rsid w:val="00190913"/>
    <w:rsid w:val="001961CF"/>
    <w:rsid w:val="001A59BB"/>
    <w:rsid w:val="001A6A51"/>
    <w:rsid w:val="001A79C4"/>
    <w:rsid w:val="001B331A"/>
    <w:rsid w:val="001B72AC"/>
    <w:rsid w:val="001C0E74"/>
    <w:rsid w:val="001C321F"/>
    <w:rsid w:val="001C6CEC"/>
    <w:rsid w:val="001D229F"/>
    <w:rsid w:val="001D2B65"/>
    <w:rsid w:val="001D6162"/>
    <w:rsid w:val="001E6EDE"/>
    <w:rsid w:val="001E7592"/>
    <w:rsid w:val="001F0043"/>
    <w:rsid w:val="001F272E"/>
    <w:rsid w:val="001F3878"/>
    <w:rsid w:val="001F4123"/>
    <w:rsid w:val="001F4552"/>
    <w:rsid w:val="002012D9"/>
    <w:rsid w:val="002019EB"/>
    <w:rsid w:val="002030F2"/>
    <w:rsid w:val="00204C7D"/>
    <w:rsid w:val="00205051"/>
    <w:rsid w:val="00211F65"/>
    <w:rsid w:val="0021543C"/>
    <w:rsid w:val="00217068"/>
    <w:rsid w:val="0022001B"/>
    <w:rsid w:val="00220D06"/>
    <w:rsid w:val="002219BA"/>
    <w:rsid w:val="00221ACC"/>
    <w:rsid w:val="00224394"/>
    <w:rsid w:val="002246A0"/>
    <w:rsid w:val="00224AF9"/>
    <w:rsid w:val="00230439"/>
    <w:rsid w:val="0023052E"/>
    <w:rsid w:val="00235176"/>
    <w:rsid w:val="00236034"/>
    <w:rsid w:val="00236061"/>
    <w:rsid w:val="002365C8"/>
    <w:rsid w:val="0024100E"/>
    <w:rsid w:val="00241C1B"/>
    <w:rsid w:val="0024288B"/>
    <w:rsid w:val="00255D8E"/>
    <w:rsid w:val="00256D37"/>
    <w:rsid w:val="00260CE8"/>
    <w:rsid w:val="0026382E"/>
    <w:rsid w:val="002657E9"/>
    <w:rsid w:val="002665A9"/>
    <w:rsid w:val="0026665E"/>
    <w:rsid w:val="00270EEB"/>
    <w:rsid w:val="0027147E"/>
    <w:rsid w:val="00272C9E"/>
    <w:rsid w:val="00274DE8"/>
    <w:rsid w:val="002761F4"/>
    <w:rsid w:val="002775E1"/>
    <w:rsid w:val="00277979"/>
    <w:rsid w:val="002808EB"/>
    <w:rsid w:val="0028095D"/>
    <w:rsid w:val="00281688"/>
    <w:rsid w:val="00281705"/>
    <w:rsid w:val="00291ADD"/>
    <w:rsid w:val="002946D4"/>
    <w:rsid w:val="00294868"/>
    <w:rsid w:val="00294CE3"/>
    <w:rsid w:val="00295CA1"/>
    <w:rsid w:val="002A291A"/>
    <w:rsid w:val="002A5604"/>
    <w:rsid w:val="002B1701"/>
    <w:rsid w:val="002B1736"/>
    <w:rsid w:val="002B23C3"/>
    <w:rsid w:val="002B443A"/>
    <w:rsid w:val="002B5B35"/>
    <w:rsid w:val="002C256A"/>
    <w:rsid w:val="002C496D"/>
    <w:rsid w:val="002D05EB"/>
    <w:rsid w:val="002D2F29"/>
    <w:rsid w:val="002D2FD3"/>
    <w:rsid w:val="002E0193"/>
    <w:rsid w:val="002E7017"/>
    <w:rsid w:val="002F0B1E"/>
    <w:rsid w:val="002F4F6E"/>
    <w:rsid w:val="003015C3"/>
    <w:rsid w:val="0030698D"/>
    <w:rsid w:val="0031350A"/>
    <w:rsid w:val="0031569E"/>
    <w:rsid w:val="00316815"/>
    <w:rsid w:val="003168CA"/>
    <w:rsid w:val="00321255"/>
    <w:rsid w:val="0032230D"/>
    <w:rsid w:val="00322A0B"/>
    <w:rsid w:val="00332379"/>
    <w:rsid w:val="00335FC5"/>
    <w:rsid w:val="00340E9A"/>
    <w:rsid w:val="00347BBF"/>
    <w:rsid w:val="003516C0"/>
    <w:rsid w:val="00351C43"/>
    <w:rsid w:val="00352E59"/>
    <w:rsid w:val="00354DBE"/>
    <w:rsid w:val="00355210"/>
    <w:rsid w:val="00365DF9"/>
    <w:rsid w:val="0036668D"/>
    <w:rsid w:val="00372DB4"/>
    <w:rsid w:val="003730D7"/>
    <w:rsid w:val="0037490C"/>
    <w:rsid w:val="00375AF5"/>
    <w:rsid w:val="003761BD"/>
    <w:rsid w:val="003769F6"/>
    <w:rsid w:val="00385414"/>
    <w:rsid w:val="00390074"/>
    <w:rsid w:val="0039762B"/>
    <w:rsid w:val="00397EF0"/>
    <w:rsid w:val="003A0C37"/>
    <w:rsid w:val="003A16FF"/>
    <w:rsid w:val="003A1B6B"/>
    <w:rsid w:val="003A2F82"/>
    <w:rsid w:val="003A46C0"/>
    <w:rsid w:val="003A5D44"/>
    <w:rsid w:val="003A600E"/>
    <w:rsid w:val="003A6513"/>
    <w:rsid w:val="003B16C7"/>
    <w:rsid w:val="003B4AC8"/>
    <w:rsid w:val="003C19F1"/>
    <w:rsid w:val="003C4186"/>
    <w:rsid w:val="003C458C"/>
    <w:rsid w:val="003C6185"/>
    <w:rsid w:val="003D0ABC"/>
    <w:rsid w:val="003D0D2D"/>
    <w:rsid w:val="003D4710"/>
    <w:rsid w:val="003E16D7"/>
    <w:rsid w:val="003E197E"/>
    <w:rsid w:val="003F2939"/>
    <w:rsid w:val="004046F0"/>
    <w:rsid w:val="0040668F"/>
    <w:rsid w:val="00412677"/>
    <w:rsid w:val="00415474"/>
    <w:rsid w:val="00417925"/>
    <w:rsid w:val="004348AE"/>
    <w:rsid w:val="00434A49"/>
    <w:rsid w:val="004376C0"/>
    <w:rsid w:val="0044115F"/>
    <w:rsid w:val="0044223A"/>
    <w:rsid w:val="00443F55"/>
    <w:rsid w:val="00446792"/>
    <w:rsid w:val="00446F80"/>
    <w:rsid w:val="00450C83"/>
    <w:rsid w:val="0045148A"/>
    <w:rsid w:val="00451851"/>
    <w:rsid w:val="00452B43"/>
    <w:rsid w:val="00453343"/>
    <w:rsid w:val="00457EFD"/>
    <w:rsid w:val="004608B9"/>
    <w:rsid w:val="00460ADB"/>
    <w:rsid w:val="00465947"/>
    <w:rsid w:val="00465D13"/>
    <w:rsid w:val="00470BB1"/>
    <w:rsid w:val="004718F7"/>
    <w:rsid w:val="00471D7F"/>
    <w:rsid w:val="00473153"/>
    <w:rsid w:val="004743AF"/>
    <w:rsid w:val="00482C17"/>
    <w:rsid w:val="004911B4"/>
    <w:rsid w:val="0049196A"/>
    <w:rsid w:val="004923DA"/>
    <w:rsid w:val="00493434"/>
    <w:rsid w:val="004962F9"/>
    <w:rsid w:val="004968E2"/>
    <w:rsid w:val="004A2A49"/>
    <w:rsid w:val="004A37CD"/>
    <w:rsid w:val="004B38E7"/>
    <w:rsid w:val="004B600B"/>
    <w:rsid w:val="004B6822"/>
    <w:rsid w:val="004B69F6"/>
    <w:rsid w:val="004B74BF"/>
    <w:rsid w:val="004C2D3A"/>
    <w:rsid w:val="004D03C4"/>
    <w:rsid w:val="004D0BF1"/>
    <w:rsid w:val="004D24D2"/>
    <w:rsid w:val="004D35A4"/>
    <w:rsid w:val="004D445F"/>
    <w:rsid w:val="004E087B"/>
    <w:rsid w:val="004E44A4"/>
    <w:rsid w:val="004E7B8B"/>
    <w:rsid w:val="004E7BDD"/>
    <w:rsid w:val="004F1CF4"/>
    <w:rsid w:val="004F1E21"/>
    <w:rsid w:val="004F740D"/>
    <w:rsid w:val="004F7B8F"/>
    <w:rsid w:val="00500748"/>
    <w:rsid w:val="005011D6"/>
    <w:rsid w:val="0050167A"/>
    <w:rsid w:val="005028C0"/>
    <w:rsid w:val="005042F1"/>
    <w:rsid w:val="00513C7D"/>
    <w:rsid w:val="005148C3"/>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67348"/>
    <w:rsid w:val="00567E08"/>
    <w:rsid w:val="00571403"/>
    <w:rsid w:val="00574A0C"/>
    <w:rsid w:val="00576E4C"/>
    <w:rsid w:val="0057780F"/>
    <w:rsid w:val="00581E0A"/>
    <w:rsid w:val="00586D89"/>
    <w:rsid w:val="005916B8"/>
    <w:rsid w:val="00591A5C"/>
    <w:rsid w:val="005A0569"/>
    <w:rsid w:val="005A1B4C"/>
    <w:rsid w:val="005A1BA3"/>
    <w:rsid w:val="005A4909"/>
    <w:rsid w:val="005A5400"/>
    <w:rsid w:val="005A545C"/>
    <w:rsid w:val="005B0BBD"/>
    <w:rsid w:val="005B1174"/>
    <w:rsid w:val="005B1CF8"/>
    <w:rsid w:val="005C1567"/>
    <w:rsid w:val="005C4381"/>
    <w:rsid w:val="005C4785"/>
    <w:rsid w:val="005C4858"/>
    <w:rsid w:val="005C6289"/>
    <w:rsid w:val="005C6705"/>
    <w:rsid w:val="005C6CE5"/>
    <w:rsid w:val="005D02A0"/>
    <w:rsid w:val="005D2A9A"/>
    <w:rsid w:val="005D3F07"/>
    <w:rsid w:val="005D583E"/>
    <w:rsid w:val="005D77BD"/>
    <w:rsid w:val="005E13EA"/>
    <w:rsid w:val="005E53BD"/>
    <w:rsid w:val="005F1371"/>
    <w:rsid w:val="006034FE"/>
    <w:rsid w:val="00606E27"/>
    <w:rsid w:val="006108C9"/>
    <w:rsid w:val="00615C7E"/>
    <w:rsid w:val="0062158D"/>
    <w:rsid w:val="00630F39"/>
    <w:rsid w:val="006326D1"/>
    <w:rsid w:val="00632E0A"/>
    <w:rsid w:val="0063301D"/>
    <w:rsid w:val="00633165"/>
    <w:rsid w:val="00636B6C"/>
    <w:rsid w:val="006447DE"/>
    <w:rsid w:val="00650CE9"/>
    <w:rsid w:val="0065276E"/>
    <w:rsid w:val="00654329"/>
    <w:rsid w:val="00654CEC"/>
    <w:rsid w:val="00655507"/>
    <w:rsid w:val="00656D91"/>
    <w:rsid w:val="00661F8E"/>
    <w:rsid w:val="00664307"/>
    <w:rsid w:val="00667E3A"/>
    <w:rsid w:val="006712A7"/>
    <w:rsid w:val="006733CC"/>
    <w:rsid w:val="00674FC2"/>
    <w:rsid w:val="00677E42"/>
    <w:rsid w:val="00681991"/>
    <w:rsid w:val="00682334"/>
    <w:rsid w:val="006832D7"/>
    <w:rsid w:val="00684B16"/>
    <w:rsid w:val="006879B1"/>
    <w:rsid w:val="00690C40"/>
    <w:rsid w:val="006938BF"/>
    <w:rsid w:val="00694C00"/>
    <w:rsid w:val="00695A5E"/>
    <w:rsid w:val="00696F65"/>
    <w:rsid w:val="006A7A6D"/>
    <w:rsid w:val="006B5E67"/>
    <w:rsid w:val="006BE8E5"/>
    <w:rsid w:val="006C27DE"/>
    <w:rsid w:val="006C2EB5"/>
    <w:rsid w:val="006C3261"/>
    <w:rsid w:val="006D18A3"/>
    <w:rsid w:val="006D5726"/>
    <w:rsid w:val="006D5970"/>
    <w:rsid w:val="006E481E"/>
    <w:rsid w:val="006E795F"/>
    <w:rsid w:val="00700249"/>
    <w:rsid w:val="007015F7"/>
    <w:rsid w:val="0070604C"/>
    <w:rsid w:val="007069CD"/>
    <w:rsid w:val="007110E6"/>
    <w:rsid w:val="00711A70"/>
    <w:rsid w:val="00712E6F"/>
    <w:rsid w:val="00712E90"/>
    <w:rsid w:val="00713B7E"/>
    <w:rsid w:val="007204AE"/>
    <w:rsid w:val="0072678F"/>
    <w:rsid w:val="007272B0"/>
    <w:rsid w:val="00727C4C"/>
    <w:rsid w:val="00734809"/>
    <w:rsid w:val="007406E1"/>
    <w:rsid w:val="00743E40"/>
    <w:rsid w:val="00751263"/>
    <w:rsid w:val="0075704F"/>
    <w:rsid w:val="007612DC"/>
    <w:rsid w:val="007633F0"/>
    <w:rsid w:val="00763B2D"/>
    <w:rsid w:val="00764DAA"/>
    <w:rsid w:val="00772841"/>
    <w:rsid w:val="00772924"/>
    <w:rsid w:val="00784EC4"/>
    <w:rsid w:val="007872F2"/>
    <w:rsid w:val="007874BC"/>
    <w:rsid w:val="007908E0"/>
    <w:rsid w:val="007926B6"/>
    <w:rsid w:val="00793EB3"/>
    <w:rsid w:val="00794205"/>
    <w:rsid w:val="00796E2D"/>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5B3F"/>
    <w:rsid w:val="007D78CC"/>
    <w:rsid w:val="007E2407"/>
    <w:rsid w:val="007E2846"/>
    <w:rsid w:val="007E45FB"/>
    <w:rsid w:val="007E4FC2"/>
    <w:rsid w:val="007F3F7E"/>
    <w:rsid w:val="007F5497"/>
    <w:rsid w:val="00802170"/>
    <w:rsid w:val="00813CEC"/>
    <w:rsid w:val="0081534C"/>
    <w:rsid w:val="008171E4"/>
    <w:rsid w:val="008208EA"/>
    <w:rsid w:val="008213D3"/>
    <w:rsid w:val="00824E67"/>
    <w:rsid w:val="00825A64"/>
    <w:rsid w:val="00826F48"/>
    <w:rsid w:val="008308AE"/>
    <w:rsid w:val="0083166E"/>
    <w:rsid w:val="00831DC3"/>
    <w:rsid w:val="008322C7"/>
    <w:rsid w:val="00834F1D"/>
    <w:rsid w:val="008366C9"/>
    <w:rsid w:val="00836BBB"/>
    <w:rsid w:val="00836FEC"/>
    <w:rsid w:val="008403FD"/>
    <w:rsid w:val="00841F9D"/>
    <w:rsid w:val="008420E1"/>
    <w:rsid w:val="00843D58"/>
    <w:rsid w:val="00843EBA"/>
    <w:rsid w:val="00844D98"/>
    <w:rsid w:val="00846D84"/>
    <w:rsid w:val="0085230E"/>
    <w:rsid w:val="0085355E"/>
    <w:rsid w:val="008550A1"/>
    <w:rsid w:val="00861035"/>
    <w:rsid w:val="00861038"/>
    <w:rsid w:val="00861D4C"/>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329F"/>
    <w:rsid w:val="008D5813"/>
    <w:rsid w:val="008D634E"/>
    <w:rsid w:val="008D778A"/>
    <w:rsid w:val="008E3510"/>
    <w:rsid w:val="008F22BD"/>
    <w:rsid w:val="008F46CC"/>
    <w:rsid w:val="009079BD"/>
    <w:rsid w:val="00912BD9"/>
    <w:rsid w:val="0091669C"/>
    <w:rsid w:val="00920E5B"/>
    <w:rsid w:val="0092389F"/>
    <w:rsid w:val="00925A46"/>
    <w:rsid w:val="00926436"/>
    <w:rsid w:val="00926D41"/>
    <w:rsid w:val="0093018C"/>
    <w:rsid w:val="00932CCA"/>
    <w:rsid w:val="00953E15"/>
    <w:rsid w:val="009544C0"/>
    <w:rsid w:val="00954FA4"/>
    <w:rsid w:val="00956AE9"/>
    <w:rsid w:val="00964CC6"/>
    <w:rsid w:val="00966DE6"/>
    <w:rsid w:val="0097434B"/>
    <w:rsid w:val="00991FDA"/>
    <w:rsid w:val="009927A1"/>
    <w:rsid w:val="009941F7"/>
    <w:rsid w:val="0099774D"/>
    <w:rsid w:val="009A0CDA"/>
    <w:rsid w:val="009A2EAF"/>
    <w:rsid w:val="009A5F3B"/>
    <w:rsid w:val="009B0B61"/>
    <w:rsid w:val="009B28C0"/>
    <w:rsid w:val="009B7136"/>
    <w:rsid w:val="009B7806"/>
    <w:rsid w:val="009C3AC2"/>
    <w:rsid w:val="009D4365"/>
    <w:rsid w:val="009D4E3B"/>
    <w:rsid w:val="009D7256"/>
    <w:rsid w:val="009D7BC9"/>
    <w:rsid w:val="009E0C5A"/>
    <w:rsid w:val="009E1982"/>
    <w:rsid w:val="009E4D2C"/>
    <w:rsid w:val="009F0978"/>
    <w:rsid w:val="009F3AEC"/>
    <w:rsid w:val="00A00081"/>
    <w:rsid w:val="00A015F7"/>
    <w:rsid w:val="00A016B5"/>
    <w:rsid w:val="00A10D56"/>
    <w:rsid w:val="00A12AAE"/>
    <w:rsid w:val="00A13BB2"/>
    <w:rsid w:val="00A16DD1"/>
    <w:rsid w:val="00A22441"/>
    <w:rsid w:val="00A228F4"/>
    <w:rsid w:val="00A23F3B"/>
    <w:rsid w:val="00A24406"/>
    <w:rsid w:val="00A25F64"/>
    <w:rsid w:val="00A27B39"/>
    <w:rsid w:val="00A27CC2"/>
    <w:rsid w:val="00A3221B"/>
    <w:rsid w:val="00A3273B"/>
    <w:rsid w:val="00A40ED6"/>
    <w:rsid w:val="00A470EE"/>
    <w:rsid w:val="00A47621"/>
    <w:rsid w:val="00A479CD"/>
    <w:rsid w:val="00A50495"/>
    <w:rsid w:val="00A50CFC"/>
    <w:rsid w:val="00A54D67"/>
    <w:rsid w:val="00A55A3F"/>
    <w:rsid w:val="00A56BC4"/>
    <w:rsid w:val="00A652F6"/>
    <w:rsid w:val="00A6710E"/>
    <w:rsid w:val="00A732EA"/>
    <w:rsid w:val="00A7489E"/>
    <w:rsid w:val="00A8015F"/>
    <w:rsid w:val="00A80BD2"/>
    <w:rsid w:val="00A8295B"/>
    <w:rsid w:val="00A84711"/>
    <w:rsid w:val="00A85039"/>
    <w:rsid w:val="00A851F7"/>
    <w:rsid w:val="00A906AA"/>
    <w:rsid w:val="00A92417"/>
    <w:rsid w:val="00A94C5E"/>
    <w:rsid w:val="00AA15E7"/>
    <w:rsid w:val="00AA241A"/>
    <w:rsid w:val="00AA252C"/>
    <w:rsid w:val="00AA666E"/>
    <w:rsid w:val="00AB2261"/>
    <w:rsid w:val="00AB5518"/>
    <w:rsid w:val="00AC01D4"/>
    <w:rsid w:val="00AC4A04"/>
    <w:rsid w:val="00AD336F"/>
    <w:rsid w:val="00AD3550"/>
    <w:rsid w:val="00AD4272"/>
    <w:rsid w:val="00AD4DB4"/>
    <w:rsid w:val="00AE2564"/>
    <w:rsid w:val="00AE301F"/>
    <w:rsid w:val="00AE3302"/>
    <w:rsid w:val="00AE7077"/>
    <w:rsid w:val="00AF3C1C"/>
    <w:rsid w:val="00AF61C2"/>
    <w:rsid w:val="00AF6CC6"/>
    <w:rsid w:val="00B011CD"/>
    <w:rsid w:val="00B0296A"/>
    <w:rsid w:val="00B02C37"/>
    <w:rsid w:val="00B10BE7"/>
    <w:rsid w:val="00B12295"/>
    <w:rsid w:val="00B137BE"/>
    <w:rsid w:val="00B17FA0"/>
    <w:rsid w:val="00B23D6F"/>
    <w:rsid w:val="00B24344"/>
    <w:rsid w:val="00B26769"/>
    <w:rsid w:val="00B31C91"/>
    <w:rsid w:val="00B3747F"/>
    <w:rsid w:val="00B43194"/>
    <w:rsid w:val="00B47734"/>
    <w:rsid w:val="00B50FBA"/>
    <w:rsid w:val="00B558EB"/>
    <w:rsid w:val="00B577D3"/>
    <w:rsid w:val="00B60466"/>
    <w:rsid w:val="00B62BE2"/>
    <w:rsid w:val="00B6548F"/>
    <w:rsid w:val="00B67C2C"/>
    <w:rsid w:val="00B7502A"/>
    <w:rsid w:val="00B77305"/>
    <w:rsid w:val="00B82CC2"/>
    <w:rsid w:val="00B84A89"/>
    <w:rsid w:val="00B92BEF"/>
    <w:rsid w:val="00B937A6"/>
    <w:rsid w:val="00B9689A"/>
    <w:rsid w:val="00BA1FFA"/>
    <w:rsid w:val="00BA358B"/>
    <w:rsid w:val="00BA4BCA"/>
    <w:rsid w:val="00BA4F24"/>
    <w:rsid w:val="00BA6087"/>
    <w:rsid w:val="00BA7FF1"/>
    <w:rsid w:val="00BB06CB"/>
    <w:rsid w:val="00BB261F"/>
    <w:rsid w:val="00BB2887"/>
    <w:rsid w:val="00BB5EAA"/>
    <w:rsid w:val="00BB5F11"/>
    <w:rsid w:val="00BC0401"/>
    <w:rsid w:val="00BC04FA"/>
    <w:rsid w:val="00BC1C22"/>
    <w:rsid w:val="00BC460B"/>
    <w:rsid w:val="00BC5725"/>
    <w:rsid w:val="00BC6D50"/>
    <w:rsid w:val="00BD2228"/>
    <w:rsid w:val="00BD30B1"/>
    <w:rsid w:val="00BE0F7B"/>
    <w:rsid w:val="00BE10C2"/>
    <w:rsid w:val="00C01D14"/>
    <w:rsid w:val="00C02435"/>
    <w:rsid w:val="00C025B4"/>
    <w:rsid w:val="00C11F61"/>
    <w:rsid w:val="00C161FD"/>
    <w:rsid w:val="00C23F17"/>
    <w:rsid w:val="00C26D0D"/>
    <w:rsid w:val="00C2733D"/>
    <w:rsid w:val="00C273D8"/>
    <w:rsid w:val="00C27C95"/>
    <w:rsid w:val="00C300D2"/>
    <w:rsid w:val="00C3270F"/>
    <w:rsid w:val="00C3278B"/>
    <w:rsid w:val="00C33375"/>
    <w:rsid w:val="00C34C23"/>
    <w:rsid w:val="00C42005"/>
    <w:rsid w:val="00C44446"/>
    <w:rsid w:val="00C4664D"/>
    <w:rsid w:val="00C46687"/>
    <w:rsid w:val="00C472AA"/>
    <w:rsid w:val="00C50A05"/>
    <w:rsid w:val="00C51538"/>
    <w:rsid w:val="00C53CD0"/>
    <w:rsid w:val="00C54AED"/>
    <w:rsid w:val="00C54C4C"/>
    <w:rsid w:val="00C55B2F"/>
    <w:rsid w:val="00C63D00"/>
    <w:rsid w:val="00C6441B"/>
    <w:rsid w:val="00C64E16"/>
    <w:rsid w:val="00C7108B"/>
    <w:rsid w:val="00C779F5"/>
    <w:rsid w:val="00C8089F"/>
    <w:rsid w:val="00C836CC"/>
    <w:rsid w:val="00C87A74"/>
    <w:rsid w:val="00C90A71"/>
    <w:rsid w:val="00C91574"/>
    <w:rsid w:val="00C91BC2"/>
    <w:rsid w:val="00C92C71"/>
    <w:rsid w:val="00C93F8F"/>
    <w:rsid w:val="00CA2745"/>
    <w:rsid w:val="00CA3593"/>
    <w:rsid w:val="00CA3B52"/>
    <w:rsid w:val="00CA552B"/>
    <w:rsid w:val="00CA7F4F"/>
    <w:rsid w:val="00CB258E"/>
    <w:rsid w:val="00CB3C8F"/>
    <w:rsid w:val="00CB75CE"/>
    <w:rsid w:val="00CC02F1"/>
    <w:rsid w:val="00CC11A6"/>
    <w:rsid w:val="00CC135E"/>
    <w:rsid w:val="00CC2F8D"/>
    <w:rsid w:val="00CD17C5"/>
    <w:rsid w:val="00CD5D3F"/>
    <w:rsid w:val="00CF16C1"/>
    <w:rsid w:val="00CF1E90"/>
    <w:rsid w:val="00CF3DB3"/>
    <w:rsid w:val="00D0233E"/>
    <w:rsid w:val="00D052BC"/>
    <w:rsid w:val="00D07026"/>
    <w:rsid w:val="00D11C62"/>
    <w:rsid w:val="00D1614F"/>
    <w:rsid w:val="00D22C8F"/>
    <w:rsid w:val="00D33491"/>
    <w:rsid w:val="00D44F8E"/>
    <w:rsid w:val="00D44FD0"/>
    <w:rsid w:val="00D56178"/>
    <w:rsid w:val="00D5733C"/>
    <w:rsid w:val="00D607EF"/>
    <w:rsid w:val="00D60F88"/>
    <w:rsid w:val="00D625E7"/>
    <w:rsid w:val="00D646BD"/>
    <w:rsid w:val="00D70239"/>
    <w:rsid w:val="00D71201"/>
    <w:rsid w:val="00D720C7"/>
    <w:rsid w:val="00D73A26"/>
    <w:rsid w:val="00D77A04"/>
    <w:rsid w:val="00D81D06"/>
    <w:rsid w:val="00D8652C"/>
    <w:rsid w:val="00D876E6"/>
    <w:rsid w:val="00D87D98"/>
    <w:rsid w:val="00D943CF"/>
    <w:rsid w:val="00DA1025"/>
    <w:rsid w:val="00DA22EC"/>
    <w:rsid w:val="00DA5860"/>
    <w:rsid w:val="00DB2767"/>
    <w:rsid w:val="00DB779F"/>
    <w:rsid w:val="00DC37DE"/>
    <w:rsid w:val="00DC4729"/>
    <w:rsid w:val="00DE556F"/>
    <w:rsid w:val="00DF4CF5"/>
    <w:rsid w:val="00E03B6D"/>
    <w:rsid w:val="00E17160"/>
    <w:rsid w:val="00E27E98"/>
    <w:rsid w:val="00E35BEC"/>
    <w:rsid w:val="00E40945"/>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B653D"/>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2FFF"/>
    <w:rsid w:val="00F43B9D"/>
    <w:rsid w:val="00F444F0"/>
    <w:rsid w:val="00F461E5"/>
    <w:rsid w:val="00F50590"/>
    <w:rsid w:val="00F50847"/>
    <w:rsid w:val="00F53F27"/>
    <w:rsid w:val="00F546D1"/>
    <w:rsid w:val="00F61AC9"/>
    <w:rsid w:val="00F6513F"/>
    <w:rsid w:val="00F66272"/>
    <w:rsid w:val="00F669DC"/>
    <w:rsid w:val="00F703F6"/>
    <w:rsid w:val="00F709C0"/>
    <w:rsid w:val="00F927A1"/>
    <w:rsid w:val="00F92E4D"/>
    <w:rsid w:val="00FA33AA"/>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D98"/>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spacing w:before="100" w:beforeAutospacing="1" w:after="100" w:afterAutospacing="1"/>
    </w:pPr>
    <w:rPr>
      <w:lang w:eastAsia="zh-TW"/>
    </w:rPr>
  </w:style>
  <w:style w:type="paragraph" w:styleId="NormalWeb">
    <w:name w:val="Normal (Web)"/>
    <w:basedOn w:val="Normal"/>
    <w:uiPriority w:val="99"/>
    <w:unhideWhenUsed/>
    <w:rsid w:val="001247D4"/>
    <w:pPr>
      <w:spacing w:before="100" w:beforeAutospacing="1" w:after="100" w:afterAutospacing="1"/>
    </w:pPr>
  </w:style>
  <w:style w:type="character" w:customStyle="1" w:styleId="ref-lnk">
    <w:name w:val="ref-lnk"/>
    <w:basedOn w:val="DefaultParagraphFont"/>
    <w:rsid w:val="00121769"/>
  </w:style>
  <w:style w:type="character" w:customStyle="1" w:styleId="off-screen">
    <w:name w:val="off-screen"/>
    <w:basedOn w:val="DefaultParagraphFont"/>
    <w:rsid w:val="00121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0339">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7659133">
      <w:bodyDiv w:val="1"/>
      <w:marLeft w:val="0"/>
      <w:marRight w:val="0"/>
      <w:marTop w:val="0"/>
      <w:marBottom w:val="0"/>
      <w:divBdr>
        <w:top w:val="none" w:sz="0" w:space="0" w:color="auto"/>
        <w:left w:val="none" w:sz="0" w:space="0" w:color="auto"/>
        <w:bottom w:val="none" w:sz="0" w:space="0" w:color="auto"/>
        <w:right w:val="none" w:sz="0" w:space="0" w:color="auto"/>
      </w:divBdr>
    </w:div>
    <w:div w:id="27725603">
      <w:bodyDiv w:val="1"/>
      <w:marLeft w:val="0"/>
      <w:marRight w:val="0"/>
      <w:marTop w:val="0"/>
      <w:marBottom w:val="0"/>
      <w:divBdr>
        <w:top w:val="none" w:sz="0" w:space="0" w:color="auto"/>
        <w:left w:val="none" w:sz="0" w:space="0" w:color="auto"/>
        <w:bottom w:val="none" w:sz="0" w:space="0" w:color="auto"/>
        <w:right w:val="none" w:sz="0" w:space="0" w:color="auto"/>
      </w:divBdr>
    </w:div>
    <w:div w:id="5855317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739146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0682433">
      <w:bodyDiv w:val="1"/>
      <w:marLeft w:val="0"/>
      <w:marRight w:val="0"/>
      <w:marTop w:val="0"/>
      <w:marBottom w:val="0"/>
      <w:divBdr>
        <w:top w:val="none" w:sz="0" w:space="0" w:color="auto"/>
        <w:left w:val="none" w:sz="0" w:space="0" w:color="auto"/>
        <w:bottom w:val="none" w:sz="0" w:space="0" w:color="auto"/>
        <w:right w:val="none" w:sz="0" w:space="0" w:color="auto"/>
      </w:divBdr>
    </w:div>
    <w:div w:id="146671682">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0685542">
      <w:bodyDiv w:val="1"/>
      <w:marLeft w:val="0"/>
      <w:marRight w:val="0"/>
      <w:marTop w:val="0"/>
      <w:marBottom w:val="0"/>
      <w:divBdr>
        <w:top w:val="none" w:sz="0" w:space="0" w:color="auto"/>
        <w:left w:val="none" w:sz="0" w:space="0" w:color="auto"/>
        <w:bottom w:val="none" w:sz="0" w:space="0" w:color="auto"/>
        <w:right w:val="none" w:sz="0" w:space="0" w:color="auto"/>
      </w:divBdr>
    </w:div>
    <w:div w:id="213124200">
      <w:bodyDiv w:val="1"/>
      <w:marLeft w:val="0"/>
      <w:marRight w:val="0"/>
      <w:marTop w:val="0"/>
      <w:marBottom w:val="0"/>
      <w:divBdr>
        <w:top w:val="none" w:sz="0" w:space="0" w:color="auto"/>
        <w:left w:val="none" w:sz="0" w:space="0" w:color="auto"/>
        <w:bottom w:val="none" w:sz="0" w:space="0" w:color="auto"/>
        <w:right w:val="none" w:sz="0" w:space="0" w:color="auto"/>
      </w:divBdr>
    </w:div>
    <w:div w:id="218443762">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5267759">
      <w:bodyDiv w:val="1"/>
      <w:marLeft w:val="0"/>
      <w:marRight w:val="0"/>
      <w:marTop w:val="0"/>
      <w:marBottom w:val="0"/>
      <w:divBdr>
        <w:top w:val="none" w:sz="0" w:space="0" w:color="auto"/>
        <w:left w:val="none" w:sz="0" w:space="0" w:color="auto"/>
        <w:bottom w:val="none" w:sz="0" w:space="0" w:color="auto"/>
        <w:right w:val="none" w:sz="0" w:space="0" w:color="auto"/>
      </w:divBdr>
    </w:div>
    <w:div w:id="24722735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1124574">
      <w:bodyDiv w:val="1"/>
      <w:marLeft w:val="0"/>
      <w:marRight w:val="0"/>
      <w:marTop w:val="0"/>
      <w:marBottom w:val="0"/>
      <w:divBdr>
        <w:top w:val="none" w:sz="0" w:space="0" w:color="auto"/>
        <w:left w:val="none" w:sz="0" w:space="0" w:color="auto"/>
        <w:bottom w:val="none" w:sz="0" w:space="0" w:color="auto"/>
        <w:right w:val="none" w:sz="0" w:space="0" w:color="auto"/>
      </w:divBdr>
    </w:div>
    <w:div w:id="342167563">
      <w:bodyDiv w:val="1"/>
      <w:marLeft w:val="0"/>
      <w:marRight w:val="0"/>
      <w:marTop w:val="0"/>
      <w:marBottom w:val="0"/>
      <w:divBdr>
        <w:top w:val="none" w:sz="0" w:space="0" w:color="auto"/>
        <w:left w:val="none" w:sz="0" w:space="0" w:color="auto"/>
        <w:bottom w:val="none" w:sz="0" w:space="0" w:color="auto"/>
        <w:right w:val="none" w:sz="0" w:space="0" w:color="auto"/>
      </w:divBdr>
    </w:div>
    <w:div w:id="345785912">
      <w:bodyDiv w:val="1"/>
      <w:marLeft w:val="0"/>
      <w:marRight w:val="0"/>
      <w:marTop w:val="0"/>
      <w:marBottom w:val="0"/>
      <w:divBdr>
        <w:top w:val="none" w:sz="0" w:space="0" w:color="auto"/>
        <w:left w:val="none" w:sz="0" w:space="0" w:color="auto"/>
        <w:bottom w:val="none" w:sz="0" w:space="0" w:color="auto"/>
        <w:right w:val="none" w:sz="0" w:space="0" w:color="auto"/>
      </w:divBdr>
    </w:div>
    <w:div w:id="355349272">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37414756">
      <w:bodyDiv w:val="1"/>
      <w:marLeft w:val="0"/>
      <w:marRight w:val="0"/>
      <w:marTop w:val="0"/>
      <w:marBottom w:val="0"/>
      <w:divBdr>
        <w:top w:val="none" w:sz="0" w:space="0" w:color="auto"/>
        <w:left w:val="none" w:sz="0" w:space="0" w:color="auto"/>
        <w:bottom w:val="none" w:sz="0" w:space="0" w:color="auto"/>
        <w:right w:val="none" w:sz="0" w:space="0" w:color="auto"/>
      </w:divBdr>
    </w:div>
    <w:div w:id="44920043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3374023">
      <w:bodyDiv w:val="1"/>
      <w:marLeft w:val="0"/>
      <w:marRight w:val="0"/>
      <w:marTop w:val="0"/>
      <w:marBottom w:val="0"/>
      <w:divBdr>
        <w:top w:val="none" w:sz="0" w:space="0" w:color="auto"/>
        <w:left w:val="none" w:sz="0" w:space="0" w:color="auto"/>
        <w:bottom w:val="none" w:sz="0" w:space="0" w:color="auto"/>
        <w:right w:val="none" w:sz="0" w:space="0" w:color="auto"/>
      </w:divBdr>
    </w:div>
    <w:div w:id="488331783">
      <w:bodyDiv w:val="1"/>
      <w:marLeft w:val="0"/>
      <w:marRight w:val="0"/>
      <w:marTop w:val="0"/>
      <w:marBottom w:val="0"/>
      <w:divBdr>
        <w:top w:val="none" w:sz="0" w:space="0" w:color="auto"/>
        <w:left w:val="none" w:sz="0" w:space="0" w:color="auto"/>
        <w:bottom w:val="none" w:sz="0" w:space="0" w:color="auto"/>
        <w:right w:val="none" w:sz="0" w:space="0" w:color="auto"/>
      </w:divBdr>
    </w:div>
    <w:div w:id="492111269">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3306961">
      <w:bodyDiv w:val="1"/>
      <w:marLeft w:val="0"/>
      <w:marRight w:val="0"/>
      <w:marTop w:val="0"/>
      <w:marBottom w:val="0"/>
      <w:divBdr>
        <w:top w:val="none" w:sz="0" w:space="0" w:color="auto"/>
        <w:left w:val="none" w:sz="0" w:space="0" w:color="auto"/>
        <w:bottom w:val="none" w:sz="0" w:space="0" w:color="auto"/>
        <w:right w:val="none" w:sz="0" w:space="0" w:color="auto"/>
      </w:divBdr>
    </w:div>
    <w:div w:id="513956915">
      <w:bodyDiv w:val="1"/>
      <w:marLeft w:val="0"/>
      <w:marRight w:val="0"/>
      <w:marTop w:val="0"/>
      <w:marBottom w:val="0"/>
      <w:divBdr>
        <w:top w:val="none" w:sz="0" w:space="0" w:color="auto"/>
        <w:left w:val="none" w:sz="0" w:space="0" w:color="auto"/>
        <w:bottom w:val="none" w:sz="0" w:space="0" w:color="auto"/>
        <w:right w:val="none" w:sz="0" w:space="0" w:color="auto"/>
      </w:divBdr>
    </w:div>
    <w:div w:id="538592742">
      <w:bodyDiv w:val="1"/>
      <w:marLeft w:val="0"/>
      <w:marRight w:val="0"/>
      <w:marTop w:val="0"/>
      <w:marBottom w:val="0"/>
      <w:divBdr>
        <w:top w:val="none" w:sz="0" w:space="0" w:color="auto"/>
        <w:left w:val="none" w:sz="0" w:space="0" w:color="auto"/>
        <w:bottom w:val="none" w:sz="0" w:space="0" w:color="auto"/>
        <w:right w:val="none" w:sz="0" w:space="0" w:color="auto"/>
      </w:divBdr>
    </w:div>
    <w:div w:id="588589080">
      <w:bodyDiv w:val="1"/>
      <w:marLeft w:val="0"/>
      <w:marRight w:val="0"/>
      <w:marTop w:val="0"/>
      <w:marBottom w:val="0"/>
      <w:divBdr>
        <w:top w:val="none" w:sz="0" w:space="0" w:color="auto"/>
        <w:left w:val="none" w:sz="0" w:space="0" w:color="auto"/>
        <w:bottom w:val="none" w:sz="0" w:space="0" w:color="auto"/>
        <w:right w:val="none" w:sz="0" w:space="0" w:color="auto"/>
      </w:divBdr>
    </w:div>
    <w:div w:id="59251489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5505604">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3583292">
      <w:bodyDiv w:val="1"/>
      <w:marLeft w:val="0"/>
      <w:marRight w:val="0"/>
      <w:marTop w:val="0"/>
      <w:marBottom w:val="0"/>
      <w:divBdr>
        <w:top w:val="none" w:sz="0" w:space="0" w:color="auto"/>
        <w:left w:val="none" w:sz="0" w:space="0" w:color="auto"/>
        <w:bottom w:val="none" w:sz="0" w:space="0" w:color="auto"/>
        <w:right w:val="none" w:sz="0" w:space="0" w:color="auto"/>
      </w:divBdr>
    </w:div>
    <w:div w:id="650139646">
      <w:bodyDiv w:val="1"/>
      <w:marLeft w:val="0"/>
      <w:marRight w:val="0"/>
      <w:marTop w:val="0"/>
      <w:marBottom w:val="0"/>
      <w:divBdr>
        <w:top w:val="none" w:sz="0" w:space="0" w:color="auto"/>
        <w:left w:val="none" w:sz="0" w:space="0" w:color="auto"/>
        <w:bottom w:val="none" w:sz="0" w:space="0" w:color="auto"/>
        <w:right w:val="none" w:sz="0" w:space="0" w:color="auto"/>
      </w:divBdr>
    </w:div>
    <w:div w:id="665743053">
      <w:bodyDiv w:val="1"/>
      <w:marLeft w:val="0"/>
      <w:marRight w:val="0"/>
      <w:marTop w:val="0"/>
      <w:marBottom w:val="0"/>
      <w:divBdr>
        <w:top w:val="none" w:sz="0" w:space="0" w:color="auto"/>
        <w:left w:val="none" w:sz="0" w:space="0" w:color="auto"/>
        <w:bottom w:val="none" w:sz="0" w:space="0" w:color="auto"/>
        <w:right w:val="none" w:sz="0" w:space="0" w:color="auto"/>
      </w:divBdr>
    </w:div>
    <w:div w:id="69877696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1811766">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0972674">
      <w:bodyDiv w:val="1"/>
      <w:marLeft w:val="0"/>
      <w:marRight w:val="0"/>
      <w:marTop w:val="0"/>
      <w:marBottom w:val="0"/>
      <w:divBdr>
        <w:top w:val="none" w:sz="0" w:space="0" w:color="auto"/>
        <w:left w:val="none" w:sz="0" w:space="0" w:color="auto"/>
        <w:bottom w:val="none" w:sz="0" w:space="0" w:color="auto"/>
        <w:right w:val="none" w:sz="0" w:space="0" w:color="auto"/>
      </w:divBdr>
    </w:div>
    <w:div w:id="773673573">
      <w:bodyDiv w:val="1"/>
      <w:marLeft w:val="0"/>
      <w:marRight w:val="0"/>
      <w:marTop w:val="0"/>
      <w:marBottom w:val="0"/>
      <w:divBdr>
        <w:top w:val="none" w:sz="0" w:space="0" w:color="auto"/>
        <w:left w:val="none" w:sz="0" w:space="0" w:color="auto"/>
        <w:bottom w:val="none" w:sz="0" w:space="0" w:color="auto"/>
        <w:right w:val="none" w:sz="0" w:space="0" w:color="auto"/>
      </w:divBdr>
    </w:div>
    <w:div w:id="830289458">
      <w:bodyDiv w:val="1"/>
      <w:marLeft w:val="0"/>
      <w:marRight w:val="0"/>
      <w:marTop w:val="0"/>
      <w:marBottom w:val="0"/>
      <w:divBdr>
        <w:top w:val="none" w:sz="0" w:space="0" w:color="auto"/>
        <w:left w:val="none" w:sz="0" w:space="0" w:color="auto"/>
        <w:bottom w:val="none" w:sz="0" w:space="0" w:color="auto"/>
        <w:right w:val="none" w:sz="0" w:space="0" w:color="auto"/>
      </w:divBdr>
    </w:div>
    <w:div w:id="830412984">
      <w:bodyDiv w:val="1"/>
      <w:marLeft w:val="0"/>
      <w:marRight w:val="0"/>
      <w:marTop w:val="0"/>
      <w:marBottom w:val="0"/>
      <w:divBdr>
        <w:top w:val="none" w:sz="0" w:space="0" w:color="auto"/>
        <w:left w:val="none" w:sz="0" w:space="0" w:color="auto"/>
        <w:bottom w:val="none" w:sz="0" w:space="0" w:color="auto"/>
        <w:right w:val="none" w:sz="0" w:space="0" w:color="auto"/>
      </w:divBdr>
    </w:div>
    <w:div w:id="85310531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1834035">
      <w:bodyDiv w:val="1"/>
      <w:marLeft w:val="0"/>
      <w:marRight w:val="0"/>
      <w:marTop w:val="0"/>
      <w:marBottom w:val="0"/>
      <w:divBdr>
        <w:top w:val="none" w:sz="0" w:space="0" w:color="auto"/>
        <w:left w:val="none" w:sz="0" w:space="0" w:color="auto"/>
        <w:bottom w:val="none" w:sz="0" w:space="0" w:color="auto"/>
        <w:right w:val="none" w:sz="0" w:space="0" w:color="auto"/>
      </w:divBdr>
    </w:div>
    <w:div w:id="951400970">
      <w:bodyDiv w:val="1"/>
      <w:marLeft w:val="0"/>
      <w:marRight w:val="0"/>
      <w:marTop w:val="0"/>
      <w:marBottom w:val="0"/>
      <w:divBdr>
        <w:top w:val="none" w:sz="0" w:space="0" w:color="auto"/>
        <w:left w:val="none" w:sz="0" w:space="0" w:color="auto"/>
        <w:bottom w:val="none" w:sz="0" w:space="0" w:color="auto"/>
        <w:right w:val="none" w:sz="0" w:space="0" w:color="auto"/>
      </w:divBdr>
    </w:div>
    <w:div w:id="95579833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4454345">
      <w:bodyDiv w:val="1"/>
      <w:marLeft w:val="0"/>
      <w:marRight w:val="0"/>
      <w:marTop w:val="0"/>
      <w:marBottom w:val="0"/>
      <w:divBdr>
        <w:top w:val="none" w:sz="0" w:space="0" w:color="auto"/>
        <w:left w:val="none" w:sz="0" w:space="0" w:color="auto"/>
        <w:bottom w:val="none" w:sz="0" w:space="0" w:color="auto"/>
        <w:right w:val="none" w:sz="0" w:space="0" w:color="auto"/>
      </w:divBdr>
    </w:div>
    <w:div w:id="1014920905">
      <w:bodyDiv w:val="1"/>
      <w:marLeft w:val="0"/>
      <w:marRight w:val="0"/>
      <w:marTop w:val="0"/>
      <w:marBottom w:val="0"/>
      <w:divBdr>
        <w:top w:val="none" w:sz="0" w:space="0" w:color="auto"/>
        <w:left w:val="none" w:sz="0" w:space="0" w:color="auto"/>
        <w:bottom w:val="none" w:sz="0" w:space="0" w:color="auto"/>
        <w:right w:val="none" w:sz="0" w:space="0" w:color="auto"/>
      </w:divBdr>
    </w:div>
    <w:div w:id="1026177625">
      <w:bodyDiv w:val="1"/>
      <w:marLeft w:val="0"/>
      <w:marRight w:val="0"/>
      <w:marTop w:val="0"/>
      <w:marBottom w:val="0"/>
      <w:divBdr>
        <w:top w:val="none" w:sz="0" w:space="0" w:color="auto"/>
        <w:left w:val="none" w:sz="0" w:space="0" w:color="auto"/>
        <w:bottom w:val="none" w:sz="0" w:space="0" w:color="auto"/>
        <w:right w:val="none" w:sz="0" w:space="0" w:color="auto"/>
      </w:divBdr>
    </w:div>
    <w:div w:id="1030956513">
      <w:bodyDiv w:val="1"/>
      <w:marLeft w:val="0"/>
      <w:marRight w:val="0"/>
      <w:marTop w:val="0"/>
      <w:marBottom w:val="0"/>
      <w:divBdr>
        <w:top w:val="none" w:sz="0" w:space="0" w:color="auto"/>
        <w:left w:val="none" w:sz="0" w:space="0" w:color="auto"/>
        <w:bottom w:val="none" w:sz="0" w:space="0" w:color="auto"/>
        <w:right w:val="none" w:sz="0" w:space="0" w:color="auto"/>
      </w:divBdr>
    </w:div>
    <w:div w:id="1048411446">
      <w:bodyDiv w:val="1"/>
      <w:marLeft w:val="0"/>
      <w:marRight w:val="0"/>
      <w:marTop w:val="0"/>
      <w:marBottom w:val="0"/>
      <w:divBdr>
        <w:top w:val="none" w:sz="0" w:space="0" w:color="auto"/>
        <w:left w:val="none" w:sz="0" w:space="0" w:color="auto"/>
        <w:bottom w:val="none" w:sz="0" w:space="0" w:color="auto"/>
        <w:right w:val="none" w:sz="0" w:space="0" w:color="auto"/>
      </w:divBdr>
    </w:div>
    <w:div w:id="1063721333">
      <w:bodyDiv w:val="1"/>
      <w:marLeft w:val="0"/>
      <w:marRight w:val="0"/>
      <w:marTop w:val="0"/>
      <w:marBottom w:val="0"/>
      <w:divBdr>
        <w:top w:val="none" w:sz="0" w:space="0" w:color="auto"/>
        <w:left w:val="none" w:sz="0" w:space="0" w:color="auto"/>
        <w:bottom w:val="none" w:sz="0" w:space="0" w:color="auto"/>
        <w:right w:val="none" w:sz="0" w:space="0" w:color="auto"/>
      </w:divBdr>
    </w:div>
    <w:div w:id="1080442295">
      <w:bodyDiv w:val="1"/>
      <w:marLeft w:val="0"/>
      <w:marRight w:val="0"/>
      <w:marTop w:val="0"/>
      <w:marBottom w:val="0"/>
      <w:divBdr>
        <w:top w:val="none" w:sz="0" w:space="0" w:color="auto"/>
        <w:left w:val="none" w:sz="0" w:space="0" w:color="auto"/>
        <w:bottom w:val="none" w:sz="0" w:space="0" w:color="auto"/>
        <w:right w:val="none" w:sz="0" w:space="0" w:color="auto"/>
      </w:divBdr>
    </w:div>
    <w:div w:id="1085300534">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424513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780057">
      <w:bodyDiv w:val="1"/>
      <w:marLeft w:val="0"/>
      <w:marRight w:val="0"/>
      <w:marTop w:val="0"/>
      <w:marBottom w:val="0"/>
      <w:divBdr>
        <w:top w:val="none" w:sz="0" w:space="0" w:color="auto"/>
        <w:left w:val="none" w:sz="0" w:space="0" w:color="auto"/>
        <w:bottom w:val="none" w:sz="0" w:space="0" w:color="auto"/>
        <w:right w:val="none" w:sz="0" w:space="0" w:color="auto"/>
      </w:divBdr>
    </w:div>
    <w:div w:id="1208908596">
      <w:bodyDiv w:val="1"/>
      <w:marLeft w:val="0"/>
      <w:marRight w:val="0"/>
      <w:marTop w:val="0"/>
      <w:marBottom w:val="0"/>
      <w:divBdr>
        <w:top w:val="none" w:sz="0" w:space="0" w:color="auto"/>
        <w:left w:val="none" w:sz="0" w:space="0" w:color="auto"/>
        <w:bottom w:val="none" w:sz="0" w:space="0" w:color="auto"/>
        <w:right w:val="none" w:sz="0" w:space="0" w:color="auto"/>
      </w:divBdr>
    </w:div>
    <w:div w:id="1241864044">
      <w:bodyDiv w:val="1"/>
      <w:marLeft w:val="0"/>
      <w:marRight w:val="0"/>
      <w:marTop w:val="0"/>
      <w:marBottom w:val="0"/>
      <w:divBdr>
        <w:top w:val="none" w:sz="0" w:space="0" w:color="auto"/>
        <w:left w:val="none" w:sz="0" w:space="0" w:color="auto"/>
        <w:bottom w:val="none" w:sz="0" w:space="0" w:color="auto"/>
        <w:right w:val="none" w:sz="0" w:space="0" w:color="auto"/>
      </w:divBdr>
    </w:div>
    <w:div w:id="1249540102">
      <w:bodyDiv w:val="1"/>
      <w:marLeft w:val="0"/>
      <w:marRight w:val="0"/>
      <w:marTop w:val="0"/>
      <w:marBottom w:val="0"/>
      <w:divBdr>
        <w:top w:val="none" w:sz="0" w:space="0" w:color="auto"/>
        <w:left w:val="none" w:sz="0" w:space="0" w:color="auto"/>
        <w:bottom w:val="none" w:sz="0" w:space="0" w:color="auto"/>
        <w:right w:val="none" w:sz="0" w:space="0" w:color="auto"/>
      </w:divBdr>
    </w:div>
    <w:div w:id="126179712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0722323">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4838166">
      <w:bodyDiv w:val="1"/>
      <w:marLeft w:val="0"/>
      <w:marRight w:val="0"/>
      <w:marTop w:val="0"/>
      <w:marBottom w:val="0"/>
      <w:divBdr>
        <w:top w:val="none" w:sz="0" w:space="0" w:color="auto"/>
        <w:left w:val="none" w:sz="0" w:space="0" w:color="auto"/>
        <w:bottom w:val="none" w:sz="0" w:space="0" w:color="auto"/>
        <w:right w:val="none" w:sz="0" w:space="0" w:color="auto"/>
      </w:divBdr>
    </w:div>
    <w:div w:id="1374694113">
      <w:bodyDiv w:val="1"/>
      <w:marLeft w:val="0"/>
      <w:marRight w:val="0"/>
      <w:marTop w:val="0"/>
      <w:marBottom w:val="0"/>
      <w:divBdr>
        <w:top w:val="none" w:sz="0" w:space="0" w:color="auto"/>
        <w:left w:val="none" w:sz="0" w:space="0" w:color="auto"/>
        <w:bottom w:val="none" w:sz="0" w:space="0" w:color="auto"/>
        <w:right w:val="none" w:sz="0" w:space="0" w:color="auto"/>
      </w:divBdr>
    </w:div>
    <w:div w:id="1377973305">
      <w:bodyDiv w:val="1"/>
      <w:marLeft w:val="0"/>
      <w:marRight w:val="0"/>
      <w:marTop w:val="0"/>
      <w:marBottom w:val="0"/>
      <w:divBdr>
        <w:top w:val="none" w:sz="0" w:space="0" w:color="auto"/>
        <w:left w:val="none" w:sz="0" w:space="0" w:color="auto"/>
        <w:bottom w:val="none" w:sz="0" w:space="0" w:color="auto"/>
        <w:right w:val="none" w:sz="0" w:space="0" w:color="auto"/>
      </w:divBdr>
    </w:div>
    <w:div w:id="1389257608">
      <w:bodyDiv w:val="1"/>
      <w:marLeft w:val="0"/>
      <w:marRight w:val="0"/>
      <w:marTop w:val="0"/>
      <w:marBottom w:val="0"/>
      <w:divBdr>
        <w:top w:val="none" w:sz="0" w:space="0" w:color="auto"/>
        <w:left w:val="none" w:sz="0" w:space="0" w:color="auto"/>
        <w:bottom w:val="none" w:sz="0" w:space="0" w:color="auto"/>
        <w:right w:val="none" w:sz="0" w:space="0" w:color="auto"/>
      </w:divBdr>
    </w:div>
    <w:div w:id="1394423087">
      <w:bodyDiv w:val="1"/>
      <w:marLeft w:val="0"/>
      <w:marRight w:val="0"/>
      <w:marTop w:val="0"/>
      <w:marBottom w:val="0"/>
      <w:divBdr>
        <w:top w:val="none" w:sz="0" w:space="0" w:color="auto"/>
        <w:left w:val="none" w:sz="0" w:space="0" w:color="auto"/>
        <w:bottom w:val="none" w:sz="0" w:space="0" w:color="auto"/>
        <w:right w:val="none" w:sz="0" w:space="0" w:color="auto"/>
      </w:divBdr>
    </w:div>
    <w:div w:id="1435904600">
      <w:bodyDiv w:val="1"/>
      <w:marLeft w:val="0"/>
      <w:marRight w:val="0"/>
      <w:marTop w:val="0"/>
      <w:marBottom w:val="0"/>
      <w:divBdr>
        <w:top w:val="none" w:sz="0" w:space="0" w:color="auto"/>
        <w:left w:val="none" w:sz="0" w:space="0" w:color="auto"/>
        <w:bottom w:val="none" w:sz="0" w:space="0" w:color="auto"/>
        <w:right w:val="none" w:sz="0" w:space="0" w:color="auto"/>
      </w:divBdr>
    </w:div>
    <w:div w:id="1447771774">
      <w:bodyDiv w:val="1"/>
      <w:marLeft w:val="0"/>
      <w:marRight w:val="0"/>
      <w:marTop w:val="0"/>
      <w:marBottom w:val="0"/>
      <w:divBdr>
        <w:top w:val="none" w:sz="0" w:space="0" w:color="auto"/>
        <w:left w:val="none" w:sz="0" w:space="0" w:color="auto"/>
        <w:bottom w:val="none" w:sz="0" w:space="0" w:color="auto"/>
        <w:right w:val="none" w:sz="0" w:space="0" w:color="auto"/>
      </w:divBdr>
    </w:div>
    <w:div w:id="1488786945">
      <w:bodyDiv w:val="1"/>
      <w:marLeft w:val="0"/>
      <w:marRight w:val="0"/>
      <w:marTop w:val="0"/>
      <w:marBottom w:val="0"/>
      <w:divBdr>
        <w:top w:val="none" w:sz="0" w:space="0" w:color="auto"/>
        <w:left w:val="none" w:sz="0" w:space="0" w:color="auto"/>
        <w:bottom w:val="none" w:sz="0" w:space="0" w:color="auto"/>
        <w:right w:val="none" w:sz="0" w:space="0" w:color="auto"/>
      </w:divBdr>
    </w:div>
    <w:div w:id="154050934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830339">
      <w:bodyDiv w:val="1"/>
      <w:marLeft w:val="0"/>
      <w:marRight w:val="0"/>
      <w:marTop w:val="0"/>
      <w:marBottom w:val="0"/>
      <w:divBdr>
        <w:top w:val="none" w:sz="0" w:space="0" w:color="auto"/>
        <w:left w:val="none" w:sz="0" w:space="0" w:color="auto"/>
        <w:bottom w:val="none" w:sz="0" w:space="0" w:color="auto"/>
        <w:right w:val="none" w:sz="0" w:space="0" w:color="auto"/>
      </w:divBdr>
    </w:div>
    <w:div w:id="1567649090">
      <w:bodyDiv w:val="1"/>
      <w:marLeft w:val="0"/>
      <w:marRight w:val="0"/>
      <w:marTop w:val="0"/>
      <w:marBottom w:val="0"/>
      <w:divBdr>
        <w:top w:val="none" w:sz="0" w:space="0" w:color="auto"/>
        <w:left w:val="none" w:sz="0" w:space="0" w:color="auto"/>
        <w:bottom w:val="none" w:sz="0" w:space="0" w:color="auto"/>
        <w:right w:val="none" w:sz="0" w:space="0" w:color="auto"/>
      </w:divBdr>
    </w:div>
    <w:div w:id="1610166288">
      <w:bodyDiv w:val="1"/>
      <w:marLeft w:val="0"/>
      <w:marRight w:val="0"/>
      <w:marTop w:val="0"/>
      <w:marBottom w:val="0"/>
      <w:divBdr>
        <w:top w:val="none" w:sz="0" w:space="0" w:color="auto"/>
        <w:left w:val="none" w:sz="0" w:space="0" w:color="auto"/>
        <w:bottom w:val="none" w:sz="0" w:space="0" w:color="auto"/>
        <w:right w:val="none" w:sz="0" w:space="0" w:color="auto"/>
      </w:divBdr>
    </w:div>
    <w:div w:id="1613248575">
      <w:bodyDiv w:val="1"/>
      <w:marLeft w:val="0"/>
      <w:marRight w:val="0"/>
      <w:marTop w:val="0"/>
      <w:marBottom w:val="0"/>
      <w:divBdr>
        <w:top w:val="none" w:sz="0" w:space="0" w:color="auto"/>
        <w:left w:val="none" w:sz="0" w:space="0" w:color="auto"/>
        <w:bottom w:val="none" w:sz="0" w:space="0" w:color="auto"/>
        <w:right w:val="none" w:sz="0" w:space="0" w:color="auto"/>
      </w:divBdr>
    </w:div>
    <w:div w:id="1642422783">
      <w:bodyDiv w:val="1"/>
      <w:marLeft w:val="0"/>
      <w:marRight w:val="0"/>
      <w:marTop w:val="0"/>
      <w:marBottom w:val="0"/>
      <w:divBdr>
        <w:top w:val="none" w:sz="0" w:space="0" w:color="auto"/>
        <w:left w:val="none" w:sz="0" w:space="0" w:color="auto"/>
        <w:bottom w:val="none" w:sz="0" w:space="0" w:color="auto"/>
        <w:right w:val="none" w:sz="0" w:space="0" w:color="auto"/>
      </w:divBdr>
    </w:div>
    <w:div w:id="1642735258">
      <w:bodyDiv w:val="1"/>
      <w:marLeft w:val="0"/>
      <w:marRight w:val="0"/>
      <w:marTop w:val="0"/>
      <w:marBottom w:val="0"/>
      <w:divBdr>
        <w:top w:val="none" w:sz="0" w:space="0" w:color="auto"/>
        <w:left w:val="none" w:sz="0" w:space="0" w:color="auto"/>
        <w:bottom w:val="none" w:sz="0" w:space="0" w:color="auto"/>
        <w:right w:val="none" w:sz="0" w:space="0" w:color="auto"/>
      </w:divBdr>
    </w:div>
    <w:div w:id="1646425586">
      <w:bodyDiv w:val="1"/>
      <w:marLeft w:val="0"/>
      <w:marRight w:val="0"/>
      <w:marTop w:val="0"/>
      <w:marBottom w:val="0"/>
      <w:divBdr>
        <w:top w:val="none" w:sz="0" w:space="0" w:color="auto"/>
        <w:left w:val="none" w:sz="0" w:space="0" w:color="auto"/>
        <w:bottom w:val="none" w:sz="0" w:space="0" w:color="auto"/>
        <w:right w:val="none" w:sz="0" w:space="0" w:color="auto"/>
      </w:divBdr>
    </w:div>
    <w:div w:id="1670210618">
      <w:bodyDiv w:val="1"/>
      <w:marLeft w:val="0"/>
      <w:marRight w:val="0"/>
      <w:marTop w:val="0"/>
      <w:marBottom w:val="0"/>
      <w:divBdr>
        <w:top w:val="none" w:sz="0" w:space="0" w:color="auto"/>
        <w:left w:val="none" w:sz="0" w:space="0" w:color="auto"/>
        <w:bottom w:val="none" w:sz="0" w:space="0" w:color="auto"/>
        <w:right w:val="none" w:sz="0" w:space="0" w:color="auto"/>
      </w:divBdr>
    </w:div>
    <w:div w:id="1676686725">
      <w:bodyDiv w:val="1"/>
      <w:marLeft w:val="0"/>
      <w:marRight w:val="0"/>
      <w:marTop w:val="0"/>
      <w:marBottom w:val="0"/>
      <w:divBdr>
        <w:top w:val="none" w:sz="0" w:space="0" w:color="auto"/>
        <w:left w:val="none" w:sz="0" w:space="0" w:color="auto"/>
        <w:bottom w:val="none" w:sz="0" w:space="0" w:color="auto"/>
        <w:right w:val="none" w:sz="0" w:space="0" w:color="auto"/>
      </w:divBdr>
    </w:div>
    <w:div w:id="167984248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117530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512816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4176631">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7551724">
      <w:bodyDiv w:val="1"/>
      <w:marLeft w:val="0"/>
      <w:marRight w:val="0"/>
      <w:marTop w:val="0"/>
      <w:marBottom w:val="0"/>
      <w:divBdr>
        <w:top w:val="none" w:sz="0" w:space="0" w:color="auto"/>
        <w:left w:val="none" w:sz="0" w:space="0" w:color="auto"/>
        <w:bottom w:val="none" w:sz="0" w:space="0" w:color="auto"/>
        <w:right w:val="none" w:sz="0" w:space="0" w:color="auto"/>
      </w:divBdr>
    </w:div>
    <w:div w:id="1837845100">
      <w:bodyDiv w:val="1"/>
      <w:marLeft w:val="0"/>
      <w:marRight w:val="0"/>
      <w:marTop w:val="0"/>
      <w:marBottom w:val="0"/>
      <w:divBdr>
        <w:top w:val="none" w:sz="0" w:space="0" w:color="auto"/>
        <w:left w:val="none" w:sz="0" w:space="0" w:color="auto"/>
        <w:bottom w:val="none" w:sz="0" w:space="0" w:color="auto"/>
        <w:right w:val="none" w:sz="0" w:space="0" w:color="auto"/>
      </w:divBdr>
    </w:div>
    <w:div w:id="1886793600">
      <w:bodyDiv w:val="1"/>
      <w:marLeft w:val="0"/>
      <w:marRight w:val="0"/>
      <w:marTop w:val="0"/>
      <w:marBottom w:val="0"/>
      <w:divBdr>
        <w:top w:val="none" w:sz="0" w:space="0" w:color="auto"/>
        <w:left w:val="none" w:sz="0" w:space="0" w:color="auto"/>
        <w:bottom w:val="none" w:sz="0" w:space="0" w:color="auto"/>
        <w:right w:val="none" w:sz="0" w:space="0" w:color="auto"/>
      </w:divBdr>
    </w:div>
    <w:div w:id="1889291763">
      <w:bodyDiv w:val="1"/>
      <w:marLeft w:val="0"/>
      <w:marRight w:val="0"/>
      <w:marTop w:val="0"/>
      <w:marBottom w:val="0"/>
      <w:divBdr>
        <w:top w:val="none" w:sz="0" w:space="0" w:color="auto"/>
        <w:left w:val="none" w:sz="0" w:space="0" w:color="auto"/>
        <w:bottom w:val="none" w:sz="0" w:space="0" w:color="auto"/>
        <w:right w:val="none" w:sz="0" w:space="0" w:color="auto"/>
      </w:divBdr>
    </w:div>
    <w:div w:id="1890532997">
      <w:bodyDiv w:val="1"/>
      <w:marLeft w:val="0"/>
      <w:marRight w:val="0"/>
      <w:marTop w:val="0"/>
      <w:marBottom w:val="0"/>
      <w:divBdr>
        <w:top w:val="none" w:sz="0" w:space="0" w:color="auto"/>
        <w:left w:val="none" w:sz="0" w:space="0" w:color="auto"/>
        <w:bottom w:val="none" w:sz="0" w:space="0" w:color="auto"/>
        <w:right w:val="none" w:sz="0" w:space="0" w:color="auto"/>
      </w:divBdr>
    </w:div>
    <w:div w:id="189878439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2123050">
      <w:bodyDiv w:val="1"/>
      <w:marLeft w:val="0"/>
      <w:marRight w:val="0"/>
      <w:marTop w:val="0"/>
      <w:marBottom w:val="0"/>
      <w:divBdr>
        <w:top w:val="none" w:sz="0" w:space="0" w:color="auto"/>
        <w:left w:val="none" w:sz="0" w:space="0" w:color="auto"/>
        <w:bottom w:val="none" w:sz="0" w:space="0" w:color="auto"/>
        <w:right w:val="none" w:sz="0" w:space="0" w:color="auto"/>
      </w:divBdr>
    </w:div>
    <w:div w:id="1999185081">
      <w:bodyDiv w:val="1"/>
      <w:marLeft w:val="0"/>
      <w:marRight w:val="0"/>
      <w:marTop w:val="0"/>
      <w:marBottom w:val="0"/>
      <w:divBdr>
        <w:top w:val="none" w:sz="0" w:space="0" w:color="auto"/>
        <w:left w:val="none" w:sz="0" w:space="0" w:color="auto"/>
        <w:bottom w:val="none" w:sz="0" w:space="0" w:color="auto"/>
        <w:right w:val="none" w:sz="0" w:space="0" w:color="auto"/>
      </w:divBdr>
    </w:div>
    <w:div w:id="2006518426">
      <w:bodyDiv w:val="1"/>
      <w:marLeft w:val="0"/>
      <w:marRight w:val="0"/>
      <w:marTop w:val="0"/>
      <w:marBottom w:val="0"/>
      <w:divBdr>
        <w:top w:val="none" w:sz="0" w:space="0" w:color="auto"/>
        <w:left w:val="none" w:sz="0" w:space="0" w:color="auto"/>
        <w:bottom w:val="none" w:sz="0" w:space="0" w:color="auto"/>
        <w:right w:val="none" w:sz="0" w:space="0" w:color="auto"/>
      </w:divBdr>
    </w:div>
    <w:div w:id="2021271583">
      <w:bodyDiv w:val="1"/>
      <w:marLeft w:val="0"/>
      <w:marRight w:val="0"/>
      <w:marTop w:val="0"/>
      <w:marBottom w:val="0"/>
      <w:divBdr>
        <w:top w:val="none" w:sz="0" w:space="0" w:color="auto"/>
        <w:left w:val="none" w:sz="0" w:space="0" w:color="auto"/>
        <w:bottom w:val="none" w:sz="0" w:space="0" w:color="auto"/>
        <w:right w:val="none" w:sz="0" w:space="0" w:color="auto"/>
      </w:divBdr>
    </w:div>
    <w:div w:id="202744462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6636421">
      <w:bodyDiv w:val="1"/>
      <w:marLeft w:val="0"/>
      <w:marRight w:val="0"/>
      <w:marTop w:val="0"/>
      <w:marBottom w:val="0"/>
      <w:divBdr>
        <w:top w:val="none" w:sz="0" w:space="0" w:color="auto"/>
        <w:left w:val="none" w:sz="0" w:space="0" w:color="auto"/>
        <w:bottom w:val="none" w:sz="0" w:space="0" w:color="auto"/>
        <w:right w:val="none" w:sz="0" w:space="0" w:color="auto"/>
      </w:divBdr>
    </w:div>
    <w:div w:id="2052026597">
      <w:bodyDiv w:val="1"/>
      <w:marLeft w:val="0"/>
      <w:marRight w:val="0"/>
      <w:marTop w:val="0"/>
      <w:marBottom w:val="0"/>
      <w:divBdr>
        <w:top w:val="none" w:sz="0" w:space="0" w:color="auto"/>
        <w:left w:val="none" w:sz="0" w:space="0" w:color="auto"/>
        <w:bottom w:val="none" w:sz="0" w:space="0" w:color="auto"/>
        <w:right w:val="none" w:sz="0" w:space="0" w:color="auto"/>
      </w:divBdr>
    </w:div>
    <w:div w:id="2067333921">
      <w:bodyDiv w:val="1"/>
      <w:marLeft w:val="0"/>
      <w:marRight w:val="0"/>
      <w:marTop w:val="0"/>
      <w:marBottom w:val="0"/>
      <w:divBdr>
        <w:top w:val="none" w:sz="0" w:space="0" w:color="auto"/>
        <w:left w:val="none" w:sz="0" w:space="0" w:color="auto"/>
        <w:bottom w:val="none" w:sz="0" w:space="0" w:color="auto"/>
        <w:right w:val="none" w:sz="0" w:space="0" w:color="auto"/>
      </w:divBdr>
    </w:div>
    <w:div w:id="2077819094">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393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6966</TotalTime>
  <Pages>28</Pages>
  <Words>10903</Words>
  <Characters>62149</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Murdock,Leah swp8140</cp:lastModifiedBy>
  <cp:revision>100</cp:revision>
  <cp:lastPrinted>2014-08-26T08:55:00Z</cp:lastPrinted>
  <dcterms:created xsi:type="dcterms:W3CDTF">2023-10-03T13:52:00Z</dcterms:created>
  <dcterms:modified xsi:type="dcterms:W3CDTF">2024-07-01T18:09:00Z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2024-04-07T06:33:12Z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47d2eb85-650e-4e6c-88c0-502d9f43829f</vt:lpwstr>
  </property>
  <property fmtid="{D5CDD505-2E9C-101B-9397-08002B2CF9AE}" pid="9" name="MSIP_Label_66cf8fe5-b7b7-4df7-b38d-1c61ac2f6639_ContentBits">
    <vt:lpwstr>0</vt:lpwstr>
  </property>
</Properties>
</file>