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rPr>
          <w:b/>
          <w:bCs/>
        </w:rPr>
        <w:id w:val="574178740"/>
        <w:docPartObj>
          <w:docPartGallery w:val="Cover Pages"/>
          <w:docPartUnique/>
        </w:docPartObj>
      </w:sdtPr>
      <w:sdtEndPr>
        <w:rPr>
          <w:b w:val="1"/>
          <w:bCs w:val="1"/>
          <w:noProof/>
        </w:rPr>
      </w:sdtEndPr>
      <w:sdtContent>
        <w:p w:rsidRPr="0004169F" w:rsidR="00CE0425" w:rsidP="00172DA1" w:rsidRDefault="00684CD0" w14:paraId="5490D14B" w14:textId="3A8677A3">
          <w:pPr>
            <w:rPr>
              <w:b/>
              <w:bCs/>
            </w:rPr>
          </w:pPr>
          <w:r w:rsidRPr="00172DA1">
            <w:rPr>
              <w:noProof/>
            </w:rPr>
            <mc:AlternateContent>
              <mc:Choice Requires="wpg">
                <w:drawing>
                  <wp:anchor distT="0" distB="0" distL="114300" distR="114300" simplePos="0" relativeHeight="251658241" behindDoc="0" locked="0" layoutInCell="1" allowOverlap="1" wp14:anchorId="73255FAE" wp14:editId="1BE4FC88">
                    <wp:simplePos x="0" y="0"/>
                    <wp:positionH relativeFrom="margin">
                      <wp:align>center</wp:align>
                    </wp:positionH>
                    <wp:positionV relativeFrom="page">
                      <wp:posOffset>88265</wp:posOffset>
                    </wp:positionV>
                    <wp:extent cx="7315200" cy="1019175"/>
                    <wp:effectExtent l="0" t="0" r="1270" b="9525"/>
                    <wp:wrapNone/>
                    <wp:docPr id="149" name="Group 157"/>
                    <wp:cNvGraphicFramePr/>
                    <a:graphic xmlns:a="http://schemas.openxmlformats.org/drawingml/2006/main">
                      <a:graphicData uri="http://schemas.microsoft.com/office/word/2010/wordprocessingGroup">
                        <wpg:wgp>
                          <wpg:cNvGrpSpPr/>
                          <wpg:grpSpPr>
                            <a:xfrm>
                              <a:off x="0" y="0"/>
                              <a:ext cx="7315200" cy="1019175"/>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group id="Group 157" style="position:absolute;margin-left:0;margin-top:6.95pt;width:8in;height:80.25pt;z-index:251658241;mso-width-percent:941;mso-position-horizontal:center;mso-position-horizontal-relative:margin;mso-position-vertical-relative:page;mso-width-percent:941" coordsize="73152,12161" coordorigin="" o:spid="_x0000_s1026" w14:anchorId="1346D50C"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">
                    <v:shape id="Rectangle 51" style="position:absolute;width:73152;height:11303;visibility:visible;mso-wrap-style:square;v-text-anchor:middle" coordsize="7312660,1129665" o:spid="_x0000_s1027" fillcolor="#156082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1"/>
                    </v:rect>
                    <w10:wrap anchorx="margin" anchory="page"/>
                  </v:group>
                </w:pict>
              </mc:Fallback>
            </mc:AlternateContent>
          </w:r>
        </w:p>
        <w:p w:rsidRPr="0004169F" w:rsidR="0004169F" w:rsidP="0004169F" w:rsidRDefault="00CE0425" w14:paraId="040D13EE" w14:textId="21C69C9E">
          <w:pPr>
            <w:rPr>
              <w:rFonts w:asciiTheme="minorBidi" w:hAnsiTheme="minorBidi"/>
              <w:b/>
              <w:bCs/>
              <w:noProof/>
            </w:rPr>
          </w:pPr>
          <w:r w:rsidRPr="0004169F">
            <w:rPr>
              <w:rFonts w:asciiTheme="minorBidi" w:hAnsiTheme="minorBidi"/>
              <w:b/>
              <w:bCs/>
              <w:noProof/>
            </w:rPr>
            <w:t xml:space="preserve"> </w:t>
          </w:r>
          <w:r w:rsidRPr="0004169F" w:rsidR="0004169F">
            <w:rPr>
              <w:rFonts w:asciiTheme="minorBidi" w:hAnsiTheme="minorBidi"/>
              <w:b/>
              <w:bCs/>
              <w:noProof/>
            </w:rPr>
            <w:t xml:space="preserve">              </w:t>
          </w:r>
        </w:p>
        <w:p w:rsidRPr="0004169F" w:rsidR="0004169F" w:rsidP="0004169F" w:rsidRDefault="0004169F" w14:paraId="2E3161F6" w14:textId="123A9F23">
          <w:pPr>
            <w:rPr>
              <w:rFonts w:asciiTheme="minorBidi" w:hAnsiTheme="minorBidi"/>
              <w:b/>
              <w:bCs/>
              <w:noProof/>
            </w:rPr>
          </w:pPr>
        </w:p>
        <w:p w:rsidRPr="0004169F" w:rsidR="0004169F" w:rsidP="0004169F" w:rsidRDefault="00A237E8" w14:paraId="73A53E76" w14:textId="2B47B1DC">
          <w:pPr>
            <w:rPr>
              <w:rFonts w:asciiTheme="minorBidi" w:hAnsiTheme="minorBidi"/>
              <w:b/>
              <w:bCs/>
              <w:noProof/>
            </w:rPr>
          </w:pPr>
          <w:r w:rsidRPr="0004169F">
            <w:rPr>
              <w:b/>
              <w:bCs/>
              <w:noProof/>
            </w:rPr>
            <w:drawing>
              <wp:anchor distT="0" distB="0" distL="114300" distR="114300" simplePos="0" relativeHeight="251658240" behindDoc="0" locked="0" layoutInCell="1" allowOverlap="1" wp14:anchorId="1B39433D" wp14:editId="787EFEB0">
                <wp:simplePos x="0" y="0"/>
                <wp:positionH relativeFrom="margin">
                  <wp:align>center</wp:align>
                </wp:positionH>
                <wp:positionV relativeFrom="paragraph">
                  <wp:posOffset>471805</wp:posOffset>
                </wp:positionV>
                <wp:extent cx="4191000" cy="1771650"/>
                <wp:effectExtent l="0" t="0" r="0" b="0"/>
                <wp:wrapTopAndBottom/>
                <wp:docPr id="4852274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541383" name=""/>
                        <pic:cNvPicPr/>
                      </pic:nvPicPr>
                      <pic:blipFill>
                        <a:blip r:embed="rId12">
                          <a:extLst>
                            <a:ext uri="{28A0092B-C50C-407E-A947-70E740481C1C}">
                              <a14:useLocalDpi xmlns:a14="http://schemas.microsoft.com/office/drawing/2010/main" val="0"/>
                            </a:ext>
                          </a:extLst>
                        </a:blip>
                        <a:stretch>
                          <a:fillRect/>
                        </a:stretch>
                      </pic:blipFill>
                      <pic:spPr>
                        <a:xfrm>
                          <a:off x="0" y="0"/>
                          <a:ext cx="4191000" cy="1771650"/>
                        </a:xfrm>
                        <a:prstGeom prst="rect">
                          <a:avLst/>
                        </a:prstGeom>
                      </pic:spPr>
                    </pic:pic>
                  </a:graphicData>
                </a:graphic>
                <wp14:sizeRelH relativeFrom="margin">
                  <wp14:pctWidth>0</wp14:pctWidth>
                </wp14:sizeRelH>
                <wp14:sizeRelV relativeFrom="margin">
                  <wp14:pctHeight>0</wp14:pctHeight>
                </wp14:sizeRelV>
              </wp:anchor>
            </w:drawing>
          </w:r>
        </w:p>
        <w:p w:rsidR="00A237E8" w:rsidP="00A237E8" w:rsidRDefault="0004169F" w14:paraId="50294E91" w14:textId="19485D10">
          <w:pPr>
            <w:rPr>
              <w:rFonts w:asciiTheme="minorBidi" w:hAnsiTheme="minorBidi"/>
              <w:b/>
              <w:bCs/>
              <w:noProof/>
            </w:rPr>
          </w:pPr>
          <w:r w:rsidRPr="0004169F">
            <w:rPr>
              <w:rFonts w:asciiTheme="minorBidi" w:hAnsiTheme="minorBidi"/>
              <w:b/>
              <w:bCs/>
              <w:noProof/>
            </w:rPr>
            <w:t xml:space="preserve"> </w:t>
          </w:r>
        </w:p>
        <w:p w:rsidR="00A237E8" w:rsidP="00A237E8" w:rsidRDefault="00A237E8" w14:paraId="301DA1ED" w14:textId="77777777">
          <w:pPr>
            <w:rPr>
              <w:rFonts w:asciiTheme="minorBidi" w:hAnsiTheme="minorBidi"/>
              <w:b/>
              <w:bCs/>
              <w:noProof/>
            </w:rPr>
          </w:pPr>
          <w:r>
            <w:rPr>
              <w:rFonts w:asciiTheme="minorBidi" w:hAnsiTheme="minorBidi"/>
              <w:b/>
              <w:bCs/>
              <w:noProof/>
            </w:rPr>
            <w:t xml:space="preserve">          </w:t>
          </w:r>
        </w:p>
        <w:p w:rsidR="00A237E8" w:rsidP="00A237E8" w:rsidRDefault="00A237E8" w14:paraId="6F01A2BF" w14:textId="77777777">
          <w:pPr>
            <w:rPr>
              <w:rFonts w:asciiTheme="minorBidi" w:hAnsiTheme="minorBidi"/>
              <w:b/>
              <w:bCs/>
              <w:noProof/>
            </w:rPr>
          </w:pPr>
        </w:p>
        <w:p w:rsidR="00A237E8" w:rsidP="00A237E8" w:rsidRDefault="00A237E8" w14:paraId="5F1DC5DD" w14:textId="77777777">
          <w:pPr>
            <w:rPr>
              <w:rFonts w:asciiTheme="minorBidi" w:hAnsiTheme="minorBidi"/>
              <w:b/>
              <w:bCs/>
              <w:noProof/>
            </w:rPr>
          </w:pPr>
        </w:p>
        <w:p w:rsidRPr="0004169F" w:rsidR="00CE0425" w:rsidP="5CB03FAB" w:rsidRDefault="00A237E8" w14:paraId="52BA07D5" w14:textId="065578CD" w14:noSpellErr="1">
          <w:pPr>
            <w:jc w:val="center"/>
            <w:rPr>
              <w:rFonts w:ascii="Arial" w:hAnsi="Arial" w:asciiTheme="minorBidi" w:hAnsiTheme="minorBidi"/>
              <w:b w:val="1"/>
              <w:bCs w:val="1"/>
              <w:noProof/>
            </w:rPr>
          </w:pPr>
          <w:r w:rsidRPr="5CB03FAB" w:rsidR="00A237E8">
            <w:rPr>
              <w:rFonts w:ascii="Arial" w:hAnsi="Arial" w:asciiTheme="minorBidi" w:hAnsiTheme="minorBidi"/>
              <w:b w:val="1"/>
              <w:bCs w:val="1"/>
              <w:noProof/>
            </w:rPr>
            <w:t xml:space="preserve">           </w:t>
          </w:r>
          <w:r w:rsidRPr="5CB03FAB" w:rsidR="00CE0425">
            <w:rPr>
              <w:rFonts w:ascii="Arial" w:hAnsi="Arial" w:asciiTheme="minorBidi" w:hAnsiTheme="minorBidi"/>
              <w:b w:val="1"/>
              <w:bCs w:val="1"/>
              <w:noProof/>
            </w:rPr>
            <w:t>Module: Introduction to Independent Research Skills (BMHP5019)</w:t>
          </w:r>
        </w:p>
        <w:p w:rsidRPr="0004169F" w:rsidR="00CE0425" w:rsidP="5CB03FAB" w:rsidRDefault="0004169F" w14:noSpellErr="1" w14:paraId="6BB40479" w14:textId="2CB958FB">
          <w:pPr>
            <w:jc w:val="center"/>
            <w:rPr>
              <w:rFonts w:ascii="Arial" w:hAnsi="Arial" w:asciiTheme="minorBidi" w:hAnsiTheme="minorBidi"/>
              <w:b w:val="1"/>
              <w:bCs w:val="1"/>
              <w:noProof/>
            </w:rPr>
          </w:pPr>
          <w:r w:rsidRPr="5CB03FAB" w:rsidR="0004169F">
            <w:rPr>
              <w:rFonts w:ascii="Arial" w:hAnsi="Arial" w:asciiTheme="minorBidi" w:hAnsiTheme="minorBidi"/>
              <w:b w:val="1"/>
              <w:bCs w:val="1"/>
              <w:noProof/>
            </w:rPr>
            <w:t xml:space="preserve">    </w:t>
          </w:r>
          <w:r w:rsidRPr="5CB03FAB" w:rsidR="00CE0425">
            <w:rPr>
              <w:rFonts w:ascii="Arial" w:hAnsi="Arial" w:asciiTheme="minorBidi" w:hAnsiTheme="minorBidi"/>
              <w:b w:val="1"/>
              <w:bCs w:val="1"/>
              <w:noProof/>
            </w:rPr>
            <w:t xml:space="preserve">Assessment title: Assessment 1 - Research Proposal </w:t>
          </w:r>
        </w:p>
        <w:p w:rsidRPr="0004169F" w:rsidR="00CE0425" w:rsidP="5CB03FAB" w:rsidRDefault="0004169F" w14:paraId="2310AEAF" w14:textId="3A54B868">
          <w:pPr>
            <w:jc w:val="center"/>
            <w:rPr>
              <w:rFonts w:ascii="Arial" w:hAnsi="Arial" w:asciiTheme="minorBidi" w:hAnsiTheme="minorBidi"/>
              <w:b w:val="1"/>
              <w:bCs w:val="1"/>
              <w:noProof/>
            </w:rPr>
          </w:pPr>
          <w:r w:rsidRPr="5CB03FAB" w:rsidR="00CE0425">
            <w:rPr>
              <w:rFonts w:ascii="Arial" w:hAnsi="Arial" w:asciiTheme="minorBidi" w:hAnsiTheme="minorBidi"/>
              <w:b w:val="1"/>
              <w:bCs w:val="1"/>
              <w:noProof/>
            </w:rPr>
            <w:t>Student ID: 2323552</w:t>
          </w:r>
        </w:p>
        <w:p w:rsidRPr="0004169F" w:rsidR="00CE0425" w:rsidP="5CB03FAB" w:rsidRDefault="0004169F" w14:paraId="520A2A2B" w14:noSpellErr="1" w14:textId="081996F4">
          <w:pPr>
            <w:jc w:val="center"/>
            <w:rPr>
              <w:rFonts w:ascii="Arial" w:hAnsi="Arial" w:asciiTheme="minorBidi" w:hAnsiTheme="minorBidi"/>
              <w:b w:val="1"/>
              <w:bCs w:val="1"/>
              <w:noProof/>
            </w:rPr>
          </w:pPr>
          <w:r w:rsidRPr="5CB03FAB" w:rsidR="00CE0425">
            <w:rPr>
              <w:rFonts w:ascii="Arial" w:hAnsi="Arial" w:asciiTheme="minorBidi" w:hAnsiTheme="minorBidi"/>
              <w:b w:val="1"/>
              <w:bCs w:val="1"/>
              <w:noProof/>
            </w:rPr>
            <w:t xml:space="preserve">Student Name: Fatemeh Heydari </w:t>
          </w:r>
        </w:p>
        <w:p w:rsidRPr="0004169F" w:rsidR="00CE0425" w:rsidP="00CE0425" w:rsidRDefault="0007475E" w14:paraId="34218B56" w14:textId="6B008F1B">
          <w:pPr>
            <w:rPr>
              <w:b/>
              <w:bCs/>
              <w:noProof/>
            </w:rPr>
          </w:pPr>
        </w:p>
      </w:sdtContent>
    </w:sdt>
    <w:p w:rsidRPr="00CE0425" w:rsidR="0062A6C9" w:rsidP="00CE0425" w:rsidRDefault="0062A6C9" w14:paraId="5B857341" w14:textId="037D8A86">
      <w:pPr>
        <w:rPr>
          <w:noProof/>
        </w:rPr>
      </w:pPr>
    </w:p>
    <w:p w:rsidR="0062A6C9" w:rsidP="613001A8" w:rsidRDefault="0062A6C9" w14:paraId="5325C23B" w14:textId="50E29928">
      <w:pPr>
        <w:spacing w:before="240" w:after="158" w:line="360" w:lineRule="auto"/>
      </w:pPr>
    </w:p>
    <w:p w:rsidR="0062A6C9" w:rsidP="613001A8" w:rsidRDefault="6908DF3A" w14:paraId="60EB8C0F" w14:textId="63C4F411">
      <w:pPr>
        <w:spacing w:before="240" w:after="158" w:line="360" w:lineRule="auto"/>
      </w:pPr>
      <w:r>
        <w:t xml:space="preserve">  </w:t>
      </w:r>
      <w:bookmarkStart w:name="_Hlk212829993" w:id="0"/>
    </w:p>
    <w:p w:rsidR="4BEA3021" w:rsidP="4D8CD7AC" w:rsidRDefault="00CE0425" w14:paraId="10F1F4D5" w14:textId="4EE6B724">
      <w:pPr>
        <w:spacing w:before="240" w:after="158" w:line="360" w:lineRule="auto"/>
        <w:rPr>
          <w:rFonts w:ascii="Arial" w:hAnsi="Arial" w:eastAsia="Arial" w:cs="Arial"/>
          <w:sz w:val="22"/>
          <w:szCs w:val="22"/>
        </w:rPr>
      </w:pPr>
      <w:r w:rsidRPr="2759D083">
        <w:rPr>
          <w:rFonts w:ascii="Arial" w:hAnsi="Arial" w:eastAsia="Arial" w:cs="Arial"/>
          <w:b/>
          <w:bCs/>
        </w:rPr>
        <w:t xml:space="preserve">     </w:t>
      </w:r>
      <w:bookmarkEnd w:id="0"/>
    </w:p>
    <w:p w:rsidR="2759D083" w:rsidP="2759D083" w:rsidRDefault="2759D083" w14:paraId="2B2C2BEB" w14:textId="35D28260">
      <w:pPr>
        <w:spacing w:before="240" w:after="158" w:line="360" w:lineRule="auto"/>
        <w:rPr>
          <w:rFonts w:ascii="Arial" w:hAnsi="Arial" w:eastAsia="Arial" w:cs="Arial"/>
          <w:b/>
          <w:bCs/>
        </w:rPr>
      </w:pPr>
    </w:p>
    <w:p w:rsidR="4BEA3021" w:rsidP="2759D083" w:rsidRDefault="66A8829E" w14:paraId="47A599B4" w14:textId="0D103D2B">
      <w:pPr>
        <w:spacing w:before="240" w:after="158" w:line="360" w:lineRule="auto"/>
        <w:rPr>
          <w:rFonts w:ascii="Arial" w:hAnsi="Arial" w:eastAsia="Arial" w:cs="Arial"/>
          <w:sz w:val="22"/>
          <w:szCs w:val="22"/>
        </w:rPr>
      </w:pPr>
      <w:r w:rsidRPr="2759D083">
        <w:rPr>
          <w:rFonts w:ascii="Arial" w:hAnsi="Arial" w:eastAsia="Arial" w:cs="Arial"/>
          <w:b/>
          <w:bCs/>
        </w:rPr>
        <w:t>Topic:</w:t>
      </w:r>
      <w:r w:rsidRPr="2759D083" w:rsidR="38BBA870">
        <w:rPr>
          <w:rFonts w:ascii="Arial" w:hAnsi="Arial" w:eastAsia="Arial" w:cs="Arial"/>
          <w:b/>
          <w:bCs/>
          <w:sz w:val="22"/>
          <w:szCs w:val="22"/>
        </w:rPr>
        <w:t xml:space="preserve"> </w:t>
      </w:r>
      <w:r w:rsidRPr="2759D083" w:rsidR="550BE123">
        <w:rPr>
          <w:rFonts w:ascii="Arial" w:hAnsi="Arial" w:eastAsia="Arial" w:cs="Arial"/>
          <w:sz w:val="22"/>
          <w:szCs w:val="22"/>
        </w:rPr>
        <w:t xml:space="preserve">The effectiveness of </w:t>
      </w:r>
      <w:r w:rsidRPr="2759D083" w:rsidR="754388E4">
        <w:rPr>
          <w:rFonts w:ascii="Arial" w:hAnsi="Arial" w:eastAsia="Arial" w:cs="Arial"/>
          <w:sz w:val="22"/>
          <w:szCs w:val="22"/>
        </w:rPr>
        <w:t>Telehealth</w:t>
      </w:r>
      <w:r w:rsidRPr="2759D083" w:rsidR="550BE123">
        <w:rPr>
          <w:rFonts w:ascii="Arial" w:hAnsi="Arial" w:eastAsia="Arial" w:cs="Arial"/>
          <w:sz w:val="22"/>
          <w:szCs w:val="22"/>
        </w:rPr>
        <w:t xml:space="preserve"> services in supporting</w:t>
      </w:r>
      <w:r w:rsidRPr="2759D083" w:rsidR="0049060C">
        <w:rPr>
          <w:rFonts w:ascii="Arial" w:hAnsi="Arial" w:eastAsia="Arial" w:cs="Arial"/>
          <w:sz w:val="22"/>
          <w:szCs w:val="22"/>
        </w:rPr>
        <w:t xml:space="preserve"> adults with</w:t>
      </w:r>
      <w:r w:rsidRPr="2759D083" w:rsidR="550BE123">
        <w:rPr>
          <w:rFonts w:ascii="Arial" w:hAnsi="Arial" w:eastAsia="Arial" w:cs="Arial"/>
          <w:sz w:val="22"/>
          <w:szCs w:val="22"/>
        </w:rPr>
        <w:t xml:space="preserve"> chronic illnesses in the UK</w:t>
      </w:r>
      <w:r w:rsidRPr="2759D083" w:rsidR="6089BCC8">
        <w:rPr>
          <w:rFonts w:ascii="Arial" w:hAnsi="Arial" w:eastAsia="Arial" w:cs="Arial"/>
          <w:sz w:val="22"/>
          <w:szCs w:val="22"/>
        </w:rPr>
        <w:t>.</w:t>
      </w:r>
    </w:p>
    <w:p w:rsidR="552F92A1" w:rsidP="0049060C" w:rsidRDefault="777B5DAE" w14:paraId="19046265" w14:textId="0F9BBE8F" w14:noSpellErr="1">
      <w:pPr>
        <w:spacing w:before="240" w:after="158" w:line="360" w:lineRule="auto"/>
        <w:rPr>
          <w:rFonts w:ascii="Arial" w:hAnsi="Arial" w:eastAsia="Arial" w:cs="Arial"/>
          <w:color w:val="000000" w:themeColor="text1"/>
          <w:sz w:val="22"/>
          <w:szCs w:val="22"/>
        </w:rPr>
      </w:pPr>
      <w:r w:rsidRPr="5CB03FAB" w:rsidR="777B5DAE">
        <w:rPr>
          <w:rFonts w:ascii="Arial" w:hAnsi="Arial" w:eastAsia="Arial" w:cs="Arial"/>
          <w:b w:val="1"/>
          <w:bCs w:val="1"/>
          <w:color w:val="auto"/>
        </w:rPr>
        <w:t xml:space="preserve">1. </w:t>
      </w:r>
      <w:r w:rsidRPr="5CB03FAB" w:rsidR="66A8829E">
        <w:rPr>
          <w:rFonts w:ascii="Arial" w:hAnsi="Arial" w:eastAsia="Arial" w:cs="Arial"/>
          <w:b w:val="1"/>
          <w:bCs w:val="1"/>
          <w:color w:val="auto"/>
        </w:rPr>
        <w:t>Review question</w:t>
      </w:r>
      <w:r w:rsidRPr="5CB03FAB" w:rsidR="747F98CD">
        <w:rPr>
          <w:rFonts w:ascii="Arial" w:hAnsi="Arial" w:eastAsia="Arial" w:cs="Arial"/>
          <w:b w:val="1"/>
          <w:bCs w:val="1"/>
          <w:color w:val="auto"/>
        </w:rPr>
        <w:t>:</w:t>
      </w:r>
      <w:r w:rsidRPr="5CB03FAB" w:rsidR="026F5FD7">
        <w:rPr>
          <w:rFonts w:ascii="Arial" w:hAnsi="Arial" w:eastAsia="Arial" w:cs="Arial"/>
          <w:color w:val="000000" w:themeColor="text1" w:themeTint="FF" w:themeShade="FF"/>
          <w:sz w:val="22"/>
          <w:szCs w:val="22"/>
        </w:rPr>
        <w:t xml:space="preserve"> </w:t>
      </w:r>
      <w:r w:rsidRPr="5CB03FAB" w:rsidR="0049060C">
        <w:rPr>
          <w:rFonts w:ascii="Arial" w:hAnsi="Arial" w:eastAsia="Arial" w:cs="Arial"/>
          <w:color w:val="000000" w:themeColor="text1" w:themeTint="FF" w:themeShade="FF"/>
          <w:sz w:val="22"/>
          <w:szCs w:val="22"/>
        </w:rPr>
        <w:t>How effective are telehealth services in improving access, continuity of care and wellbeing among adults with chronic illnesses in the United Kingdom?</w:t>
      </w:r>
    </w:p>
    <w:p w:rsidR="552F92A1" w:rsidP="0004169F" w:rsidRDefault="076BDC28" w14:paraId="4B850DD6" w14:textId="60386DF6">
      <w:pPr>
        <w:spacing w:before="240" w:after="158" w:line="360" w:lineRule="auto"/>
        <w:rPr>
          <w:rFonts w:ascii="Arial" w:hAnsi="Arial" w:eastAsia="Arial" w:cs="Arial"/>
          <w:color w:val="000000" w:themeColor="text1"/>
          <w:sz w:val="22"/>
          <w:szCs w:val="22"/>
        </w:rPr>
      </w:pPr>
      <w:r w:rsidRPr="738A767C">
        <w:rPr>
          <w:rFonts w:ascii="Arial" w:hAnsi="Arial" w:eastAsia="Arial" w:cs="Arial"/>
          <w:color w:val="000000" w:themeColor="text1"/>
          <w:sz w:val="22"/>
          <w:szCs w:val="22"/>
        </w:rPr>
        <w:t xml:space="preserve"> </w:t>
      </w:r>
      <w:r w:rsidRPr="738A767C" w:rsidR="5931DA54">
        <w:rPr>
          <w:rFonts w:ascii="Arial" w:hAnsi="Arial" w:eastAsia="Arial" w:cs="Arial"/>
          <w:color w:val="000000" w:themeColor="text1"/>
          <w:sz w:val="22"/>
          <w:szCs w:val="22"/>
        </w:rPr>
        <w:t xml:space="preserve">        </w:t>
      </w:r>
    </w:p>
    <w:p w:rsidR="0049060C" w:rsidP="0049060C" w:rsidRDefault="66A8829E" w14:paraId="7169284F" w14:textId="2ED32E12">
      <w:pPr>
        <w:spacing w:before="240" w:after="158" w:line="360" w:lineRule="auto"/>
        <w:rPr>
          <w:rFonts w:ascii="Arial" w:hAnsi="Arial" w:eastAsia="Arial" w:cs="Arial"/>
          <w:color w:val="000000" w:themeColor="text1"/>
        </w:rPr>
      </w:pPr>
      <w:r w:rsidRPr="613001A8">
        <w:rPr>
          <w:rFonts w:ascii="Arial" w:hAnsi="Arial" w:eastAsia="Arial" w:cs="Arial"/>
          <w:b/>
          <w:bCs/>
          <w:color w:val="000000" w:themeColor="text1"/>
        </w:rPr>
        <w:t>2</w:t>
      </w:r>
      <w:r w:rsidRPr="613001A8" w:rsidR="6C9C5BEB">
        <w:rPr>
          <w:rFonts w:ascii="Arial" w:hAnsi="Arial" w:eastAsia="Arial" w:cs="Arial"/>
          <w:b/>
          <w:bCs/>
          <w:color w:val="000000" w:themeColor="text1"/>
        </w:rPr>
        <w:t xml:space="preserve">. </w:t>
      </w:r>
      <w:r w:rsidRPr="613001A8">
        <w:rPr>
          <w:rFonts w:ascii="Arial" w:hAnsi="Arial" w:eastAsia="Arial" w:cs="Arial"/>
          <w:b/>
          <w:bCs/>
          <w:color w:val="000000" w:themeColor="text1"/>
        </w:rPr>
        <w:t>Objectives:</w:t>
      </w:r>
      <w:r w:rsidRPr="613001A8" w:rsidR="24B530E6">
        <w:rPr>
          <w:rFonts w:ascii="Arial" w:hAnsi="Arial" w:eastAsia="Arial" w:cs="Arial"/>
          <w:b/>
          <w:bCs/>
          <w:color w:val="000000" w:themeColor="text1"/>
        </w:rPr>
        <w:t xml:space="preserve"> </w:t>
      </w:r>
      <w:r w:rsidRPr="613001A8" w:rsidR="1418236B">
        <w:rPr>
          <w:rFonts w:ascii="Arial" w:hAnsi="Arial" w:eastAsia="Arial" w:cs="Arial"/>
          <w:b/>
          <w:bCs/>
          <w:color w:val="000000" w:themeColor="text1"/>
        </w:rPr>
        <w:t xml:space="preserve"> </w:t>
      </w:r>
    </w:p>
    <w:p w:rsidRPr="005C05CF" w:rsidR="0049060C" w:rsidP="005C05CF" w:rsidRDefault="0049060C" w14:paraId="05FB451C" w14:textId="33A58EEF">
      <w:pPr>
        <w:pStyle w:val="ListParagraph"/>
        <w:numPr>
          <w:ilvl w:val="0"/>
          <w:numId w:val="9"/>
        </w:numPr>
        <w:spacing w:before="240" w:after="158" w:line="360" w:lineRule="auto"/>
        <w:rPr>
          <w:rFonts w:ascii="Arial" w:hAnsi="Arial" w:eastAsia="Arial" w:cs="Arial"/>
          <w:color w:val="000000" w:themeColor="text1"/>
        </w:rPr>
      </w:pPr>
      <w:r w:rsidRPr="005C05CF">
        <w:rPr>
          <w:rFonts w:ascii="Arial" w:hAnsi="Arial" w:eastAsia="Arial" w:cs="Arial"/>
          <w:sz w:val="22"/>
          <w:szCs w:val="22"/>
        </w:rPr>
        <w:t>To explore current evidence on the use and effectiveness of telehealth services in supporting adults with chronic illnesses in the UK.</w:t>
      </w:r>
    </w:p>
    <w:p w:rsidRPr="005C05CF" w:rsidR="0049060C" w:rsidP="005C05CF" w:rsidRDefault="0049060C" w14:paraId="1396F18E" w14:textId="6B236E59">
      <w:pPr>
        <w:pStyle w:val="ListParagraph"/>
        <w:numPr>
          <w:ilvl w:val="0"/>
          <w:numId w:val="9"/>
        </w:numPr>
        <w:spacing w:before="240" w:after="158" w:line="360" w:lineRule="auto"/>
        <w:rPr>
          <w:rFonts w:ascii="Arial" w:hAnsi="Arial" w:eastAsia="Arial" w:cs="Arial"/>
          <w:sz w:val="22"/>
          <w:szCs w:val="22"/>
        </w:rPr>
      </w:pPr>
      <w:r w:rsidRPr="005C05CF">
        <w:rPr>
          <w:rFonts w:ascii="Arial" w:hAnsi="Arial" w:eastAsia="Arial" w:cs="Arial"/>
          <w:sz w:val="22"/>
          <w:szCs w:val="22"/>
        </w:rPr>
        <w:t>To evaluate the main barriers and facilitators influencing telehealth outcomes in UK health and social care.</w:t>
      </w:r>
    </w:p>
    <w:p w:rsidRPr="005C05CF" w:rsidR="552F92A1" w:rsidP="005C05CF" w:rsidRDefault="0049060C" w14:paraId="432D0510" w14:textId="6E12ECAA">
      <w:pPr>
        <w:pStyle w:val="ListParagraph"/>
        <w:numPr>
          <w:ilvl w:val="0"/>
          <w:numId w:val="9"/>
        </w:numPr>
        <w:spacing w:before="240" w:after="158" w:line="360" w:lineRule="auto"/>
        <w:rPr>
          <w:rFonts w:ascii="Arial" w:hAnsi="Arial" w:eastAsia="Arial" w:cs="Arial"/>
          <w:sz w:val="22"/>
          <w:szCs w:val="22"/>
        </w:rPr>
      </w:pPr>
      <w:r w:rsidRPr="005C05CF">
        <w:rPr>
          <w:rFonts w:ascii="Arial" w:hAnsi="Arial" w:eastAsia="Arial" w:cs="Arial"/>
          <w:sz w:val="22"/>
          <w:szCs w:val="22"/>
        </w:rPr>
        <w:t xml:space="preserve">To provide recommendations for improving digital health delivery and patient wellbeing through effective telehealth </w:t>
      </w:r>
      <w:r w:rsidRPr="56790E8A" w:rsidR="08FD1355">
        <w:rPr>
          <w:rFonts w:ascii="Arial" w:hAnsi="Arial" w:eastAsia="Arial" w:cs="Arial"/>
          <w:sz w:val="22"/>
          <w:szCs w:val="22"/>
        </w:rPr>
        <w:t>practices</w:t>
      </w:r>
      <w:r w:rsidRPr="136FFF13" w:rsidR="08FD1355">
        <w:rPr>
          <w:rFonts w:ascii="Arial" w:hAnsi="Arial" w:eastAsia="Arial" w:cs="Arial"/>
          <w:sz w:val="22"/>
          <w:szCs w:val="22"/>
        </w:rPr>
        <w:t>.</w:t>
      </w:r>
    </w:p>
    <w:p w:rsidR="552F92A1" w:rsidP="2759D083" w:rsidRDefault="66A8829E" w14:paraId="0C817F0C" w14:textId="54D4956D">
      <w:pPr>
        <w:spacing w:before="240" w:after="158" w:line="360" w:lineRule="auto"/>
        <w:rPr>
          <w:rFonts w:ascii="Arial" w:hAnsi="Arial" w:eastAsia="Arial" w:cs="Arial"/>
          <w:b/>
          <w:bCs/>
        </w:rPr>
      </w:pPr>
      <w:r w:rsidRPr="2759D083">
        <w:rPr>
          <w:rFonts w:ascii="Arial" w:hAnsi="Arial" w:eastAsia="Arial" w:cs="Arial"/>
          <w:b/>
          <w:bCs/>
        </w:rPr>
        <w:t>3</w:t>
      </w:r>
      <w:r w:rsidRPr="2759D083" w:rsidR="43BDAA21">
        <w:rPr>
          <w:rFonts w:ascii="Arial" w:hAnsi="Arial" w:eastAsia="Arial" w:cs="Arial"/>
          <w:b/>
          <w:bCs/>
        </w:rPr>
        <w:t>.</w:t>
      </w:r>
      <w:r w:rsidRPr="2759D083">
        <w:rPr>
          <w:rFonts w:ascii="Arial" w:hAnsi="Arial" w:eastAsia="Arial" w:cs="Arial"/>
          <w:b/>
          <w:bCs/>
        </w:rPr>
        <w:t xml:space="preserve"> Rationale</w:t>
      </w:r>
    </w:p>
    <w:p w:rsidR="00DF7E3A" w:rsidP="5CB03FAB" w:rsidRDefault="00DF7E3A" w14:paraId="4DAC4334" w14:textId="5B1FFA48" w14:noSpellErr="1">
      <w:pPr>
        <w:spacing w:line="360" w:lineRule="auto"/>
        <w:jc w:val="both"/>
        <w:rPr>
          <w:rFonts w:ascii="Arial" w:hAnsi="Arial" w:eastAsia="Arial" w:cs="Arial"/>
          <w:b w:val="0"/>
          <w:bCs w:val="0"/>
          <w:color w:val="000000" w:themeColor="text1" w:themeTint="FF" w:themeShade="FF"/>
          <w:sz w:val="22"/>
          <w:szCs w:val="22"/>
        </w:rPr>
      </w:pPr>
      <w:r w:rsidRPr="5CB03FAB" w:rsidR="00DF7E3A">
        <w:rPr>
          <w:rFonts w:ascii="Arial" w:hAnsi="Arial" w:eastAsia="Arial" w:cs="Arial"/>
          <w:b w:val="0"/>
          <w:bCs w:val="0"/>
          <w:color w:val="000000" w:themeColor="text1" w:themeTint="FF" w:themeShade="FF"/>
          <w:sz w:val="22"/>
          <w:szCs w:val="22"/>
        </w:rPr>
        <w:t xml:space="preserve">Chronic illnesses affect many adults in the UK and are often linked with long-term health complications and social challenges. Many people living with these conditions </w:t>
      </w:r>
      <w:r w:rsidRPr="5CB03FAB" w:rsidR="00DF7E3A">
        <w:rPr>
          <w:rFonts w:ascii="Arial" w:hAnsi="Arial" w:eastAsia="Arial" w:cs="Arial"/>
          <w:b w:val="0"/>
          <w:bCs w:val="0"/>
          <w:color w:val="000000" w:themeColor="text1" w:themeTint="FF" w:themeShade="FF"/>
          <w:sz w:val="22"/>
          <w:szCs w:val="22"/>
        </w:rPr>
        <w:t>need</w:t>
      </w:r>
      <w:r w:rsidRPr="5CB03FAB" w:rsidR="00DF7E3A">
        <w:rPr>
          <w:rFonts w:ascii="Arial" w:hAnsi="Arial" w:eastAsia="Arial" w:cs="Arial"/>
          <w:b w:val="0"/>
          <w:bCs w:val="0"/>
          <w:color w:val="000000" w:themeColor="text1" w:themeTint="FF" w:themeShade="FF"/>
          <w:sz w:val="22"/>
          <w:szCs w:val="22"/>
        </w:rPr>
        <w:t xml:space="preserve"> regular medical support, which can be difficult to access due to distance, waiting times, or limited healthcare resources. Telehealth has been recognized as an effective way to deliver ongoing care, improve communication, and increase accessibility for these patients. Recent UK studies show that remote consultations can enhance patient satisfaction and strengthen continuity of care (Ladds et al., 2023; Parry et al., 2023). Telehealth use expanded rapidly during the pandemic, helping adults with chronic illnesses to </w:t>
      </w:r>
      <w:r w:rsidRPr="5CB03FAB" w:rsidR="00DF7E3A">
        <w:rPr>
          <w:rFonts w:ascii="Arial" w:hAnsi="Arial" w:eastAsia="Arial" w:cs="Arial"/>
          <w:b w:val="0"/>
          <w:bCs w:val="0"/>
          <w:color w:val="000000" w:themeColor="text1" w:themeTint="FF" w:themeShade="FF"/>
          <w:sz w:val="22"/>
          <w:szCs w:val="22"/>
        </w:rPr>
        <w:t>maintain</w:t>
      </w:r>
      <w:r w:rsidRPr="5CB03FAB" w:rsidR="00DF7E3A">
        <w:rPr>
          <w:rFonts w:ascii="Arial" w:hAnsi="Arial" w:eastAsia="Arial" w:cs="Arial"/>
          <w:b w:val="0"/>
          <w:bCs w:val="0"/>
          <w:color w:val="000000" w:themeColor="text1" w:themeTint="FF" w:themeShade="FF"/>
          <w:sz w:val="22"/>
          <w:szCs w:val="22"/>
        </w:rPr>
        <w:t xml:space="preserve"> essential services and improve interaction between patients and professionals (</w:t>
      </w:r>
      <w:r w:rsidRPr="5CB03FAB" w:rsidR="00DF7E3A">
        <w:rPr>
          <w:rFonts w:ascii="Arial" w:hAnsi="Arial" w:eastAsia="Arial" w:cs="Arial"/>
          <w:b w:val="0"/>
          <w:bCs w:val="0"/>
          <w:color w:val="000000" w:themeColor="text1" w:themeTint="FF" w:themeShade="FF"/>
          <w:sz w:val="22"/>
          <w:szCs w:val="22"/>
        </w:rPr>
        <w:t>Wherton</w:t>
      </w:r>
      <w:r w:rsidRPr="5CB03FAB" w:rsidR="00DF7E3A">
        <w:rPr>
          <w:rFonts w:ascii="Arial" w:hAnsi="Arial" w:eastAsia="Arial" w:cs="Arial"/>
          <w:b w:val="0"/>
          <w:bCs w:val="0"/>
          <w:color w:val="000000" w:themeColor="text1" w:themeTint="FF" w:themeShade="FF"/>
          <w:sz w:val="22"/>
          <w:szCs w:val="22"/>
        </w:rPr>
        <w:t xml:space="preserve"> et al., 2021; Corcoran, Marley </w:t>
      </w:r>
      <w:r w:rsidRPr="5CB03FAB" w:rsidR="00DF7E3A">
        <w:rPr>
          <w:rFonts w:ascii="Arial" w:hAnsi="Arial" w:eastAsia="Arial" w:cs="Arial"/>
          <w:b w:val="0"/>
          <w:bCs w:val="0"/>
          <w:color w:val="000000" w:themeColor="text1" w:themeTint="FF" w:themeShade="FF"/>
          <w:sz w:val="22"/>
          <w:szCs w:val="22"/>
        </w:rPr>
        <w:t>Campbell</w:t>
      </w:r>
      <w:r w:rsidRPr="5CB03FAB" w:rsidR="00DF7E3A">
        <w:rPr>
          <w:rFonts w:ascii="Arial" w:hAnsi="Arial" w:eastAsia="Arial" w:cs="Arial"/>
          <w:b w:val="0"/>
          <w:bCs w:val="0"/>
          <w:color w:val="000000" w:themeColor="text1" w:themeTint="FF" w:themeShade="FF"/>
          <w:sz w:val="22"/>
          <w:szCs w:val="22"/>
        </w:rPr>
        <w:t xml:space="preserve"> and </w:t>
      </w:r>
      <w:r w:rsidRPr="5CB03FAB" w:rsidR="00DF7E3A">
        <w:rPr>
          <w:rFonts w:ascii="Arial" w:hAnsi="Arial" w:eastAsia="Arial" w:cs="Arial"/>
          <w:b w:val="0"/>
          <w:bCs w:val="0"/>
          <w:color w:val="000000" w:themeColor="text1" w:themeTint="FF" w:themeShade="FF"/>
          <w:sz w:val="22"/>
          <w:szCs w:val="22"/>
        </w:rPr>
        <w:t>Ladores</w:t>
      </w:r>
      <w:r w:rsidRPr="5CB03FAB" w:rsidR="00DF7E3A">
        <w:rPr>
          <w:rFonts w:ascii="Arial" w:hAnsi="Arial" w:eastAsia="Arial" w:cs="Arial"/>
          <w:b w:val="0"/>
          <w:bCs w:val="0"/>
          <w:color w:val="000000" w:themeColor="text1" w:themeTint="FF" w:themeShade="FF"/>
          <w:sz w:val="22"/>
          <w:szCs w:val="22"/>
        </w:rPr>
        <w:t xml:space="preserve">, 2023). However, some studies highlight that while telehealth offers many advantages, challenges </w:t>
      </w:r>
      <w:r w:rsidRPr="5CB03FAB" w:rsidR="00DF7E3A">
        <w:rPr>
          <w:rFonts w:ascii="Arial" w:hAnsi="Arial" w:eastAsia="Arial" w:cs="Arial"/>
          <w:b w:val="0"/>
          <w:bCs w:val="0"/>
          <w:color w:val="000000" w:themeColor="text1" w:themeTint="FF" w:themeShade="FF"/>
          <w:sz w:val="22"/>
          <w:szCs w:val="22"/>
        </w:rPr>
        <w:t>remain</w:t>
      </w:r>
      <w:r w:rsidRPr="5CB03FAB" w:rsidR="00DF7E3A">
        <w:rPr>
          <w:rFonts w:ascii="Arial" w:hAnsi="Arial" w:eastAsia="Arial" w:cs="Arial"/>
          <w:b w:val="0"/>
          <w:bCs w:val="0"/>
          <w:color w:val="000000" w:themeColor="text1" w:themeTint="FF" w:themeShade="FF"/>
          <w:sz w:val="22"/>
          <w:szCs w:val="22"/>
        </w:rPr>
        <w:t xml:space="preserve"> around its long-term adoption and integration within UK health and social care (Greenhalgh et al., 2017). This research will help to explore how telehealth contributes to the management of chronic illness among adults in the UK and </w:t>
      </w:r>
      <w:r w:rsidRPr="5CB03FAB" w:rsidR="00DF7E3A">
        <w:rPr>
          <w:rFonts w:ascii="Arial" w:hAnsi="Arial" w:eastAsia="Arial" w:cs="Arial"/>
          <w:b w:val="0"/>
          <w:bCs w:val="0"/>
          <w:color w:val="000000" w:themeColor="text1" w:themeTint="FF" w:themeShade="FF"/>
          <w:sz w:val="22"/>
          <w:szCs w:val="22"/>
        </w:rPr>
        <w:t>identify</w:t>
      </w:r>
      <w:r w:rsidRPr="5CB03FAB" w:rsidR="00DF7E3A">
        <w:rPr>
          <w:rFonts w:ascii="Arial" w:hAnsi="Arial" w:eastAsia="Arial" w:cs="Arial"/>
          <w:b w:val="0"/>
          <w:bCs w:val="0"/>
          <w:color w:val="000000" w:themeColor="text1" w:themeTint="FF" w:themeShade="FF"/>
          <w:sz w:val="22"/>
          <w:szCs w:val="22"/>
        </w:rPr>
        <w:t xml:space="preserve"> ways to strengthen patient support and service accessibility</w:t>
      </w:r>
      <w:r w:rsidRPr="5CB03FAB" w:rsidR="00DF7E3A">
        <w:rPr>
          <w:rFonts w:ascii="Arial" w:hAnsi="Arial" w:eastAsia="Arial" w:cs="Arial"/>
          <w:b w:val="0"/>
          <w:bCs w:val="0"/>
          <w:color w:val="000000" w:themeColor="text1" w:themeTint="FF" w:themeShade="FF"/>
          <w:sz w:val="22"/>
          <w:szCs w:val="22"/>
        </w:rPr>
        <w:t>.</w:t>
      </w:r>
    </w:p>
    <w:p w:rsidR="2759D083" w:rsidP="2759D083" w:rsidRDefault="2759D083" w14:paraId="0C997BF7" w14:textId="466762B1">
      <w:pPr>
        <w:rPr>
          <w:rFonts w:ascii="Arial" w:hAnsi="Arial" w:eastAsia="Arial" w:cs="Arial"/>
          <w:b/>
          <w:bCs/>
        </w:rPr>
      </w:pPr>
    </w:p>
    <w:p w:rsidR="2759D083" w:rsidP="2759D083" w:rsidRDefault="2759D083" w14:paraId="6A0F2AF5" w14:textId="2E6F80E2">
      <w:pPr>
        <w:rPr>
          <w:rFonts w:ascii="Arial" w:hAnsi="Arial" w:eastAsia="Arial" w:cs="Arial"/>
          <w:b/>
          <w:bCs/>
        </w:rPr>
      </w:pPr>
    </w:p>
    <w:p w:rsidR="7E9D9A61" w:rsidP="613001A8" w:rsidRDefault="754388E4" w14:paraId="1BC4EB86" w14:textId="4AF4E505">
      <w:pPr>
        <w:rPr>
          <w:rFonts w:ascii="Arial" w:hAnsi="Arial" w:eastAsia="Arial" w:cs="Arial"/>
          <w:b/>
          <w:bCs/>
        </w:rPr>
      </w:pPr>
      <w:r w:rsidRPr="613001A8">
        <w:rPr>
          <w:rFonts w:ascii="Arial" w:hAnsi="Arial" w:eastAsia="Arial" w:cs="Arial"/>
          <w:b/>
          <w:bCs/>
        </w:rPr>
        <w:t xml:space="preserve">4. </w:t>
      </w:r>
      <w:r w:rsidRPr="613001A8" w:rsidR="66A8829E">
        <w:rPr>
          <w:rFonts w:ascii="Arial" w:hAnsi="Arial" w:eastAsia="Arial" w:cs="Arial"/>
          <w:b/>
          <w:bCs/>
        </w:rPr>
        <w:t>Methods</w:t>
      </w:r>
    </w:p>
    <w:p w:rsidR="005C05CF" w:rsidP="005C05CF" w:rsidRDefault="005C05CF" w14:paraId="518939A2" w14:textId="77777777">
      <w:pPr>
        <w:spacing w:before="240" w:after="158" w:line="360" w:lineRule="auto"/>
        <w:jc w:val="both"/>
        <w:rPr>
          <w:rFonts w:ascii="Arial" w:hAnsi="Arial" w:eastAsia="Arial" w:cs="Arial"/>
          <w:sz w:val="22"/>
          <w:szCs w:val="22"/>
        </w:rPr>
      </w:pPr>
      <w:r w:rsidRPr="005C05CF">
        <w:rPr>
          <w:rFonts w:ascii="Arial" w:hAnsi="Arial" w:eastAsia="Arial" w:cs="Arial"/>
          <w:sz w:val="22"/>
          <w:szCs w:val="22"/>
        </w:rPr>
        <w:t>This project will use a secondary research design with a scoping review approach to explore and evaluate existing academic evidence on telehealth for adults with chronic illnesses in the UK.</w:t>
      </w:r>
    </w:p>
    <w:p w:rsidRPr="005C05CF" w:rsidR="005C05CF" w:rsidP="005C05CF" w:rsidRDefault="005C05CF" w14:paraId="2170E7C6" w14:textId="5758E066">
      <w:pPr>
        <w:spacing w:before="240" w:after="158" w:line="360" w:lineRule="auto"/>
        <w:jc w:val="both"/>
        <w:rPr>
          <w:rFonts w:ascii="Arial" w:hAnsi="Arial" w:eastAsia="Arial" w:cs="Arial"/>
          <w:sz w:val="22"/>
          <w:szCs w:val="22"/>
        </w:rPr>
      </w:pPr>
      <w:r w:rsidRPr="00A90CB6">
        <w:rPr>
          <w:rFonts w:ascii="Arial" w:hAnsi="Arial" w:eastAsia="Arial" w:cs="Arial"/>
          <w:b/>
          <w:bCs/>
          <w:sz w:val="22"/>
          <w:szCs w:val="22"/>
        </w:rPr>
        <w:t>Databases:</w:t>
      </w:r>
      <w:r>
        <w:rPr>
          <w:rFonts w:ascii="Arial" w:hAnsi="Arial" w:eastAsia="Arial" w:cs="Arial"/>
          <w:sz w:val="22"/>
          <w:szCs w:val="22"/>
        </w:rPr>
        <w:t xml:space="preserve"> </w:t>
      </w:r>
      <w:r w:rsidRPr="005C05CF">
        <w:rPr>
          <w:rFonts w:ascii="Arial" w:hAnsi="Arial" w:eastAsia="Arial" w:cs="Arial"/>
          <w:sz w:val="22"/>
          <w:szCs w:val="22"/>
        </w:rPr>
        <w:t>Data will be collected from credible academic sources including PubMed, ProQuest, Google Scholar, and the UWTSD Library to ensure reliability and academic quality.</w:t>
      </w:r>
    </w:p>
    <w:p w:rsidRPr="00A90CB6" w:rsidR="005C05CF" w:rsidP="5CB03FAB" w:rsidRDefault="005C05CF" w14:paraId="520226E8" w14:textId="261BFC55" w14:noSpellErr="1">
      <w:pPr>
        <w:spacing w:before="240" w:after="158" w:line="360" w:lineRule="auto"/>
        <w:jc w:val="both"/>
        <w:rPr>
          <w:rFonts w:ascii="Arial" w:hAnsi="Arial" w:eastAsia="Arial" w:cs="Arial"/>
          <w:b w:val="0"/>
          <w:bCs w:val="0"/>
          <w:sz w:val="22"/>
          <w:szCs w:val="22"/>
        </w:rPr>
      </w:pPr>
      <w:r w:rsidRPr="5CB03FAB" w:rsidR="005C05CF">
        <w:rPr>
          <w:rFonts w:ascii="Arial" w:hAnsi="Arial" w:eastAsia="Arial" w:cs="Arial"/>
          <w:b w:val="1"/>
          <w:bCs w:val="1"/>
          <w:sz w:val="22"/>
          <w:szCs w:val="22"/>
        </w:rPr>
        <w:t xml:space="preserve">Keywords: </w:t>
      </w:r>
      <w:r w:rsidRPr="5CB03FAB" w:rsidR="005C05CF">
        <w:rPr>
          <w:rFonts w:ascii="Arial" w:hAnsi="Arial" w:eastAsia="Arial" w:cs="Arial"/>
          <w:b w:val="0"/>
          <w:bCs w:val="0"/>
          <w:sz w:val="22"/>
          <w:szCs w:val="22"/>
        </w:rPr>
        <w:t xml:space="preserve">Keywords will include telehealth, digital healthcare, remote consultations, chronic illness, patient </w:t>
      </w:r>
      <w:r w:rsidRPr="5CB03FAB" w:rsidR="6595D615">
        <w:rPr>
          <w:rFonts w:ascii="Arial" w:hAnsi="Arial" w:eastAsia="Arial" w:cs="Arial"/>
          <w:b w:val="0"/>
          <w:bCs w:val="0"/>
          <w:sz w:val="22"/>
          <w:szCs w:val="22"/>
        </w:rPr>
        <w:t>well-</w:t>
      </w:r>
      <w:r w:rsidRPr="5CB03FAB" w:rsidR="6595D615">
        <w:rPr>
          <w:rFonts w:ascii="Arial" w:hAnsi="Arial" w:eastAsia="Arial" w:cs="Arial"/>
          <w:b w:val="0"/>
          <w:bCs w:val="0"/>
          <w:sz w:val="22"/>
          <w:szCs w:val="22"/>
        </w:rPr>
        <w:t>being</w:t>
      </w:r>
      <w:r w:rsidRPr="5CB03FAB" w:rsidR="005C05CF">
        <w:rPr>
          <w:rFonts w:ascii="Arial" w:hAnsi="Arial" w:eastAsia="Arial" w:cs="Arial"/>
          <w:b w:val="0"/>
          <w:bCs w:val="0"/>
          <w:sz w:val="22"/>
          <w:szCs w:val="22"/>
        </w:rPr>
        <w:t xml:space="preserve">, long-term conditions, self-management, accessibility, </w:t>
      </w:r>
      <w:r w:rsidRPr="5CB03FAB" w:rsidR="005C05CF">
        <w:rPr>
          <w:rFonts w:ascii="Arial" w:hAnsi="Arial" w:eastAsia="Arial" w:cs="Arial"/>
          <w:b w:val="0"/>
          <w:bCs w:val="0"/>
          <w:sz w:val="22"/>
          <w:szCs w:val="22"/>
        </w:rPr>
        <w:t xml:space="preserve">and </w:t>
      </w:r>
      <w:r w:rsidRPr="5CB03FAB" w:rsidR="230C30CC">
        <w:rPr>
          <w:rFonts w:ascii="Arial" w:hAnsi="Arial" w:eastAsia="Arial" w:cs="Arial"/>
          <w:b w:val="0"/>
          <w:bCs w:val="0"/>
          <w:sz w:val="22"/>
          <w:szCs w:val="22"/>
        </w:rPr>
        <w:t xml:space="preserve">the </w:t>
      </w:r>
      <w:r w:rsidRPr="5CB03FAB" w:rsidR="005C05CF">
        <w:rPr>
          <w:rFonts w:ascii="Arial" w:hAnsi="Arial" w:eastAsia="Arial" w:cs="Arial"/>
          <w:b w:val="0"/>
          <w:bCs w:val="0"/>
          <w:sz w:val="22"/>
          <w:szCs w:val="22"/>
        </w:rPr>
        <w:t xml:space="preserve">UK health </w:t>
      </w:r>
      <w:r w:rsidRPr="5CB03FAB" w:rsidR="005C05CF">
        <w:rPr>
          <w:rFonts w:ascii="Arial" w:hAnsi="Arial" w:eastAsia="Arial" w:cs="Arial"/>
          <w:b w:val="0"/>
          <w:bCs w:val="0"/>
          <w:sz w:val="22"/>
          <w:szCs w:val="22"/>
        </w:rPr>
        <w:t>system.</w:t>
      </w:r>
      <w:r w:rsidRPr="5CB03FAB" w:rsidR="005C05CF">
        <w:rPr>
          <w:rFonts w:ascii="Arial" w:hAnsi="Arial" w:eastAsia="Arial" w:cs="Arial"/>
          <w:b w:val="0"/>
          <w:bCs w:val="0"/>
          <w:sz w:val="22"/>
          <w:szCs w:val="22"/>
        </w:rPr>
        <w:t xml:space="preserve"> These terms will be combined to </w:t>
      </w:r>
      <w:r w:rsidRPr="5CB03FAB" w:rsidR="005C05CF">
        <w:rPr>
          <w:rFonts w:ascii="Arial" w:hAnsi="Arial" w:eastAsia="Arial" w:cs="Arial"/>
          <w:b w:val="0"/>
          <w:bCs w:val="0"/>
          <w:sz w:val="22"/>
          <w:szCs w:val="22"/>
        </w:rPr>
        <w:t>identify</w:t>
      </w:r>
      <w:r w:rsidRPr="5CB03FAB" w:rsidR="005C05CF">
        <w:rPr>
          <w:rFonts w:ascii="Arial" w:hAnsi="Arial" w:eastAsia="Arial" w:cs="Arial"/>
          <w:b w:val="0"/>
          <w:bCs w:val="0"/>
          <w:sz w:val="22"/>
          <w:szCs w:val="22"/>
        </w:rPr>
        <w:t xml:space="preserve"> relevant peer-reviewed literature that aligns with the study’s </w:t>
      </w:r>
      <w:r w:rsidRPr="5CB03FAB" w:rsidR="005C05CF">
        <w:rPr>
          <w:rFonts w:ascii="Arial" w:hAnsi="Arial" w:eastAsia="Arial" w:cs="Arial"/>
          <w:b w:val="0"/>
          <w:bCs w:val="0"/>
          <w:sz w:val="22"/>
          <w:szCs w:val="22"/>
        </w:rPr>
        <w:t>objectives</w:t>
      </w:r>
      <w:r w:rsidRPr="5CB03FAB" w:rsidR="005C05CF">
        <w:rPr>
          <w:rFonts w:ascii="Arial" w:hAnsi="Arial" w:eastAsia="Arial" w:cs="Arial"/>
          <w:b w:val="0"/>
          <w:bCs w:val="0"/>
          <w:sz w:val="22"/>
          <w:szCs w:val="22"/>
        </w:rPr>
        <w:t>.</w:t>
      </w:r>
    </w:p>
    <w:p w:rsidRPr="00A90CB6" w:rsidR="005C05CF" w:rsidP="0004169F" w:rsidRDefault="00A90CB6" w14:paraId="67F56E46" w14:textId="673FE702">
      <w:pPr>
        <w:spacing w:before="240" w:after="158" w:line="360" w:lineRule="auto"/>
        <w:jc w:val="both"/>
        <w:rPr>
          <w:rFonts w:ascii="Arial" w:hAnsi="Arial" w:eastAsia="Arial" w:cs="Arial"/>
          <w:sz w:val="22"/>
          <w:szCs w:val="22"/>
        </w:rPr>
      </w:pPr>
      <w:r w:rsidRPr="00A90CB6">
        <w:rPr>
          <w:rFonts w:ascii="Arial" w:hAnsi="Arial" w:eastAsia="Arial" w:cs="Arial"/>
          <w:sz w:val="22"/>
          <w:szCs w:val="22"/>
        </w:rPr>
        <w:t>The review will focus on UK-based, peer-reviewed studies published between 2015 and 2025 that explore telehealth for adults with chronic or long-term conditions and discuss outcomes such as access to care, patient engagement, self-management, and service quality. Studies conducted outside the UK, non-English sources, opinion papers, or those not addressing telehealth effectiveness will be excluded.</w:t>
      </w:r>
    </w:p>
    <w:p w:rsidRPr="00A90CB6" w:rsidR="00DB5A91" w:rsidP="00A90CB6" w:rsidRDefault="4BBDF91C" w14:paraId="1CB2CD1B" w14:textId="231847A1" w14:noSpellErr="1">
      <w:pPr>
        <w:spacing w:before="240" w:after="158" w:line="360" w:lineRule="auto"/>
        <w:jc w:val="both"/>
        <w:rPr>
          <w:rFonts w:ascii="Arial" w:hAnsi="Arial" w:eastAsia="Arial" w:cs="Arial"/>
          <w:sz w:val="22"/>
          <w:szCs w:val="22"/>
        </w:rPr>
      </w:pPr>
      <w:r w:rsidRPr="5CB03FAB" w:rsidR="4BBDF91C">
        <w:rPr>
          <w:rFonts w:ascii="Arial" w:hAnsi="Arial" w:eastAsia="Arial" w:cs="Arial"/>
          <w:b w:val="1"/>
          <w:bCs w:val="1"/>
        </w:rPr>
        <w:t>Analysis</w:t>
      </w:r>
      <w:r w:rsidRPr="5CB03FAB" w:rsidR="4B3C853B">
        <w:rPr>
          <w:rFonts w:ascii="Arial" w:hAnsi="Arial" w:eastAsia="Arial" w:cs="Arial"/>
          <w:b w:val="1"/>
          <w:bCs w:val="1"/>
        </w:rPr>
        <w:t>:</w:t>
      </w:r>
      <w:r w:rsidRPr="5CB03FAB" w:rsidR="4B3C853B">
        <w:rPr>
          <w:rFonts w:ascii="Arial" w:hAnsi="Arial" w:eastAsia="Arial" w:cs="Arial"/>
          <w:b w:val="1"/>
          <w:bCs w:val="1"/>
        </w:rPr>
        <w:t xml:space="preserve"> </w:t>
      </w:r>
      <w:r w:rsidRPr="5CB03FAB" w:rsidR="00A90CB6">
        <w:rPr>
          <w:rFonts w:ascii="Arial" w:hAnsi="Arial" w:eastAsia="Arial" w:cs="Arial"/>
          <w:sz w:val="22"/>
          <w:szCs w:val="22"/>
        </w:rPr>
        <w:t xml:space="preserve">The selected literature will be summarized and reviewed thematically to </w:t>
      </w:r>
      <w:r w:rsidRPr="5CB03FAB" w:rsidR="00A90CB6">
        <w:rPr>
          <w:rFonts w:ascii="Arial" w:hAnsi="Arial" w:eastAsia="Arial" w:cs="Arial"/>
          <w:sz w:val="22"/>
          <w:szCs w:val="22"/>
        </w:rPr>
        <w:t>identify</w:t>
      </w:r>
      <w:r w:rsidRPr="5CB03FAB" w:rsidR="00A90CB6">
        <w:rPr>
          <w:rFonts w:ascii="Arial" w:hAnsi="Arial" w:eastAsia="Arial" w:cs="Arial"/>
          <w:sz w:val="22"/>
          <w:szCs w:val="22"/>
        </w:rPr>
        <w:t xml:space="preserve"> recurring trends, barriers, and facilitators. Findings will be organized using thematic analysis guided by Braun and Clarke (2021) to ensure clarity and consistency in interpreting the results.</w:t>
      </w:r>
    </w:p>
    <w:p w:rsidR="4BEA3021" w:rsidP="4BEA3021" w:rsidRDefault="4BEA3021" w14:paraId="70DCDAA4" w14:textId="341A5BF4">
      <w:pPr>
        <w:spacing w:before="240" w:after="158" w:line="259" w:lineRule="auto"/>
      </w:pPr>
    </w:p>
    <w:p w:rsidR="613001A8" w:rsidP="613001A8" w:rsidRDefault="613001A8" w14:paraId="7F4B6F43" w14:textId="4F7C12D4">
      <w:pPr>
        <w:rPr>
          <w:rFonts w:ascii="Arial" w:hAnsi="Arial" w:eastAsia="Arial" w:cs="Arial"/>
          <w:b/>
          <w:bCs/>
        </w:rPr>
      </w:pPr>
    </w:p>
    <w:p w:rsidR="2759D083" w:rsidP="2759D083" w:rsidRDefault="2759D083" w14:paraId="72A6C7C5" w14:textId="2C36A3B2">
      <w:pPr>
        <w:spacing w:line="360" w:lineRule="auto"/>
        <w:rPr>
          <w:rFonts w:ascii="Arial" w:hAnsi="Arial" w:eastAsia="Arial" w:cs="Arial"/>
          <w:b/>
          <w:bCs/>
        </w:rPr>
      </w:pPr>
    </w:p>
    <w:p w:rsidR="552F92A1" w:rsidP="0004169F" w:rsidRDefault="66A8829E" w14:paraId="3B1AA8C4" w14:textId="1C5EAFB9">
      <w:pPr>
        <w:spacing w:line="360" w:lineRule="auto"/>
        <w:rPr>
          <w:rFonts w:ascii="Arial" w:hAnsi="Arial" w:eastAsia="Arial" w:cs="Arial"/>
          <w:b/>
          <w:bCs/>
        </w:rPr>
      </w:pPr>
      <w:r w:rsidRPr="613001A8">
        <w:rPr>
          <w:rFonts w:ascii="Arial" w:hAnsi="Arial" w:eastAsia="Arial" w:cs="Arial"/>
          <w:b/>
          <w:bCs/>
        </w:rPr>
        <w:t>5</w:t>
      </w:r>
      <w:r w:rsidRPr="613001A8" w:rsidR="72E42394">
        <w:rPr>
          <w:rFonts w:ascii="Arial" w:hAnsi="Arial" w:eastAsia="Arial" w:cs="Arial"/>
          <w:b/>
          <w:bCs/>
        </w:rPr>
        <w:t xml:space="preserve">. </w:t>
      </w:r>
      <w:r w:rsidRPr="613001A8">
        <w:rPr>
          <w:rFonts w:ascii="Arial" w:hAnsi="Arial" w:eastAsia="Arial" w:cs="Arial"/>
          <w:b/>
          <w:bCs/>
        </w:rPr>
        <w:t>Ethical considerations</w:t>
      </w:r>
    </w:p>
    <w:p w:rsidRPr="00A90CB6" w:rsidR="613001A8" w:rsidP="0004169F" w:rsidRDefault="00A90CB6" w14:paraId="396F6DF7" w14:textId="10B016D8">
      <w:pPr>
        <w:spacing w:before="240" w:after="158" w:line="360" w:lineRule="auto"/>
        <w:jc w:val="both"/>
        <w:rPr>
          <w:rFonts w:ascii="Arial" w:hAnsi="Arial" w:eastAsia="Arial" w:cs="Arial"/>
          <w:sz w:val="22"/>
          <w:szCs w:val="22"/>
        </w:rPr>
      </w:pPr>
      <w:r w:rsidRPr="00A90CB6">
        <w:rPr>
          <w:rFonts w:ascii="Arial" w:hAnsi="Arial" w:eastAsia="Arial" w:cs="Arial"/>
          <w:sz w:val="22"/>
          <w:szCs w:val="22"/>
        </w:rPr>
        <w:t>This study will use secondary data only, so ethical approval is not required. The research will follow ethical standards through honesty, transparency, and proper citation of all sources. Only peer-reviewed and ethically approved UK studies will be included. The work will follow the British Educational Research Association (BERA, 2021) guidelines to ensure integrity and responsible academic practice.</w:t>
      </w:r>
    </w:p>
    <w:p w:rsidR="00684CA0" w:rsidP="613001A8" w:rsidRDefault="00684CA0" w14:paraId="210A7D5B" w14:textId="77777777">
      <w:pPr>
        <w:spacing w:before="240" w:after="158" w:line="360" w:lineRule="auto"/>
        <w:jc w:val="both"/>
        <w:rPr>
          <w:rFonts w:ascii="Arial" w:hAnsi="Arial" w:eastAsia="Arial" w:cs="Arial"/>
          <w:b/>
          <w:bCs/>
        </w:rPr>
      </w:pPr>
    </w:p>
    <w:p w:rsidR="001A1299" w:rsidP="613001A8" w:rsidRDefault="0299B058" w14:paraId="451176F0" w14:textId="77777777">
      <w:pPr>
        <w:spacing w:before="240" w:after="158" w:line="360" w:lineRule="auto"/>
        <w:jc w:val="both"/>
        <w:rPr>
          <w:rFonts w:ascii="Arial" w:hAnsi="Arial" w:eastAsia="Arial" w:cs="Arial"/>
          <w:b/>
          <w:bCs/>
        </w:rPr>
      </w:pPr>
      <w:r w:rsidRPr="613001A8">
        <w:rPr>
          <w:rFonts w:ascii="Arial" w:hAnsi="Arial" w:eastAsia="Arial" w:cs="Arial"/>
          <w:b/>
          <w:bCs/>
        </w:rPr>
        <w:t>References</w:t>
      </w:r>
    </w:p>
    <w:p w:rsidRPr="001A1299" w:rsidR="00451385" w:rsidP="613001A8" w:rsidRDefault="001A1299" w14:paraId="74ACF027" w14:textId="0DCF96C2">
      <w:pPr>
        <w:spacing w:before="240" w:after="158" w:line="360" w:lineRule="auto"/>
        <w:jc w:val="both"/>
        <w:rPr>
          <w:rFonts w:ascii="Arial" w:hAnsi="Arial" w:eastAsia="Arial" w:cs="Arial"/>
          <w:sz w:val="22"/>
          <w:szCs w:val="22"/>
        </w:rPr>
      </w:pPr>
      <w:r>
        <w:rPr>
          <w:rFonts w:ascii="Arial" w:hAnsi="Arial" w:eastAsia="Arial" w:cs="Arial"/>
          <w:sz w:val="22"/>
          <w:szCs w:val="22"/>
        </w:rPr>
        <w:t>C</w:t>
      </w:r>
      <w:r w:rsidRPr="001A1299">
        <w:rPr>
          <w:rFonts w:ascii="Arial" w:hAnsi="Arial" w:eastAsia="Arial" w:cs="Arial"/>
          <w:sz w:val="22"/>
          <w:szCs w:val="22"/>
        </w:rPr>
        <w:t xml:space="preserve">orcoran, J., Marley Campbell, C., &amp; Ladores, S. (2023). Transitioning to telehealth during the coronavirus disease 2019 pandemic: Perspectives from partners of women with cystic fibrosis and healthcare providers. </w:t>
      </w:r>
      <w:r w:rsidRPr="001A1299">
        <w:rPr>
          <w:rFonts w:ascii="Arial" w:hAnsi="Arial" w:eastAsia="Arial" w:cs="Arial"/>
          <w:i/>
          <w:iCs/>
          <w:sz w:val="22"/>
          <w:szCs w:val="22"/>
        </w:rPr>
        <w:t>Chronic Illness,</w:t>
      </w:r>
      <w:r w:rsidRPr="001A1299">
        <w:rPr>
          <w:rFonts w:ascii="Arial" w:hAnsi="Arial" w:eastAsia="Arial" w:cs="Arial"/>
          <w:sz w:val="22"/>
          <w:szCs w:val="22"/>
        </w:rPr>
        <w:t xml:space="preserve"> 19(1), 95–101. </w:t>
      </w:r>
      <w:r>
        <w:rPr>
          <w:rFonts w:ascii="Arial" w:hAnsi="Arial" w:eastAsia="Arial" w:cs="Arial"/>
          <w:sz w:val="22"/>
          <w:szCs w:val="22"/>
        </w:rPr>
        <w:t xml:space="preserve">Available at: </w:t>
      </w:r>
      <w:hyperlink w:history="1" r:id="rId13">
        <w:r w:rsidRPr="00D12DCF">
          <w:rPr>
            <w:rStyle w:val="Hyperlink"/>
            <w:rFonts w:ascii="Arial" w:hAnsi="Arial" w:eastAsia="Arial" w:cs="Arial"/>
            <w:sz w:val="22"/>
            <w:szCs w:val="22"/>
          </w:rPr>
          <w:t>https://doi.org/10.1177/17423953211060257</w:t>
        </w:r>
      </w:hyperlink>
      <w:r>
        <w:rPr>
          <w:rFonts w:ascii="Arial" w:hAnsi="Arial" w:eastAsia="Arial" w:cs="Arial"/>
          <w:sz w:val="22"/>
          <w:szCs w:val="22"/>
        </w:rPr>
        <w:t xml:space="preserve"> (Accessed 25 October 2025).</w:t>
      </w:r>
    </w:p>
    <w:p w:rsidRPr="00E93AB8" w:rsidR="00E93AB8" w:rsidP="002336E0" w:rsidRDefault="00E93AB8" w14:paraId="101F9C18" w14:textId="32A26787">
      <w:pPr>
        <w:spacing w:before="240" w:after="158" w:line="360" w:lineRule="auto"/>
        <w:jc w:val="both"/>
        <w:rPr>
          <w:rFonts w:asciiTheme="minorBidi" w:hAnsiTheme="minorBidi"/>
          <w:sz w:val="22"/>
          <w:szCs w:val="22"/>
        </w:rPr>
      </w:pPr>
      <w:r w:rsidRPr="00E93AB8">
        <w:rPr>
          <w:rFonts w:asciiTheme="minorBidi" w:hAnsiTheme="minorBidi"/>
          <w:sz w:val="22"/>
          <w:szCs w:val="22"/>
        </w:rPr>
        <w:t xml:space="preserve">Ladds, E., Khan, M., Moore, L., Kalin, A. and Greenhalgh, T. (2023) ‘The impact of remote care approaches on continuity in UK primary care: mixed-studies systematic review’, </w:t>
      </w:r>
      <w:r w:rsidRPr="00E93AB8">
        <w:rPr>
          <w:rFonts w:asciiTheme="minorBidi" w:hAnsiTheme="minorBidi"/>
          <w:i/>
          <w:iCs/>
          <w:sz w:val="22"/>
          <w:szCs w:val="22"/>
        </w:rPr>
        <w:t>British Journal of General Practice</w:t>
      </w:r>
      <w:r w:rsidRPr="00E93AB8">
        <w:rPr>
          <w:rFonts w:asciiTheme="minorBidi" w:hAnsiTheme="minorBidi"/>
          <w:sz w:val="22"/>
          <w:szCs w:val="22"/>
        </w:rPr>
        <w:t xml:space="preserve">, 73(730), e374–e385. Available at: </w:t>
      </w:r>
      <w:hyperlink w:history="1" r:id="rId14">
        <w:r w:rsidRPr="00D12DCF">
          <w:rPr>
            <w:rStyle w:val="Hyperlink"/>
            <w:rFonts w:asciiTheme="minorBidi" w:hAnsiTheme="minorBidi"/>
            <w:sz w:val="22"/>
            <w:szCs w:val="22"/>
          </w:rPr>
          <w:t>https://bjgp.org/content/73/730/e374</w:t>
        </w:r>
      </w:hyperlink>
      <w:r>
        <w:rPr>
          <w:rFonts w:asciiTheme="minorBidi" w:hAnsiTheme="minorBidi"/>
          <w:sz w:val="22"/>
          <w:szCs w:val="22"/>
        </w:rPr>
        <w:t xml:space="preserve"> (Accessed 25 October 2025).</w:t>
      </w:r>
    </w:p>
    <w:p w:rsidRPr="00E93AB8" w:rsidR="00E93AB8" w:rsidP="002336E0" w:rsidRDefault="00E93AB8" w14:paraId="27B3F9D8" w14:textId="0F7C1992">
      <w:pPr>
        <w:spacing w:before="240" w:after="158" w:line="360" w:lineRule="auto"/>
        <w:jc w:val="both"/>
        <w:rPr>
          <w:rFonts w:asciiTheme="minorBidi" w:hAnsiTheme="minorBidi"/>
          <w:sz w:val="22"/>
          <w:szCs w:val="22"/>
        </w:rPr>
      </w:pPr>
      <w:r w:rsidRPr="00E93AB8">
        <w:rPr>
          <w:rFonts w:asciiTheme="minorBidi" w:hAnsiTheme="minorBidi"/>
          <w:sz w:val="22"/>
          <w:szCs w:val="22"/>
        </w:rPr>
        <w:t>Parry, W., Fraser, C., Crellin, E., Hughes, J., Vestesson, E. and Clarke, G.M.</w:t>
      </w:r>
      <w:r w:rsidR="002336E0">
        <w:rPr>
          <w:rFonts w:asciiTheme="minorBidi" w:hAnsiTheme="minorBidi"/>
          <w:sz w:val="22"/>
          <w:szCs w:val="22"/>
        </w:rPr>
        <w:t xml:space="preserve"> </w:t>
      </w:r>
      <w:r w:rsidRPr="00E93AB8">
        <w:rPr>
          <w:rFonts w:asciiTheme="minorBidi" w:hAnsiTheme="minorBidi"/>
          <w:sz w:val="22"/>
          <w:szCs w:val="22"/>
        </w:rPr>
        <w:t>(</w:t>
      </w:r>
      <w:r w:rsidRPr="00E93AB8" w:rsidR="00D41436">
        <w:rPr>
          <w:rFonts w:asciiTheme="minorBidi" w:hAnsiTheme="minorBidi"/>
          <w:sz w:val="22"/>
          <w:szCs w:val="22"/>
        </w:rPr>
        <w:t>2023)</w:t>
      </w:r>
      <w:r w:rsidR="00D41436">
        <w:rPr>
          <w:rFonts w:asciiTheme="minorBidi" w:hAnsiTheme="minorBidi"/>
          <w:sz w:val="22"/>
          <w:szCs w:val="22"/>
        </w:rPr>
        <w:t xml:space="preserve"> </w:t>
      </w:r>
      <w:r w:rsidRPr="00E93AB8">
        <w:rPr>
          <w:rFonts w:asciiTheme="minorBidi" w:hAnsiTheme="minorBidi"/>
          <w:sz w:val="22"/>
          <w:szCs w:val="22"/>
        </w:rPr>
        <w:t xml:space="preserve">Continuity of </w:t>
      </w:r>
      <w:r w:rsidRPr="2D29B34B" w:rsidR="10AB3B44">
        <w:rPr>
          <w:rFonts w:asciiTheme="minorBidi" w:hAnsiTheme="minorBidi"/>
          <w:sz w:val="22"/>
          <w:szCs w:val="22"/>
        </w:rPr>
        <w:t>Care</w:t>
      </w:r>
      <w:r w:rsidRPr="00E93AB8">
        <w:rPr>
          <w:rFonts w:asciiTheme="minorBidi" w:hAnsiTheme="minorBidi"/>
          <w:sz w:val="22"/>
          <w:szCs w:val="22"/>
        </w:rPr>
        <w:t xml:space="preserve"> and </w:t>
      </w:r>
      <w:r w:rsidRPr="1D610A33" w:rsidR="36DF9C54">
        <w:rPr>
          <w:rFonts w:asciiTheme="minorBidi" w:hAnsiTheme="minorBidi"/>
          <w:sz w:val="22"/>
          <w:szCs w:val="22"/>
        </w:rPr>
        <w:t>Consultation</w:t>
      </w:r>
      <w:r w:rsidRPr="00E93AB8">
        <w:rPr>
          <w:rFonts w:asciiTheme="minorBidi" w:hAnsiTheme="minorBidi"/>
          <w:sz w:val="22"/>
          <w:szCs w:val="22"/>
        </w:rPr>
        <w:t xml:space="preserve"> mode in </w:t>
      </w:r>
      <w:r w:rsidRPr="59E84354" w:rsidR="1CE1C1C9">
        <w:rPr>
          <w:rFonts w:asciiTheme="minorBidi" w:hAnsiTheme="minorBidi"/>
          <w:sz w:val="22"/>
          <w:szCs w:val="22"/>
        </w:rPr>
        <w:t>General Practice</w:t>
      </w:r>
      <w:r w:rsidRPr="00E93AB8">
        <w:rPr>
          <w:rFonts w:asciiTheme="minorBidi" w:hAnsiTheme="minorBidi"/>
          <w:sz w:val="22"/>
          <w:szCs w:val="22"/>
        </w:rPr>
        <w:t xml:space="preserve"> in England: cross-sectional and longitudinal study’, </w:t>
      </w:r>
      <w:r w:rsidRPr="00713D8B">
        <w:rPr>
          <w:rFonts w:asciiTheme="minorBidi" w:hAnsiTheme="minorBidi"/>
          <w:i/>
          <w:iCs/>
          <w:sz w:val="22"/>
          <w:szCs w:val="22"/>
        </w:rPr>
        <w:t>BMJ Open</w:t>
      </w:r>
      <w:r w:rsidRPr="00E93AB8">
        <w:rPr>
          <w:rFonts w:asciiTheme="minorBidi" w:hAnsiTheme="minorBidi"/>
          <w:sz w:val="22"/>
          <w:szCs w:val="22"/>
        </w:rPr>
        <w:t xml:space="preserve">, 13(11), e075152. </w:t>
      </w:r>
      <w:r w:rsidRPr="2D29B34B">
        <w:rPr>
          <w:rFonts w:asciiTheme="minorBidi" w:hAnsiTheme="minorBidi"/>
          <w:sz w:val="22"/>
          <w:szCs w:val="22"/>
        </w:rPr>
        <w:t xml:space="preserve">Available at: </w:t>
      </w:r>
      <w:hyperlink r:id="rId15">
        <w:r w:rsidRPr="2D29B34B">
          <w:rPr>
            <w:rStyle w:val="Hyperlink"/>
            <w:rFonts w:asciiTheme="minorBidi" w:hAnsiTheme="minorBidi"/>
            <w:sz w:val="22"/>
            <w:szCs w:val="22"/>
          </w:rPr>
          <w:t>https://bmjopen.bmj.com/content/13/11/e075152</w:t>
        </w:r>
      </w:hyperlink>
      <w:r w:rsidRPr="2D29B34B">
        <w:rPr>
          <w:rFonts w:asciiTheme="minorBidi" w:hAnsiTheme="minorBidi"/>
          <w:sz w:val="22"/>
          <w:szCs w:val="22"/>
        </w:rPr>
        <w:t xml:space="preserve"> (Accessed 25 October 2025).</w:t>
      </w:r>
    </w:p>
    <w:p w:rsidRPr="00E93AB8" w:rsidR="00E93AB8" w:rsidP="002336E0" w:rsidRDefault="00E93AB8" w14:paraId="3E84A4FE" w14:textId="042668F5">
      <w:pPr>
        <w:spacing w:before="240" w:after="158" w:line="360" w:lineRule="auto"/>
        <w:jc w:val="both"/>
        <w:rPr>
          <w:rFonts w:asciiTheme="minorBidi" w:hAnsiTheme="minorBidi"/>
          <w:sz w:val="22"/>
          <w:szCs w:val="22"/>
        </w:rPr>
      </w:pPr>
      <w:r w:rsidRPr="00E93AB8">
        <w:rPr>
          <w:rFonts w:asciiTheme="minorBidi" w:hAnsiTheme="minorBidi"/>
          <w:sz w:val="22"/>
          <w:szCs w:val="22"/>
        </w:rPr>
        <w:t>Wherton, J., Greenhalgh, T., Shaw, S., Papoutsi, C., Taylor, J. and Shaw, R. (</w:t>
      </w:r>
      <w:r w:rsidRPr="00E93AB8" w:rsidR="002336E0">
        <w:rPr>
          <w:rFonts w:asciiTheme="minorBidi" w:hAnsiTheme="minorBidi"/>
          <w:sz w:val="22"/>
          <w:szCs w:val="22"/>
        </w:rPr>
        <w:t xml:space="preserve">2021) </w:t>
      </w:r>
      <w:r w:rsidRPr="00E93AB8">
        <w:rPr>
          <w:rFonts w:asciiTheme="minorBidi" w:hAnsiTheme="minorBidi"/>
          <w:sz w:val="22"/>
          <w:szCs w:val="22"/>
        </w:rPr>
        <w:t xml:space="preserve">Expanding video consultation services at pace and scale in the NHS: lessons from the </w:t>
      </w:r>
      <w:r w:rsidRPr="01462FE7" w:rsidR="6EF96972">
        <w:rPr>
          <w:rFonts w:asciiTheme="minorBidi" w:hAnsiTheme="minorBidi"/>
          <w:sz w:val="22"/>
          <w:szCs w:val="22"/>
        </w:rPr>
        <w:t>pandemic</w:t>
      </w:r>
      <w:r w:rsidRPr="01462FE7">
        <w:rPr>
          <w:rFonts w:asciiTheme="minorBidi" w:hAnsiTheme="minorBidi"/>
          <w:sz w:val="22"/>
          <w:szCs w:val="22"/>
        </w:rPr>
        <w:t>,</w:t>
      </w:r>
      <w:r w:rsidRPr="002336E0">
        <w:rPr>
          <w:rFonts w:asciiTheme="minorBidi" w:hAnsiTheme="minorBidi"/>
          <w:i/>
          <w:iCs/>
          <w:sz w:val="22"/>
          <w:szCs w:val="22"/>
        </w:rPr>
        <w:t xml:space="preserve"> Journal of Medical Internet Research</w:t>
      </w:r>
      <w:r w:rsidRPr="00E93AB8">
        <w:rPr>
          <w:rFonts w:asciiTheme="minorBidi" w:hAnsiTheme="minorBidi"/>
          <w:sz w:val="22"/>
          <w:szCs w:val="22"/>
        </w:rPr>
        <w:t xml:space="preserve">, 23(10), e31374. </w:t>
      </w:r>
      <w:r w:rsidRPr="01462FE7">
        <w:rPr>
          <w:rFonts w:asciiTheme="minorBidi" w:hAnsiTheme="minorBidi"/>
          <w:sz w:val="22"/>
          <w:szCs w:val="22"/>
        </w:rPr>
        <w:t xml:space="preserve">Available at: </w:t>
      </w:r>
      <w:hyperlink r:id="rId16">
        <w:r w:rsidRPr="01462FE7" w:rsidR="002336E0">
          <w:rPr>
            <w:rStyle w:val="Hyperlink"/>
            <w:rFonts w:asciiTheme="minorBidi" w:hAnsiTheme="minorBidi"/>
            <w:sz w:val="22"/>
            <w:szCs w:val="22"/>
          </w:rPr>
          <w:t>https://www.jmir.org/2021/10/e31374/</w:t>
        </w:r>
      </w:hyperlink>
      <w:r w:rsidRPr="01462FE7" w:rsidR="002336E0">
        <w:rPr>
          <w:rFonts w:asciiTheme="minorBidi" w:hAnsiTheme="minorBidi"/>
          <w:sz w:val="22"/>
          <w:szCs w:val="22"/>
        </w:rPr>
        <w:t xml:space="preserve"> (Accessed 25 October 2025).</w:t>
      </w:r>
    </w:p>
    <w:p w:rsidRPr="00E93AB8" w:rsidR="00E93AB8" w:rsidP="002336E0" w:rsidRDefault="00E93AB8" w14:paraId="01BA6FBB" w14:textId="11C24382">
      <w:pPr>
        <w:spacing w:before="240" w:after="158" w:line="360" w:lineRule="auto"/>
        <w:jc w:val="both"/>
        <w:rPr>
          <w:rFonts w:asciiTheme="minorBidi" w:hAnsiTheme="minorBidi"/>
          <w:sz w:val="22"/>
          <w:szCs w:val="22"/>
        </w:rPr>
      </w:pPr>
      <w:r w:rsidRPr="00E93AB8">
        <w:rPr>
          <w:rFonts w:asciiTheme="minorBidi" w:hAnsiTheme="minorBidi"/>
          <w:sz w:val="22"/>
          <w:szCs w:val="22"/>
        </w:rPr>
        <w:t>Braun, V. and Clarke, V. (2021</w:t>
      </w:r>
      <w:r w:rsidRPr="59E84354">
        <w:rPr>
          <w:rFonts w:asciiTheme="minorBidi" w:hAnsiTheme="minorBidi"/>
          <w:sz w:val="22"/>
          <w:szCs w:val="22"/>
        </w:rPr>
        <w:t>)</w:t>
      </w:r>
      <w:r w:rsidRPr="59E84354" w:rsidR="5D2DDC64">
        <w:rPr>
          <w:rFonts w:asciiTheme="minorBidi" w:hAnsiTheme="minorBidi"/>
          <w:sz w:val="22"/>
          <w:szCs w:val="22"/>
        </w:rPr>
        <w:t>.</w:t>
      </w:r>
      <w:r w:rsidRPr="00E93AB8">
        <w:rPr>
          <w:rFonts w:asciiTheme="minorBidi" w:hAnsiTheme="minorBidi"/>
          <w:sz w:val="22"/>
          <w:szCs w:val="22"/>
        </w:rPr>
        <w:t xml:space="preserve"> </w:t>
      </w:r>
      <w:r w:rsidRPr="49E19074" w:rsidR="7C99D623">
        <w:rPr>
          <w:rFonts w:asciiTheme="minorBidi" w:hAnsiTheme="minorBidi"/>
          <w:i/>
          <w:iCs/>
          <w:sz w:val="22"/>
          <w:szCs w:val="22"/>
        </w:rPr>
        <w:t>Thematic</w:t>
      </w:r>
      <w:r w:rsidRPr="002336E0">
        <w:rPr>
          <w:rFonts w:asciiTheme="minorBidi" w:hAnsiTheme="minorBidi"/>
          <w:i/>
          <w:iCs/>
          <w:sz w:val="22"/>
          <w:szCs w:val="22"/>
        </w:rPr>
        <w:t xml:space="preserve"> Analysis:</w:t>
      </w:r>
      <w:r w:rsidRPr="00E93AB8">
        <w:rPr>
          <w:rFonts w:asciiTheme="minorBidi" w:hAnsiTheme="minorBidi"/>
          <w:sz w:val="22"/>
          <w:szCs w:val="22"/>
        </w:rPr>
        <w:t xml:space="preserve"> A Practical Guide. London: SAGE. Available at: </w:t>
      </w:r>
      <w:r w:rsidRPr="002336E0" w:rsidR="002336E0">
        <w:rPr>
          <w:rFonts w:asciiTheme="minorBidi" w:hAnsiTheme="minorBidi"/>
          <w:sz w:val="22"/>
          <w:szCs w:val="22"/>
        </w:rPr>
        <w:t>https://learningresources.sagepub.com/catalyst</w:t>
      </w:r>
      <w:r w:rsidR="002336E0">
        <w:rPr>
          <w:rFonts w:asciiTheme="minorBidi" w:hAnsiTheme="minorBidi"/>
          <w:sz w:val="22"/>
          <w:szCs w:val="22"/>
        </w:rPr>
        <w:t xml:space="preserve"> (Accessed 25 October 2025).</w:t>
      </w:r>
    </w:p>
    <w:p w:rsidRPr="00E93AB8" w:rsidR="4BEA3021" w:rsidP="002336E0" w:rsidRDefault="00E93AB8" w14:paraId="5DFAD659" w14:textId="0D8F1C01">
      <w:pPr>
        <w:spacing w:before="240" w:after="158" w:line="360" w:lineRule="auto"/>
        <w:jc w:val="both"/>
        <w:rPr>
          <w:rFonts w:asciiTheme="minorBidi" w:hAnsiTheme="minorBidi"/>
          <w:sz w:val="22"/>
          <w:szCs w:val="22"/>
        </w:rPr>
      </w:pPr>
      <w:r w:rsidRPr="00E93AB8">
        <w:rPr>
          <w:rFonts w:asciiTheme="minorBidi" w:hAnsiTheme="minorBidi"/>
          <w:sz w:val="22"/>
          <w:szCs w:val="22"/>
        </w:rPr>
        <w:t xml:space="preserve">Tricco, A.C., Lillie, E., Zarin, W. et al. (2018) ‘PRISMA extension for scoping reviews (PRISMA-ScR): checklist and explanation’, Annals of Internal Medicine, 169(7), 467–473. </w:t>
      </w:r>
      <w:r w:rsidRPr="7673901B">
        <w:rPr>
          <w:rFonts w:asciiTheme="minorBidi" w:hAnsiTheme="minorBidi"/>
          <w:sz w:val="22"/>
          <w:szCs w:val="22"/>
        </w:rPr>
        <w:t>Available</w:t>
      </w:r>
      <w:r w:rsidRPr="7673901B" w:rsidR="002336E0">
        <w:rPr>
          <w:rFonts w:asciiTheme="minorBidi" w:hAnsiTheme="minorBidi"/>
          <w:sz w:val="22"/>
          <w:szCs w:val="22"/>
        </w:rPr>
        <w:t xml:space="preserve"> </w:t>
      </w:r>
      <w:r w:rsidRPr="7673901B">
        <w:rPr>
          <w:rFonts w:asciiTheme="minorBidi" w:hAnsiTheme="minorBidi"/>
          <w:sz w:val="22"/>
          <w:szCs w:val="22"/>
        </w:rPr>
        <w:t>at:</w:t>
      </w:r>
      <w:r w:rsidRPr="7673901B" w:rsidR="002336E0">
        <w:rPr>
          <w:rFonts w:asciiTheme="minorBidi" w:hAnsiTheme="minorBidi"/>
          <w:sz w:val="22"/>
          <w:szCs w:val="22"/>
        </w:rPr>
        <w:t xml:space="preserve"> </w:t>
      </w:r>
      <w:hyperlink r:id="rId17">
        <w:r w:rsidRPr="7673901B" w:rsidR="002336E0">
          <w:rPr>
            <w:rStyle w:val="Hyperlink"/>
            <w:rFonts w:asciiTheme="minorBidi" w:hAnsiTheme="minorBidi"/>
            <w:sz w:val="22"/>
            <w:szCs w:val="22"/>
          </w:rPr>
          <w:t>https://www.acpjournals.org/doi/10.7326/M18-0850</w:t>
        </w:r>
      </w:hyperlink>
      <w:r w:rsidR="002336E0">
        <w:rPr>
          <w:rFonts w:asciiTheme="minorBidi" w:hAnsiTheme="minorBidi"/>
          <w:sz w:val="22"/>
          <w:szCs w:val="22"/>
        </w:rPr>
        <w:t xml:space="preserve"> (Accessed 25 October 2025).                                                            </w:t>
      </w:r>
    </w:p>
    <w:p w:rsidRPr="00E5559E" w:rsidR="4BEA3021" w:rsidP="00E5559E" w:rsidRDefault="00E5559E" w14:paraId="49D24D70" w14:textId="4CBF0457">
      <w:pPr>
        <w:spacing w:before="240" w:after="158" w:line="360" w:lineRule="auto"/>
        <w:jc w:val="both"/>
        <w:rPr>
          <w:rFonts w:asciiTheme="minorBidi" w:hAnsiTheme="minorBidi"/>
          <w:sz w:val="22"/>
          <w:szCs w:val="22"/>
        </w:rPr>
      </w:pPr>
      <w:r w:rsidRPr="00E5559E">
        <w:rPr>
          <w:rFonts w:asciiTheme="minorBidi" w:hAnsiTheme="minorBidi"/>
          <w:sz w:val="22"/>
          <w:szCs w:val="22"/>
        </w:rPr>
        <w:t xml:space="preserve">Greenhalgh, T., Wherton, J., Papoutsi, C., Lynch, J. and Hughes, G. (2017) ‘Beyond adoption: a new framework for theorizing and evaluating nonadoption, abandonment, and challenges to the scale-up, spread, and sustainability of health and care technologies’, </w:t>
      </w:r>
      <w:r w:rsidRPr="00076F9F">
        <w:rPr>
          <w:rFonts w:asciiTheme="minorBidi" w:hAnsiTheme="minorBidi"/>
          <w:i/>
          <w:iCs/>
          <w:sz w:val="22"/>
          <w:szCs w:val="22"/>
        </w:rPr>
        <w:t>Journal of Medical Internet Research,</w:t>
      </w:r>
      <w:r w:rsidRPr="00E5559E">
        <w:rPr>
          <w:rFonts w:asciiTheme="minorBidi" w:hAnsiTheme="minorBidi"/>
          <w:sz w:val="22"/>
          <w:szCs w:val="22"/>
        </w:rPr>
        <w:t xml:space="preserve"> 19(11), e367. Available at: </w:t>
      </w:r>
      <w:hyperlink w:history="1" r:id="rId18">
        <w:r w:rsidRPr="00D12DCF" w:rsidR="00717AA0">
          <w:rPr>
            <w:rStyle w:val="Hyperlink"/>
            <w:rFonts w:asciiTheme="minorBidi" w:hAnsiTheme="minorBidi"/>
            <w:sz w:val="22"/>
            <w:szCs w:val="22"/>
          </w:rPr>
          <w:t>https://www.jmir.org/2017/11/e367/</w:t>
        </w:r>
      </w:hyperlink>
      <w:r w:rsidR="00717AA0">
        <w:rPr>
          <w:rFonts w:asciiTheme="minorBidi" w:hAnsiTheme="minorBidi"/>
          <w:sz w:val="22"/>
          <w:szCs w:val="22"/>
        </w:rPr>
        <w:t xml:space="preserve"> (</w:t>
      </w:r>
      <w:r w:rsidR="00D41436">
        <w:rPr>
          <w:rFonts w:asciiTheme="minorBidi" w:hAnsiTheme="minorBidi"/>
          <w:sz w:val="22"/>
          <w:szCs w:val="22"/>
        </w:rPr>
        <w:t>Accessed 25 October 2025).</w:t>
      </w:r>
    </w:p>
    <w:p w:rsidR="4BEA3021" w:rsidP="4BEA3021" w:rsidRDefault="4BEA3021" w14:paraId="496E6CCA" w14:textId="42CF25B6">
      <w:pPr>
        <w:spacing w:before="240" w:after="158" w:line="360" w:lineRule="auto"/>
      </w:pPr>
    </w:p>
    <w:p w:rsidR="4BEA3021" w:rsidP="4BEA3021" w:rsidRDefault="4BEA3021" w14:paraId="21BF6C1A" w14:textId="4498313E">
      <w:pPr>
        <w:spacing w:before="240" w:after="158" w:line="360" w:lineRule="auto"/>
      </w:pPr>
    </w:p>
    <w:p w:rsidR="4BEA3021" w:rsidP="4BEA3021" w:rsidRDefault="4BEA3021" w14:paraId="30839C10" w14:textId="361260EB">
      <w:pPr>
        <w:spacing w:before="240" w:after="158" w:line="360" w:lineRule="auto"/>
      </w:pPr>
    </w:p>
    <w:p w:rsidR="4BEA3021" w:rsidP="4BEA3021" w:rsidRDefault="4BEA3021" w14:paraId="321E826B" w14:textId="12807A24">
      <w:pPr>
        <w:spacing w:before="240" w:after="158" w:line="360" w:lineRule="auto"/>
      </w:pPr>
    </w:p>
    <w:p w:rsidR="4BEA3021" w:rsidRDefault="4BEA3021" w14:paraId="686CAB89" w14:textId="6B7B2F76"/>
    <w:sectPr w:rsidR="4BEA3021" w:rsidSect="00CE0425">
      <w:pgSz w:w="12240" w:h="15840" w:orient="portrait"/>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951BD" w:rsidRDefault="004951BD" w14:paraId="59B17F21" w14:textId="77777777">
      <w:pPr>
        <w:spacing w:after="0" w:line="240" w:lineRule="auto"/>
      </w:pPr>
      <w:r>
        <w:separator/>
      </w:r>
    </w:p>
  </w:endnote>
  <w:endnote w:type="continuationSeparator" w:id="0">
    <w:p w:rsidR="004951BD" w:rsidRDefault="004951BD" w14:paraId="4F3811E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951BD" w:rsidRDefault="004951BD" w14:paraId="780FAC48" w14:textId="77777777">
      <w:pPr>
        <w:spacing w:after="0" w:line="240" w:lineRule="auto"/>
      </w:pPr>
      <w:r>
        <w:separator/>
      </w:r>
    </w:p>
  </w:footnote>
  <w:footnote w:type="continuationSeparator" w:id="0">
    <w:p w:rsidR="004951BD" w:rsidRDefault="004951BD" w14:paraId="212275EB"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eQFPAaannmy25q" int2:id="DLf0g4tO">
      <int2:state int2:value="Rejected" int2:type="spell"/>
    </int2:textHash>
    <int2:textHash int2:hashCode="A4FyHNHJgIQP+U" int2:id="XYb16Bnz">
      <int2:state int2:value="Rejected" int2:type="spell"/>
    </int2:textHash>
    <int2:textHash int2:hashCode="TVNRLLhH2I+2zh" int2:id="iWj9jjrU">
      <int2:state int2:value="Rejected" int2:type="spell"/>
    </int2:textHash>
    <int2:textHash int2:hashCode="HyHVaSMSpsRcrp" int2:id="klVLg9Wm">
      <int2:state int2:value="Rejected" int2:type="spell"/>
    </int2:textHash>
    <int2:textHash int2:hashCode="y7YcMpWQia7nE7" int2:id="syv8YK6M">
      <int2:state int2:value="Rejected" int2:type="spell"/>
    </int2:textHash>
    <int2:entireDocument int2:id="iLHhokdw">
      <int2:extLst>
        <oel:ext uri="E302BA01-7950-474C-9AD3-286E660C40A8">
          <int2:similaritySummary int2:version="1" int2:runId="1761946709680" int2:tilesCheckedInThisRun="33" int2:totalNumOfTiles="33" int2:similarityAnnotationCount="0" int2:numWords="743" int2:numFlaggedWords="0"/>
        </oel:ext>
      </int2:extLst>
    </int2:entireDocument>
  </int2:observations>
  <int2:intelligenceSettings/>
  <int2:onDemandWorkflows>
    <int2:onDemandWorkflow int2:type="SimilarityCheck" int2:paragraphVersions="5490D14B-7D80E6F5 040D13EE-3E1EDF2C 2E3161F6-4C29AA94 73A53E76-3BB331C0 5F364150-7581D3F1 763B00CA-77777777 45674B8A-77777777 23BE08D5-77777777 52BA07D5-705080B6 45CB4B33-1F2AEA35 2310AEAF-38A80446 520A2A2B-4228F1F1 34218B56-6B008F1B 5B857341-037D8A86 5325C23B-50E29928 60EB8C0F-63C4F411 10F1F4D5-4EE6B724 47A599B4-4604EEE8 19046265-0F9BBE8F 4B850DD6-60386DF6 7169284F-2ED32E12 05FB451C-33A58EEF 1396F18E-6B236E59 432D0510-6E12ECAA 46FA19DF-77777777 0C817F0C-47774E0D 03AC2B7B-5F595259 1BC4EB86-4AF4E505 518939A2-77777777 2170E7C6-5758E066 520226E8-261BFC55 67F56E46-673FE702 1CB2CD1B-231847A1 70DCDAA4-341A5BF4 7F4B6F43-4F7C12D4 3B1AA8C4-1C5EAFB9 396F6DF7-10B016D8 210A7D5B-77777777 451176F0-77777777 74ACF027-0DCF96C2 101F9C18-32A26787 27B3F9D8-075C3B6A 3E84A4FE-042668F5 01BA6FBB-11C24382 5DFAD659-0D8F1C01 49D24D70-3B4EA2CA 496E6CCA-42CF25B6 21BF6C1A-4498313E 30839C10-361260EB 321E826B-12807A24 686CAB89-6B7B2F76"/>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C02F0"/>
    <w:multiLevelType w:val="hybridMultilevel"/>
    <w:tmpl w:val="FFFFFFFF"/>
    <w:lvl w:ilvl="0" w:tplc="8F9CB7A6">
      <w:start w:val="1"/>
      <w:numFmt w:val="bullet"/>
      <w:lvlText w:val=""/>
      <w:lvlJc w:val="left"/>
      <w:pPr>
        <w:ind w:left="720" w:hanging="360"/>
      </w:pPr>
      <w:rPr>
        <w:rFonts w:hint="default" w:ascii="Symbol" w:hAnsi="Symbol"/>
      </w:rPr>
    </w:lvl>
    <w:lvl w:ilvl="1" w:tplc="FF4E20A6">
      <w:start w:val="1"/>
      <w:numFmt w:val="bullet"/>
      <w:lvlText w:val="o"/>
      <w:lvlJc w:val="left"/>
      <w:pPr>
        <w:ind w:left="1440" w:hanging="360"/>
      </w:pPr>
      <w:rPr>
        <w:rFonts w:hint="default" w:ascii="Courier New" w:hAnsi="Courier New"/>
      </w:rPr>
    </w:lvl>
    <w:lvl w:ilvl="2" w:tplc="E7205FFE">
      <w:start w:val="1"/>
      <w:numFmt w:val="bullet"/>
      <w:lvlText w:val=""/>
      <w:lvlJc w:val="left"/>
      <w:pPr>
        <w:ind w:left="2160" w:hanging="360"/>
      </w:pPr>
      <w:rPr>
        <w:rFonts w:hint="default" w:ascii="Wingdings" w:hAnsi="Wingdings"/>
      </w:rPr>
    </w:lvl>
    <w:lvl w:ilvl="3" w:tplc="ECE4AB26">
      <w:start w:val="1"/>
      <w:numFmt w:val="bullet"/>
      <w:lvlText w:val=""/>
      <w:lvlJc w:val="left"/>
      <w:pPr>
        <w:ind w:left="2880" w:hanging="360"/>
      </w:pPr>
      <w:rPr>
        <w:rFonts w:hint="default" w:ascii="Symbol" w:hAnsi="Symbol"/>
      </w:rPr>
    </w:lvl>
    <w:lvl w:ilvl="4" w:tplc="7CF42456">
      <w:start w:val="1"/>
      <w:numFmt w:val="bullet"/>
      <w:lvlText w:val="o"/>
      <w:lvlJc w:val="left"/>
      <w:pPr>
        <w:ind w:left="3600" w:hanging="360"/>
      </w:pPr>
      <w:rPr>
        <w:rFonts w:hint="default" w:ascii="Courier New" w:hAnsi="Courier New"/>
      </w:rPr>
    </w:lvl>
    <w:lvl w:ilvl="5" w:tplc="3F9CB5C0">
      <w:start w:val="1"/>
      <w:numFmt w:val="bullet"/>
      <w:lvlText w:val=""/>
      <w:lvlJc w:val="left"/>
      <w:pPr>
        <w:ind w:left="4320" w:hanging="360"/>
      </w:pPr>
      <w:rPr>
        <w:rFonts w:hint="default" w:ascii="Wingdings" w:hAnsi="Wingdings"/>
      </w:rPr>
    </w:lvl>
    <w:lvl w:ilvl="6" w:tplc="00DE8D4A">
      <w:start w:val="1"/>
      <w:numFmt w:val="bullet"/>
      <w:lvlText w:val=""/>
      <w:lvlJc w:val="left"/>
      <w:pPr>
        <w:ind w:left="5040" w:hanging="360"/>
      </w:pPr>
      <w:rPr>
        <w:rFonts w:hint="default" w:ascii="Symbol" w:hAnsi="Symbol"/>
      </w:rPr>
    </w:lvl>
    <w:lvl w:ilvl="7" w:tplc="F3B894D8">
      <w:start w:val="1"/>
      <w:numFmt w:val="bullet"/>
      <w:lvlText w:val="o"/>
      <w:lvlJc w:val="left"/>
      <w:pPr>
        <w:ind w:left="5760" w:hanging="360"/>
      </w:pPr>
      <w:rPr>
        <w:rFonts w:hint="default" w:ascii="Courier New" w:hAnsi="Courier New"/>
      </w:rPr>
    </w:lvl>
    <w:lvl w:ilvl="8" w:tplc="98D6E096">
      <w:start w:val="1"/>
      <w:numFmt w:val="bullet"/>
      <w:lvlText w:val=""/>
      <w:lvlJc w:val="left"/>
      <w:pPr>
        <w:ind w:left="6480" w:hanging="360"/>
      </w:pPr>
      <w:rPr>
        <w:rFonts w:hint="default" w:ascii="Wingdings" w:hAnsi="Wingdings"/>
      </w:rPr>
    </w:lvl>
  </w:abstractNum>
  <w:abstractNum w:abstractNumId="1" w15:restartNumberingAfterBreak="0">
    <w:nsid w:val="2661E284"/>
    <w:multiLevelType w:val="hybridMultilevel"/>
    <w:tmpl w:val="FFFFFFFF"/>
    <w:lvl w:ilvl="0" w:tplc="3D0C6C88">
      <w:start w:val="1"/>
      <w:numFmt w:val="bullet"/>
      <w:lvlText w:val=""/>
      <w:lvlJc w:val="left"/>
      <w:pPr>
        <w:ind w:left="720" w:hanging="360"/>
      </w:pPr>
      <w:rPr>
        <w:rFonts w:hint="default" w:ascii="Symbol" w:hAnsi="Symbol"/>
      </w:rPr>
    </w:lvl>
    <w:lvl w:ilvl="1" w:tplc="3578A046">
      <w:start w:val="1"/>
      <w:numFmt w:val="bullet"/>
      <w:lvlText w:val="o"/>
      <w:lvlJc w:val="left"/>
      <w:pPr>
        <w:ind w:left="1440" w:hanging="360"/>
      </w:pPr>
      <w:rPr>
        <w:rFonts w:hint="default" w:ascii="Courier New" w:hAnsi="Courier New"/>
      </w:rPr>
    </w:lvl>
    <w:lvl w:ilvl="2" w:tplc="1CF89FB0">
      <w:start w:val="1"/>
      <w:numFmt w:val="bullet"/>
      <w:lvlText w:val=""/>
      <w:lvlJc w:val="left"/>
      <w:pPr>
        <w:ind w:left="2160" w:hanging="360"/>
      </w:pPr>
      <w:rPr>
        <w:rFonts w:hint="default" w:ascii="Wingdings" w:hAnsi="Wingdings"/>
      </w:rPr>
    </w:lvl>
    <w:lvl w:ilvl="3" w:tplc="B49449EC">
      <w:start w:val="1"/>
      <w:numFmt w:val="bullet"/>
      <w:lvlText w:val=""/>
      <w:lvlJc w:val="left"/>
      <w:pPr>
        <w:ind w:left="2880" w:hanging="360"/>
      </w:pPr>
      <w:rPr>
        <w:rFonts w:hint="default" w:ascii="Symbol" w:hAnsi="Symbol"/>
      </w:rPr>
    </w:lvl>
    <w:lvl w:ilvl="4" w:tplc="31C6E17E">
      <w:start w:val="1"/>
      <w:numFmt w:val="bullet"/>
      <w:lvlText w:val="o"/>
      <w:lvlJc w:val="left"/>
      <w:pPr>
        <w:ind w:left="3600" w:hanging="360"/>
      </w:pPr>
      <w:rPr>
        <w:rFonts w:hint="default" w:ascii="Courier New" w:hAnsi="Courier New"/>
      </w:rPr>
    </w:lvl>
    <w:lvl w:ilvl="5" w:tplc="1FB84398">
      <w:start w:val="1"/>
      <w:numFmt w:val="bullet"/>
      <w:lvlText w:val=""/>
      <w:lvlJc w:val="left"/>
      <w:pPr>
        <w:ind w:left="4320" w:hanging="360"/>
      </w:pPr>
      <w:rPr>
        <w:rFonts w:hint="default" w:ascii="Wingdings" w:hAnsi="Wingdings"/>
      </w:rPr>
    </w:lvl>
    <w:lvl w:ilvl="6" w:tplc="9D4292E2">
      <w:start w:val="1"/>
      <w:numFmt w:val="bullet"/>
      <w:lvlText w:val=""/>
      <w:lvlJc w:val="left"/>
      <w:pPr>
        <w:ind w:left="5040" w:hanging="360"/>
      </w:pPr>
      <w:rPr>
        <w:rFonts w:hint="default" w:ascii="Symbol" w:hAnsi="Symbol"/>
      </w:rPr>
    </w:lvl>
    <w:lvl w:ilvl="7" w:tplc="4ABC627A">
      <w:start w:val="1"/>
      <w:numFmt w:val="bullet"/>
      <w:lvlText w:val="o"/>
      <w:lvlJc w:val="left"/>
      <w:pPr>
        <w:ind w:left="5760" w:hanging="360"/>
      </w:pPr>
      <w:rPr>
        <w:rFonts w:hint="default" w:ascii="Courier New" w:hAnsi="Courier New"/>
      </w:rPr>
    </w:lvl>
    <w:lvl w:ilvl="8" w:tplc="5C88634C">
      <w:start w:val="1"/>
      <w:numFmt w:val="bullet"/>
      <w:lvlText w:val=""/>
      <w:lvlJc w:val="left"/>
      <w:pPr>
        <w:ind w:left="6480" w:hanging="360"/>
      </w:pPr>
      <w:rPr>
        <w:rFonts w:hint="default" w:ascii="Wingdings" w:hAnsi="Wingdings"/>
      </w:rPr>
    </w:lvl>
  </w:abstractNum>
  <w:abstractNum w:abstractNumId="2" w15:restartNumberingAfterBreak="0">
    <w:nsid w:val="3625715E"/>
    <w:multiLevelType w:val="hybridMultilevel"/>
    <w:tmpl w:val="D01078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2D73990"/>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6580992F"/>
    <w:multiLevelType w:val="hybridMultilevel"/>
    <w:tmpl w:val="FFFFFFFF"/>
    <w:lvl w:ilvl="0" w:tplc="A2A4056A">
      <w:start w:val="5"/>
      <w:numFmt w:val="decimal"/>
      <w:lvlText w:val="%1."/>
      <w:lvlJc w:val="left"/>
      <w:pPr>
        <w:ind w:left="720" w:hanging="360"/>
      </w:pPr>
    </w:lvl>
    <w:lvl w:ilvl="1" w:tplc="13D04F58">
      <w:start w:val="1"/>
      <w:numFmt w:val="lowerLetter"/>
      <w:lvlText w:val="%2."/>
      <w:lvlJc w:val="left"/>
      <w:pPr>
        <w:ind w:left="1440" w:hanging="360"/>
      </w:pPr>
    </w:lvl>
    <w:lvl w:ilvl="2" w:tplc="36ACCF30">
      <w:start w:val="1"/>
      <w:numFmt w:val="lowerRoman"/>
      <w:lvlText w:val="%3."/>
      <w:lvlJc w:val="right"/>
      <w:pPr>
        <w:ind w:left="2160" w:hanging="180"/>
      </w:pPr>
    </w:lvl>
    <w:lvl w:ilvl="3" w:tplc="05DC12F2">
      <w:start w:val="1"/>
      <w:numFmt w:val="decimal"/>
      <w:lvlText w:val="%4."/>
      <w:lvlJc w:val="left"/>
      <w:pPr>
        <w:ind w:left="2880" w:hanging="360"/>
      </w:pPr>
    </w:lvl>
    <w:lvl w:ilvl="4" w:tplc="15A25B96">
      <w:start w:val="1"/>
      <w:numFmt w:val="lowerLetter"/>
      <w:lvlText w:val="%5."/>
      <w:lvlJc w:val="left"/>
      <w:pPr>
        <w:ind w:left="3600" w:hanging="360"/>
      </w:pPr>
    </w:lvl>
    <w:lvl w:ilvl="5" w:tplc="1B669F90">
      <w:start w:val="1"/>
      <w:numFmt w:val="lowerRoman"/>
      <w:lvlText w:val="%6."/>
      <w:lvlJc w:val="right"/>
      <w:pPr>
        <w:ind w:left="4320" w:hanging="180"/>
      </w:pPr>
    </w:lvl>
    <w:lvl w:ilvl="6" w:tplc="DF0421A4">
      <w:start w:val="1"/>
      <w:numFmt w:val="decimal"/>
      <w:lvlText w:val="%7."/>
      <w:lvlJc w:val="left"/>
      <w:pPr>
        <w:ind w:left="5040" w:hanging="360"/>
      </w:pPr>
    </w:lvl>
    <w:lvl w:ilvl="7" w:tplc="1834D7EE">
      <w:start w:val="1"/>
      <w:numFmt w:val="lowerLetter"/>
      <w:lvlText w:val="%8."/>
      <w:lvlJc w:val="left"/>
      <w:pPr>
        <w:ind w:left="5760" w:hanging="360"/>
      </w:pPr>
    </w:lvl>
    <w:lvl w:ilvl="8" w:tplc="54388254">
      <w:start w:val="1"/>
      <w:numFmt w:val="lowerRoman"/>
      <w:lvlText w:val="%9."/>
      <w:lvlJc w:val="right"/>
      <w:pPr>
        <w:ind w:left="6480" w:hanging="180"/>
      </w:pPr>
    </w:lvl>
  </w:abstractNum>
  <w:abstractNum w:abstractNumId="5" w15:restartNumberingAfterBreak="0">
    <w:nsid w:val="726B0640"/>
    <w:multiLevelType w:val="hybridMultilevel"/>
    <w:tmpl w:val="FFFFFFFF"/>
    <w:lvl w:ilvl="0" w:tplc="CA885ED2">
      <w:start w:val="1"/>
      <w:numFmt w:val="decimal"/>
      <w:lvlText w:val="%1."/>
      <w:lvlJc w:val="left"/>
      <w:pPr>
        <w:ind w:left="720" w:hanging="360"/>
      </w:pPr>
    </w:lvl>
    <w:lvl w:ilvl="1" w:tplc="FA3453DE">
      <w:start w:val="1"/>
      <w:numFmt w:val="lowerLetter"/>
      <w:lvlText w:val="%2."/>
      <w:lvlJc w:val="left"/>
      <w:pPr>
        <w:ind w:left="1440" w:hanging="360"/>
      </w:pPr>
    </w:lvl>
    <w:lvl w:ilvl="2" w:tplc="D35601D4">
      <w:start w:val="1"/>
      <w:numFmt w:val="lowerRoman"/>
      <w:lvlText w:val="%3."/>
      <w:lvlJc w:val="right"/>
      <w:pPr>
        <w:ind w:left="2160" w:hanging="180"/>
      </w:pPr>
    </w:lvl>
    <w:lvl w:ilvl="3" w:tplc="91749DDE">
      <w:start w:val="1"/>
      <w:numFmt w:val="decimal"/>
      <w:lvlText w:val="%4."/>
      <w:lvlJc w:val="left"/>
      <w:pPr>
        <w:ind w:left="2880" w:hanging="360"/>
      </w:pPr>
    </w:lvl>
    <w:lvl w:ilvl="4" w:tplc="C05064A6">
      <w:start w:val="1"/>
      <w:numFmt w:val="lowerLetter"/>
      <w:lvlText w:val="%5."/>
      <w:lvlJc w:val="left"/>
      <w:pPr>
        <w:ind w:left="3600" w:hanging="360"/>
      </w:pPr>
    </w:lvl>
    <w:lvl w:ilvl="5" w:tplc="B8982590">
      <w:start w:val="1"/>
      <w:numFmt w:val="lowerRoman"/>
      <w:lvlText w:val="%6."/>
      <w:lvlJc w:val="right"/>
      <w:pPr>
        <w:ind w:left="4320" w:hanging="180"/>
      </w:pPr>
    </w:lvl>
    <w:lvl w:ilvl="6" w:tplc="6EF04A18">
      <w:start w:val="1"/>
      <w:numFmt w:val="decimal"/>
      <w:lvlText w:val="%7."/>
      <w:lvlJc w:val="left"/>
      <w:pPr>
        <w:ind w:left="5040" w:hanging="360"/>
      </w:pPr>
    </w:lvl>
    <w:lvl w:ilvl="7" w:tplc="0B062044">
      <w:start w:val="1"/>
      <w:numFmt w:val="lowerLetter"/>
      <w:lvlText w:val="%8."/>
      <w:lvlJc w:val="left"/>
      <w:pPr>
        <w:ind w:left="5760" w:hanging="360"/>
      </w:pPr>
    </w:lvl>
    <w:lvl w:ilvl="8" w:tplc="1C949E4A">
      <w:start w:val="1"/>
      <w:numFmt w:val="lowerRoman"/>
      <w:lvlText w:val="%9."/>
      <w:lvlJc w:val="right"/>
      <w:pPr>
        <w:ind w:left="6480" w:hanging="180"/>
      </w:pPr>
    </w:lvl>
  </w:abstractNum>
  <w:abstractNum w:abstractNumId="6" w15:restartNumberingAfterBreak="0">
    <w:nsid w:val="75906B45"/>
    <w:multiLevelType w:val="hybridMultilevel"/>
    <w:tmpl w:val="017C2C0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7" w15:restartNumberingAfterBreak="0">
    <w:nsid w:val="79121B5B"/>
    <w:multiLevelType w:val="hybridMultilevel"/>
    <w:tmpl w:val="FFFFFFFF"/>
    <w:lvl w:ilvl="0" w:tplc="CB46BE18">
      <w:start w:val="1"/>
      <w:numFmt w:val="bullet"/>
      <w:lvlText w:val=""/>
      <w:lvlJc w:val="left"/>
      <w:pPr>
        <w:ind w:left="720" w:hanging="360"/>
      </w:pPr>
      <w:rPr>
        <w:rFonts w:hint="default" w:ascii="Symbol" w:hAnsi="Symbol"/>
      </w:rPr>
    </w:lvl>
    <w:lvl w:ilvl="1" w:tplc="2DEE560E">
      <w:start w:val="1"/>
      <w:numFmt w:val="bullet"/>
      <w:lvlText w:val="o"/>
      <w:lvlJc w:val="left"/>
      <w:pPr>
        <w:ind w:left="1440" w:hanging="360"/>
      </w:pPr>
      <w:rPr>
        <w:rFonts w:hint="default" w:ascii="Courier New" w:hAnsi="Courier New"/>
      </w:rPr>
    </w:lvl>
    <w:lvl w:ilvl="2" w:tplc="DB609CE4">
      <w:start w:val="1"/>
      <w:numFmt w:val="bullet"/>
      <w:lvlText w:val=""/>
      <w:lvlJc w:val="left"/>
      <w:pPr>
        <w:ind w:left="2160" w:hanging="360"/>
      </w:pPr>
      <w:rPr>
        <w:rFonts w:hint="default" w:ascii="Wingdings" w:hAnsi="Wingdings"/>
      </w:rPr>
    </w:lvl>
    <w:lvl w:ilvl="3" w:tplc="444A4B98">
      <w:start w:val="1"/>
      <w:numFmt w:val="bullet"/>
      <w:lvlText w:val=""/>
      <w:lvlJc w:val="left"/>
      <w:pPr>
        <w:ind w:left="2880" w:hanging="360"/>
      </w:pPr>
      <w:rPr>
        <w:rFonts w:hint="default" w:ascii="Symbol" w:hAnsi="Symbol"/>
      </w:rPr>
    </w:lvl>
    <w:lvl w:ilvl="4" w:tplc="7848DC0C">
      <w:start w:val="1"/>
      <w:numFmt w:val="bullet"/>
      <w:lvlText w:val="o"/>
      <w:lvlJc w:val="left"/>
      <w:pPr>
        <w:ind w:left="3600" w:hanging="360"/>
      </w:pPr>
      <w:rPr>
        <w:rFonts w:hint="default" w:ascii="Courier New" w:hAnsi="Courier New"/>
      </w:rPr>
    </w:lvl>
    <w:lvl w:ilvl="5" w:tplc="40D6CEAE">
      <w:start w:val="1"/>
      <w:numFmt w:val="bullet"/>
      <w:lvlText w:val=""/>
      <w:lvlJc w:val="left"/>
      <w:pPr>
        <w:ind w:left="4320" w:hanging="360"/>
      </w:pPr>
      <w:rPr>
        <w:rFonts w:hint="default" w:ascii="Wingdings" w:hAnsi="Wingdings"/>
      </w:rPr>
    </w:lvl>
    <w:lvl w:ilvl="6" w:tplc="6270D292">
      <w:start w:val="1"/>
      <w:numFmt w:val="bullet"/>
      <w:lvlText w:val=""/>
      <w:lvlJc w:val="left"/>
      <w:pPr>
        <w:ind w:left="5040" w:hanging="360"/>
      </w:pPr>
      <w:rPr>
        <w:rFonts w:hint="default" w:ascii="Symbol" w:hAnsi="Symbol"/>
      </w:rPr>
    </w:lvl>
    <w:lvl w:ilvl="7" w:tplc="CF50E682">
      <w:start w:val="1"/>
      <w:numFmt w:val="bullet"/>
      <w:lvlText w:val="o"/>
      <w:lvlJc w:val="left"/>
      <w:pPr>
        <w:ind w:left="5760" w:hanging="360"/>
      </w:pPr>
      <w:rPr>
        <w:rFonts w:hint="default" w:ascii="Courier New" w:hAnsi="Courier New"/>
      </w:rPr>
    </w:lvl>
    <w:lvl w:ilvl="8" w:tplc="A8043FA4">
      <w:start w:val="1"/>
      <w:numFmt w:val="bullet"/>
      <w:lvlText w:val=""/>
      <w:lvlJc w:val="left"/>
      <w:pPr>
        <w:ind w:left="6480" w:hanging="360"/>
      </w:pPr>
      <w:rPr>
        <w:rFonts w:hint="default" w:ascii="Wingdings" w:hAnsi="Wingdings"/>
      </w:rPr>
    </w:lvl>
  </w:abstractNum>
  <w:abstractNum w:abstractNumId="8" w15:restartNumberingAfterBreak="0">
    <w:nsid w:val="7B38CF68"/>
    <w:multiLevelType w:val="hybridMultilevel"/>
    <w:tmpl w:val="FFFFFFFF"/>
    <w:lvl w:ilvl="0" w:tplc="6A76BEC0">
      <w:start w:val="1"/>
      <w:numFmt w:val="decimal"/>
      <w:lvlText w:val="%1."/>
      <w:lvlJc w:val="left"/>
      <w:pPr>
        <w:ind w:left="720" w:hanging="360"/>
      </w:pPr>
    </w:lvl>
    <w:lvl w:ilvl="1" w:tplc="47FCEB22">
      <w:start w:val="1"/>
      <w:numFmt w:val="lowerLetter"/>
      <w:lvlText w:val="%2."/>
      <w:lvlJc w:val="left"/>
      <w:pPr>
        <w:ind w:left="1440" w:hanging="360"/>
      </w:pPr>
    </w:lvl>
    <w:lvl w:ilvl="2" w:tplc="3C4EE404">
      <w:start w:val="1"/>
      <w:numFmt w:val="lowerRoman"/>
      <w:lvlText w:val="%3."/>
      <w:lvlJc w:val="right"/>
      <w:pPr>
        <w:ind w:left="2160" w:hanging="180"/>
      </w:pPr>
    </w:lvl>
    <w:lvl w:ilvl="3" w:tplc="2D80EB1E">
      <w:start w:val="1"/>
      <w:numFmt w:val="decimal"/>
      <w:lvlText w:val="%4."/>
      <w:lvlJc w:val="left"/>
      <w:pPr>
        <w:ind w:left="2880" w:hanging="360"/>
      </w:pPr>
    </w:lvl>
    <w:lvl w:ilvl="4" w:tplc="8C065942">
      <w:start w:val="1"/>
      <w:numFmt w:val="lowerLetter"/>
      <w:lvlText w:val="%5."/>
      <w:lvlJc w:val="left"/>
      <w:pPr>
        <w:ind w:left="3600" w:hanging="360"/>
      </w:pPr>
    </w:lvl>
    <w:lvl w:ilvl="5" w:tplc="9C5AD6D0">
      <w:start w:val="1"/>
      <w:numFmt w:val="lowerRoman"/>
      <w:lvlText w:val="%6."/>
      <w:lvlJc w:val="right"/>
      <w:pPr>
        <w:ind w:left="4320" w:hanging="180"/>
      </w:pPr>
    </w:lvl>
    <w:lvl w:ilvl="6" w:tplc="77825778">
      <w:start w:val="1"/>
      <w:numFmt w:val="decimal"/>
      <w:lvlText w:val="%7."/>
      <w:lvlJc w:val="left"/>
      <w:pPr>
        <w:ind w:left="5040" w:hanging="360"/>
      </w:pPr>
    </w:lvl>
    <w:lvl w:ilvl="7" w:tplc="2B8AA42E">
      <w:start w:val="1"/>
      <w:numFmt w:val="lowerLetter"/>
      <w:lvlText w:val="%8."/>
      <w:lvlJc w:val="left"/>
      <w:pPr>
        <w:ind w:left="5760" w:hanging="360"/>
      </w:pPr>
    </w:lvl>
    <w:lvl w:ilvl="8" w:tplc="081423B2">
      <w:start w:val="1"/>
      <w:numFmt w:val="lowerRoman"/>
      <w:lvlText w:val="%9."/>
      <w:lvlJc w:val="right"/>
      <w:pPr>
        <w:ind w:left="6480" w:hanging="180"/>
      </w:pPr>
    </w:lvl>
  </w:abstractNum>
  <w:num w:numId="1" w16cid:durableId="624383699">
    <w:abstractNumId w:val="4"/>
  </w:num>
  <w:num w:numId="2" w16cid:durableId="704791640">
    <w:abstractNumId w:val="8"/>
  </w:num>
  <w:num w:numId="3" w16cid:durableId="2132820167">
    <w:abstractNumId w:val="5"/>
  </w:num>
  <w:num w:numId="4" w16cid:durableId="155809105">
    <w:abstractNumId w:val="0"/>
  </w:num>
  <w:num w:numId="5" w16cid:durableId="929698307">
    <w:abstractNumId w:val="7"/>
  </w:num>
  <w:num w:numId="6" w16cid:durableId="800879422">
    <w:abstractNumId w:val="1"/>
  </w:num>
  <w:num w:numId="7" w16cid:durableId="188298526">
    <w:abstractNumId w:val="3"/>
  </w:num>
  <w:num w:numId="8" w16cid:durableId="958532839">
    <w:abstractNumId w:val="2"/>
  </w:num>
  <w:num w:numId="9" w16cid:durableId="33338206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BF9A9EF"/>
    <w:rsid w:val="000039FD"/>
    <w:rsid w:val="00003ECC"/>
    <w:rsid w:val="00006C4A"/>
    <w:rsid w:val="000208AB"/>
    <w:rsid w:val="0002274B"/>
    <w:rsid w:val="00025A78"/>
    <w:rsid w:val="00025AEF"/>
    <w:rsid w:val="000321D2"/>
    <w:rsid w:val="0004169F"/>
    <w:rsid w:val="0005667E"/>
    <w:rsid w:val="000652BA"/>
    <w:rsid w:val="0007475E"/>
    <w:rsid w:val="00074771"/>
    <w:rsid w:val="00076F9F"/>
    <w:rsid w:val="00087330"/>
    <w:rsid w:val="000A1672"/>
    <w:rsid w:val="000D21C8"/>
    <w:rsid w:val="000E0E87"/>
    <w:rsid w:val="000E5BE9"/>
    <w:rsid w:val="00102C18"/>
    <w:rsid w:val="00107450"/>
    <w:rsid w:val="0015408F"/>
    <w:rsid w:val="00172DA1"/>
    <w:rsid w:val="00187D01"/>
    <w:rsid w:val="00190704"/>
    <w:rsid w:val="001A1299"/>
    <w:rsid w:val="001A79B9"/>
    <w:rsid w:val="001F7491"/>
    <w:rsid w:val="00211DA8"/>
    <w:rsid w:val="002336E0"/>
    <w:rsid w:val="0026064D"/>
    <w:rsid w:val="002650E0"/>
    <w:rsid w:val="00280ACF"/>
    <w:rsid w:val="00283571"/>
    <w:rsid w:val="0028765E"/>
    <w:rsid w:val="0029010A"/>
    <w:rsid w:val="00292BB2"/>
    <w:rsid w:val="002A5D45"/>
    <w:rsid w:val="002A7329"/>
    <w:rsid w:val="002C048A"/>
    <w:rsid w:val="002C088B"/>
    <w:rsid w:val="002D3C1B"/>
    <w:rsid w:val="002D48E4"/>
    <w:rsid w:val="00313090"/>
    <w:rsid w:val="00327156"/>
    <w:rsid w:val="00341DE1"/>
    <w:rsid w:val="003568A4"/>
    <w:rsid w:val="003634E9"/>
    <w:rsid w:val="00364378"/>
    <w:rsid w:val="00371917"/>
    <w:rsid w:val="0038708D"/>
    <w:rsid w:val="003947E9"/>
    <w:rsid w:val="003A06B9"/>
    <w:rsid w:val="003B1947"/>
    <w:rsid w:val="003B3215"/>
    <w:rsid w:val="003C0E46"/>
    <w:rsid w:val="003D3EDB"/>
    <w:rsid w:val="003E5D62"/>
    <w:rsid w:val="003F47DF"/>
    <w:rsid w:val="00403746"/>
    <w:rsid w:val="004156BE"/>
    <w:rsid w:val="00427ED9"/>
    <w:rsid w:val="00443ABD"/>
    <w:rsid w:val="00444B82"/>
    <w:rsid w:val="00451385"/>
    <w:rsid w:val="004618C7"/>
    <w:rsid w:val="00483548"/>
    <w:rsid w:val="0049060C"/>
    <w:rsid w:val="0049117D"/>
    <w:rsid w:val="004951BD"/>
    <w:rsid w:val="004A5B7D"/>
    <w:rsid w:val="004D76BB"/>
    <w:rsid w:val="004E5F18"/>
    <w:rsid w:val="004E7796"/>
    <w:rsid w:val="00511400"/>
    <w:rsid w:val="0051339C"/>
    <w:rsid w:val="0052537F"/>
    <w:rsid w:val="005711CF"/>
    <w:rsid w:val="005727C9"/>
    <w:rsid w:val="00576385"/>
    <w:rsid w:val="00590D90"/>
    <w:rsid w:val="00595799"/>
    <w:rsid w:val="005966C9"/>
    <w:rsid w:val="005A0782"/>
    <w:rsid w:val="005B199E"/>
    <w:rsid w:val="005B7FD2"/>
    <w:rsid w:val="005C05CF"/>
    <w:rsid w:val="00601245"/>
    <w:rsid w:val="0062A6C9"/>
    <w:rsid w:val="006427BC"/>
    <w:rsid w:val="00644F76"/>
    <w:rsid w:val="00645590"/>
    <w:rsid w:val="00650554"/>
    <w:rsid w:val="006541CB"/>
    <w:rsid w:val="00684CA0"/>
    <w:rsid w:val="00684CD0"/>
    <w:rsid w:val="0069085C"/>
    <w:rsid w:val="006A0E8F"/>
    <w:rsid w:val="006A2891"/>
    <w:rsid w:val="006B0BDE"/>
    <w:rsid w:val="006C542D"/>
    <w:rsid w:val="006D2C92"/>
    <w:rsid w:val="006E3A92"/>
    <w:rsid w:val="006F055D"/>
    <w:rsid w:val="006F0D3A"/>
    <w:rsid w:val="007016B4"/>
    <w:rsid w:val="00713D8B"/>
    <w:rsid w:val="00717AA0"/>
    <w:rsid w:val="00734E11"/>
    <w:rsid w:val="0077081A"/>
    <w:rsid w:val="00783A4F"/>
    <w:rsid w:val="007F29E4"/>
    <w:rsid w:val="007F422D"/>
    <w:rsid w:val="008008D1"/>
    <w:rsid w:val="00802E38"/>
    <w:rsid w:val="00840F79"/>
    <w:rsid w:val="00890C06"/>
    <w:rsid w:val="008A399E"/>
    <w:rsid w:val="008C5078"/>
    <w:rsid w:val="008D122C"/>
    <w:rsid w:val="008E7179"/>
    <w:rsid w:val="008F3890"/>
    <w:rsid w:val="00912569"/>
    <w:rsid w:val="0091748C"/>
    <w:rsid w:val="00925E51"/>
    <w:rsid w:val="0094673C"/>
    <w:rsid w:val="00953763"/>
    <w:rsid w:val="009607BE"/>
    <w:rsid w:val="009607EB"/>
    <w:rsid w:val="009942D6"/>
    <w:rsid w:val="009D7AA2"/>
    <w:rsid w:val="009E401D"/>
    <w:rsid w:val="009E61F4"/>
    <w:rsid w:val="009E7B4D"/>
    <w:rsid w:val="00A146C6"/>
    <w:rsid w:val="00A14718"/>
    <w:rsid w:val="00A237E8"/>
    <w:rsid w:val="00A338D8"/>
    <w:rsid w:val="00A424B1"/>
    <w:rsid w:val="00A42A3A"/>
    <w:rsid w:val="00A43B2A"/>
    <w:rsid w:val="00A51DC0"/>
    <w:rsid w:val="00A569DA"/>
    <w:rsid w:val="00A82ACE"/>
    <w:rsid w:val="00A90CB6"/>
    <w:rsid w:val="00AA60D6"/>
    <w:rsid w:val="00AE0082"/>
    <w:rsid w:val="00AE4227"/>
    <w:rsid w:val="00AE4797"/>
    <w:rsid w:val="00AE4992"/>
    <w:rsid w:val="00AF1555"/>
    <w:rsid w:val="00B00492"/>
    <w:rsid w:val="00B23FD5"/>
    <w:rsid w:val="00B33546"/>
    <w:rsid w:val="00B54032"/>
    <w:rsid w:val="00B72875"/>
    <w:rsid w:val="00B756D4"/>
    <w:rsid w:val="00B978E0"/>
    <w:rsid w:val="00BB05C5"/>
    <w:rsid w:val="00BD00B3"/>
    <w:rsid w:val="00BD73D6"/>
    <w:rsid w:val="00BE4FF3"/>
    <w:rsid w:val="00C13F7D"/>
    <w:rsid w:val="00C60F33"/>
    <w:rsid w:val="00C663BA"/>
    <w:rsid w:val="00C771B1"/>
    <w:rsid w:val="00C921C2"/>
    <w:rsid w:val="00CB03AC"/>
    <w:rsid w:val="00CB0D12"/>
    <w:rsid w:val="00CC0E73"/>
    <w:rsid w:val="00CE0425"/>
    <w:rsid w:val="00D03C35"/>
    <w:rsid w:val="00D157A8"/>
    <w:rsid w:val="00D16F8A"/>
    <w:rsid w:val="00D41436"/>
    <w:rsid w:val="00D606D3"/>
    <w:rsid w:val="00D75D9D"/>
    <w:rsid w:val="00D810D0"/>
    <w:rsid w:val="00D84178"/>
    <w:rsid w:val="00DA3246"/>
    <w:rsid w:val="00DB5A91"/>
    <w:rsid w:val="00DC03D3"/>
    <w:rsid w:val="00DC1A3E"/>
    <w:rsid w:val="00DC480C"/>
    <w:rsid w:val="00DF6075"/>
    <w:rsid w:val="00DF7E3A"/>
    <w:rsid w:val="00E04544"/>
    <w:rsid w:val="00E1701F"/>
    <w:rsid w:val="00E2365B"/>
    <w:rsid w:val="00E37E72"/>
    <w:rsid w:val="00E5559E"/>
    <w:rsid w:val="00E63EC3"/>
    <w:rsid w:val="00E92343"/>
    <w:rsid w:val="00E93AB8"/>
    <w:rsid w:val="00E971CF"/>
    <w:rsid w:val="00EB753E"/>
    <w:rsid w:val="00ED137D"/>
    <w:rsid w:val="00ED69F9"/>
    <w:rsid w:val="00EE0B3D"/>
    <w:rsid w:val="00EF124B"/>
    <w:rsid w:val="00EF5919"/>
    <w:rsid w:val="00F0193D"/>
    <w:rsid w:val="00F0788D"/>
    <w:rsid w:val="00F14AA1"/>
    <w:rsid w:val="00F503F5"/>
    <w:rsid w:val="00F550A3"/>
    <w:rsid w:val="00F77805"/>
    <w:rsid w:val="00FD23CB"/>
    <w:rsid w:val="0106E511"/>
    <w:rsid w:val="01462FE7"/>
    <w:rsid w:val="01D2274E"/>
    <w:rsid w:val="0251D393"/>
    <w:rsid w:val="02626C08"/>
    <w:rsid w:val="026F5FD7"/>
    <w:rsid w:val="0299B058"/>
    <w:rsid w:val="04025AB2"/>
    <w:rsid w:val="042FFC20"/>
    <w:rsid w:val="04C6E02D"/>
    <w:rsid w:val="067F46BE"/>
    <w:rsid w:val="06FE3258"/>
    <w:rsid w:val="076BDC28"/>
    <w:rsid w:val="077F5187"/>
    <w:rsid w:val="08FD1355"/>
    <w:rsid w:val="09447759"/>
    <w:rsid w:val="0A72F46C"/>
    <w:rsid w:val="0AB96295"/>
    <w:rsid w:val="0BD6F8CF"/>
    <w:rsid w:val="0BEAB135"/>
    <w:rsid w:val="0BF04AE0"/>
    <w:rsid w:val="0CFFF604"/>
    <w:rsid w:val="0D02D8D9"/>
    <w:rsid w:val="0D5F197E"/>
    <w:rsid w:val="0DB5427A"/>
    <w:rsid w:val="0F0EE919"/>
    <w:rsid w:val="0FFF7955"/>
    <w:rsid w:val="10471889"/>
    <w:rsid w:val="10575110"/>
    <w:rsid w:val="10989EFE"/>
    <w:rsid w:val="10996D18"/>
    <w:rsid w:val="10AB3B44"/>
    <w:rsid w:val="10CE9AAE"/>
    <w:rsid w:val="11E169C2"/>
    <w:rsid w:val="11F01736"/>
    <w:rsid w:val="12488523"/>
    <w:rsid w:val="12AD61C5"/>
    <w:rsid w:val="136FFF13"/>
    <w:rsid w:val="13715F5E"/>
    <w:rsid w:val="13CBB31A"/>
    <w:rsid w:val="1418236B"/>
    <w:rsid w:val="14278B64"/>
    <w:rsid w:val="15AE2C2C"/>
    <w:rsid w:val="15B3B789"/>
    <w:rsid w:val="160E86AD"/>
    <w:rsid w:val="16CC5FEC"/>
    <w:rsid w:val="16D320AD"/>
    <w:rsid w:val="17B755F3"/>
    <w:rsid w:val="180CD310"/>
    <w:rsid w:val="189D5E8C"/>
    <w:rsid w:val="18A88E25"/>
    <w:rsid w:val="18D7CFAA"/>
    <w:rsid w:val="1912ECED"/>
    <w:rsid w:val="19BF6B73"/>
    <w:rsid w:val="1B699426"/>
    <w:rsid w:val="1B6F622F"/>
    <w:rsid w:val="1BF9A9EF"/>
    <w:rsid w:val="1C73EEB1"/>
    <w:rsid w:val="1CD9873C"/>
    <w:rsid w:val="1CE1C1C9"/>
    <w:rsid w:val="1D3F140F"/>
    <w:rsid w:val="1D5BCC28"/>
    <w:rsid w:val="1D610A33"/>
    <w:rsid w:val="1D9335A2"/>
    <w:rsid w:val="1DC90AF8"/>
    <w:rsid w:val="1DDD49DB"/>
    <w:rsid w:val="1ECAC5C4"/>
    <w:rsid w:val="1F6BF6E2"/>
    <w:rsid w:val="1F705345"/>
    <w:rsid w:val="20F22FC0"/>
    <w:rsid w:val="21954F18"/>
    <w:rsid w:val="21B5E0AF"/>
    <w:rsid w:val="2235BA40"/>
    <w:rsid w:val="22F411BD"/>
    <w:rsid w:val="230C30CC"/>
    <w:rsid w:val="2417D12E"/>
    <w:rsid w:val="2434C553"/>
    <w:rsid w:val="248CA856"/>
    <w:rsid w:val="24B530E6"/>
    <w:rsid w:val="24CCADA2"/>
    <w:rsid w:val="267C1B34"/>
    <w:rsid w:val="2759D083"/>
    <w:rsid w:val="27AD5CD0"/>
    <w:rsid w:val="28531EEC"/>
    <w:rsid w:val="2867DEAA"/>
    <w:rsid w:val="289D43F7"/>
    <w:rsid w:val="28D00D31"/>
    <w:rsid w:val="28F65D60"/>
    <w:rsid w:val="2B171436"/>
    <w:rsid w:val="2C34BAFB"/>
    <w:rsid w:val="2C5160D1"/>
    <w:rsid w:val="2C621AB3"/>
    <w:rsid w:val="2C634FC9"/>
    <w:rsid w:val="2D29B34B"/>
    <w:rsid w:val="2D32715D"/>
    <w:rsid w:val="2D4ADEA5"/>
    <w:rsid w:val="2DDE4628"/>
    <w:rsid w:val="2E069ACA"/>
    <w:rsid w:val="2E208D6E"/>
    <w:rsid w:val="2E6CFB81"/>
    <w:rsid w:val="2E8EF107"/>
    <w:rsid w:val="2F0744D2"/>
    <w:rsid w:val="2F6D50E1"/>
    <w:rsid w:val="2F71F2A6"/>
    <w:rsid w:val="2F7C6E3C"/>
    <w:rsid w:val="2FD8EC5D"/>
    <w:rsid w:val="2FF24296"/>
    <w:rsid w:val="300A632B"/>
    <w:rsid w:val="3030BEBE"/>
    <w:rsid w:val="306B39F1"/>
    <w:rsid w:val="308CFC78"/>
    <w:rsid w:val="30F1BEE6"/>
    <w:rsid w:val="313B4CA3"/>
    <w:rsid w:val="3186A572"/>
    <w:rsid w:val="3186F15E"/>
    <w:rsid w:val="31B43C06"/>
    <w:rsid w:val="320E2CE8"/>
    <w:rsid w:val="322D1799"/>
    <w:rsid w:val="32E11F23"/>
    <w:rsid w:val="33047CBC"/>
    <w:rsid w:val="330B3813"/>
    <w:rsid w:val="3354DDF9"/>
    <w:rsid w:val="3481BA15"/>
    <w:rsid w:val="34CC2A64"/>
    <w:rsid w:val="36DF9C54"/>
    <w:rsid w:val="36E1C92F"/>
    <w:rsid w:val="36EA4990"/>
    <w:rsid w:val="37896F32"/>
    <w:rsid w:val="37914270"/>
    <w:rsid w:val="37ADD892"/>
    <w:rsid w:val="37CCBF0D"/>
    <w:rsid w:val="387697A3"/>
    <w:rsid w:val="38BBA870"/>
    <w:rsid w:val="39963C7A"/>
    <w:rsid w:val="3A012AB8"/>
    <w:rsid w:val="3AB4B30F"/>
    <w:rsid w:val="3B070F29"/>
    <w:rsid w:val="3B9640D6"/>
    <w:rsid w:val="3B9D2EA3"/>
    <w:rsid w:val="3C1C370D"/>
    <w:rsid w:val="3CD17085"/>
    <w:rsid w:val="3CFDD9CD"/>
    <w:rsid w:val="3E140E56"/>
    <w:rsid w:val="3E3C54E7"/>
    <w:rsid w:val="3E5963DB"/>
    <w:rsid w:val="3EBFC0F4"/>
    <w:rsid w:val="3F41BE63"/>
    <w:rsid w:val="3F4499A9"/>
    <w:rsid w:val="3FE0A349"/>
    <w:rsid w:val="3FE0C91A"/>
    <w:rsid w:val="3FF67AA8"/>
    <w:rsid w:val="40ABC5F6"/>
    <w:rsid w:val="41006CF1"/>
    <w:rsid w:val="4146B261"/>
    <w:rsid w:val="4280C680"/>
    <w:rsid w:val="4376C145"/>
    <w:rsid w:val="43896500"/>
    <w:rsid w:val="43BDAA21"/>
    <w:rsid w:val="452C59A6"/>
    <w:rsid w:val="471A0A6B"/>
    <w:rsid w:val="471A3D66"/>
    <w:rsid w:val="47551854"/>
    <w:rsid w:val="490A26AE"/>
    <w:rsid w:val="498BC8E4"/>
    <w:rsid w:val="49E19074"/>
    <w:rsid w:val="4ACB4572"/>
    <w:rsid w:val="4AD24932"/>
    <w:rsid w:val="4B3C853B"/>
    <w:rsid w:val="4B8E42B6"/>
    <w:rsid w:val="4BBDF91C"/>
    <w:rsid w:val="4BEA3021"/>
    <w:rsid w:val="4C37804A"/>
    <w:rsid w:val="4C547AD6"/>
    <w:rsid w:val="4CBAAD79"/>
    <w:rsid w:val="4CBF1126"/>
    <w:rsid w:val="4CC30054"/>
    <w:rsid w:val="4CCAEC6B"/>
    <w:rsid w:val="4D5BC7E2"/>
    <w:rsid w:val="4D618CF1"/>
    <w:rsid w:val="4D75126B"/>
    <w:rsid w:val="4D8CD7AC"/>
    <w:rsid w:val="4E034FB7"/>
    <w:rsid w:val="4ECF5C73"/>
    <w:rsid w:val="4F02C754"/>
    <w:rsid w:val="4F2F7B83"/>
    <w:rsid w:val="4F5E29B0"/>
    <w:rsid w:val="4FC2DA7C"/>
    <w:rsid w:val="4FEBAD11"/>
    <w:rsid w:val="513CEA69"/>
    <w:rsid w:val="51428A62"/>
    <w:rsid w:val="5186B57C"/>
    <w:rsid w:val="528FF250"/>
    <w:rsid w:val="54221E6C"/>
    <w:rsid w:val="546B1D72"/>
    <w:rsid w:val="5470D6F7"/>
    <w:rsid w:val="550BE123"/>
    <w:rsid w:val="550F8280"/>
    <w:rsid w:val="551F3C7C"/>
    <w:rsid w:val="552F92A1"/>
    <w:rsid w:val="55342AD3"/>
    <w:rsid w:val="5544A2B1"/>
    <w:rsid w:val="55C765F1"/>
    <w:rsid w:val="565F8B06"/>
    <w:rsid w:val="56790E8A"/>
    <w:rsid w:val="56F4B563"/>
    <w:rsid w:val="5787DAB4"/>
    <w:rsid w:val="57A83CDF"/>
    <w:rsid w:val="5842F943"/>
    <w:rsid w:val="58508E8B"/>
    <w:rsid w:val="5878A68F"/>
    <w:rsid w:val="58FD36BF"/>
    <w:rsid w:val="5931DA54"/>
    <w:rsid w:val="59BDA32F"/>
    <w:rsid w:val="59E84354"/>
    <w:rsid w:val="5B135A2F"/>
    <w:rsid w:val="5B3A0687"/>
    <w:rsid w:val="5B621F3B"/>
    <w:rsid w:val="5B71B3FA"/>
    <w:rsid w:val="5C1AB314"/>
    <w:rsid w:val="5C4B27BC"/>
    <w:rsid w:val="5CAE58A4"/>
    <w:rsid w:val="5CB03FAB"/>
    <w:rsid w:val="5CE21149"/>
    <w:rsid w:val="5D2DDC64"/>
    <w:rsid w:val="5E07F81F"/>
    <w:rsid w:val="5E08B47B"/>
    <w:rsid w:val="5F0D43FA"/>
    <w:rsid w:val="5F6CB8BF"/>
    <w:rsid w:val="6089BCC8"/>
    <w:rsid w:val="613001A8"/>
    <w:rsid w:val="61EA3C7E"/>
    <w:rsid w:val="6239F988"/>
    <w:rsid w:val="628351E9"/>
    <w:rsid w:val="62BD2183"/>
    <w:rsid w:val="630A3A58"/>
    <w:rsid w:val="635E426A"/>
    <w:rsid w:val="63A311FF"/>
    <w:rsid w:val="63D876A9"/>
    <w:rsid w:val="644907E3"/>
    <w:rsid w:val="64944C7D"/>
    <w:rsid w:val="654466F1"/>
    <w:rsid w:val="657FFC91"/>
    <w:rsid w:val="6595D615"/>
    <w:rsid w:val="66A8829E"/>
    <w:rsid w:val="66C7EFDD"/>
    <w:rsid w:val="66CB8ADC"/>
    <w:rsid w:val="6709C35E"/>
    <w:rsid w:val="672EBE80"/>
    <w:rsid w:val="6885D367"/>
    <w:rsid w:val="68DB7B4E"/>
    <w:rsid w:val="6908DF3A"/>
    <w:rsid w:val="69309F4D"/>
    <w:rsid w:val="6981C491"/>
    <w:rsid w:val="699A54A6"/>
    <w:rsid w:val="69A0807B"/>
    <w:rsid w:val="6AEE575D"/>
    <w:rsid w:val="6B72C9A0"/>
    <w:rsid w:val="6C9C5BEB"/>
    <w:rsid w:val="6CD7EF46"/>
    <w:rsid w:val="6D0D52B6"/>
    <w:rsid w:val="6D26DB2C"/>
    <w:rsid w:val="6D362112"/>
    <w:rsid w:val="6E1C7AD0"/>
    <w:rsid w:val="6E82C25A"/>
    <w:rsid w:val="6ECE7669"/>
    <w:rsid w:val="6EF96972"/>
    <w:rsid w:val="6F6A3B41"/>
    <w:rsid w:val="6FE266BD"/>
    <w:rsid w:val="70F9E8BC"/>
    <w:rsid w:val="71411388"/>
    <w:rsid w:val="716F1BCB"/>
    <w:rsid w:val="72958F4E"/>
    <w:rsid w:val="72B05F83"/>
    <w:rsid w:val="72E42394"/>
    <w:rsid w:val="738A767C"/>
    <w:rsid w:val="747F98CD"/>
    <w:rsid w:val="754388E4"/>
    <w:rsid w:val="7568F9D2"/>
    <w:rsid w:val="7665C5FC"/>
    <w:rsid w:val="7673901B"/>
    <w:rsid w:val="76EAEA76"/>
    <w:rsid w:val="76FAB38F"/>
    <w:rsid w:val="777B5DAE"/>
    <w:rsid w:val="77955DF9"/>
    <w:rsid w:val="779A0341"/>
    <w:rsid w:val="77C49FDB"/>
    <w:rsid w:val="783661D9"/>
    <w:rsid w:val="7927DD52"/>
    <w:rsid w:val="7A447FB7"/>
    <w:rsid w:val="7AA5AB6D"/>
    <w:rsid w:val="7B865FA1"/>
    <w:rsid w:val="7C8885ED"/>
    <w:rsid w:val="7C97BCBD"/>
    <w:rsid w:val="7C99D623"/>
    <w:rsid w:val="7E54D8A2"/>
    <w:rsid w:val="7E9D9A61"/>
    <w:rsid w:val="7EB01522"/>
    <w:rsid w:val="7F0D048B"/>
    <w:rsid w:val="7F6B0871"/>
    <w:rsid w:val="7FEA4C1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F9A9EF"/>
  <w15:chartTrackingRefBased/>
  <w15:docId w15:val="{8CD88B5B-2C34-4754-BD56-76A79B26B0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4BEA3021"/>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4BEA3021"/>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51385"/>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738A767C"/>
    <w:pPr>
      <w:ind w:left="720"/>
      <w:contextualSpacing/>
    </w:pPr>
  </w:style>
  <w:style w:type="paragraph" w:styleId="Header">
    <w:name w:val="header"/>
    <w:basedOn w:val="Normal"/>
    <w:link w:val="HeaderChar"/>
    <w:uiPriority w:val="99"/>
    <w:unhideWhenUsed/>
    <w:rsid w:val="738A767C"/>
    <w:pPr>
      <w:tabs>
        <w:tab w:val="center" w:pos="4680"/>
        <w:tab w:val="right" w:pos="9360"/>
      </w:tabs>
      <w:spacing w:after="0" w:line="240" w:lineRule="auto"/>
    </w:pPr>
  </w:style>
  <w:style w:type="paragraph" w:styleId="Footer">
    <w:name w:val="footer"/>
    <w:basedOn w:val="Normal"/>
    <w:uiPriority w:val="99"/>
    <w:unhideWhenUsed/>
    <w:rsid w:val="738A767C"/>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style>
  <w:style w:type="paragraph" w:styleId="p1" w:customStyle="1">
    <w:name w:val="p1"/>
    <w:basedOn w:val="Normal"/>
    <w:rsid w:val="00DB5A91"/>
    <w:pPr>
      <w:spacing w:before="100" w:beforeAutospacing="1" w:after="100" w:afterAutospacing="1" w:line="240" w:lineRule="auto"/>
    </w:pPr>
    <w:rPr>
      <w:rFonts w:ascii="Times New Roman" w:hAnsi="Times New Roman" w:cs="Times New Roman"/>
      <w:lang w:val="en-GB" w:eastAsia="en-GB"/>
    </w:rPr>
  </w:style>
  <w:style w:type="character" w:styleId="s1" w:customStyle="1">
    <w:name w:val="s1"/>
    <w:basedOn w:val="DefaultParagraphFont"/>
    <w:rsid w:val="00DB5A91"/>
  </w:style>
  <w:style w:type="character" w:styleId="s2" w:customStyle="1">
    <w:name w:val="s2"/>
    <w:basedOn w:val="DefaultParagraphFont"/>
    <w:rsid w:val="00DB5A91"/>
  </w:style>
  <w:style w:type="character" w:styleId="Heading3Char" w:customStyle="1">
    <w:name w:val="Heading 3 Char"/>
    <w:basedOn w:val="DefaultParagraphFont"/>
    <w:link w:val="Heading3"/>
    <w:uiPriority w:val="9"/>
    <w:semiHidden/>
    <w:rsid w:val="00451385"/>
    <w:rPr>
      <w:rFonts w:eastAsiaTheme="majorEastAsia" w:cstheme="majorBidi"/>
      <w:color w:val="0F4761" w:themeColor="accent1" w:themeShade="BF"/>
      <w:sz w:val="28"/>
      <w:szCs w:val="28"/>
    </w:rPr>
  </w:style>
  <w:style w:type="character" w:styleId="s3" w:customStyle="1">
    <w:name w:val="s3"/>
    <w:basedOn w:val="DefaultParagraphFont"/>
    <w:rsid w:val="00451385"/>
  </w:style>
  <w:style w:type="character" w:styleId="Hyperlink">
    <w:name w:val="Hyperlink"/>
    <w:basedOn w:val="DefaultParagraphFont"/>
    <w:uiPriority w:val="99"/>
    <w:unhideWhenUsed/>
    <w:rsid w:val="00451385"/>
    <w:rPr>
      <w:color w:val="0000FF"/>
      <w:u w:val="single"/>
    </w:rPr>
  </w:style>
  <w:style w:type="paragraph" w:styleId="NoSpacing">
    <w:name w:val="No Spacing"/>
    <w:link w:val="NoSpacingChar"/>
    <w:uiPriority w:val="1"/>
    <w:qFormat/>
    <w:rsid w:val="00CE0425"/>
    <w:pPr>
      <w:spacing w:after="0" w:line="240" w:lineRule="auto"/>
    </w:pPr>
    <w:rPr>
      <w:sz w:val="22"/>
      <w:szCs w:val="22"/>
      <w:lang w:eastAsia="en-US"/>
    </w:rPr>
  </w:style>
  <w:style w:type="character" w:styleId="NoSpacingChar" w:customStyle="1">
    <w:name w:val="No Spacing Char"/>
    <w:basedOn w:val="DefaultParagraphFont"/>
    <w:link w:val="NoSpacing"/>
    <w:uiPriority w:val="1"/>
    <w:rsid w:val="00CE0425"/>
    <w:rPr>
      <w:sz w:val="22"/>
      <w:szCs w:val="22"/>
      <w:lang w:eastAsia="en-US"/>
    </w:rPr>
  </w:style>
  <w:style w:type="character" w:styleId="HeaderChar" w:customStyle="1">
    <w:name w:val="Header Char"/>
    <w:basedOn w:val="DefaultParagraphFont"/>
    <w:link w:val="Header"/>
    <w:uiPriority w:val="99"/>
    <w:rsid w:val="00CE0425"/>
  </w:style>
  <w:style w:type="character" w:styleId="UnresolvedMention">
    <w:name w:val="Unresolved Mention"/>
    <w:basedOn w:val="DefaultParagraphFont"/>
    <w:uiPriority w:val="99"/>
    <w:semiHidden/>
    <w:unhideWhenUsed/>
    <w:rsid w:val="00E93A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doi.org/10.1177/17423953211060257" TargetMode="External" Id="rId13" /><Relationship Type="http://schemas.openxmlformats.org/officeDocument/2006/relationships/hyperlink" Target="https://www.jmir.org/2017/11/e367/" TargetMode="External" Id="rId18" /><Relationship Type="http://schemas.openxmlformats.org/officeDocument/2006/relationships/customXml" Target="../customXml/item3.xml" Id="rId3" /><Relationship Type="http://schemas.microsoft.com/office/2020/10/relationships/intelligence" Target="intelligence2.xml" Id="rId21" /><Relationship Type="http://schemas.openxmlformats.org/officeDocument/2006/relationships/webSettings" Target="webSettings.xml" Id="rId7" /><Relationship Type="http://schemas.openxmlformats.org/officeDocument/2006/relationships/image" Target="media/image3.png" Id="rId12" /><Relationship Type="http://schemas.openxmlformats.org/officeDocument/2006/relationships/hyperlink" Target="https://www.acpjournals.org/doi/10.7326/M18-0850" TargetMode="External" Id="rId17" /><Relationship Type="http://schemas.openxmlformats.org/officeDocument/2006/relationships/customXml" Target="../customXml/item2.xml" Id="rId2" /><Relationship Type="http://schemas.openxmlformats.org/officeDocument/2006/relationships/hyperlink" Target="https://www.jmir.org/2021/10/e31374/" TargetMode="Externa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2.png" Id="rId11" /><Relationship Type="http://schemas.openxmlformats.org/officeDocument/2006/relationships/styles" Target="styles.xml" Id="rId5" /><Relationship Type="http://schemas.openxmlformats.org/officeDocument/2006/relationships/hyperlink" Target="https://bmjopen.bmj.com/content/13/11/e075152" TargetMode="External" Id="rId15" /><Relationship Type="http://schemas.openxmlformats.org/officeDocument/2006/relationships/image" Target="media/image1.png" Id="rId10" /><Relationship Type="http://schemas.openxmlformats.org/officeDocument/2006/relationships/fontTable" Target="fontTable.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bjgp.org/content/73/730/e374" TargetMode="Externa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8" ma:contentTypeDescription="Create a new document." ma:contentTypeScope="" ma:versionID="45b623c2a596617fdfdac7199fb99c37">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7fdfb0482b05684cc66a26096ac977ee"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05CDB09-7D1E-45D6-9635-EAA17AE9BA82}">
  <ds:schemaRefs>
    <ds:schemaRef ds:uri="http://schemas.microsoft.com/office/2006/metadata/properties"/>
    <ds:schemaRef ds:uri="http://schemas.microsoft.com/office/infopath/2007/PartnerControls"/>
    <ds:schemaRef ds:uri="b6c735d2-3114-479d-9f38-f4e14bc16876"/>
  </ds:schemaRefs>
</ds:datastoreItem>
</file>

<file path=customXml/itemProps2.xml><?xml version="1.0" encoding="utf-8"?>
<ds:datastoreItem xmlns:ds="http://schemas.openxmlformats.org/officeDocument/2006/customXml" ds:itemID="{17AC835B-BC0F-443B-A24E-191554F8A0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CD5FA2-8202-45FD-95F9-ECD2A65EE848}">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Fatemeh Heyari (2323552)</dc:creator>
  <keywords/>
  <dc:description/>
  <lastModifiedBy>Fatemeh Heydari (2323552)</lastModifiedBy>
  <revision>78</revision>
  <dcterms:created xsi:type="dcterms:W3CDTF">2025-11-01T03:55:00.0000000Z</dcterms:created>
  <dcterms:modified xsi:type="dcterms:W3CDTF">2025-10-31T22:14:44.4396962Z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