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imes New Roman" w:hAnsi="Times New Roman" w:cs="Times New Roman"/>
          <w:bCs/>
          <w:iCs/>
          <w:sz w:val="24"/>
          <w:szCs w:val="24"/>
          <w:lang w:val="en-GB"/>
        </w:rPr>
      </w:pPr>
      <w:bookmarkStart w:id="0" w:name="_GoBack"/>
      <w:bookmarkEnd w:id="0"/>
      <w:r>
        <w:rPr>
          <w:rFonts w:ascii="Times New Roman" w:hAnsi="Times New Roman" w:cs="Times New Roman"/>
          <w:bCs/>
          <w:iCs/>
          <w:sz w:val="24"/>
          <w:szCs w:val="24"/>
          <w:lang w:val="en-GB"/>
        </w:rPr>
        <w:t>1501537</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SJS16002</w:t>
      </w:r>
    </w:p>
    <w:p>
      <w:pPr>
        <w:spacing w:line="360" w:lineRule="auto"/>
        <w:rPr>
          <w:rFonts w:ascii="Times New Roman" w:hAnsi="Times New Roman" w:cs="Times New Roman"/>
          <w:bCs/>
          <w:iCs/>
          <w:sz w:val="24"/>
          <w:szCs w:val="24"/>
        </w:rPr>
      </w:pPr>
    </w:p>
    <w:p>
      <w:pPr>
        <w:spacing w:line="360" w:lineRule="auto"/>
        <w:rPr>
          <w:rFonts w:ascii="Times New Roman" w:hAnsi="Times New Roman" w:cs="Times New Roman"/>
          <w:bCs/>
          <w:iCs/>
          <w:sz w:val="24"/>
          <w:szCs w:val="24"/>
        </w:rPr>
      </w:pPr>
      <w:r>
        <w:rPr>
          <w:rFonts w:ascii="Times New Roman" w:hAnsi="Times New Roman" w:cs="Times New Roman"/>
          <w:bCs/>
          <w:iCs/>
          <w:sz w:val="24"/>
          <w:szCs w:val="24"/>
          <w:lang w:val="en-GB"/>
        </w:rPr>
        <w:t xml:space="preserve">Chose </w:t>
      </w:r>
      <w:r>
        <w:rPr>
          <w:rFonts w:ascii="Times New Roman" w:hAnsi="Times New Roman" w:cs="Times New Roman"/>
          <w:bCs/>
          <w:iCs/>
          <w:sz w:val="24"/>
          <w:szCs w:val="24"/>
        </w:rPr>
        <w:t>3 images of ONE group at risk of exclusion and critically reflect upon these representations and how they might be interpreted by society.</w:t>
      </w:r>
    </w:p>
    <w:tbl>
      <w:tblPr>
        <w:tblStyle w:val="6"/>
        <w:tblpPr w:leftFromText="180" w:rightFromText="180" w:vertAnchor="page" w:horzAnchor="page" w:tblpX="422" w:tblpY="4357"/>
        <w:tblOverlap w:val="never"/>
        <w:tblW w:w="11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0"/>
        <w:gridCol w:w="6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2" w:hRule="atLeast"/>
        </w:trPr>
        <w:tc>
          <w:tcPr>
            <w:tcW w:w="11199" w:type="dxa"/>
            <w:gridSpan w:val="2"/>
            <w:tcBorders>
              <w:top w:val="double" w:color="auto" w:sz="4" w:space="0"/>
              <w:left w:val="double" w:color="auto" w:sz="4" w:space="0"/>
              <w:bottom w:val="single" w:color="auto" w:sz="6" w:space="0"/>
              <w:right w:val="double" w:color="auto" w:sz="4" w:space="0"/>
            </w:tcBorders>
          </w:tcPr>
          <w:p>
            <w:pPr>
              <w:jc w:val="center"/>
              <w:rPr>
                <w:rFonts w:ascii="Calibri" w:hAnsi="Calibri"/>
              </w:rPr>
            </w:pPr>
            <w:r>
              <w:rPr>
                <w:rFonts w:ascii="Calibri" w:hAnsi="Calibri"/>
                <w:b/>
              </w:rPr>
              <w:t>Personal Evaluation</w:t>
            </w:r>
            <w:r>
              <w:rPr>
                <w:rFonts w:ascii="Calibri" w:hAnsi="Calibri"/>
              </w:rPr>
              <w:t xml:space="preserve"> – to support your academic progress, we are interested to read your own assessment of this work as a measure of your own effort and in order that we may comment on your strengths and weaknesses.</w:t>
            </w:r>
          </w:p>
          <w:p>
            <w:pPr>
              <w:jc w:val="center"/>
              <w:rPr>
                <w:rFonts w:ascii="Calibri" w:hAnsi="Calibri"/>
                <w:b/>
                <w:u w:val="single"/>
              </w:rPr>
            </w:pPr>
            <w:r>
              <w:rPr>
                <w:rFonts w:ascii="Calibri" w:hAnsi="Calibri"/>
                <w:b/>
                <w:u w:val="single"/>
              </w:rPr>
              <w:t>Please ensure you complete this assessment before submitting your 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2" w:hRule="atLeast"/>
        </w:trPr>
        <w:tc>
          <w:tcPr>
            <w:tcW w:w="4860" w:type="dxa"/>
            <w:tcBorders>
              <w:top w:val="single" w:color="auto" w:sz="6" w:space="0"/>
              <w:left w:val="double" w:color="auto" w:sz="4" w:space="0"/>
              <w:bottom w:val="single" w:color="auto" w:sz="6" w:space="0"/>
              <w:right w:val="single" w:color="auto" w:sz="6" w:space="0"/>
            </w:tcBorders>
          </w:tcPr>
          <w:p>
            <w:pPr>
              <w:rPr>
                <w:rFonts w:ascii="Calibri" w:hAnsi="Calibri"/>
              </w:rPr>
            </w:pPr>
            <w:r>
              <w:rPr>
                <w:rFonts w:ascii="Calibri" w:hAnsi="Calibri"/>
              </w:rPr>
              <w:t xml:space="preserve">What do you consider are the best aspects of this piece of work?    </w:t>
            </w:r>
          </w:p>
        </w:tc>
        <w:tc>
          <w:tcPr>
            <w:tcW w:w="6339" w:type="dxa"/>
            <w:tcBorders>
              <w:top w:val="single" w:color="auto" w:sz="6" w:space="0"/>
              <w:left w:val="single" w:color="auto" w:sz="6" w:space="0"/>
              <w:bottom w:val="single" w:color="auto" w:sz="6" w:space="0"/>
              <w:right w:val="double" w:color="auto" w:sz="4" w:space="0"/>
            </w:tcBorders>
          </w:tcPr>
          <w:p>
            <w:pPr>
              <w:rPr>
                <w:rFonts w:ascii="Calibri" w:hAnsi="Calibri"/>
                <w:lang w:val="en-GB"/>
              </w:rPr>
            </w:pPr>
            <w:r>
              <w:rPr>
                <w:rFonts w:ascii="Calibri" w:hAnsi="Calibri"/>
                <w:lang w:val="en-GB"/>
              </w:rPr>
              <w:t xml:space="preserve">Including useful statistical information. </w:t>
            </w:r>
          </w:p>
          <w:p>
            <w:pPr>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trPr>
        <w:tc>
          <w:tcPr>
            <w:tcW w:w="4860" w:type="dxa"/>
            <w:tcBorders>
              <w:top w:val="single" w:color="auto" w:sz="6" w:space="0"/>
              <w:left w:val="double" w:color="auto" w:sz="4" w:space="0"/>
              <w:bottom w:val="single" w:color="auto" w:sz="6" w:space="0"/>
              <w:right w:val="single" w:color="auto" w:sz="6" w:space="0"/>
            </w:tcBorders>
          </w:tcPr>
          <w:p>
            <w:pPr>
              <w:rPr>
                <w:rFonts w:ascii="Calibri" w:hAnsi="Calibri"/>
              </w:rPr>
            </w:pPr>
            <w:r>
              <w:rPr>
                <w:rFonts w:ascii="Calibri" w:hAnsi="Calibri"/>
              </w:rPr>
              <w:t>Which aspects do you consider could have been improved in this piece of work?</w:t>
            </w:r>
          </w:p>
        </w:tc>
        <w:tc>
          <w:tcPr>
            <w:tcW w:w="6339" w:type="dxa"/>
            <w:tcBorders>
              <w:top w:val="single" w:color="auto" w:sz="6" w:space="0"/>
              <w:left w:val="single" w:color="auto" w:sz="6" w:space="0"/>
              <w:bottom w:val="single" w:color="auto" w:sz="6" w:space="0"/>
              <w:right w:val="double" w:color="auto" w:sz="4" w:space="0"/>
            </w:tcBorders>
          </w:tcPr>
          <w:p>
            <w:pPr>
              <w:rPr>
                <w:rFonts w:ascii="Calibri" w:hAnsi="Calibri"/>
              </w:rPr>
            </w:pPr>
          </w:p>
          <w:p>
            <w:pPr>
              <w:rPr>
                <w:rFonts w:ascii="Calibri" w:hAnsi="Calibri"/>
                <w:lang w:val="en-GB"/>
              </w:rPr>
            </w:pPr>
            <w:r>
              <w:rPr>
                <w:rFonts w:ascii="Calibri" w:hAnsi="Calibri"/>
                <w:lang w:val="en-GB"/>
              </w:rPr>
              <w:t>A deeper understanding into each group.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trPr>
        <w:tc>
          <w:tcPr>
            <w:tcW w:w="4860" w:type="dxa"/>
            <w:tcBorders>
              <w:top w:val="single" w:color="auto" w:sz="6" w:space="0"/>
              <w:left w:val="double" w:color="auto" w:sz="4" w:space="0"/>
              <w:bottom w:val="double" w:color="auto" w:sz="4" w:space="0"/>
              <w:right w:val="single" w:color="auto" w:sz="6" w:space="0"/>
            </w:tcBorders>
          </w:tcPr>
          <w:p>
            <w:pPr>
              <w:rPr>
                <w:rFonts w:ascii="Calibri" w:hAnsi="Calibri"/>
              </w:rPr>
            </w:pPr>
            <w:r>
              <w:rPr>
                <w:rFonts w:ascii="Calibri" w:hAnsi="Calibri"/>
              </w:rPr>
              <w:t>What have you found most satisfying whilst undertaking this submission?</w:t>
            </w:r>
          </w:p>
        </w:tc>
        <w:tc>
          <w:tcPr>
            <w:tcW w:w="6339" w:type="dxa"/>
            <w:tcBorders>
              <w:top w:val="single" w:color="auto" w:sz="6" w:space="0"/>
              <w:left w:val="single" w:color="auto" w:sz="6" w:space="0"/>
              <w:bottom w:val="double" w:color="auto" w:sz="4" w:space="0"/>
              <w:right w:val="double" w:color="auto" w:sz="4" w:space="0"/>
            </w:tcBorders>
          </w:tcPr>
          <w:p>
            <w:pPr>
              <w:rPr>
                <w:rFonts w:ascii="Calibri" w:hAnsi="Calibri"/>
              </w:rPr>
            </w:pPr>
          </w:p>
          <w:p>
            <w:pPr>
              <w:rPr>
                <w:rFonts w:ascii="Calibri" w:hAnsi="Calibri"/>
                <w:lang w:val="en-GB"/>
              </w:rPr>
            </w:pPr>
            <w:r>
              <w:rPr>
                <w:rFonts w:ascii="Calibri" w:hAnsi="Calibri"/>
                <w:lang w:val="en-GB"/>
              </w:rPr>
              <w:t>Expanding my knowledge of each chosen group, and learning the history of single parent families.</w:t>
            </w:r>
          </w:p>
        </w:tc>
      </w:tr>
    </w:tbl>
    <w:p>
      <w:pPr>
        <w:spacing w:line="360" w:lineRule="auto"/>
        <w:rPr>
          <w:rFonts w:ascii="Times New Roman" w:hAnsi="Times New Roman" w:cs="Times New Roman"/>
          <w:bCs/>
          <w:iCs/>
          <w:sz w:val="24"/>
          <w:szCs w:val="24"/>
        </w:rPr>
      </w:pPr>
    </w:p>
    <w:p>
      <w:pPr>
        <w:spacing w:line="360" w:lineRule="auto"/>
        <w:rPr>
          <w:rFonts w:ascii="Times New Roman" w:hAnsi="Times New Roman" w:cs="Times New Roman"/>
          <w:bCs/>
          <w:iCs/>
          <w:sz w:val="24"/>
          <w:szCs w:val="24"/>
        </w:rPr>
      </w:pPr>
    </w:p>
    <w:p>
      <w:pPr>
        <w:spacing w:line="360" w:lineRule="auto"/>
        <w:rPr>
          <w:rFonts w:ascii="Times New Roman" w:hAnsi="Times New Roman" w:cs="Times New Roman"/>
          <w:bCs/>
          <w:iCs/>
          <w:sz w:val="24"/>
          <w:szCs w:val="24"/>
          <w:lang w:val="en-GB"/>
        </w:rPr>
      </w:pPr>
    </w:p>
    <w:p>
      <w:pPr>
        <w:spacing w:line="360" w:lineRule="auto"/>
        <w:rPr>
          <w:rFonts w:ascii="Times New Roman" w:hAnsi="Times New Roman" w:cs="Times New Roman"/>
          <w:bCs/>
          <w:iCs/>
          <w:sz w:val="24"/>
          <w:szCs w:val="24"/>
          <w:lang w:val="en-GB"/>
        </w:rPr>
      </w:pP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br w:type="page"/>
      </w:r>
    </w:p>
    <w:p>
      <w:pPr>
        <w:spacing w:line="360" w:lineRule="auto"/>
        <w:rPr>
          <w:rFonts w:ascii="Times New Roman" w:hAnsi="Times New Roman" w:cs="Times New Roman"/>
          <w:bCs/>
          <w:iCs/>
          <w:sz w:val="24"/>
          <w:szCs w:val="24"/>
          <w:lang w:val="en-GB"/>
        </w:rPr>
      </w:pP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This portfolio will look at three different groups that are at risk from exclusion within society. These photos were carefully thought about and chosen. The reason these groups were picked is due to the ongoing and continued attitudes that these three groups have experienced throughout time. Each group has had a lengthy strand of negative characteristics and views attached to them, throughout this portfolio they will be critically analysed.</w:t>
      </w:r>
    </w:p>
    <w:p>
      <w:pPr>
        <w:spacing w:line="360" w:lineRule="auto"/>
        <w:rPr>
          <w:rFonts w:ascii="Times New Roman" w:hAnsi="Times New Roman" w:cs="Times New Roman"/>
          <w:bCs/>
          <w:iCs/>
          <w:sz w:val="24"/>
          <w:szCs w:val="24"/>
          <w:lang w:val="en-GB"/>
        </w:rPr>
      </w:pPr>
    </w:p>
    <w:p>
      <w:pPr>
        <w:spacing w:line="360" w:lineRule="auto"/>
        <w:rPr>
          <w:rFonts w:ascii="Times New Roman" w:hAnsi="Times New Roman" w:cs="Times New Roman"/>
          <w:bCs/>
          <w:iCs/>
          <w:sz w:val="24"/>
          <w:szCs w:val="24"/>
          <w:lang w:val="en-GB"/>
        </w:rPr>
      </w:pPr>
    </w:p>
    <w:p>
      <w:pPr>
        <w:spacing w:line="360" w:lineRule="auto"/>
        <w:rPr>
          <w:rFonts w:ascii="Calibri" w:hAnsi="Calibri"/>
          <w:b/>
          <w:i/>
          <w:szCs w:val="24"/>
        </w:rPr>
      </w:pPr>
      <w:r>
        <w:rPr>
          <w:rFonts w:ascii="Times New Roman" w:hAnsi="Times New Roman" w:cs="Times New Roman"/>
          <w:bCs/>
          <w:iCs/>
          <w:sz w:val="24"/>
          <w:szCs w:val="24"/>
          <w:lang w:val="en-GB"/>
        </w:rPr>
        <w:t xml:space="preserve">This image is that of a homeless gentleman with a dog. This picture was selected to emphasise that not everyone associates family with another human being and regardless of your situation the definition of family is showed in a variety of ways.  </w:t>
      </w:r>
    </w:p>
    <w:p>
      <w:pPr>
        <w:spacing w:line="360" w:lineRule="auto"/>
        <w:rPr>
          <w:rFonts w:ascii="Calibri" w:hAnsi="Calibri"/>
          <w:b/>
          <w:i/>
          <w:szCs w:val="24"/>
          <w:lang w:val="en-GB"/>
        </w:rPr>
      </w:pPr>
    </w:p>
    <w:p>
      <w:pPr>
        <w:spacing w:line="360" w:lineRule="auto"/>
        <w:rPr>
          <w:rFonts w:ascii="Calibri" w:hAnsi="Calibri"/>
          <w:b/>
          <w:i/>
          <w:szCs w:val="24"/>
          <w:lang w:val="en-GB"/>
        </w:rPr>
      </w:pPr>
    </w:p>
    <w:p>
      <w:pPr>
        <w:spacing w:line="360" w:lineRule="auto"/>
        <w:jc w:val="center"/>
        <w:rPr>
          <w:rFonts w:ascii="Calibri" w:hAnsi="Calibri"/>
          <w:b/>
          <w:i/>
          <w:szCs w:val="24"/>
          <w:lang w:val="en-GB"/>
        </w:rPr>
      </w:pPr>
    </w:p>
    <w:p>
      <w:pPr>
        <w:spacing w:line="360" w:lineRule="auto"/>
        <w:jc w:val="center"/>
        <w:rPr>
          <w:rFonts w:ascii="Calibri" w:hAnsi="Calibri"/>
          <w:b/>
          <w:i/>
          <w:szCs w:val="24"/>
          <w:lang w:val="en-GB"/>
        </w:rPr>
      </w:pPr>
      <w:r>
        <w:rPr>
          <w:rFonts w:ascii="Calibri" w:hAnsi="Calibri"/>
          <w:b/>
          <w:i/>
          <w:szCs w:val="24"/>
          <w:lang w:val="en-GB"/>
        </w:rPr>
        <w:drawing>
          <wp:inline distT="0" distB="0" distL="114300" distR="114300">
            <wp:extent cx="1905000" cy="1762125"/>
            <wp:effectExtent l="0" t="0" r="0" b="9525"/>
            <wp:docPr id="1" name="Picture 1" descr="homeless for 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omeless for portfolio"/>
                    <pic:cNvPicPr>
                      <a:picLocks noChangeAspect="1"/>
                    </pic:cNvPicPr>
                  </pic:nvPicPr>
                  <pic:blipFill>
                    <a:blip r:embed="rId4"/>
                    <a:stretch>
                      <a:fillRect/>
                    </a:stretch>
                  </pic:blipFill>
                  <pic:spPr>
                    <a:xfrm>
                      <a:off x="0" y="0"/>
                      <a:ext cx="1905000" cy="1762125"/>
                    </a:xfrm>
                    <a:prstGeom prst="rect">
                      <a:avLst/>
                    </a:prstGeom>
                  </pic:spPr>
                </pic:pic>
              </a:graphicData>
            </a:graphic>
          </wp:inline>
        </w:drawing>
      </w:r>
      <w:r>
        <w:rPr>
          <w:rFonts w:ascii="Calibri" w:hAnsi="Calibri"/>
          <w:b/>
          <w:i/>
          <w:szCs w:val="24"/>
          <w:lang w:val="en-GB"/>
        </w:rPr>
        <w:t xml:space="preserve">   </w:t>
      </w:r>
    </w:p>
    <w:p>
      <w:pPr>
        <w:spacing w:line="360" w:lineRule="auto"/>
        <w:jc w:val="center"/>
        <w:rPr>
          <w:rFonts w:ascii="Calibri" w:hAnsi="Calibri"/>
          <w:b/>
          <w:i/>
          <w:szCs w:val="24"/>
          <w:lang w:val="en-GB"/>
        </w:rPr>
      </w:pPr>
    </w:p>
    <w:p>
      <w:pPr>
        <w:spacing w:line="360" w:lineRule="auto"/>
        <w:jc w:val="both"/>
        <w:rPr>
          <w:rFonts w:ascii="Calibri" w:hAnsi="Calibri"/>
          <w:bCs/>
          <w:iCs/>
          <w:szCs w:val="24"/>
          <w:lang w:val="en-GB"/>
        </w:rPr>
      </w:pPr>
      <w:r>
        <w:rPr>
          <w:rFonts w:ascii="Calibri" w:hAnsi="Calibri"/>
          <w:bCs/>
          <w:iCs/>
          <w:szCs w:val="24"/>
          <w:lang w:val="en-GB"/>
        </w:rPr>
        <w:t xml:space="preserve">                                                            </w:t>
      </w:r>
      <w:r>
        <w:rPr>
          <w:rFonts w:ascii="Times New Roman" w:hAnsi="Times New Roman" w:cs="Times New Roman"/>
          <w:bCs/>
          <w:iCs/>
          <w:sz w:val="24"/>
          <w:szCs w:val="24"/>
          <w:lang w:val="en-GB"/>
        </w:rPr>
        <w:t xml:space="preserve">(SuggestedPost, 2018) </w:t>
      </w:r>
    </w:p>
    <w:p>
      <w:pPr>
        <w:spacing w:line="360" w:lineRule="auto"/>
        <w:jc w:val="center"/>
        <w:rPr>
          <w:rFonts w:ascii="Calibri" w:hAnsi="Calibri"/>
          <w:b/>
          <w:i/>
          <w:szCs w:val="24"/>
          <w:lang w:val="en-GB"/>
        </w:rPr>
      </w:pP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Throughout time there has always been a negative stigma (Goffman, 1963) linked to the homelessness. These negative attitudes have been passed through generations. In the fourteenth and eighteenth-century people who were classed as ‘destitute’ were separated from society and placed into workhouses this is where people’s citizen rights were taken way (Phelan et al, 1997).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During this time many of the policies that were in place stigmatised the people who received public assistance, these people were made to wear a badge or distinctive clothing (Phelan et al, 1997). This shows how the public characterised the poor individuals and used the badges as a form of Gibbs 1970 labelling theory (Scheff, 1974). The public perspective on the homeless was that it was the individuals fault that they were in that position and this made homeless people unworthy of society’s help, compassion or respect compared to other poverty-stricken individuals (Phelan et al, 1997). However, due to the other difficulties homeless people face such as grooming and cleaning themselves may be ‘aesthetically unappealing’ (Link and Phelan, 2001). Homeless individuals are unable to attend to their basic needs that are seen within Maslow’s hierarchy of needs (1943) due to living on the streets and having a limited availability to the appropriate things to fulfil these (Mcleod,2013), this also meaning that homeless individuals are unable to maintain their Human Rights (2015). Public perspectives also associate homeless individuals with other stigmatising conditions with mental health and drug and alcohol addiction (Link and Phelan, 2001).</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The ongoing media focused on homelessness has increased peoples’ awareness of those living on the streets. The BBC have made a documentary focusing on homelessness. This documentary highlights some attitudes these individuals face on a regular basis. In this documentary men on the streets have been victims of assault and abusive language. Women living on the streets have been victims of sexual harassment (BBC Iplayer, 2018). It also showed that there are some individuals who assist and help those living on the streets, and are willing to help or have a conversation.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There are many charities to raise awareness and support the homeless. Over time many celebrities have taken to the streets with a charity called Centre Point. This charity has set up an event called sleeping out, this is where individuals will develop more of an insight into the challenges that those who are sleeping rough may face, by taking to the streets themselves (Centrepoint, 2018). Within this charity there have been a wide range of celebrities taking part over the years from Prince William in 2009 (UK, 2009), to reality TV stars (ITV.co.uk, 2014), (Nattrass, 2017).</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There are many charities worldwide that support and raise awareness for those individuals who sleep on the streets. These charities help to reduce the negative stigmas and characteristics that are associated with homeless individuals. Homeless individuals are offered different aspects of support from many charities, this includes things such as food, clothing, essentials for personal hygiene, blankets, someone to talk to and help with applying for benefits and housing. In the UK there are many charities available for homeless individuals including Crisis, Barnardo’s, Shelter Cymru these are just a few to mention (Charity choice, 2018). </w:t>
      </w:r>
    </w:p>
    <w:p>
      <w:pPr>
        <w:spacing w:line="360" w:lineRule="auto"/>
        <w:ind w:firstLine="120" w:firstLineChars="50"/>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There are many reasons why someone could end up living on the streets. It has been researched that even individuals who have previously fought for our country in the armed forces have been left to live on the streets (Christys, 2017). In 2012 The armed forces covenant and community covenant was introduced this meaning that British war heroes should be priority when it comes to affordable housing (Christys, 2017). It was estimated in 2017 that 7000 ex-service men and women were homeless (Christys, 2017). Also, those individuals who are released from prison do not always have a home to come out to (Donaghy, 2001).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The awareness of homelessness has increased due to the media coverage. Currently there have been many ongoing talks about homeless individuals. This includes a discussion to fine people who live on the streets in some areas. This procedure was put in place by some local councils. According to the article posted by Metro there has been a ban on people sleeping on the streets this article states, that there is a fixed penalty of £100, however, this fine can be raised to £1,000 in court (Waugh, 2015). Charities have argued against this procedure and reminded the councils that homeless individuals are often escaping a difficult life, whatever that may be (Waugh,2015).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However, the BBC have publicised an article that talks about a higher fine in Oxford for the homeless. These fines have been attached to the personal belongings of the homeless. These fines were known as community protection notices (CPNs) these were seen as a bit ‘intimidating and were given when there is an element of risk (BBC news, 2018).</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Currently there are ongoing changes within the law linking to homelessness and plans to reduce the level of people living on the streets by finding appropriate housing. It has also been discussed that trying to put procedures into place to prevent an increase in homeless individuals. This can be done by putting support procedures in place to highlighting the major causes of homelessness.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As current publication released on the 30</w:t>
      </w:r>
      <w:r>
        <w:rPr>
          <w:rFonts w:ascii="Times New Roman" w:hAnsi="Times New Roman" w:cs="Times New Roman"/>
          <w:bCs/>
          <w:iCs/>
          <w:sz w:val="24"/>
          <w:szCs w:val="24"/>
          <w:vertAlign w:val="superscript"/>
          <w:lang w:val="en-GB"/>
        </w:rPr>
        <w:t>th</w:t>
      </w:r>
      <w:r>
        <w:rPr>
          <w:rFonts w:ascii="Times New Roman" w:hAnsi="Times New Roman" w:cs="Times New Roman"/>
          <w:bCs/>
          <w:iCs/>
          <w:sz w:val="24"/>
          <w:szCs w:val="24"/>
          <w:lang w:val="en-GB"/>
        </w:rPr>
        <w:t xml:space="preserve"> March 2018 a new fund has been put into place of £30 million to help rough sleepers (BBC news, 2018). The Homeless Reduction Bill will encourage the council to assess individuals who are at risk 56 days before they lose their home, compared to 28 days (BBC news, 2018).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Alongside the negative stigma associated with homelessness there has been a slow increase in awareness as previously mention. However, without the support from charities and the ongoing public attention celebrities have brought, the public would only pay attention to what they see on the news. Over the past few months news shows have highlighted the moral panic of the homelessness within the cold weather months, (Walford, 2018) and how this leads to churches opening for shelter. People of the public leaving out warm items of clothing (Murray, 2018). It has also publicised the unfortunate death of some homeless people (Bulman, 2018), this showing that if the attitudes of the public do not change the number of people on the streets dying will increase.     </w:t>
      </w:r>
    </w:p>
    <w:p>
      <w:pPr>
        <w:spacing w:line="360" w:lineRule="auto"/>
        <w:rPr>
          <w:rFonts w:ascii="Times New Roman" w:hAnsi="Times New Roman" w:cs="Times New Roman"/>
          <w:bCs/>
          <w:iCs/>
          <w:sz w:val="24"/>
          <w:szCs w:val="24"/>
          <w:lang w:val="en-GB"/>
        </w:rPr>
      </w:pPr>
    </w:p>
    <w:p>
      <w:pPr>
        <w:spacing w:line="360" w:lineRule="auto"/>
        <w:rPr>
          <w:rFonts w:ascii="Times New Roman" w:hAnsi="Times New Roman" w:cs="Times New Roman"/>
          <w:bCs/>
          <w:iCs/>
          <w:sz w:val="24"/>
          <w:szCs w:val="24"/>
          <w:lang w:val="en-GB"/>
        </w:rPr>
      </w:pP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This photo shows single parents of both genders. The reason behind this group being picked is due to the differentiated attitudes towards each within society.  </w:t>
      </w:r>
    </w:p>
    <w:p>
      <w:pPr>
        <w:spacing w:line="360" w:lineRule="auto"/>
        <w:rPr>
          <w:rFonts w:ascii="Times New Roman" w:hAnsi="Times New Roman" w:cs="Times New Roman"/>
          <w:bCs/>
          <w:iCs/>
          <w:sz w:val="24"/>
          <w:szCs w:val="24"/>
          <w:lang w:val="en-GB"/>
        </w:rPr>
      </w:pPr>
    </w:p>
    <w:p>
      <w:pPr>
        <w:spacing w:line="360" w:lineRule="auto"/>
        <w:rPr>
          <w:rFonts w:ascii="Calibri" w:hAnsi="Calibri"/>
          <w:b/>
          <w:i/>
          <w:szCs w:val="24"/>
          <w:lang w:val="en-GB"/>
        </w:rPr>
      </w:pPr>
    </w:p>
    <w:p>
      <w:pPr>
        <w:spacing w:line="360" w:lineRule="auto"/>
        <w:jc w:val="center"/>
        <w:rPr>
          <w:rFonts w:ascii="Calibri" w:hAnsi="Calibri"/>
          <w:b/>
          <w:i/>
          <w:szCs w:val="24"/>
          <w:lang w:val="en-GB"/>
        </w:rPr>
      </w:pPr>
      <w:r>
        <w:rPr>
          <w:rFonts w:ascii="Calibri" w:hAnsi="Calibri"/>
          <w:b/>
          <w:i/>
          <w:szCs w:val="24"/>
          <w:lang w:val="en-GB"/>
        </w:rPr>
        <w:drawing>
          <wp:inline distT="0" distB="0" distL="114300" distR="114300">
            <wp:extent cx="3515995" cy="1646555"/>
            <wp:effectExtent l="0" t="0" r="8255" b="10795"/>
            <wp:docPr id="3" name="Picture 3" descr="SINGLE-PARENT-FAMILI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INGLE-PARENT-FAMILIES-1"/>
                    <pic:cNvPicPr>
                      <a:picLocks noChangeAspect="1"/>
                    </pic:cNvPicPr>
                  </pic:nvPicPr>
                  <pic:blipFill>
                    <a:blip r:embed="rId5"/>
                    <a:stretch>
                      <a:fillRect/>
                    </a:stretch>
                  </pic:blipFill>
                  <pic:spPr>
                    <a:xfrm>
                      <a:off x="0" y="0"/>
                      <a:ext cx="3515995" cy="1646555"/>
                    </a:xfrm>
                    <a:prstGeom prst="rect">
                      <a:avLst/>
                    </a:prstGeom>
                  </pic:spPr>
                </pic:pic>
              </a:graphicData>
            </a:graphic>
          </wp:inline>
        </w:drawing>
      </w:r>
    </w:p>
    <w:p>
      <w:pPr>
        <w:spacing w:line="360" w:lineRule="auto"/>
        <w:jc w:val="both"/>
        <w:rPr>
          <w:rFonts w:ascii="Calibri" w:hAnsi="Calibri"/>
          <w:b/>
          <w:i/>
          <w:szCs w:val="24"/>
          <w:lang w:val="en-GB"/>
        </w:rPr>
      </w:pPr>
      <w:r>
        <w:rPr>
          <w:rFonts w:ascii="Calibri" w:hAnsi="Calibri"/>
          <w:b/>
          <w:i/>
          <w:szCs w:val="24"/>
          <w:lang w:val="en-GB"/>
        </w:rPr>
        <w:t xml:space="preserve">                                                       </w:t>
      </w:r>
      <w:r>
        <w:rPr>
          <w:rFonts w:ascii="Times New Roman" w:hAnsi="Times New Roman" w:cs="Times New Roman"/>
          <w:b/>
          <w:i/>
          <w:sz w:val="24"/>
          <w:szCs w:val="24"/>
          <w:lang w:val="en-GB"/>
        </w:rPr>
        <w:t xml:space="preserve"> </w:t>
      </w:r>
      <w:r>
        <w:rPr>
          <w:rFonts w:ascii="Times New Roman" w:hAnsi="Times New Roman" w:eastAsia="Open Sans" w:cs="Times New Roman"/>
          <w:sz w:val="24"/>
          <w:szCs w:val="24"/>
        </w:rPr>
        <w:t>(Scholarshi</w:t>
      </w:r>
      <w:r>
        <w:rPr>
          <w:rFonts w:ascii="Times New Roman" w:hAnsi="Times New Roman" w:eastAsia="Open Sans" w:cs="Times New Roman"/>
          <w:sz w:val="24"/>
          <w:szCs w:val="24"/>
          <w:lang w:val="en-GB"/>
        </w:rPr>
        <w:t>p</w:t>
      </w:r>
      <w:r>
        <w:rPr>
          <w:rFonts w:ascii="Times New Roman" w:hAnsi="Times New Roman" w:eastAsia="Open Sans" w:cs="Times New Roman"/>
          <w:sz w:val="24"/>
          <w:szCs w:val="24"/>
        </w:rPr>
        <w:t>Advisor, 2016)</w:t>
      </w:r>
    </w:p>
    <w:p>
      <w:pPr>
        <w:spacing w:line="360" w:lineRule="auto"/>
        <w:jc w:val="both"/>
        <w:rPr>
          <w:rFonts w:ascii="Times New Roman" w:hAnsi="Times New Roman" w:cs="Times New Roman"/>
          <w:bCs/>
          <w:iCs/>
          <w:sz w:val="24"/>
          <w:szCs w:val="24"/>
          <w:lang w:val="en-GB"/>
        </w:rPr>
      </w:pPr>
    </w:p>
    <w:p>
      <w:pPr>
        <w:spacing w:line="36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There are many reasons why an individual is a single parent. A person can become a single parent due to many reasons this could be from a family dispute leading to a separation, widowed, abuse and addiction or by choice. The attitudes towards each sexual orientation who are single parents have different societal perceptions. Single parent women appear to have a negative social identity compared to their male counterparts. This is not quite understood but the societal views and opinions towards this different genders still present themselves today. A single parent male has a positive view from society. According to the Office of National Statistics (ONS) in 2017 there were 3.9 million people living alone between the ages of 16-64 years old in the UK, in this age group 58.5% of these were male, although 66.5% of women over the age of 65 years old lived on their own (ONS, 2017). During 2017 there were 7.7 million one-person households within the UK 53.8% of these households were run by females and 46.2% run by males (ONS, 2017). There are many different societal perceptions towards single parents both negative and positive. MP Peter Lilly in 1992 stigmatised young mothers negatively by stating “ young ladies who get pregnant just to jump the housing list” (Bell,2010). However still today 83% of single parents mothers still feel stigmatised and seen as ‘scroungers’, ‘bad mothers’ and were the ones responsible for ‘braking up the family’(Bell,2010). This societal stigma that single parent familiars are ‘broken’ and are doomed to develop problems this is called the ‘Deficit theory’ (Bradshaw and Miller, 1991).</w:t>
      </w:r>
    </w:p>
    <w:p>
      <w:pPr>
        <w:spacing w:line="360" w:lineRule="auto"/>
        <w:ind w:firstLine="120" w:firstLineChars="50"/>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According to statistics the population of households ran by single parents has remained at 25% for decades, only 10% of these households are ran by fathers this has stayed the same over ten years (Gingerbread, 2018). However there is a societal opinion that single parents are at risk of poverty, it has been recognised that this has fallen over the past decade as women are no longer staying at home to work. Even so single parent families are nearly twice as likely to be in poverty than coupled families (Gingerbread, 2018).  </w:t>
      </w:r>
    </w:p>
    <w:p>
      <w:pPr>
        <w:spacing w:line="36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 In 2017 there were 1.7million singe parents in the UK, these families make up 1 in 4 families in the UK with children and this has been the same since 1977 (Rabindrakumar, 2018). Over the last to decades it had been noticed that 9 in 10 single parent families have been headed by mothers, however there are some differences in relation to different sex single parent families, for instance 11% of fathers are bereaved, compared to that of 2% in single mothers (Rabindrakumar, 2018). Only 45% of single parents were that of a previous married couple, others were seen to be cohabiting (Rabindrakumar, 2018). Being a single parent does not have to be forever, most single parenthood is more likely to last for 5 years (Rabindrakumar, 2018). According to Gingerbread single parent mothers are more likely to be single for longer than single fathers (Rabindrakumar, 2018).</w:t>
      </w:r>
    </w:p>
    <w:p>
      <w:pPr>
        <w:spacing w:line="36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 Due to societal views single parents feel they are often disapproved and are questioned about their capabilities to bring up a child alone, and attend to their needs (Singleparents.org.uk, 2018). In history it was less likely for a single parent to be the father, this was due to the mother having more parental rights and responsibilities as they gave birth to the child. Over the years parental rights have changed drastically. Only in 1839 could the mother apply for custody (King, 2012). Up until 1973 the father of the child had custody, although in the event of a separation or divorce both parents would have equal rights regarding guardianship (King, 2012). However in Guardianship of the Infants Act 1886 decided that the welfare of the child is more important,this act gave mothers the priority over the child (King, 2012.). Paternity leave was introduced in 2003, in 2017 the annual paternity leave was increased bring it equally to maternity leave (King, 2012). Within laws and regulations today a father will have to fight for child custody as within legislation a mother is seen to have a grater ‘ natural’ ability to be a parent. Although according to Flouri and Buchanan ‘a secure and close relationship with more than one adult figure in a child’s life is very beneficial’ (King, 2012). This links the parenting style theory, stating a child’s behaviour is directly related to their parents child rearing practices (parenting.uk.org, 2017).     </w:t>
      </w:r>
    </w:p>
    <w:p>
      <w:pPr>
        <w:spacing w:line="36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 According to Gingerbread 3 in 4 single parents have personally been victimised by social stigmas because of their lack of a parenting partner (Moss, 2014).  Out of poll of 1,500 single parents half stated that single parents stigma within the media, has increased over the last two years. It has been highlighted that due to the language used in the headlines, many people from society take on these views (Ridgway, 2014).  </w:t>
      </w:r>
    </w:p>
    <w:p>
      <w:pPr>
        <w:spacing w:line="36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There are many negative associations that society links with single parent mothers, for example single mothers are seen as ‘unfit’ and ‘undesirable’ this is because they do not conform to the ideological form of family structure (Ridgway, 2014) and are judged by society to rely of the welfare system to fund their family (Ridgway, 2014). </w:t>
      </w:r>
    </w:p>
    <w:p>
      <w:pPr>
        <w:spacing w:line="36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 Whilst researching single parenthood of both genders the societal expectations have become very clear however they do not work hand in hand with the social stigmas that have evolved over generations. Many expectations for a mother is to be very empathetic and have that motherly instinct, to care and love their child and know how to adder to their needs correctly. Meanwhile the social stigmas are that of a single mother cannot ensure their child has everything they need. The mother will have to start back at work and miss vital parts of the child’s up bring instead of relying on other family members or care givers.</w:t>
      </w:r>
    </w:p>
    <w:p>
      <w:pPr>
        <w:spacing w:line="36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 Single parent father’s expectations are to provide financially for their child and they do not have the skills to bring up a child (Phibly, 2010). However, the social stigma towards a single parent male its that of a difficult challenge and is trying their best. </w:t>
      </w:r>
    </w:p>
    <w:p>
      <w:pPr>
        <w:spacing w:line="360" w:lineRule="auto"/>
        <w:jc w:val="both"/>
        <w:rPr>
          <w:rFonts w:ascii="Times New Roman" w:hAnsi="Times New Roman" w:cs="Times New Roman"/>
          <w:bCs/>
          <w:iCs/>
          <w:sz w:val="24"/>
          <w:szCs w:val="24"/>
          <w:lang w:val="en-GB"/>
        </w:rPr>
      </w:pPr>
    </w:p>
    <w:p>
      <w:pPr>
        <w:spacing w:line="360" w:lineRule="auto"/>
        <w:jc w:val="both"/>
        <w:rPr>
          <w:rFonts w:ascii="Times New Roman" w:hAnsi="Times New Roman" w:cs="Times New Roman"/>
          <w:bCs/>
          <w:iCs/>
          <w:sz w:val="24"/>
          <w:szCs w:val="24"/>
          <w:lang w:val="en-GB"/>
        </w:rPr>
      </w:pPr>
    </w:p>
    <w:p>
      <w:pPr>
        <w:spacing w:line="360" w:lineRule="auto"/>
        <w:jc w:val="both"/>
        <w:rPr>
          <w:rFonts w:ascii="Times New Roman" w:hAnsi="Times New Roman" w:cs="Times New Roman"/>
          <w:bCs/>
          <w:iCs/>
          <w:sz w:val="24"/>
          <w:szCs w:val="24"/>
          <w:lang w:val="en-GB"/>
        </w:rPr>
      </w:pPr>
    </w:p>
    <w:p>
      <w:pPr>
        <w:spacing w:line="360" w:lineRule="auto"/>
        <w:jc w:val="both"/>
        <w:rPr>
          <w:rFonts w:ascii="Times New Roman" w:hAnsi="Times New Roman" w:cs="Times New Roman"/>
          <w:bCs/>
          <w:iCs/>
          <w:sz w:val="24"/>
          <w:szCs w:val="24"/>
          <w:lang w:val="en-GB"/>
        </w:rPr>
      </w:pPr>
    </w:p>
    <w:p>
      <w:pPr>
        <w:spacing w:line="36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This image is that of a same sex relationship. The reason this image was picked was due to the negative societal opinions associated with same sex relationships by society. Both same sex male and female single parenthood is viewed in various ways. </w:t>
      </w:r>
    </w:p>
    <w:p>
      <w:pPr>
        <w:spacing w:line="360" w:lineRule="auto"/>
        <w:jc w:val="both"/>
        <w:rPr>
          <w:rFonts w:ascii="Times New Roman" w:hAnsi="Times New Roman" w:cs="Times New Roman"/>
          <w:bCs/>
          <w:iCs/>
          <w:sz w:val="24"/>
          <w:szCs w:val="24"/>
          <w:lang w:val="en-GB"/>
        </w:rPr>
      </w:pPr>
    </w:p>
    <w:p>
      <w:pPr>
        <w:spacing w:line="360" w:lineRule="auto"/>
        <w:rPr>
          <w:rFonts w:ascii="Times New Roman" w:hAnsi="Times New Roman" w:cs="Times New Roman"/>
          <w:bCs/>
          <w:iCs/>
          <w:sz w:val="24"/>
          <w:szCs w:val="24"/>
          <w:lang w:val="en-GB"/>
        </w:rPr>
      </w:pPr>
    </w:p>
    <w:p>
      <w:pPr>
        <w:spacing w:line="360" w:lineRule="auto"/>
        <w:jc w:val="center"/>
        <w:rPr>
          <w:rFonts w:ascii="Times New Roman" w:hAnsi="Times New Roman" w:cs="Times New Roman"/>
          <w:bCs/>
          <w:iCs/>
          <w:sz w:val="24"/>
          <w:szCs w:val="24"/>
          <w:lang w:val="en-GB"/>
        </w:rPr>
      </w:pPr>
    </w:p>
    <w:p>
      <w:pPr>
        <w:spacing w:line="360" w:lineRule="auto"/>
        <w:jc w:val="center"/>
        <w:rPr>
          <w:rFonts w:ascii="Times New Roman" w:hAnsi="Times New Roman" w:cs="Times New Roman"/>
          <w:bCs/>
          <w:iCs/>
          <w:sz w:val="24"/>
          <w:szCs w:val="24"/>
          <w:lang w:val="en-GB"/>
        </w:rPr>
      </w:pPr>
      <w:r>
        <w:rPr>
          <w:rFonts w:ascii="Times New Roman" w:hAnsi="Times New Roman" w:cs="Times New Roman"/>
          <w:bCs/>
          <w:iCs/>
          <w:sz w:val="24"/>
          <w:szCs w:val="24"/>
          <w:lang w:val="en-GB"/>
        </w:rPr>
        <w:drawing>
          <wp:inline distT="0" distB="0" distL="114300" distR="114300">
            <wp:extent cx="3507105" cy="2077085"/>
            <wp:effectExtent l="0" t="0" r="17145" b="18415"/>
            <wp:docPr id="4" name="Picture 4" descr="same se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ame sex "/>
                    <pic:cNvPicPr>
                      <a:picLocks noChangeAspect="1"/>
                    </pic:cNvPicPr>
                  </pic:nvPicPr>
                  <pic:blipFill>
                    <a:blip r:embed="rId6"/>
                    <a:stretch>
                      <a:fillRect/>
                    </a:stretch>
                  </pic:blipFill>
                  <pic:spPr>
                    <a:xfrm>
                      <a:off x="0" y="0"/>
                      <a:ext cx="3507105" cy="2077085"/>
                    </a:xfrm>
                    <a:prstGeom prst="rect">
                      <a:avLst/>
                    </a:prstGeom>
                  </pic:spPr>
                </pic:pic>
              </a:graphicData>
            </a:graphic>
          </wp:inline>
        </w:drawing>
      </w:r>
    </w:p>
    <w:p>
      <w:pPr>
        <w:spacing w:line="36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                                                       </w:t>
      </w:r>
      <w:r>
        <w:rPr>
          <w:rFonts w:ascii="Times New Roman" w:hAnsi="Times New Roman" w:eastAsia="Open Sans" w:cs="Times New Roman"/>
          <w:sz w:val="24"/>
          <w:szCs w:val="24"/>
        </w:rPr>
        <w:t>(OUT, 2013)</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Over the current years the views and opinions of same sex relationships have seen a major shift. Unfortunately, even though there have been many changes in acceptance to same sex relationships there are still some negative connotations linked to this sexual orientation. However, within these negative opinions there appear to be different views on same sex female relationships than that of same sex male relationships, some individuals in society appear to be more acceptive to one more than the other.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 Throughout time the acceptance of same sex partnerships has been lengthily however compared to the wide spread public discrimination and humiliation that people of the Lesbian, Gay and Bisexual community (LGBT) faced in previous years, there has been a rabid change in legislation and rights.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In 9161 any homosexual act that took place in the privacy of your own home was decriminalised for people 21 years and over (Sholl, 2014). Legislation put in place in 1988 called section 28 ensued all local authorities and schools did not promote homosexuality (Sholl, 2014). With section 28 in place individuals who self-characterised themselves as part of the LGBT community were excluded and discriminated against. Even though this form of discrimination came from society some individuals within the LGBT community could be stigmatised for self-identifying as a different ‘label’ due to their characteristics.</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Due to many historical events that took place to raise awareness for the Gay Rights Movements such as The Stonewall Riots (1969) there has been small steps in legal development for the LGBT community.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The repeal of section 28 in 2003 made it easier for the awareness of the gay community to come arise (Sholl, 2014). The lift of section 28 helped people begin to question their sexuality with a little bit more freedom.</w:t>
      </w:r>
    </w:p>
    <w:p>
      <w:pPr>
        <w:spacing w:line="360" w:lineRule="auto"/>
        <w:ind w:firstLine="120" w:firstLineChars="50"/>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Continuing the development of same sex relationships in 2004 the civil partnership act was legalised and put into practice on 2005, this meaning that same sex couples could have a civil ceremony and have a partnership. This civil partnership would give both individuals identical rights (Sholl, 2014). Since 2005 60,454 people took part in a civil partnership since the act was in place (Sholl, 2014). Although a civil partnership could only take place within a same sex relationship. The number of individuals from the public who were acceptive to civil partnerships in 2016 was that of 64% (Schraer and D’Urso, 2014), this showed that as time has gone by, the recognition and awarenesses of same sex relationships have progressed. Positive attitudes towards same sex relationships continues to progress due to that of the gay rights movement. 2013 saw the legalising of same sex marriages come into practise. However, these marriages were subject to religion as churches had to opt in, this gave religious places of worship the decision to marry a same sex couple. This caused what is known as minatory stress for the gay community. Minority stress is the discrimination of a same sex relationship that has not being recognised within a religion and being treated differently because of this </w:t>
      </w:r>
      <w:r>
        <w:rPr>
          <w:rFonts w:ascii="Times New Roman" w:hAnsi="Times New Roman" w:eastAsia="Open Sans" w:cs="Times New Roman"/>
          <w:sz w:val="24"/>
          <w:szCs w:val="24"/>
        </w:rPr>
        <w:t>(Page, Lindahl and Malik, 2013</w:t>
      </w:r>
      <w:r>
        <w:rPr>
          <w:rFonts w:ascii="Times New Roman" w:hAnsi="Times New Roman" w:cs="Times New Roman"/>
          <w:bCs/>
          <w:iCs/>
          <w:sz w:val="24"/>
          <w:szCs w:val="24"/>
          <w:lang w:val="en-GB"/>
        </w:rPr>
        <w:t>).</w:t>
      </w:r>
    </w:p>
    <w:p>
      <w:pPr>
        <w:spacing w:line="360" w:lineRule="auto"/>
        <w:ind w:firstLine="120" w:firstLineChars="50"/>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Many celebrities have helped with the ongoing awareness of the LGBT, over the years there has been a high percentage of well-known icons who have had the confidence and freedom to ‘come out’. Although the stereotypes still from society still exist. In 2005 the Government tried to identify those of the LGBT community, statistics showed that people between the ages of 16-24 are five times more likely to identify themselves as part of the LGBT community, compared to people 65 years and over (Schraer and D’Urso, 2014). This is due to the shift in acceptance in today’s society that makes it easier for the younger generation to ‘come out’ as homosexual than the older generation.  </w:t>
      </w:r>
    </w:p>
    <w:p>
      <w:pPr>
        <w:spacing w:line="360" w:lineRule="auto"/>
        <w:ind w:firstLine="120" w:firstLineChars="50"/>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From the societal perspective a same sex couple should still maintain the ‘typical’ gender roles and one partner should be more mescaline and the other feminine. These misconceptions society gives to same sex couples, encourages these couples to ‘task share’ and ensure that ‘tasks are flexible’ as this does not submit them into the heterosexual stereotypical gender roles (Brow, 2009). Some same sex relationships prefer to self-invent their ‘gender’ roles as they feel this gives more freedom and their relationship is on their terms (Brow, 2009).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 There are many stereotypes linking to the LGBT community from the public, however these are not all positive and appear to be generational. Society views the LGBT community by their cultural tendencies other than their personal identity </w:t>
      </w:r>
      <w:r>
        <w:rPr>
          <w:rFonts w:ascii="Times New Roman" w:hAnsi="Times New Roman" w:eastAsia="Open Sans" w:cs="Times New Roman"/>
          <w:sz w:val="24"/>
          <w:szCs w:val="24"/>
        </w:rPr>
        <w:t>(Algbtical.org, n.d.)</w:t>
      </w:r>
      <w:r>
        <w:rPr>
          <w:rFonts w:ascii="Times New Roman" w:hAnsi="Times New Roman" w:cs="Times New Roman"/>
          <w:bCs/>
          <w:iCs/>
          <w:sz w:val="24"/>
          <w:szCs w:val="24"/>
          <w:lang w:val="en-GB"/>
        </w:rPr>
        <w:t xml:space="preserve"> These negative associations are however linked to the appearance and mannerisms of the person, and not who they are and how they individual identify themselves </w:t>
      </w:r>
      <w:r>
        <w:rPr>
          <w:rFonts w:ascii="Times New Roman" w:hAnsi="Times New Roman" w:eastAsia="Open Sans" w:cs="Times New Roman"/>
          <w:sz w:val="24"/>
          <w:szCs w:val="24"/>
        </w:rPr>
        <w:t>(Algbtical.org, n.d.)</w:t>
      </w:r>
      <w:r>
        <w:rPr>
          <w:rFonts w:ascii="Times New Roman" w:hAnsi="Times New Roman" w:cs="Times New Roman"/>
          <w:bCs/>
          <w:iCs/>
          <w:sz w:val="24"/>
          <w:szCs w:val="24"/>
          <w:lang w:val="en-GB"/>
        </w:rPr>
        <w:t xml:space="preserve">. Can we not just be who we want and appear how we feel comfortable?              </w:t>
      </w:r>
    </w:p>
    <w:p>
      <w:pPr>
        <w:spacing w:line="360" w:lineRule="auto"/>
        <w:rPr>
          <w:rFonts w:ascii="Times New Roman" w:hAnsi="Times New Roman" w:cs="Times New Roman"/>
          <w:bCs/>
          <w:iCs/>
          <w:sz w:val="24"/>
          <w:szCs w:val="24"/>
          <w:lang w:val="en-GB"/>
        </w:rPr>
      </w:pPr>
    </w:p>
    <w:p>
      <w:pPr>
        <w:spacing w:line="360" w:lineRule="auto"/>
        <w:rPr>
          <w:rFonts w:ascii="Times New Roman" w:hAnsi="Times New Roman" w:cs="Times New Roman"/>
          <w:bCs/>
          <w:iCs/>
          <w:sz w:val="24"/>
          <w:szCs w:val="24"/>
          <w:lang w:val="en-GB"/>
        </w:rPr>
      </w:pP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t xml:space="preserve">In conclusion all three of these groups are socially isolated from society for not complying with what is known as the ‘norm’. In similarity society disassociates itself from these groups due to being to blame for their difference. However, all of these groups could have been supported in the correct way to be socially accepted form the off. Due to the ongoing legal changes that have been put into place to help change the attitudes and help each group. The generation today appear to be more acceptive and understanding to peoples previous stories. The current media publications are maintaining that public awareness of each socially excluded group discussed. In hope that in the future these negative associations and stereotypes that still exist will disappear.    </w:t>
      </w:r>
    </w:p>
    <w:p>
      <w:pPr>
        <w:spacing w:line="360" w:lineRule="auto"/>
        <w:rPr>
          <w:rFonts w:ascii="Times New Roman" w:hAnsi="Times New Roman" w:cs="Times New Roman"/>
          <w:bCs/>
          <w:iCs/>
          <w:sz w:val="24"/>
          <w:szCs w:val="24"/>
          <w:lang w:val="en-GB"/>
        </w:rPr>
      </w:pPr>
      <w:r>
        <w:rPr>
          <w:rFonts w:ascii="Times New Roman" w:hAnsi="Times New Roman" w:cs="Times New Roman"/>
          <w:bCs/>
          <w:iCs/>
          <w:sz w:val="24"/>
          <w:szCs w:val="24"/>
          <w:lang w:val="en-GB"/>
        </w:rPr>
        <w:br w:type="page"/>
      </w:r>
    </w:p>
    <w:p>
      <w:pPr>
        <w:pStyle w:val="3"/>
        <w:spacing w:beforeAutospacing="0" w:after="180" w:afterAutospacing="0" w:line="360" w:lineRule="auto"/>
        <w:ind w:left="450" w:hanging="450"/>
        <w:rPr>
          <w:rFonts w:eastAsia="&amp;quot"/>
          <w:color w:val="000000"/>
          <w:u w:val="single"/>
        </w:rPr>
      </w:pPr>
      <w:r>
        <w:rPr>
          <w:bCs/>
          <w:iCs/>
          <w:lang w:val="en-GB"/>
        </w:rPr>
        <w:t xml:space="preserve">   </w:t>
      </w:r>
      <w:r>
        <w:rPr>
          <w:rFonts w:eastAsia="&amp;quot"/>
          <w:color w:val="000000"/>
          <w:u w:val="single"/>
        </w:rPr>
        <w:t>References</w:t>
      </w:r>
    </w:p>
    <w:p>
      <w:pPr>
        <w:pStyle w:val="3"/>
        <w:spacing w:beforeAutospacing="0" w:after="180" w:afterAutospacing="0" w:line="360" w:lineRule="auto"/>
        <w:ind w:left="450" w:hanging="450"/>
        <w:rPr>
          <w:rFonts w:eastAsia="&amp;quot"/>
          <w:color w:val="000000"/>
        </w:rPr>
      </w:pPr>
      <w:r>
        <w:rPr>
          <w:rFonts w:eastAsia="&amp;quot"/>
          <w:color w:val="000000"/>
        </w:rPr>
        <w:t xml:space="preserve">Algbtical.org. (n.d.). </w:t>
      </w:r>
      <w:r>
        <w:rPr>
          <w:rFonts w:eastAsia="&amp;quot"/>
          <w:i/>
          <w:color w:val="000000"/>
        </w:rPr>
        <w:t>ALGBTICAL</w:t>
      </w:r>
      <w:r>
        <w:rPr>
          <w:rFonts w:eastAsia="&amp;quot"/>
          <w:color w:val="000000"/>
        </w:rPr>
        <w:t>. [online] Available at: http://www.algbtical.org/2A%20STEREOTYPES.htm [Accessed 1 Apr. 2018].</w:t>
      </w:r>
    </w:p>
    <w:p>
      <w:pPr>
        <w:spacing w:line="360" w:lineRule="auto"/>
      </w:pPr>
    </w:p>
    <w:p>
      <w:pPr>
        <w:pStyle w:val="3"/>
        <w:spacing w:beforeAutospacing="0" w:after="180" w:afterAutospacing="0" w:line="360" w:lineRule="auto"/>
        <w:ind w:left="450" w:hanging="450"/>
        <w:rPr>
          <w:rFonts w:eastAsia="&amp;quot"/>
          <w:color w:val="000000"/>
        </w:rPr>
      </w:pPr>
      <w:r>
        <w:rPr>
          <w:rFonts w:eastAsia="&amp;quot"/>
          <w:color w:val="000000"/>
        </w:rPr>
        <w:t xml:space="preserve">BBC Iplayer (2018). </w:t>
      </w:r>
      <w:r>
        <w:rPr>
          <w:rFonts w:eastAsia="&amp;quot"/>
          <w:i/>
          <w:color w:val="000000"/>
        </w:rPr>
        <w:t>Love and Drugs on the streets:Girls sleeping rough</w:t>
      </w:r>
      <w:r>
        <w:rPr>
          <w:rFonts w:eastAsia="&amp;quot"/>
          <w:color w:val="000000"/>
        </w:rPr>
        <w:t>. [video] Available at: https://www.bbc.co.uk/iplayer/episode/p05zf5gl/love-and-drugs-on-the-street-girls-sleeping-rough-series-2-2-a-storm-is-coming [Accessed 25 Mar. 2018].</w:t>
      </w:r>
    </w:p>
    <w:p>
      <w:pPr>
        <w:pStyle w:val="3"/>
        <w:spacing w:beforeAutospacing="0" w:after="180" w:afterAutospacing="0" w:line="360" w:lineRule="auto"/>
        <w:ind w:left="450" w:hanging="450"/>
        <w:rPr>
          <w:rFonts w:eastAsia="&amp;quot"/>
          <w:color w:val="000000"/>
        </w:rPr>
      </w:pPr>
      <w:r>
        <w:rPr>
          <w:rFonts w:eastAsia="&amp;quot"/>
          <w:color w:val="000000"/>
        </w:rPr>
        <w:t>BBC news (2018). New 拢30m fund to help rough sleepers. [online] Available at: http://www.bbc.co.uk/news/uk-43594359 [Accessed 30 Mar. 2018].</w:t>
      </w:r>
    </w:p>
    <w:p>
      <w:pPr>
        <w:pStyle w:val="3"/>
        <w:spacing w:beforeAutospacing="0" w:after="180" w:afterAutospacing="0" w:line="360" w:lineRule="auto"/>
        <w:ind w:left="450" w:hanging="450"/>
        <w:rPr>
          <w:rFonts w:eastAsia="&amp;quot"/>
          <w:color w:val="000000"/>
        </w:rPr>
      </w:pPr>
      <w:r>
        <w:rPr>
          <w:rFonts w:eastAsia="&amp;quot"/>
          <w:color w:val="000000"/>
        </w:rPr>
        <w:t>BBC News (2018). Homeless 拢2.5k fine threat witin Oxford council's rules. [online] p.6th February. Available at: http://www.bbc.co.uk/news/uk-england-oxfordshire-42920571 [Accessed 29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Bell, K. (2010). </w:t>
      </w:r>
      <w:r>
        <w:rPr>
          <w:rFonts w:eastAsia="&amp;quot"/>
          <w:i/>
          <w:color w:val="000000"/>
        </w:rPr>
        <w:t>Challenging the single parent stereotypes</w:t>
      </w:r>
      <w:r>
        <w:rPr>
          <w:rFonts w:eastAsia="&amp;quot"/>
          <w:color w:val="000000"/>
        </w:rPr>
        <w:t>. [online] ToUChstone blog. Available at: http://touchstoneblog.org.uk/2010/02/challenging-the-single-parent-stereotypes/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Bradshaw, J. and Millar, J. (1991). </w:t>
      </w:r>
      <w:r>
        <w:rPr>
          <w:rFonts w:eastAsia="&amp;quot"/>
          <w:i/>
          <w:color w:val="000000"/>
        </w:rPr>
        <w:t>Lone Parent families in the UK</w:t>
      </w:r>
      <w:r>
        <w:rPr>
          <w:rFonts w:eastAsia="&amp;quot"/>
          <w:color w:val="000000"/>
        </w:rPr>
        <w:t>. [ebook] Department of Social Security. Available at: https://www.researchgate.net/profile/Jane_Millar/publication/246721338_Lone_Parent_families_in_the_UK/links/0046352e3887b34c8b000000.pdf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Brow, K. (2009). </w:t>
      </w:r>
      <w:r>
        <w:rPr>
          <w:rFonts w:eastAsia="&amp;quot"/>
          <w:i/>
          <w:color w:val="000000"/>
        </w:rPr>
        <w:t>The gendered elements of homosexual marriage and society’s reactions to the issue</w:t>
      </w:r>
      <w:r>
        <w:rPr>
          <w:rFonts w:eastAsia="&amp;quot"/>
          <w:color w:val="000000"/>
        </w:rPr>
        <w:t>. [ebook] Available at: http://press-files.anu.edu.au/downloads/press/n1677/pdf/10.pdf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Bolter, A. (2018). Church offers' rough sleepers a place to stay because of the fear they will die in the freezing weather. </w:t>
      </w:r>
      <w:r>
        <w:rPr>
          <w:rFonts w:eastAsia="&amp;quot"/>
          <w:i/>
          <w:color w:val="000000"/>
        </w:rPr>
        <w:t>Wales Online</w:t>
      </w:r>
      <w:r>
        <w:rPr>
          <w:rFonts w:eastAsia="&amp;quot"/>
          <w:color w:val="000000"/>
        </w:rPr>
        <w:t>. [online] Available at: https://www.walesonline.co.uk/news/wales-news/church-offers-rough-sleepers-place-14341422 [Accessed 30 Mar. 2018].</w:t>
      </w:r>
    </w:p>
    <w:p>
      <w:pPr>
        <w:pStyle w:val="3"/>
        <w:spacing w:beforeAutospacing="0" w:after="180" w:afterAutospacing="0" w:line="360" w:lineRule="auto"/>
        <w:ind w:left="450" w:hanging="450"/>
        <w:rPr>
          <w:rFonts w:eastAsia="&amp;quot"/>
          <w:color w:val="000000"/>
          <w:lang w:val="en-GB"/>
        </w:rPr>
      </w:pPr>
      <w:r>
        <w:rPr>
          <w:rFonts w:eastAsia="&amp;quot"/>
          <w:color w:val="000000"/>
        </w:rPr>
        <w:t xml:space="preserve">Bulman, M. (2018). Homeless man freezes to death in tent near church weeks after being discharged fom hospital. </w:t>
      </w:r>
      <w:r>
        <w:rPr>
          <w:rFonts w:eastAsia="&amp;quot"/>
          <w:i/>
          <w:color w:val="000000"/>
        </w:rPr>
        <w:t>Independent</w:t>
      </w:r>
      <w:r>
        <w:rPr>
          <w:rFonts w:eastAsia="&amp;quot"/>
          <w:color w:val="000000"/>
        </w:rPr>
        <w:t>. [online] Available at: https://www.independent.co.uk/news/uk/home-news/homeless-man-freeze-death-tent-church-uk-weather-retford-nottinghamshire-a8236456.html [Accessed 30 Mar. 2018]</w:t>
      </w:r>
      <w:r>
        <w:rPr>
          <w:rFonts w:eastAsia="&amp;quot"/>
          <w:color w:val="000000"/>
          <w:lang w:val="en-GB"/>
        </w:rPr>
        <w:t>.</w:t>
      </w:r>
    </w:p>
    <w:p>
      <w:pPr>
        <w:pStyle w:val="3"/>
        <w:spacing w:beforeAutospacing="0" w:after="180" w:afterAutospacing="0" w:line="360" w:lineRule="auto"/>
        <w:ind w:left="450" w:hanging="450"/>
        <w:rPr>
          <w:rFonts w:eastAsia="&amp;quot"/>
          <w:color w:val="000000"/>
        </w:rPr>
      </w:pPr>
      <w:r>
        <w:rPr>
          <w:rFonts w:eastAsia="&amp;quot"/>
          <w:color w:val="000000"/>
        </w:rPr>
        <w:t xml:space="preserve">Centrepoint. (2018). </w:t>
      </w:r>
      <w:r>
        <w:rPr>
          <w:rFonts w:eastAsia="&amp;quot"/>
          <w:i/>
          <w:color w:val="000000"/>
        </w:rPr>
        <w:t>Youth homelessness in the UK</w:t>
      </w:r>
      <w:r>
        <w:rPr>
          <w:rFonts w:eastAsia="&amp;quot"/>
          <w:color w:val="000000"/>
        </w:rPr>
        <w:t>. [online] Available at: https://centrepoint.org.uk/youth-homelessness/ [Accessed 25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Charity Choice. (2018). </w:t>
      </w:r>
      <w:r>
        <w:rPr>
          <w:rFonts w:eastAsia="&amp;quot"/>
          <w:i/>
          <w:color w:val="000000"/>
        </w:rPr>
        <w:t>The Premier Guide to charities in the UK: Homeless Charities</w:t>
      </w:r>
      <w:r>
        <w:rPr>
          <w:rFonts w:eastAsia="&amp;quot"/>
          <w:color w:val="000000"/>
        </w:rPr>
        <w:t>. [online] Available at: https://www.charitychoice.co.uk/charities/housing/homeless?onlinedonations=0 [Accessed 30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Christys, P. (2017). 7,000 soildiers left to rot on our streets: Today we demand homes for Heroes. </w:t>
      </w:r>
      <w:r>
        <w:rPr>
          <w:rFonts w:eastAsia="&amp;quot"/>
          <w:i/>
          <w:color w:val="000000"/>
        </w:rPr>
        <w:t>Express</w:t>
      </w:r>
      <w:r>
        <w:rPr>
          <w:rFonts w:eastAsia="&amp;quot"/>
          <w:color w:val="000000"/>
        </w:rPr>
        <w:t>. [online] Available at: https://www.express.co.uk/news/uk/762456/British-military-veterans-armed-forces-covenant-army-navy-RAF-Homes-for-Heroes-campaign [Accessed 28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Donaghy, K. (2001). Ex-prisoners left sleeping on the streets after release. </w:t>
      </w:r>
      <w:r>
        <w:rPr>
          <w:rFonts w:eastAsia="&amp;quot"/>
          <w:i/>
          <w:color w:val="000000"/>
        </w:rPr>
        <w:t>Independent</w:t>
      </w:r>
      <w:r>
        <w:rPr>
          <w:rFonts w:eastAsia="&amp;quot"/>
          <w:color w:val="000000"/>
        </w:rPr>
        <w:t>. [online] Available at: https://www.independent.ie/irish-news/exprisoners-left-sleeping-on-the-streets-after-release-26082441.html [Accessed 28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Gingerbread. (2018). </w:t>
      </w:r>
      <w:r>
        <w:rPr>
          <w:rFonts w:eastAsia="&amp;quot"/>
          <w:i/>
          <w:color w:val="000000"/>
        </w:rPr>
        <w:t>Single parent statistics</w:t>
      </w:r>
      <w:r>
        <w:rPr>
          <w:rFonts w:eastAsia="&amp;quot"/>
          <w:color w:val="000000"/>
        </w:rPr>
        <w:t>. [online] Available at: https://www.gingerbread.org.uk/policy-campaigns/publications-index/statistics/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Itv.com. (2014). </w:t>
      </w:r>
      <w:r>
        <w:rPr>
          <w:rFonts w:eastAsia="&amp;quot"/>
          <w:i/>
          <w:color w:val="000000"/>
        </w:rPr>
        <w:t>Celebrities sleep out for homeless people</w:t>
      </w:r>
      <w:r>
        <w:rPr>
          <w:rFonts w:eastAsia="&amp;quot"/>
          <w:color w:val="000000"/>
        </w:rPr>
        <w:t>. [online] Available at: http://www.itv.com/goodmorningbritain/news/celebrities-sleep-out-for-homeless-people [Accessed 25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King, D. (2012). </w:t>
      </w:r>
      <w:r>
        <w:rPr>
          <w:rFonts w:eastAsia="&amp;quot"/>
          <w:i/>
          <w:color w:val="000000"/>
        </w:rPr>
        <w:t>Supporting Active Fatherhood in Britain</w:t>
      </w:r>
      <w:r>
        <w:rPr>
          <w:rFonts w:eastAsia="&amp;quot"/>
          <w:color w:val="000000"/>
        </w:rPr>
        <w:t>. [online] History &amp; Policy. Available at: http://www.historyandpolicy.org/policy-papers/papers/supporting-active-fatherhood-in-britain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Link, B. and Phelan, J. (2001). Conceptualizing Stigma. </w:t>
      </w:r>
      <w:r>
        <w:rPr>
          <w:rFonts w:eastAsia="&amp;quot"/>
          <w:i/>
          <w:color w:val="000000"/>
        </w:rPr>
        <w:t>Annual Review of Sociology</w:t>
      </w:r>
      <w:r>
        <w:rPr>
          <w:rFonts w:eastAsia="&amp;quot"/>
          <w:color w:val="000000"/>
        </w:rPr>
        <w:t>, 27(1), pp.363-385.</w:t>
      </w:r>
    </w:p>
    <w:p>
      <w:pPr>
        <w:pStyle w:val="3"/>
        <w:spacing w:beforeAutospacing="0" w:after="180" w:afterAutospacing="0" w:line="360" w:lineRule="auto"/>
        <w:ind w:left="450" w:hanging="450"/>
        <w:rPr>
          <w:rFonts w:eastAsia="&amp;quot"/>
          <w:color w:val="000000"/>
        </w:rPr>
      </w:pPr>
      <w:r>
        <w:rPr>
          <w:rFonts w:eastAsia="&amp;quot"/>
          <w:color w:val="000000"/>
        </w:rPr>
        <w:t xml:space="preserve">Mcleod, S. (2013). </w:t>
      </w:r>
      <w:r>
        <w:rPr>
          <w:rFonts w:eastAsia="&amp;quot"/>
          <w:i/>
          <w:color w:val="000000"/>
        </w:rPr>
        <w:t>Maslow's Hierchy of needs</w:t>
      </w:r>
      <w:r>
        <w:rPr>
          <w:rFonts w:eastAsia="&amp;quot"/>
          <w:color w:val="000000"/>
        </w:rPr>
        <w:t>. [online] Highgatecounselling.org.uk. Available at: http://highgatecounselling.org.uk/members/certificate/CT2%20Paper%201.pdf [Accessed 30 Mar. 2018].</w:t>
      </w:r>
    </w:p>
    <w:p>
      <w:pPr>
        <w:pStyle w:val="3"/>
        <w:spacing w:beforeAutospacing="0" w:after="180" w:afterAutospacing="0" w:line="360" w:lineRule="auto"/>
        <w:ind w:left="450" w:hanging="450"/>
        <w:rPr>
          <w:bCs/>
          <w:iCs/>
          <w:lang w:val="en-GB"/>
        </w:rPr>
      </w:pPr>
      <w:r>
        <w:rPr>
          <w:rFonts w:eastAsia="&amp;quot"/>
          <w:color w:val="000000"/>
        </w:rPr>
        <w:t>Moss, R. (2014). Single Parents Still Face Social Stigma, Despite Making Up One Quarter Of UK Families. [online] Available at: https://www.huffingtonpost.co.uk/2014/03/27/single-parents-stigma-society-_n_5042179.html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Murray, E. (2018). </w:t>
      </w:r>
      <w:r>
        <w:rPr>
          <w:rFonts w:eastAsia="&amp;quot"/>
          <w:i/>
          <w:color w:val="000000"/>
        </w:rPr>
        <w:t>People Tie Warm Clothing To Lamp Posts And Railings In City Centres For The Homeless</w:t>
      </w:r>
      <w:r>
        <w:rPr>
          <w:rFonts w:eastAsia="&amp;quot"/>
          <w:color w:val="000000"/>
        </w:rPr>
        <w:t>. [online] UNILAD. Available at: https://www.unilad.co.uk/viral/people-tie-warm-clothing-to-lamp-posts-and-railings-in-city-centres-for-the-homeless/ [Accessed 30 Mar. 2018].</w:t>
      </w:r>
    </w:p>
    <w:p>
      <w:pPr>
        <w:pStyle w:val="3"/>
        <w:spacing w:beforeAutospacing="0" w:after="180" w:afterAutospacing="0" w:line="360" w:lineRule="auto"/>
        <w:rPr>
          <w:rFonts w:eastAsia="&amp;quot"/>
          <w:color w:val="000000"/>
        </w:rPr>
      </w:pPr>
      <w:r>
        <w:rPr>
          <w:rFonts w:eastAsia="&amp;quot"/>
          <w:color w:val="000000"/>
        </w:rPr>
        <w:t xml:space="preserve">Nattrass, J. (2017). </w:t>
      </w:r>
      <w:r>
        <w:rPr>
          <w:rFonts w:eastAsia="&amp;quot"/>
          <w:i/>
          <w:color w:val="000000"/>
        </w:rPr>
        <w:t>Olivia Buckland and Alex Bowen cuddle up as they spend the night sleeping rough with Alex Reid on the street for charity</w:t>
      </w:r>
      <w:r>
        <w:rPr>
          <w:rFonts w:eastAsia="&amp;quot"/>
          <w:color w:val="000000"/>
        </w:rPr>
        <w:t>. [online] The Sun. Available at: https://www.thesun.co.uk/tvandshowbiz/4935112/olivia-buckland-and-alex-bowen-cuddle-up-in-a-sleeping-bag-as-they-spend-the-night-sleeping-rough-with-alex-reid-on-the-street-for-charity/ [Accessed 25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OUT (2013). </w:t>
      </w:r>
      <w:r>
        <w:rPr>
          <w:rFonts w:eastAsia="&amp;quot"/>
          <w:i/>
          <w:color w:val="000000"/>
        </w:rPr>
        <w:t>Same sex relationships</w:t>
      </w:r>
      <w:r>
        <w:rPr>
          <w:rFonts w:eastAsia="&amp;quot"/>
          <w:color w:val="000000"/>
        </w:rPr>
        <w:t>. [image] Available at: https://www.out.com/entertainment/popnography/2013/06/04/10-cutest-couples-gay-internet-viral-web [Accessed 25 Mar. 2018].</w:t>
      </w:r>
    </w:p>
    <w:p>
      <w:pPr>
        <w:pStyle w:val="3"/>
        <w:spacing w:beforeAutospacing="0" w:after="180" w:afterAutospacing="0" w:line="360" w:lineRule="auto"/>
        <w:ind w:left="450" w:hanging="450"/>
        <w:rPr>
          <w:rFonts w:eastAsia="&amp;quot"/>
          <w:color w:val="000000"/>
        </w:rPr>
      </w:pPr>
    </w:p>
    <w:p>
      <w:pPr>
        <w:pStyle w:val="3"/>
        <w:spacing w:beforeAutospacing="0" w:after="180" w:afterAutospacing="0" w:line="360" w:lineRule="auto"/>
        <w:ind w:left="450" w:hanging="450"/>
        <w:rPr>
          <w:rFonts w:eastAsia="&amp;quot"/>
          <w:color w:val="000000"/>
        </w:rPr>
      </w:pPr>
    </w:p>
    <w:p>
      <w:pPr>
        <w:pStyle w:val="3"/>
        <w:spacing w:beforeAutospacing="0" w:after="180" w:afterAutospacing="0" w:line="360" w:lineRule="auto"/>
        <w:ind w:left="450" w:hanging="450"/>
        <w:rPr>
          <w:rFonts w:eastAsia="&amp;quot"/>
          <w:color w:val="000000"/>
        </w:rPr>
      </w:pPr>
      <w:r>
        <w:rPr>
          <w:rFonts w:eastAsia="&amp;quot"/>
          <w:color w:val="000000"/>
        </w:rPr>
        <w:t xml:space="preserve">Page, M., Lindahl, K. and Malik, N. (2013). </w:t>
      </w:r>
      <w:r>
        <w:rPr>
          <w:rFonts w:eastAsia="&amp;quot"/>
          <w:i/>
          <w:color w:val="000000"/>
        </w:rPr>
        <w:t>The Role of Religion and Stress in Sexual Identity and Mental Health Among Lesbian, Gay, and Bisexual Youth</w:t>
      </w:r>
      <w:r>
        <w:rPr>
          <w:rFonts w:eastAsia="&amp;quot"/>
          <w:color w:val="000000"/>
        </w:rPr>
        <w:t>. [online] Available at: https://onlinelibrary.wiley.com/doi/full/10.1111/jora.12025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Parentinguk.org. (2017). </w:t>
      </w:r>
      <w:r>
        <w:rPr>
          <w:rFonts w:eastAsia="&amp;quot"/>
          <w:i/>
          <w:color w:val="000000"/>
        </w:rPr>
        <w:t>Evidence based theory - Parenting UK</w:t>
      </w:r>
      <w:r>
        <w:rPr>
          <w:rFonts w:eastAsia="&amp;quot"/>
          <w:color w:val="000000"/>
        </w:rPr>
        <w:t>. [online] Available at: http://www.parentinguk.org/your-work/programmes/evidence-based-theory/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Phelan, J., Link, B., Moore, R. and Stueve, A. (1997). </w:t>
      </w:r>
      <w:r>
        <w:rPr>
          <w:rFonts w:eastAsia="&amp;quot"/>
          <w:i/>
          <w:color w:val="000000"/>
        </w:rPr>
        <w:t>The stigma fo Homelessness:The impact of the label "Homelessness" on attitudes towards poor persons.</w:t>
      </w:r>
      <w:r>
        <w:rPr>
          <w:rFonts w:eastAsia="&amp;quot"/>
          <w:color w:val="000000"/>
        </w:rPr>
        <w:t>. [ebook] American Sociological Association. Available at: http://www.jstor.org/stable/pdf/2787093.pdf?refreqid=excelsior%3A7949fded2dc2dcb36a1e8a1a70c9d438 [Accessed 30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Phibly, C. (2010). Going Solo: Single father's reveal what it is like to be a lone parent. </w:t>
      </w:r>
      <w:r>
        <w:rPr>
          <w:rFonts w:eastAsia="&amp;quot"/>
          <w:i/>
          <w:color w:val="000000"/>
        </w:rPr>
        <w:t>Independent</w:t>
      </w:r>
      <w:r>
        <w:rPr>
          <w:rFonts w:eastAsia="&amp;quot"/>
          <w:color w:val="000000"/>
        </w:rPr>
        <w:t>. [online] Available at: https://www.independent.co.uk/life-style/health-and-families/healthy-living/going-solo-single-fathers-reveal-what-its-like-to-be-a-lone-parent-1995725.html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Rabindrankumar, S. (2018). </w:t>
      </w:r>
      <w:r>
        <w:rPr>
          <w:rFonts w:eastAsia="&amp;quot"/>
          <w:i/>
          <w:color w:val="000000"/>
        </w:rPr>
        <w:t>Single Parent, Equal Families</w:t>
      </w:r>
      <w:r>
        <w:rPr>
          <w:rFonts w:eastAsia="&amp;quot"/>
          <w:color w:val="000000"/>
        </w:rPr>
        <w:t>. [ebook] Gingerbread. Available at: https://www.gingerbread.org.uk/wp-content/uploads/2018/02/One-in-four-a-profile-of-single-parents-in-the-UK.compressed.pdf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Ridgway, E. (2014). </w:t>
      </w:r>
      <w:r>
        <w:rPr>
          <w:rFonts w:eastAsia="&amp;quot"/>
          <w:i/>
          <w:color w:val="000000"/>
        </w:rPr>
        <w:t>Broken homes and 'men deserts':A critical discourse analysis exploring new media constructions of single motherhood in the UK</w:t>
      </w:r>
      <w:r>
        <w:rPr>
          <w:rFonts w:eastAsia="&amp;quot"/>
          <w:color w:val="000000"/>
        </w:rPr>
        <w:t>. [ebook] Available at: https://e-space.mmu.ac.uk/576483/1/Emma%20Ridgway%20(2014).pdf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Scheff, T. (1974). </w:t>
      </w:r>
      <w:r>
        <w:rPr>
          <w:rFonts w:eastAsia="&amp;quot"/>
          <w:i/>
          <w:color w:val="000000"/>
        </w:rPr>
        <w:t>The Labelling Theory of Mental Illness on JSTOR</w:t>
      </w:r>
      <w:r>
        <w:rPr>
          <w:rFonts w:eastAsia="&amp;quot"/>
          <w:color w:val="000000"/>
        </w:rPr>
        <w:t>. [online] Jstor.org. Available at: http://www.jstor.org/stable/pdf/2094300.pdf [Accessed 30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Schraer, R. and D'Urso, J. (2017). </w:t>
      </w:r>
      <w:r>
        <w:rPr>
          <w:rFonts w:eastAsia="&amp;quot"/>
          <w:i/>
          <w:color w:val="000000"/>
        </w:rPr>
        <w:t>10 ways in which gay rights have changed</w:t>
      </w:r>
      <w:r>
        <w:rPr>
          <w:rFonts w:eastAsia="&amp;quot"/>
          <w:color w:val="000000"/>
        </w:rPr>
        <w:t>. [online] BBC News. Available at: http://www.bbc.co.uk/news/uk-40743946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Scholarship Advisor (2016). </w:t>
      </w:r>
      <w:r>
        <w:rPr>
          <w:rFonts w:eastAsia="&amp;quot"/>
          <w:i/>
          <w:color w:val="000000"/>
        </w:rPr>
        <w:t>Single Parents Scholarships</w:t>
      </w:r>
      <w:r>
        <w:rPr>
          <w:rFonts w:eastAsia="&amp;quot"/>
          <w:color w:val="000000"/>
        </w:rPr>
        <w:t>. [image] Available at: http://usascholarships.com/single-parents-scholarships/ [Accessed 25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Sholl, P. (2014). </w:t>
      </w:r>
      <w:r>
        <w:rPr>
          <w:rFonts w:eastAsia="&amp;quot"/>
          <w:i/>
          <w:color w:val="000000"/>
        </w:rPr>
        <w:t>Same Sex Marriage</w:t>
      </w:r>
      <w:r>
        <w:rPr>
          <w:rFonts w:eastAsia="&amp;quot"/>
          <w:color w:val="000000"/>
        </w:rPr>
        <w:t>. [ebook] Relate policy position. Available at: https://www.relate.org.uk/sites/default/files/publication-policyposition-same-sex-june2014.pdf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Singleparents.org.uk. (2018). </w:t>
      </w:r>
      <w:r>
        <w:rPr>
          <w:rFonts w:eastAsia="&amp;quot"/>
          <w:i/>
          <w:color w:val="000000"/>
        </w:rPr>
        <w:t>Single Mum Raising a Boy | Parenting Alone | Parenting | singleparents.org.uk</w:t>
      </w:r>
      <w:r>
        <w:rPr>
          <w:rFonts w:eastAsia="&amp;quot"/>
          <w:color w:val="000000"/>
        </w:rPr>
        <w:t>. [online] Available at: http://www.singleparents.org.uk/parenting/parenting-alone/raising-a-boy-as-a-single-mum [Accessed 1 Apr. 2018].</w:t>
      </w:r>
    </w:p>
    <w:p>
      <w:pPr>
        <w:pStyle w:val="3"/>
        <w:spacing w:beforeAutospacing="0" w:after="180" w:afterAutospacing="0" w:line="360" w:lineRule="auto"/>
        <w:ind w:left="450" w:hanging="450"/>
        <w:rPr>
          <w:rFonts w:eastAsia="&amp;quot"/>
          <w:color w:val="000000"/>
        </w:rPr>
      </w:pPr>
      <w:r>
        <w:rPr>
          <w:rFonts w:eastAsia="&amp;quot"/>
          <w:color w:val="000000"/>
        </w:rPr>
        <w:t xml:space="preserve">StreetsofLondon.org.uk. (n.d.). </w:t>
      </w:r>
      <w:r>
        <w:rPr>
          <w:rFonts w:eastAsia="&amp;quot"/>
          <w:i/>
          <w:color w:val="000000"/>
        </w:rPr>
        <w:t>Streets of London | Projects We Support |</w:t>
      </w:r>
      <w:r>
        <w:rPr>
          <w:rFonts w:eastAsia="&amp;quot"/>
          <w:color w:val="000000"/>
        </w:rPr>
        <w:t>. [online] Available at: http://www.streetsoflondon.org.uk/projects-we-support [Accessed 25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Suggested Post (2018). </w:t>
      </w:r>
      <w:r>
        <w:rPr>
          <w:rFonts w:eastAsia="&amp;quot"/>
          <w:i/>
          <w:color w:val="000000"/>
        </w:rPr>
        <w:t>Homeless Man with Dog</w:t>
      </w:r>
      <w:r>
        <w:rPr>
          <w:rFonts w:eastAsia="&amp;quot"/>
          <w:color w:val="000000"/>
        </w:rPr>
        <w:t>. [image] Available at: https://www.suggestedpost.eu/homeless-man-and-dog/ [Accessed 25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UK, P. (2009). </w:t>
      </w:r>
      <w:r>
        <w:rPr>
          <w:rFonts w:eastAsia="&amp;quot"/>
          <w:i/>
          <w:color w:val="000000"/>
        </w:rPr>
        <w:t>Prince William Slept on the Streets for Youth Homelessness</w:t>
      </w:r>
      <w:r>
        <w:rPr>
          <w:rFonts w:eastAsia="&amp;quot"/>
          <w:color w:val="000000"/>
        </w:rPr>
        <w:t>. [online] POPSUGAR Celebrity UK. Available at: https://www.popsugar.co.uk/celebrity/Photos-Prince-Williams-Sleeping-Rough-Streets-London-Raise-Awareness-Youth-Homelessness-Centrepoint-6770931 [Accessed 25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Walford, J. (2018). How the homeless people in Cardiff are coping wiht the snow and freezing tempratures. </w:t>
      </w:r>
      <w:r>
        <w:rPr>
          <w:rFonts w:eastAsia="&amp;quot"/>
          <w:i/>
          <w:color w:val="000000"/>
        </w:rPr>
        <w:t>Wales Online</w:t>
      </w:r>
      <w:r>
        <w:rPr>
          <w:rFonts w:eastAsia="&amp;quot"/>
          <w:color w:val="000000"/>
        </w:rPr>
        <w:t>. [online] Available at: https://www.walesonline.co.uk/news/wales-news/how-homeless-people-cardiff-coping-14346694 [Accessed 30 Mar. 2018].</w:t>
      </w:r>
    </w:p>
    <w:p>
      <w:pPr>
        <w:pStyle w:val="3"/>
        <w:spacing w:beforeAutospacing="0" w:after="180" w:afterAutospacing="0" w:line="360" w:lineRule="auto"/>
        <w:ind w:left="450" w:hanging="450"/>
        <w:rPr>
          <w:rFonts w:eastAsia="&amp;quot"/>
          <w:color w:val="000000"/>
        </w:rPr>
      </w:pPr>
      <w:r>
        <w:rPr>
          <w:rFonts w:eastAsia="&amp;quot"/>
          <w:color w:val="000000"/>
        </w:rPr>
        <w:t xml:space="preserve">Waugh, R. (2015). Homeless people to be fined up to 拢1,000. </w:t>
      </w:r>
      <w:r>
        <w:rPr>
          <w:rFonts w:eastAsia="&amp;quot"/>
          <w:i/>
          <w:color w:val="000000"/>
        </w:rPr>
        <w:t>Metro</w:t>
      </w:r>
      <w:r>
        <w:rPr>
          <w:rFonts w:eastAsia="&amp;quot"/>
          <w:color w:val="000000"/>
        </w:rPr>
        <w:t>. [online] Available at: http://metro.co.uk/2015/06/02/homeless-people-to-be-fined-up-to-1000-for-sleeping-rough-5226481/ [Accessed 29 Mar. 2018].</w:t>
      </w: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rPr>
          <w:rFonts w:ascii="Times New Roman" w:hAnsi="Times New Roman" w:cs="Times New Roman"/>
          <w:bCs/>
          <w:iCs/>
          <w:sz w:val="24"/>
          <w:szCs w:val="24"/>
          <w:lang w:val="en-GB"/>
        </w:rPr>
      </w:pPr>
    </w:p>
    <w:p>
      <w:pPr>
        <w:pStyle w:val="2"/>
        <w:spacing w:beforeAutospacing="0"/>
        <w:rPr>
          <w:rFonts w:hint="default" w:ascii="Times New Roman" w:hAnsi="Times New Roman" w:eastAsia="&amp;quot"/>
          <w:color w:val="000000"/>
          <w:sz w:val="24"/>
          <w:szCs w:val="24"/>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Open Sans">
    <w:altName w:val="Segoe Print"/>
    <w:panose1 w:val="00000000000000000000"/>
    <w:charset w:val="00"/>
    <w:family w:val="auto"/>
    <w:pitch w:val="default"/>
    <w:sig w:usb0="00000000" w:usb1="00000000" w:usb2="00000000" w:usb3="00000000" w:csb0="00000000" w:csb1="00000000"/>
  </w:font>
  <w:font w:name="&amp;quo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0002A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163252"/>
    <w:rsid w:val="00141737"/>
    <w:rsid w:val="00502287"/>
    <w:rsid w:val="0088354D"/>
    <w:rsid w:val="009026D2"/>
    <w:rsid w:val="00A35136"/>
    <w:rsid w:val="00A66B86"/>
    <w:rsid w:val="0233424A"/>
    <w:rsid w:val="02CC1D6B"/>
    <w:rsid w:val="04BE1407"/>
    <w:rsid w:val="07CB751B"/>
    <w:rsid w:val="07D26AA1"/>
    <w:rsid w:val="085004AA"/>
    <w:rsid w:val="0A390D7B"/>
    <w:rsid w:val="0CA351BF"/>
    <w:rsid w:val="0F17112C"/>
    <w:rsid w:val="17404EEE"/>
    <w:rsid w:val="174752D7"/>
    <w:rsid w:val="18E10B65"/>
    <w:rsid w:val="19F318B1"/>
    <w:rsid w:val="1C82016F"/>
    <w:rsid w:val="1F2D0585"/>
    <w:rsid w:val="1F6E2ABE"/>
    <w:rsid w:val="20AC1FD0"/>
    <w:rsid w:val="20E47692"/>
    <w:rsid w:val="21614054"/>
    <w:rsid w:val="21B32CF8"/>
    <w:rsid w:val="22E6436F"/>
    <w:rsid w:val="24CB6DF8"/>
    <w:rsid w:val="27BD67A5"/>
    <w:rsid w:val="27DD26E4"/>
    <w:rsid w:val="28A44A35"/>
    <w:rsid w:val="29831C0E"/>
    <w:rsid w:val="2A5523E4"/>
    <w:rsid w:val="2CAB3FE9"/>
    <w:rsid w:val="2D6E57D1"/>
    <w:rsid w:val="2E805A61"/>
    <w:rsid w:val="30985871"/>
    <w:rsid w:val="32DC15D3"/>
    <w:rsid w:val="35A644DB"/>
    <w:rsid w:val="3678505A"/>
    <w:rsid w:val="38706465"/>
    <w:rsid w:val="38DA4124"/>
    <w:rsid w:val="39163252"/>
    <w:rsid w:val="3AE85807"/>
    <w:rsid w:val="3AF95119"/>
    <w:rsid w:val="3B023214"/>
    <w:rsid w:val="3C8069A2"/>
    <w:rsid w:val="400D2222"/>
    <w:rsid w:val="41743BC2"/>
    <w:rsid w:val="41901858"/>
    <w:rsid w:val="41A12936"/>
    <w:rsid w:val="41D31EE4"/>
    <w:rsid w:val="427D3E00"/>
    <w:rsid w:val="439E7BB6"/>
    <w:rsid w:val="46F80817"/>
    <w:rsid w:val="478124E2"/>
    <w:rsid w:val="4BEE2B47"/>
    <w:rsid w:val="4C725972"/>
    <w:rsid w:val="4D874E6A"/>
    <w:rsid w:val="4D993B7C"/>
    <w:rsid w:val="4E65621C"/>
    <w:rsid w:val="4E74250C"/>
    <w:rsid w:val="53262A5B"/>
    <w:rsid w:val="53FE4068"/>
    <w:rsid w:val="541D775B"/>
    <w:rsid w:val="542E6940"/>
    <w:rsid w:val="559A11A1"/>
    <w:rsid w:val="55AF2CD7"/>
    <w:rsid w:val="59EC7600"/>
    <w:rsid w:val="5B4F4269"/>
    <w:rsid w:val="5D9E59BE"/>
    <w:rsid w:val="5E3519EA"/>
    <w:rsid w:val="5E9B7D7A"/>
    <w:rsid w:val="5ED96239"/>
    <w:rsid w:val="619B475E"/>
    <w:rsid w:val="623A3B77"/>
    <w:rsid w:val="62F06D42"/>
    <w:rsid w:val="63BF095B"/>
    <w:rsid w:val="63C17B3A"/>
    <w:rsid w:val="641D1508"/>
    <w:rsid w:val="645328FD"/>
    <w:rsid w:val="6624178D"/>
    <w:rsid w:val="68F614BC"/>
    <w:rsid w:val="69536F01"/>
    <w:rsid w:val="6E2A0998"/>
    <w:rsid w:val="6F7130B7"/>
    <w:rsid w:val="704F7B50"/>
    <w:rsid w:val="70B14D28"/>
    <w:rsid w:val="70C54A44"/>
    <w:rsid w:val="722B73A8"/>
    <w:rsid w:val="731A1D7F"/>
    <w:rsid w:val="76596DDD"/>
    <w:rsid w:val="77357747"/>
    <w:rsid w:val="7773779A"/>
    <w:rsid w:val="795C1508"/>
    <w:rsid w:val="7A596C0C"/>
    <w:rsid w:val="7C1B3360"/>
    <w:rsid w:val="7C293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lang w:val="en-US" w:eastAsia="zh-CN" w:bidi="ar-SA"/>
    </w:rPr>
  </w:style>
  <w:style w:type="paragraph" w:styleId="2">
    <w:name w:val="heading 2"/>
    <w:next w:val="1"/>
    <w:unhideWhenUsed/>
    <w:qFormat/>
    <w:uiPriority w:val="0"/>
    <w:pPr>
      <w:spacing w:beforeAutospacing="1" w:after="0" w:afterAutospacing="1" w:line="259" w:lineRule="auto"/>
      <w:outlineLvl w:val="1"/>
    </w:pPr>
    <w:rPr>
      <w:rFonts w:hint="eastAsia" w:ascii="SimSun" w:hAnsi="SimSun" w:eastAsia="SimSun" w:cs="Times New Roman"/>
      <w:b/>
      <w:bCs/>
      <w:sz w:val="36"/>
      <w:szCs w:val="36"/>
      <w:lang w:val="en-US" w:eastAsia="zh-CN" w:bidi="ar-SA"/>
    </w:rPr>
  </w:style>
  <w:style w:type="character" w:default="1" w:styleId="4">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3">
    <w:name w:val="Normal (Web)"/>
    <w:uiPriority w:val="0"/>
    <w:pPr>
      <w:spacing w:beforeAutospacing="1" w:after="0" w:afterAutospacing="1" w:line="259" w:lineRule="auto"/>
    </w:pPr>
    <w:rPr>
      <w:rFonts w:ascii="Times New Roman" w:hAnsi="Times New Roman" w:eastAsia="SimSun" w:cs="Times New Roman"/>
      <w:sz w:val="24"/>
      <w:szCs w:val="24"/>
      <w:lang w:val="en-US" w:eastAsia="zh-CN" w:bidi="ar-SA"/>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4345</Words>
  <Characters>24767</Characters>
  <Lines>206</Lines>
  <Paragraphs>58</Paragraphs>
  <TotalTime>0</TotalTime>
  <ScaleCrop>false</ScaleCrop>
  <LinksUpToDate>false</LinksUpToDate>
  <CharactersWithSpaces>29054</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2018-04-03T13:42:00Z</dcterms:created>
  <dc:creator>Student</dc:creator>
  <cp:lastModifiedBy>Student</cp:lastModifiedBy>
  <dcterms:modified xsi:type="dcterms:W3CDTF">2018-04-03T12:58:37Z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