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C4CD7" w14:textId="77777777" w:rsidR="00BC04F3" w:rsidRDefault="00000000">
      <w:pPr>
        <w:spacing w:after="166"/>
      </w:pPr>
      <w:r>
        <w:rPr>
          <w:noProof/>
        </w:rPr>
        <w:drawing>
          <wp:inline distT="0" distB="0" distL="0" distR="0" wp14:anchorId="3BF2431A" wp14:editId="58050B6B">
            <wp:extent cx="1828800" cy="1097280"/>
            <wp:effectExtent l="0" t="0" r="0" b="0"/>
            <wp:docPr id="97" name="Picture 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</w:t>
      </w:r>
    </w:p>
    <w:p w14:paraId="763CA4F3" w14:textId="77777777" w:rsidR="00BC04F3" w:rsidRPr="00296AA5" w:rsidRDefault="00000000">
      <w:pPr>
        <w:spacing w:after="204"/>
        <w:ind w:left="-5" w:hanging="10"/>
        <w:rPr>
          <w:rFonts w:ascii="Arial" w:hAnsi="Arial" w:cs="Arial"/>
          <w:szCs w:val="22"/>
        </w:rPr>
      </w:pPr>
      <w:r w:rsidRPr="00296AA5">
        <w:rPr>
          <w:rFonts w:ascii="Arial" w:eastAsia="Arial" w:hAnsi="Arial" w:cs="Arial"/>
          <w:b/>
          <w:szCs w:val="22"/>
        </w:rPr>
        <w:t>Programme:</w:t>
      </w:r>
      <w:r w:rsidRPr="00296AA5">
        <w:rPr>
          <w:rFonts w:ascii="Arial" w:eastAsia="Arial" w:hAnsi="Arial" w:cs="Arial"/>
          <w:szCs w:val="22"/>
        </w:rPr>
        <w:t xml:space="preserve"> BSc (Hons) Health and Social Care </w:t>
      </w:r>
    </w:p>
    <w:p w14:paraId="0F90FE1C" w14:textId="77777777" w:rsidR="00BC04F3" w:rsidRPr="00296AA5" w:rsidRDefault="00000000">
      <w:pPr>
        <w:spacing w:after="204"/>
        <w:ind w:left="-5" w:hanging="10"/>
        <w:rPr>
          <w:rFonts w:ascii="Arial" w:hAnsi="Arial" w:cs="Arial"/>
          <w:szCs w:val="22"/>
        </w:rPr>
      </w:pPr>
      <w:r w:rsidRPr="00296AA5">
        <w:rPr>
          <w:rFonts w:ascii="Arial" w:eastAsia="Arial" w:hAnsi="Arial" w:cs="Arial"/>
          <w:b/>
          <w:szCs w:val="22"/>
        </w:rPr>
        <w:t xml:space="preserve">Module name: </w:t>
      </w:r>
      <w:r w:rsidRPr="00296AA5">
        <w:rPr>
          <w:rFonts w:ascii="Arial" w:eastAsia="Arial" w:hAnsi="Arial" w:cs="Arial"/>
          <w:szCs w:val="22"/>
        </w:rPr>
        <w:t xml:space="preserve">Protecting and Supporting Families in </w:t>
      </w:r>
    </w:p>
    <w:p w14:paraId="48712727" w14:textId="77777777" w:rsidR="00BC04F3" w:rsidRPr="00296AA5" w:rsidRDefault="00000000">
      <w:pPr>
        <w:spacing w:after="204"/>
        <w:ind w:left="-5" w:hanging="10"/>
        <w:rPr>
          <w:rFonts w:ascii="Arial" w:hAnsi="Arial" w:cs="Arial"/>
          <w:szCs w:val="22"/>
        </w:rPr>
      </w:pPr>
      <w:r w:rsidRPr="00296AA5">
        <w:rPr>
          <w:rFonts w:ascii="Arial" w:eastAsia="Arial" w:hAnsi="Arial" w:cs="Arial"/>
          <w:szCs w:val="22"/>
        </w:rPr>
        <w:t xml:space="preserve">Health and Care </w:t>
      </w:r>
    </w:p>
    <w:p w14:paraId="37F7D8BD" w14:textId="77777777" w:rsidR="00BC04F3" w:rsidRPr="00296AA5" w:rsidRDefault="00000000">
      <w:pPr>
        <w:spacing w:after="262"/>
        <w:ind w:left="-5" w:hanging="10"/>
        <w:rPr>
          <w:rFonts w:ascii="Arial" w:hAnsi="Arial" w:cs="Arial"/>
          <w:szCs w:val="22"/>
        </w:rPr>
      </w:pPr>
      <w:r w:rsidRPr="00296AA5">
        <w:rPr>
          <w:rFonts w:ascii="Arial" w:eastAsia="Arial" w:hAnsi="Arial" w:cs="Arial"/>
          <w:b/>
          <w:szCs w:val="22"/>
        </w:rPr>
        <w:t>Module Code:</w:t>
      </w:r>
      <w:r w:rsidRPr="00296AA5">
        <w:rPr>
          <w:rFonts w:ascii="Arial" w:eastAsia="Arial" w:hAnsi="Arial" w:cs="Arial"/>
          <w:szCs w:val="22"/>
        </w:rPr>
        <w:t xml:space="preserve"> (BMHP5021_LON) </w:t>
      </w:r>
    </w:p>
    <w:p w14:paraId="266BF9AE" w14:textId="6C0BBE2E" w:rsidR="00BC04F3" w:rsidRPr="00296AA5" w:rsidRDefault="00000000" w:rsidP="00AF6C97">
      <w:pPr>
        <w:spacing w:after="149"/>
        <w:rPr>
          <w:rFonts w:ascii="Arial" w:hAnsi="Arial" w:cs="Arial"/>
          <w:szCs w:val="22"/>
        </w:rPr>
      </w:pPr>
      <w:r w:rsidRPr="00296AA5">
        <w:rPr>
          <w:rFonts w:ascii="Arial" w:eastAsia="Arial" w:hAnsi="Arial" w:cs="Arial"/>
          <w:b/>
          <w:szCs w:val="22"/>
        </w:rPr>
        <w:t>Assignment Title:</w:t>
      </w:r>
      <w:r w:rsidRPr="00296AA5">
        <w:rPr>
          <w:rFonts w:ascii="Arial" w:eastAsia="Arial" w:hAnsi="Arial" w:cs="Arial"/>
          <w:szCs w:val="22"/>
        </w:rPr>
        <w:t xml:space="preserve"> Component 1</w:t>
      </w:r>
      <w:r w:rsidRPr="00296AA5">
        <w:rPr>
          <w:rFonts w:ascii="Arial" w:hAnsi="Arial" w:cs="Arial"/>
          <w:szCs w:val="22"/>
        </w:rPr>
        <w:t xml:space="preserve">  </w:t>
      </w:r>
    </w:p>
    <w:p w14:paraId="3B38EE05" w14:textId="0EC6D156" w:rsidR="00AF6C97" w:rsidRPr="00296AA5" w:rsidRDefault="00AF6C97">
      <w:pPr>
        <w:spacing w:after="0"/>
        <w:rPr>
          <w:rFonts w:ascii="Arial" w:hAnsi="Arial" w:cs="Arial"/>
          <w:szCs w:val="22"/>
        </w:rPr>
      </w:pPr>
      <w:r w:rsidRPr="00296AA5">
        <w:rPr>
          <w:rFonts w:ascii="Arial" w:hAnsi="Arial" w:cs="Arial"/>
          <w:b/>
          <w:bCs/>
          <w:szCs w:val="22"/>
        </w:rPr>
        <w:t>Student Name</w:t>
      </w:r>
      <w:r w:rsidRPr="00296AA5">
        <w:rPr>
          <w:rFonts w:ascii="Arial" w:hAnsi="Arial" w:cs="Arial"/>
          <w:szCs w:val="22"/>
        </w:rPr>
        <w:t xml:space="preserve">: </w:t>
      </w:r>
      <w:r w:rsidR="00296AA5" w:rsidRPr="00296AA5">
        <w:rPr>
          <w:rFonts w:ascii="Arial" w:hAnsi="Arial" w:cs="Arial"/>
          <w:szCs w:val="22"/>
        </w:rPr>
        <w:t xml:space="preserve"> </w:t>
      </w:r>
      <w:proofErr w:type="spellStart"/>
      <w:proofErr w:type="gramStart"/>
      <w:r w:rsidRPr="00296AA5">
        <w:rPr>
          <w:rFonts w:ascii="Arial" w:hAnsi="Arial" w:cs="Arial"/>
          <w:szCs w:val="22"/>
        </w:rPr>
        <w:t>MA.Corazon</w:t>
      </w:r>
      <w:proofErr w:type="spellEnd"/>
      <w:proofErr w:type="gramEnd"/>
      <w:r w:rsidRPr="00296AA5">
        <w:rPr>
          <w:rFonts w:ascii="Arial" w:hAnsi="Arial" w:cs="Arial"/>
          <w:szCs w:val="22"/>
        </w:rPr>
        <w:t xml:space="preserve"> </w:t>
      </w:r>
      <w:proofErr w:type="spellStart"/>
      <w:r w:rsidRPr="00296AA5">
        <w:rPr>
          <w:rFonts w:ascii="Arial" w:hAnsi="Arial" w:cs="Arial"/>
          <w:szCs w:val="22"/>
        </w:rPr>
        <w:t>Algabre</w:t>
      </w:r>
      <w:proofErr w:type="spellEnd"/>
      <w:r w:rsidRPr="00296AA5">
        <w:rPr>
          <w:rFonts w:ascii="Arial" w:hAnsi="Arial" w:cs="Arial"/>
          <w:szCs w:val="22"/>
        </w:rPr>
        <w:t xml:space="preserve"> Osborne</w:t>
      </w:r>
    </w:p>
    <w:p w14:paraId="46E9423E" w14:textId="7C597D0C" w:rsidR="00AF6C97" w:rsidRPr="00296AA5" w:rsidRDefault="00AF6C97">
      <w:pPr>
        <w:spacing w:after="0"/>
        <w:rPr>
          <w:rFonts w:ascii="Arial" w:hAnsi="Arial" w:cs="Arial"/>
          <w:szCs w:val="22"/>
        </w:rPr>
      </w:pPr>
      <w:r w:rsidRPr="00296AA5">
        <w:rPr>
          <w:rFonts w:ascii="Arial" w:hAnsi="Arial" w:cs="Arial"/>
          <w:b/>
          <w:bCs/>
          <w:szCs w:val="22"/>
        </w:rPr>
        <w:t>Student Number</w:t>
      </w:r>
      <w:r w:rsidRPr="00296AA5">
        <w:rPr>
          <w:rFonts w:ascii="Arial" w:hAnsi="Arial" w:cs="Arial"/>
          <w:szCs w:val="22"/>
        </w:rPr>
        <w:t>:</w:t>
      </w:r>
      <w:r w:rsidR="00296AA5" w:rsidRPr="00296AA5">
        <w:rPr>
          <w:rFonts w:ascii="Arial" w:hAnsi="Arial" w:cs="Arial"/>
          <w:szCs w:val="22"/>
        </w:rPr>
        <w:t xml:space="preserve"> </w:t>
      </w:r>
      <w:r w:rsidRPr="00296AA5">
        <w:rPr>
          <w:rFonts w:ascii="Arial" w:hAnsi="Arial" w:cs="Arial"/>
          <w:szCs w:val="22"/>
        </w:rPr>
        <w:t>2414115</w:t>
      </w:r>
    </w:p>
    <w:p w14:paraId="5269B284" w14:textId="101F2707" w:rsidR="00BC04F3" w:rsidRDefault="00AF6C97">
      <w:pPr>
        <w:spacing w:after="0"/>
        <w:rPr>
          <w:rFonts w:ascii="Arial" w:hAnsi="Arial" w:cs="Arial"/>
          <w:szCs w:val="22"/>
        </w:rPr>
      </w:pPr>
      <w:r w:rsidRPr="00296AA5">
        <w:rPr>
          <w:rFonts w:ascii="Arial" w:hAnsi="Arial" w:cs="Arial"/>
          <w:b/>
          <w:bCs/>
          <w:szCs w:val="22"/>
        </w:rPr>
        <w:t>Lecturer</w:t>
      </w:r>
      <w:r w:rsidRPr="00296AA5">
        <w:rPr>
          <w:rFonts w:ascii="Arial" w:hAnsi="Arial" w:cs="Arial"/>
          <w:szCs w:val="22"/>
        </w:rPr>
        <w:t xml:space="preserve">: </w:t>
      </w:r>
      <w:r w:rsidR="00296AA5" w:rsidRPr="00296AA5">
        <w:rPr>
          <w:rFonts w:ascii="Arial" w:hAnsi="Arial" w:cs="Arial"/>
          <w:szCs w:val="22"/>
        </w:rPr>
        <w:t xml:space="preserve"> </w:t>
      </w:r>
      <w:r w:rsidRPr="00296AA5">
        <w:rPr>
          <w:rFonts w:ascii="Arial" w:hAnsi="Arial" w:cs="Arial"/>
          <w:szCs w:val="22"/>
        </w:rPr>
        <w:t xml:space="preserve">Shaila Hussain </w:t>
      </w:r>
    </w:p>
    <w:p w14:paraId="60835161" w14:textId="77777777" w:rsidR="00296AA5" w:rsidRDefault="00296AA5">
      <w:pPr>
        <w:spacing w:after="0"/>
        <w:rPr>
          <w:rFonts w:ascii="Arial" w:hAnsi="Arial" w:cs="Arial"/>
          <w:szCs w:val="22"/>
        </w:rPr>
      </w:pPr>
    </w:p>
    <w:p w14:paraId="2F76AB9A" w14:textId="77777777" w:rsidR="00296AA5" w:rsidRDefault="00296AA5">
      <w:pPr>
        <w:spacing w:after="0"/>
        <w:rPr>
          <w:rFonts w:ascii="Arial" w:hAnsi="Arial" w:cs="Arial"/>
          <w:szCs w:val="22"/>
        </w:rPr>
      </w:pPr>
    </w:p>
    <w:p w14:paraId="59ECE050" w14:textId="77777777" w:rsidR="00296AA5" w:rsidRDefault="00296AA5">
      <w:pPr>
        <w:spacing w:after="0"/>
        <w:rPr>
          <w:rFonts w:ascii="Arial" w:hAnsi="Arial" w:cs="Arial"/>
          <w:szCs w:val="22"/>
        </w:rPr>
      </w:pPr>
    </w:p>
    <w:p w14:paraId="4199B377" w14:textId="58A0688D" w:rsidR="00296AA5" w:rsidRDefault="00296AA5">
      <w:pPr>
        <w:spacing w:after="0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Case study of child A on safeguarding</w:t>
      </w:r>
    </w:p>
    <w:p w14:paraId="2017A3CF" w14:textId="77777777" w:rsidR="00296AA5" w:rsidRDefault="00296AA5">
      <w:pPr>
        <w:spacing w:after="0"/>
        <w:rPr>
          <w:rFonts w:ascii="Arial" w:hAnsi="Arial" w:cs="Arial"/>
          <w:szCs w:val="22"/>
        </w:rPr>
      </w:pPr>
    </w:p>
    <w:p w14:paraId="3D959D73" w14:textId="6F515EBA" w:rsidR="00296AA5" w:rsidRDefault="00296AA5">
      <w:pPr>
        <w:spacing w:after="0"/>
        <w:rPr>
          <w:rFonts w:ascii="Arial" w:hAnsi="Arial" w:cs="Arial"/>
          <w:szCs w:val="22"/>
        </w:rPr>
      </w:pPr>
      <w:r w:rsidRPr="00296AA5">
        <w:rPr>
          <w:rFonts w:ascii="Arial" w:hAnsi="Arial" w:cs="Arial"/>
          <w:b/>
          <w:bCs/>
          <w:szCs w:val="22"/>
        </w:rPr>
        <w:t>General Practitioner</w:t>
      </w:r>
      <w:r>
        <w:rPr>
          <w:rFonts w:ascii="Arial" w:hAnsi="Arial" w:cs="Arial"/>
          <w:szCs w:val="22"/>
        </w:rPr>
        <w:t xml:space="preserve"> (GP): Group 2 Discussion</w:t>
      </w:r>
    </w:p>
    <w:p w14:paraId="1CC70D0D" w14:textId="77777777" w:rsidR="00296AA5" w:rsidRDefault="00296AA5">
      <w:pPr>
        <w:spacing w:after="0"/>
        <w:rPr>
          <w:rFonts w:ascii="Arial" w:hAnsi="Arial" w:cs="Arial"/>
          <w:szCs w:val="22"/>
        </w:rPr>
      </w:pPr>
    </w:p>
    <w:p w14:paraId="2DA5BDB0" w14:textId="77777777" w:rsidR="00296AA5" w:rsidRDefault="00296AA5" w:rsidP="00296AA5">
      <w:pPr>
        <w:tabs>
          <w:tab w:val="left" w:pos="2112"/>
        </w:tabs>
        <w:jc w:val="both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References</w:t>
      </w:r>
    </w:p>
    <w:p w14:paraId="4A6AC87A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>HM Government (2018)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Working Together to Safeguard Children</w:t>
      </w:r>
      <w:r>
        <w:rPr>
          <w:rFonts w:ascii="Arial" w:hAnsi="Arial" w:cs="Arial"/>
          <w:szCs w:val="22"/>
        </w:rPr>
        <w:t>. London: Department for Education.</w:t>
      </w:r>
    </w:p>
    <w:p w14:paraId="7D99CB5B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>National Institute for Health and Care Excellence (2017)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Child maltreatment: when to suspect maltreatment in under</w:t>
      </w:r>
      <w:r>
        <w:rPr>
          <w:rFonts w:ascii="Arial" w:hAnsi="Arial" w:cs="Arial"/>
          <w:i/>
          <w:iCs/>
          <w:szCs w:val="22"/>
        </w:rPr>
        <w:noBreakHyphen/>
        <w:t>16s (CG89)</w:t>
      </w:r>
      <w:r>
        <w:rPr>
          <w:rFonts w:ascii="Arial" w:hAnsi="Arial" w:cs="Arial"/>
          <w:szCs w:val="22"/>
        </w:rPr>
        <w:t>. London: NICE.</w:t>
      </w:r>
    </w:p>
    <w:p w14:paraId="101B5680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>Royal College of General Practitioners (2014)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Safeguarding Children and Young People: A Toolkit for General Practice</w:t>
      </w:r>
      <w:r>
        <w:rPr>
          <w:rFonts w:ascii="Arial" w:hAnsi="Arial" w:cs="Arial"/>
          <w:szCs w:val="22"/>
        </w:rPr>
        <w:t>. London: RCGP.</w:t>
      </w:r>
    </w:p>
    <w:p w14:paraId="03D22A78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 xml:space="preserve">Cleaver, H., </w:t>
      </w:r>
      <w:proofErr w:type="spellStart"/>
      <w:r>
        <w:rPr>
          <w:rFonts w:ascii="Arial" w:hAnsi="Arial" w:cs="Arial"/>
          <w:b/>
          <w:bCs/>
          <w:szCs w:val="22"/>
        </w:rPr>
        <w:t>Unell</w:t>
      </w:r>
      <w:proofErr w:type="spellEnd"/>
      <w:r>
        <w:rPr>
          <w:rFonts w:ascii="Arial" w:hAnsi="Arial" w:cs="Arial"/>
          <w:b/>
          <w:bCs/>
          <w:szCs w:val="22"/>
        </w:rPr>
        <w:t>, I. &amp; Aldgate, J. (2011)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Children’s Needs – Parenting Capacity: Child Abuse, Parental Mental Illness, Learning Disability, Substance Misuse and Domestic Violence</w:t>
      </w:r>
      <w:r>
        <w:rPr>
          <w:rFonts w:ascii="Arial" w:hAnsi="Arial" w:cs="Arial"/>
          <w:szCs w:val="22"/>
        </w:rPr>
        <w:t>. London: The Stationery Office.</w:t>
      </w:r>
    </w:p>
    <w:p w14:paraId="30B3F963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 xml:space="preserve">Brandon, M., Sidebotham, P., Bailey, S. &amp; </w:t>
      </w:r>
      <w:proofErr w:type="spellStart"/>
      <w:r>
        <w:rPr>
          <w:rFonts w:ascii="Arial" w:hAnsi="Arial" w:cs="Arial"/>
          <w:b/>
          <w:bCs/>
          <w:szCs w:val="22"/>
        </w:rPr>
        <w:t>Belderson</w:t>
      </w:r>
      <w:proofErr w:type="spellEnd"/>
      <w:r>
        <w:rPr>
          <w:rFonts w:ascii="Arial" w:hAnsi="Arial" w:cs="Arial"/>
          <w:b/>
          <w:bCs/>
          <w:szCs w:val="22"/>
        </w:rPr>
        <w:t>, P. (2011)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A Study of Serious Case Reviews 2009–2010</w:t>
      </w:r>
      <w:r>
        <w:rPr>
          <w:rFonts w:ascii="Arial" w:hAnsi="Arial" w:cs="Arial"/>
          <w:szCs w:val="22"/>
        </w:rPr>
        <w:t>. London: Department for Education.</w:t>
      </w:r>
    </w:p>
    <w:p w14:paraId="037322DC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>NHS England (2019)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Safeguarding Children, Young People and Adults at Risk in the NHS: Safeguarding Accountability and Assurance Framework</w:t>
      </w:r>
      <w:r>
        <w:rPr>
          <w:rFonts w:ascii="Arial" w:hAnsi="Arial" w:cs="Arial"/>
          <w:szCs w:val="22"/>
        </w:rPr>
        <w:t>. London: NHS England.</w:t>
      </w:r>
    </w:p>
    <w:p w14:paraId="730D07DE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t>Sidebotham, P. &amp; Heron, J. (2006)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Child maltreatment in the UK: a study of the prevalence of abuse and neglect</w:t>
      </w:r>
      <w:r>
        <w:rPr>
          <w:rFonts w:ascii="Arial" w:hAnsi="Arial" w:cs="Arial"/>
          <w:szCs w:val="22"/>
        </w:rPr>
        <w:t>. Child Abuse &amp; Neglect, 30(9), pp. 947–967.</w:t>
      </w:r>
    </w:p>
    <w:p w14:paraId="55F3C775" w14:textId="77777777" w:rsidR="00296AA5" w:rsidRDefault="00296AA5" w:rsidP="00296AA5">
      <w:pPr>
        <w:numPr>
          <w:ilvl w:val="0"/>
          <w:numId w:val="4"/>
        </w:numPr>
        <w:tabs>
          <w:tab w:val="left" w:pos="0"/>
          <w:tab w:val="left" w:pos="1392"/>
        </w:tabs>
        <w:suppressAutoHyphens/>
        <w:autoSpaceDN w:val="0"/>
        <w:spacing w:line="276" w:lineRule="auto"/>
        <w:jc w:val="both"/>
      </w:pPr>
      <w:r>
        <w:rPr>
          <w:rFonts w:ascii="Arial" w:hAnsi="Arial" w:cs="Arial"/>
          <w:b/>
          <w:bCs/>
          <w:szCs w:val="22"/>
        </w:rPr>
        <w:lastRenderedPageBreak/>
        <w:t>Stanley, N., Fell, B., Miller, P., Thomson, G. &amp; Watson, J. (2012)</w:t>
      </w:r>
      <w:r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i/>
          <w:iCs/>
          <w:szCs w:val="22"/>
        </w:rPr>
        <w:t>Parental mental health and child welfare: A review of policy and practice</w:t>
      </w:r>
      <w:r>
        <w:rPr>
          <w:rFonts w:ascii="Arial" w:hAnsi="Arial" w:cs="Arial"/>
          <w:szCs w:val="22"/>
        </w:rPr>
        <w:t>. Child Abuse Review, 21(1), pp. 1–14.</w:t>
      </w:r>
    </w:p>
    <w:p w14:paraId="128A1905" w14:textId="77777777" w:rsidR="00296AA5" w:rsidRPr="00296AA5" w:rsidRDefault="00296AA5">
      <w:pPr>
        <w:spacing w:after="0"/>
        <w:rPr>
          <w:rFonts w:ascii="Arial" w:hAnsi="Arial" w:cs="Arial"/>
          <w:szCs w:val="22"/>
        </w:rPr>
      </w:pPr>
    </w:p>
    <w:sectPr w:rsidR="00296AA5" w:rsidRPr="00296AA5">
      <w:pgSz w:w="11906" w:h="16838"/>
      <w:pgMar w:top="1440" w:right="1516" w:bottom="157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735A4"/>
    <w:multiLevelType w:val="hybridMultilevel"/>
    <w:tmpl w:val="249868D2"/>
    <w:lvl w:ilvl="0" w:tplc="AB044746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68292B8">
      <w:start w:val="1"/>
      <w:numFmt w:val="decimal"/>
      <w:lvlText w:val="%2."/>
      <w:lvlJc w:val="left"/>
      <w:pPr>
        <w:ind w:left="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34A55EA">
      <w:start w:val="1"/>
      <w:numFmt w:val="lowerRoman"/>
      <w:lvlText w:val="%3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18531C">
      <w:start w:val="1"/>
      <w:numFmt w:val="decimal"/>
      <w:lvlText w:val="%4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36E01E">
      <w:start w:val="1"/>
      <w:numFmt w:val="lowerLetter"/>
      <w:lvlText w:val="%5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AE060CC">
      <w:start w:val="1"/>
      <w:numFmt w:val="lowerRoman"/>
      <w:lvlText w:val="%6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088280">
      <w:start w:val="1"/>
      <w:numFmt w:val="decimal"/>
      <w:lvlText w:val="%7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9A863EA">
      <w:start w:val="1"/>
      <w:numFmt w:val="lowerLetter"/>
      <w:lvlText w:val="%8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A62EE0">
      <w:start w:val="1"/>
      <w:numFmt w:val="lowerRoman"/>
      <w:lvlText w:val="%9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E059A9"/>
    <w:multiLevelType w:val="hybridMultilevel"/>
    <w:tmpl w:val="E5C42A52"/>
    <w:lvl w:ilvl="0" w:tplc="1842ED2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2EC6C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32084DA">
      <w:start w:val="1"/>
      <w:numFmt w:val="bullet"/>
      <w:lvlRestart w:val="0"/>
      <w:lvlText w:val="•"/>
      <w:lvlJc w:val="left"/>
      <w:pPr>
        <w:ind w:left="1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3D6371A">
      <w:start w:val="1"/>
      <w:numFmt w:val="bullet"/>
      <w:lvlText w:val="•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9CCD8B6">
      <w:start w:val="1"/>
      <w:numFmt w:val="bullet"/>
      <w:lvlText w:val="o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3CB0AE">
      <w:start w:val="1"/>
      <w:numFmt w:val="bullet"/>
      <w:lvlText w:val="▪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97CAE74">
      <w:start w:val="1"/>
      <w:numFmt w:val="bullet"/>
      <w:lvlText w:val="•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F506FC8">
      <w:start w:val="1"/>
      <w:numFmt w:val="bullet"/>
      <w:lvlText w:val="o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FAAC54">
      <w:start w:val="1"/>
      <w:numFmt w:val="bullet"/>
      <w:lvlText w:val="▪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7E577F"/>
    <w:multiLevelType w:val="multilevel"/>
    <w:tmpl w:val="C034416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."/>
      <w:lvlJc w:val="left"/>
      <w:pPr>
        <w:ind w:left="1440" w:hanging="360"/>
      </w:pPr>
    </w:lvl>
    <w:lvl w:ilvl="2">
      <w:start w:val="1"/>
      <w:numFmt w:val="decimal"/>
      <w:lvlText w:val="."/>
      <w:lvlJc w:val="left"/>
      <w:pPr>
        <w:ind w:left="2160" w:hanging="360"/>
      </w:pPr>
    </w:lvl>
    <w:lvl w:ilvl="3">
      <w:start w:val="1"/>
      <w:numFmt w:val="decimal"/>
      <w:lvlText w:val="."/>
      <w:lvlJc w:val="left"/>
      <w:pPr>
        <w:ind w:left="2880" w:hanging="360"/>
      </w:pPr>
    </w:lvl>
    <w:lvl w:ilvl="4">
      <w:start w:val="1"/>
      <w:numFmt w:val="decimal"/>
      <w:lvlText w:val="."/>
      <w:lvlJc w:val="left"/>
      <w:pPr>
        <w:ind w:left="3600" w:hanging="360"/>
      </w:pPr>
    </w:lvl>
    <w:lvl w:ilvl="5">
      <w:start w:val="1"/>
      <w:numFmt w:val="decimal"/>
      <w:lvlText w:val="."/>
      <w:lvlJc w:val="left"/>
      <w:pPr>
        <w:ind w:left="4320" w:hanging="360"/>
      </w:pPr>
    </w:lvl>
    <w:lvl w:ilvl="6">
      <w:start w:val="1"/>
      <w:numFmt w:val="decimal"/>
      <w:lvlText w:val="."/>
      <w:lvlJc w:val="left"/>
      <w:pPr>
        <w:ind w:left="5040" w:hanging="360"/>
      </w:pPr>
    </w:lvl>
    <w:lvl w:ilvl="7">
      <w:start w:val="1"/>
      <w:numFmt w:val="decimal"/>
      <w:lvlText w:val="."/>
      <w:lvlJc w:val="left"/>
      <w:pPr>
        <w:ind w:left="5760" w:hanging="360"/>
      </w:pPr>
    </w:lvl>
    <w:lvl w:ilvl="8">
      <w:start w:val="1"/>
      <w:numFmt w:val="decimal"/>
      <w:lvlText w:val="."/>
      <w:lvlJc w:val="left"/>
      <w:pPr>
        <w:ind w:left="6480" w:hanging="360"/>
      </w:pPr>
    </w:lvl>
  </w:abstractNum>
  <w:abstractNum w:abstractNumId="3" w15:restartNumberingAfterBreak="0">
    <w:nsid w:val="7D0E46D2"/>
    <w:multiLevelType w:val="hybridMultilevel"/>
    <w:tmpl w:val="4A3068E0"/>
    <w:lvl w:ilvl="0" w:tplc="D26C36B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7226CC">
      <w:start w:val="1"/>
      <w:numFmt w:val="bullet"/>
      <w:lvlText w:val="o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C88A4C">
      <w:start w:val="1"/>
      <w:numFmt w:val="bullet"/>
      <w:lvlText w:val="▪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583D38">
      <w:start w:val="1"/>
      <w:numFmt w:val="bullet"/>
      <w:lvlRestart w:val="0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12A8B0">
      <w:start w:val="1"/>
      <w:numFmt w:val="bullet"/>
      <w:lvlText w:val="o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250DCF2">
      <w:start w:val="1"/>
      <w:numFmt w:val="bullet"/>
      <w:lvlText w:val="▪"/>
      <w:lvlJc w:val="left"/>
      <w:pPr>
        <w:ind w:left="28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E6A52C">
      <w:start w:val="1"/>
      <w:numFmt w:val="bullet"/>
      <w:lvlText w:val="•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667BC2">
      <w:start w:val="1"/>
      <w:numFmt w:val="bullet"/>
      <w:lvlText w:val="o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F8EB92">
      <w:start w:val="1"/>
      <w:numFmt w:val="bullet"/>
      <w:lvlText w:val="▪"/>
      <w:lvlJc w:val="left"/>
      <w:pPr>
        <w:ind w:left="50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329167720">
    <w:abstractNumId w:val="0"/>
  </w:num>
  <w:num w:numId="2" w16cid:durableId="666371352">
    <w:abstractNumId w:val="1"/>
  </w:num>
  <w:num w:numId="3" w16cid:durableId="1807971504">
    <w:abstractNumId w:val="3"/>
  </w:num>
  <w:num w:numId="4" w16cid:durableId="12870046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04F3"/>
    <w:rsid w:val="00296AA5"/>
    <w:rsid w:val="00986208"/>
    <w:rsid w:val="00AC0543"/>
    <w:rsid w:val="00AF6C97"/>
    <w:rsid w:val="00BC04F3"/>
    <w:rsid w:val="00D3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F8E2CB"/>
  <w15:docId w15:val="{697B2C4C-C8FE-4497-8A80-E56817116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Jones</dc:creator>
  <cp:keywords/>
  <cp:lastModifiedBy>Ma. Corazon Osborne (2414115)</cp:lastModifiedBy>
  <cp:revision>2</cp:revision>
  <dcterms:created xsi:type="dcterms:W3CDTF">2026-07-20T01:00:00Z</dcterms:created>
  <dcterms:modified xsi:type="dcterms:W3CDTF">2026-07-20T01:00:00Z</dcterms:modified>
</cp:coreProperties>
</file>