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55470" w14:textId="55E5C387" w:rsidR="00B14F3F" w:rsidRDefault="00F00DBB" w:rsidP="00F00DBB">
      <w:pPr>
        <w:spacing w:line="480" w:lineRule="auto"/>
        <w:rPr>
          <w:rFonts w:ascii="Arial" w:hAnsi="Arial" w:cs="Arial"/>
          <w:u w:val="single"/>
        </w:rPr>
      </w:pPr>
      <w:r>
        <w:rPr>
          <w:rFonts w:ascii="Arial" w:hAnsi="Arial" w:cs="Arial"/>
          <w:u w:val="single"/>
        </w:rPr>
        <w:t>Cwricwla Blynyddoedd Cynnar.</w:t>
      </w:r>
    </w:p>
    <w:p w14:paraId="70373B5F" w14:textId="2A0BCD22" w:rsidR="00F00DBB" w:rsidRDefault="00F00DBB" w:rsidP="00F00DBB">
      <w:pPr>
        <w:spacing w:line="480" w:lineRule="auto"/>
        <w:jc w:val="center"/>
        <w:rPr>
          <w:rFonts w:ascii="Arial" w:hAnsi="Arial" w:cs="Arial"/>
          <w:u w:val="single"/>
        </w:rPr>
      </w:pPr>
      <w:r>
        <w:rPr>
          <w:rFonts w:ascii="Arial" w:hAnsi="Arial" w:cs="Arial"/>
          <w:u w:val="single"/>
        </w:rPr>
        <w:t>Cynnwys</w:t>
      </w:r>
    </w:p>
    <w:p w14:paraId="40D611BB" w14:textId="7D51CB23" w:rsidR="00F00DBB" w:rsidRDefault="00F00DBB" w:rsidP="00F00DBB">
      <w:pPr>
        <w:spacing w:line="480" w:lineRule="auto"/>
        <w:jc w:val="center"/>
        <w:rPr>
          <w:rFonts w:ascii="Arial" w:hAnsi="Arial" w:cs="Arial"/>
          <w:u w:val="single"/>
        </w:rPr>
      </w:pPr>
      <w:r>
        <w:rPr>
          <w:rFonts w:ascii="Arial" w:hAnsi="Arial" w:cs="Arial"/>
          <w:u w:val="single"/>
        </w:rPr>
        <w:t>Adran 1 –</w:t>
      </w:r>
      <w:r w:rsidR="009C5DFF">
        <w:rPr>
          <w:rFonts w:ascii="Arial" w:hAnsi="Arial" w:cs="Arial"/>
          <w:u w:val="single"/>
        </w:rPr>
        <w:t xml:space="preserve"> 2-8</w:t>
      </w:r>
    </w:p>
    <w:p w14:paraId="380F4E74" w14:textId="79BEA05D" w:rsidR="00F00DBB" w:rsidRDefault="00F00DBB" w:rsidP="00F00DBB">
      <w:pPr>
        <w:spacing w:line="480" w:lineRule="auto"/>
        <w:jc w:val="center"/>
        <w:rPr>
          <w:rFonts w:ascii="Arial" w:hAnsi="Arial" w:cs="Arial"/>
          <w:u w:val="single"/>
        </w:rPr>
      </w:pPr>
      <w:r>
        <w:rPr>
          <w:rFonts w:ascii="Arial" w:hAnsi="Arial" w:cs="Arial"/>
          <w:u w:val="single"/>
        </w:rPr>
        <w:t>Adran 2 –</w:t>
      </w:r>
      <w:r w:rsidR="009C5DFF">
        <w:rPr>
          <w:rFonts w:ascii="Arial" w:hAnsi="Arial" w:cs="Arial"/>
          <w:u w:val="single"/>
        </w:rPr>
        <w:t xml:space="preserve"> 9-15</w:t>
      </w:r>
    </w:p>
    <w:p w14:paraId="5E56B037" w14:textId="27FB9456" w:rsidR="00F00DBB" w:rsidRDefault="00F00DBB" w:rsidP="00F00DBB">
      <w:pPr>
        <w:spacing w:line="480" w:lineRule="auto"/>
        <w:jc w:val="center"/>
        <w:rPr>
          <w:rFonts w:ascii="Arial" w:hAnsi="Arial" w:cs="Arial"/>
          <w:u w:val="single"/>
        </w:rPr>
      </w:pPr>
      <w:r>
        <w:rPr>
          <w:rFonts w:ascii="Arial" w:hAnsi="Arial" w:cs="Arial"/>
          <w:u w:val="single"/>
        </w:rPr>
        <w:t>Adran 3 –</w:t>
      </w:r>
      <w:r w:rsidR="009C5DFF">
        <w:rPr>
          <w:rFonts w:ascii="Arial" w:hAnsi="Arial" w:cs="Arial"/>
          <w:u w:val="single"/>
        </w:rPr>
        <w:t xml:space="preserve"> 16-20</w:t>
      </w:r>
    </w:p>
    <w:p w14:paraId="6F009EA6" w14:textId="31788D22" w:rsidR="009C5DFF" w:rsidRDefault="009C5DFF" w:rsidP="00F00DBB">
      <w:pPr>
        <w:spacing w:line="480" w:lineRule="auto"/>
        <w:jc w:val="center"/>
        <w:rPr>
          <w:rFonts w:ascii="Arial" w:hAnsi="Arial" w:cs="Arial"/>
          <w:u w:val="single"/>
        </w:rPr>
      </w:pPr>
      <w:r>
        <w:rPr>
          <w:rFonts w:ascii="Arial" w:hAnsi="Arial" w:cs="Arial"/>
          <w:u w:val="single"/>
        </w:rPr>
        <w:t>Cyfeiriadau – 21-27</w:t>
      </w:r>
    </w:p>
    <w:p w14:paraId="4D43ADDA" w14:textId="77777777" w:rsidR="009C5DFF" w:rsidRDefault="009C5DFF" w:rsidP="00F00DBB">
      <w:pPr>
        <w:spacing w:line="480" w:lineRule="auto"/>
        <w:jc w:val="center"/>
        <w:rPr>
          <w:rFonts w:ascii="Arial" w:hAnsi="Arial" w:cs="Arial"/>
          <w:u w:val="single"/>
        </w:rPr>
      </w:pPr>
    </w:p>
    <w:p w14:paraId="46455928" w14:textId="096FCE66" w:rsidR="00F00DBB" w:rsidRDefault="00F00DBB" w:rsidP="00F00DBB">
      <w:pPr>
        <w:spacing w:line="480" w:lineRule="auto"/>
        <w:rPr>
          <w:rFonts w:ascii="Arial" w:hAnsi="Arial" w:cs="Arial"/>
        </w:rPr>
      </w:pPr>
      <w:r>
        <w:rPr>
          <w:rFonts w:ascii="Arial" w:hAnsi="Arial" w:cs="Arial"/>
        </w:rPr>
        <w:t>Nid ydwyf wedi defnyddio AI.</w:t>
      </w:r>
    </w:p>
    <w:p w14:paraId="41BD9B23" w14:textId="77777777" w:rsidR="00F00DBB" w:rsidRDefault="00F00DBB" w:rsidP="00F00DBB">
      <w:pPr>
        <w:spacing w:line="480" w:lineRule="auto"/>
        <w:rPr>
          <w:rFonts w:ascii="Arial" w:hAnsi="Arial" w:cs="Arial"/>
        </w:rPr>
      </w:pPr>
    </w:p>
    <w:p w14:paraId="58E9BBDA" w14:textId="77777777" w:rsidR="00573950" w:rsidRDefault="00573950" w:rsidP="00F00DBB">
      <w:pPr>
        <w:spacing w:line="480" w:lineRule="auto"/>
        <w:rPr>
          <w:rFonts w:ascii="Arial" w:hAnsi="Arial" w:cs="Arial"/>
        </w:rPr>
      </w:pPr>
    </w:p>
    <w:p w14:paraId="229A2FE8" w14:textId="77777777" w:rsidR="00573950" w:rsidRDefault="00573950" w:rsidP="00F00DBB">
      <w:pPr>
        <w:spacing w:line="480" w:lineRule="auto"/>
        <w:rPr>
          <w:rFonts w:ascii="Arial" w:hAnsi="Arial" w:cs="Arial"/>
        </w:rPr>
      </w:pPr>
    </w:p>
    <w:p w14:paraId="1904B871" w14:textId="77777777" w:rsidR="00573950" w:rsidRDefault="00573950" w:rsidP="00F00DBB">
      <w:pPr>
        <w:spacing w:line="480" w:lineRule="auto"/>
        <w:rPr>
          <w:rFonts w:ascii="Arial" w:hAnsi="Arial" w:cs="Arial"/>
        </w:rPr>
      </w:pPr>
    </w:p>
    <w:p w14:paraId="46F2B6E2" w14:textId="77777777" w:rsidR="00573950" w:rsidRDefault="00573950" w:rsidP="00F00DBB">
      <w:pPr>
        <w:spacing w:line="480" w:lineRule="auto"/>
        <w:rPr>
          <w:rFonts w:ascii="Arial" w:hAnsi="Arial" w:cs="Arial"/>
        </w:rPr>
      </w:pPr>
    </w:p>
    <w:p w14:paraId="18B296B1" w14:textId="77777777" w:rsidR="00573950" w:rsidRDefault="00573950" w:rsidP="00F00DBB">
      <w:pPr>
        <w:spacing w:line="480" w:lineRule="auto"/>
        <w:rPr>
          <w:rFonts w:ascii="Arial" w:hAnsi="Arial" w:cs="Arial"/>
        </w:rPr>
      </w:pPr>
    </w:p>
    <w:p w14:paraId="73E7072A" w14:textId="77777777" w:rsidR="00573950" w:rsidRDefault="00573950" w:rsidP="00F00DBB">
      <w:pPr>
        <w:spacing w:line="480" w:lineRule="auto"/>
        <w:rPr>
          <w:rFonts w:ascii="Arial" w:hAnsi="Arial" w:cs="Arial"/>
        </w:rPr>
      </w:pPr>
    </w:p>
    <w:p w14:paraId="1919EFE0" w14:textId="77777777" w:rsidR="00573950" w:rsidRDefault="00573950" w:rsidP="00F00DBB">
      <w:pPr>
        <w:spacing w:line="480" w:lineRule="auto"/>
        <w:rPr>
          <w:rFonts w:ascii="Arial" w:hAnsi="Arial" w:cs="Arial"/>
        </w:rPr>
      </w:pPr>
    </w:p>
    <w:p w14:paraId="0473C86B" w14:textId="77777777" w:rsidR="00573950" w:rsidRDefault="00573950" w:rsidP="00F00DBB">
      <w:pPr>
        <w:spacing w:line="480" w:lineRule="auto"/>
        <w:rPr>
          <w:rFonts w:ascii="Arial" w:hAnsi="Arial" w:cs="Arial"/>
        </w:rPr>
      </w:pPr>
    </w:p>
    <w:p w14:paraId="677A492A" w14:textId="77777777" w:rsidR="00573950" w:rsidRDefault="00573950" w:rsidP="00F00DBB">
      <w:pPr>
        <w:spacing w:line="480" w:lineRule="auto"/>
        <w:rPr>
          <w:rFonts w:ascii="Arial" w:hAnsi="Arial" w:cs="Arial"/>
        </w:rPr>
      </w:pPr>
    </w:p>
    <w:p w14:paraId="4A84838D" w14:textId="77777777" w:rsidR="00573950" w:rsidRDefault="00573950" w:rsidP="00F00DBB">
      <w:pPr>
        <w:spacing w:line="480" w:lineRule="auto"/>
        <w:rPr>
          <w:rFonts w:ascii="Arial" w:hAnsi="Arial" w:cs="Arial"/>
        </w:rPr>
      </w:pPr>
    </w:p>
    <w:p w14:paraId="1426701A" w14:textId="77777777" w:rsidR="00573950" w:rsidRDefault="00573950" w:rsidP="00F00DBB">
      <w:pPr>
        <w:spacing w:line="480" w:lineRule="auto"/>
        <w:rPr>
          <w:rFonts w:ascii="Arial" w:hAnsi="Arial" w:cs="Arial"/>
        </w:rPr>
      </w:pPr>
    </w:p>
    <w:p w14:paraId="2A602F00" w14:textId="77777777" w:rsidR="00573950" w:rsidRDefault="00573950" w:rsidP="00F00DBB">
      <w:pPr>
        <w:spacing w:line="480" w:lineRule="auto"/>
        <w:rPr>
          <w:rFonts w:ascii="Arial" w:hAnsi="Arial" w:cs="Arial"/>
        </w:rPr>
      </w:pPr>
    </w:p>
    <w:p w14:paraId="304E6564" w14:textId="77777777" w:rsidR="00573950" w:rsidRDefault="00573950" w:rsidP="00F00DBB">
      <w:pPr>
        <w:spacing w:line="480" w:lineRule="auto"/>
        <w:rPr>
          <w:rFonts w:ascii="Arial" w:hAnsi="Arial" w:cs="Arial"/>
        </w:rPr>
      </w:pPr>
    </w:p>
    <w:p w14:paraId="3D26C468" w14:textId="77777777" w:rsidR="00573950" w:rsidRDefault="00573950" w:rsidP="00F00DBB">
      <w:pPr>
        <w:spacing w:line="480" w:lineRule="auto"/>
        <w:rPr>
          <w:rFonts w:ascii="Arial" w:hAnsi="Arial" w:cs="Arial"/>
        </w:rPr>
      </w:pPr>
    </w:p>
    <w:p w14:paraId="0D24E4C5" w14:textId="6F4ED1FD" w:rsidR="00573950" w:rsidRDefault="00647AC0" w:rsidP="00F00DBB">
      <w:pPr>
        <w:spacing w:line="480" w:lineRule="auto"/>
        <w:rPr>
          <w:rFonts w:ascii="Arial" w:hAnsi="Arial" w:cs="Arial"/>
          <w:u w:val="single"/>
        </w:rPr>
      </w:pPr>
      <w:r w:rsidRPr="000D7F50">
        <w:rPr>
          <w:rFonts w:ascii="Arial" w:hAnsi="Arial" w:cs="Arial"/>
          <w:u w:val="single"/>
        </w:rPr>
        <w:t>Rhan 1.</w:t>
      </w:r>
    </w:p>
    <w:p w14:paraId="212EF927" w14:textId="10B68A37" w:rsidR="00BC3EBF" w:rsidRPr="000D7F50" w:rsidRDefault="00F67AA1" w:rsidP="00F00DBB">
      <w:pPr>
        <w:spacing w:line="480" w:lineRule="auto"/>
        <w:rPr>
          <w:rFonts w:ascii="Arial" w:hAnsi="Arial" w:cs="Arial"/>
          <w:u w:val="single"/>
        </w:rPr>
      </w:pPr>
      <w:r>
        <w:rPr>
          <w:rFonts w:ascii="Arial" w:hAnsi="Arial" w:cs="Arial"/>
          <w:u w:val="single"/>
        </w:rPr>
        <w:t xml:space="preserve">Cyflwyniad. </w:t>
      </w:r>
    </w:p>
    <w:p w14:paraId="5263E66D" w14:textId="191887EF" w:rsidR="00647AC0" w:rsidRPr="000D7F50" w:rsidRDefault="00647AC0" w:rsidP="00647AC0">
      <w:pPr>
        <w:shd w:val="clear" w:color="auto" w:fill="FFFFFF"/>
        <w:spacing w:after="0" w:line="480" w:lineRule="auto"/>
        <w:textAlignment w:val="baseline"/>
        <w:rPr>
          <w:rFonts w:ascii="Segoe UI" w:eastAsia="Times New Roman" w:hAnsi="Segoe UI" w:cs="Segoe UI"/>
          <w:kern w:val="0"/>
          <w:sz w:val="23"/>
          <w:szCs w:val="23"/>
          <w:lang w:eastAsia="en-GB"/>
          <w14:ligatures w14:val="none"/>
        </w:rPr>
      </w:pPr>
      <w:r w:rsidRPr="000D7F50">
        <w:rPr>
          <w:rFonts w:ascii="Arial" w:hAnsi="Arial" w:cs="Arial"/>
        </w:rPr>
        <w:t xml:space="preserve">Yn ôl Play Wales </w:t>
      </w:r>
      <w:r w:rsidR="00B671E1">
        <w:rPr>
          <w:rFonts w:ascii="Arial" w:hAnsi="Arial" w:cs="Arial"/>
        </w:rPr>
        <w:t>(</w:t>
      </w:r>
      <w:r w:rsidRPr="000D7F50">
        <w:rPr>
          <w:rFonts w:ascii="Arial" w:hAnsi="Arial" w:cs="Arial"/>
        </w:rPr>
        <w:t>2024), mae dull cwricwlwm Chwarae Cymru yn seiliedig ar y syniad bod chwarae yn hanfodol ar gyfer dysgu, datblygiad a lles plant. Yng Nghymru, mae chwarae yn cael ei gydnabod fel hawl sylfaenol o dan Gonfensiwn y Cenhedloedd Unedig ar Hawliau’r Plentyn, yn enwedig Erthygl 31, sy</w:t>
      </w:r>
      <w:r w:rsidR="00EA4039">
        <w:rPr>
          <w:rFonts w:ascii="Arial" w:hAnsi="Arial" w:cs="Arial"/>
        </w:rPr>
        <w:t>’n</w:t>
      </w:r>
      <w:r w:rsidRPr="000D7F50">
        <w:rPr>
          <w:rFonts w:ascii="Arial" w:hAnsi="Arial" w:cs="Arial"/>
        </w:rPr>
        <w:t xml:space="preserve"> nodi bod gan blant yr hawl i chwarae, gorffwys a hamdden (UNICEF d.d). Mae’r dull hwn wedi gysylltu’n agos a Chwricwlwm i Gymru, sydd yn annog plant i ddysgu drwy brofiadau gweithredol ac ymarferol yn hytrach nag addysgu ffurfiol yn unig (Llywodraeth Cymru d.d).</w:t>
      </w:r>
    </w:p>
    <w:p w14:paraId="5D8BC620" w14:textId="369C13DB" w:rsidR="00647AC0" w:rsidRPr="000D7F50" w:rsidRDefault="00647AC0" w:rsidP="00647AC0">
      <w:pPr>
        <w:pStyle w:val="NormalWeb"/>
        <w:spacing w:line="480" w:lineRule="auto"/>
        <w:rPr>
          <w:rFonts w:ascii="Arial" w:hAnsi="Arial" w:cs="Arial"/>
          <w:lang w:val="cy-GB"/>
        </w:rPr>
      </w:pPr>
      <w:r w:rsidRPr="000D7F50">
        <w:rPr>
          <w:rFonts w:ascii="Arial" w:hAnsi="Arial" w:cs="Arial"/>
          <w:lang w:val="cy-GB"/>
        </w:rPr>
        <w:t>Mae cwricwlwm sy</w:t>
      </w:r>
      <w:r w:rsidR="00EA4039">
        <w:rPr>
          <w:rFonts w:ascii="Arial" w:hAnsi="Arial" w:cs="Arial"/>
          <w:lang w:val="cy-GB"/>
        </w:rPr>
        <w:t>’n</w:t>
      </w:r>
      <w:r w:rsidRPr="000D7F50">
        <w:rPr>
          <w:rFonts w:ascii="Arial" w:hAnsi="Arial" w:cs="Arial"/>
          <w:lang w:val="cy-GB"/>
        </w:rPr>
        <w:t xml:space="preserve"> seiliedig ar chwarae yn galluogi plant i ddysgu drwy archwilio, creadigrwydd a rhyngweithio gydag eraill. Mae ymarferwyr yn darparu amgylcheddau cyfoethog sy</w:t>
      </w:r>
      <w:r w:rsidR="00EA4039">
        <w:rPr>
          <w:rFonts w:ascii="Arial" w:hAnsi="Arial" w:cs="Arial"/>
          <w:lang w:val="cy-GB"/>
        </w:rPr>
        <w:t>’n</w:t>
      </w:r>
      <w:r w:rsidRPr="000D7F50">
        <w:rPr>
          <w:rFonts w:ascii="Arial" w:hAnsi="Arial" w:cs="Arial"/>
          <w:lang w:val="cy-GB"/>
        </w:rPr>
        <w:t xml:space="preserve"> cefnogi datrys problemau, annibyniaeth a datblygiad sgiliau ar draws pob maes dysgu (National Children’s Bureau 2019). Mae gweithgareddau fel chwarae rôl, adeiladu a chwarae yn yr awyr agored yn helpu plant i ddatblygu sgiliau cymdeithasol, emosiynol a gwybyddol pwysig.</w:t>
      </w:r>
    </w:p>
    <w:p w14:paraId="563CB45B" w14:textId="790EB438" w:rsidR="00647AC0" w:rsidRPr="000D7F50" w:rsidRDefault="00647AC0" w:rsidP="00647AC0">
      <w:pPr>
        <w:pStyle w:val="NormalWeb"/>
        <w:spacing w:line="480" w:lineRule="auto"/>
        <w:rPr>
          <w:rFonts w:ascii="Arial" w:hAnsi="Arial" w:cs="Arial"/>
          <w:lang w:val="cy-GB"/>
        </w:rPr>
      </w:pPr>
      <w:r w:rsidRPr="000D7F50">
        <w:rPr>
          <w:rFonts w:ascii="Arial" w:hAnsi="Arial" w:cs="Arial"/>
          <w:lang w:val="cy-GB"/>
        </w:rPr>
        <w:t>Mae ymchwil yn dangos bod plant yn dysgu’n fwy effeithiol pan maent yn mwynhau ac yn ymgysylltu a gweithgareddau. Mae chwarae yn cefnogi datblygiad corfforol, cyfathrebu, hyder a gwytnwch (P</w:t>
      </w:r>
      <w:r w:rsidR="00EA4039">
        <w:rPr>
          <w:rFonts w:ascii="Arial" w:hAnsi="Arial" w:cs="Arial"/>
          <w:lang w:val="cy-GB"/>
        </w:rPr>
        <w:t>.W</w:t>
      </w:r>
      <w:r w:rsidRPr="000D7F50">
        <w:rPr>
          <w:rFonts w:ascii="Arial" w:hAnsi="Arial" w:cs="Arial"/>
          <w:lang w:val="cy-GB"/>
        </w:rPr>
        <w:t xml:space="preserve"> 2024). Yn ogystal, mae chwarae dychmygus yn </w:t>
      </w:r>
      <w:r w:rsidRPr="000D7F50">
        <w:rPr>
          <w:rFonts w:ascii="Arial" w:hAnsi="Arial" w:cs="Arial"/>
          <w:lang w:val="cy-GB"/>
        </w:rPr>
        <w:lastRenderedPageBreak/>
        <w:t>datblygu iaith a dealltwriaeth emosiynol, tra bod chwarae yn yr awyr agored yn hyrwyddo cydsymud a sgiliau asesu risg.</w:t>
      </w:r>
    </w:p>
    <w:p w14:paraId="71DFF520" w14:textId="70E5372D" w:rsidR="00647AC0" w:rsidRDefault="00647AC0" w:rsidP="00647AC0">
      <w:pPr>
        <w:pStyle w:val="NormalWeb"/>
        <w:spacing w:line="480" w:lineRule="auto"/>
        <w:rPr>
          <w:rFonts w:ascii="Arial" w:hAnsi="Arial" w:cs="Arial"/>
          <w:lang w:val="cy-GB"/>
        </w:rPr>
      </w:pPr>
      <w:r w:rsidRPr="000D7F50">
        <w:rPr>
          <w:rFonts w:ascii="Arial" w:hAnsi="Arial" w:cs="Arial"/>
          <w:lang w:val="cy-GB"/>
        </w:rPr>
        <w:t>Yn gyffredinol, mae cwricwlwm Chwarae Cymru yn adlewyrchu dull plentyn-ganolog sydd yn gwerthfawrogi chwarae fel rhan hanfodol o blentyndod ac yn cefnogi plant i ddatblygu’n ddysgwyr hyderus ac annibynnol</w:t>
      </w:r>
      <w:r w:rsidR="00B671E1">
        <w:rPr>
          <w:rFonts w:ascii="Arial" w:hAnsi="Arial" w:cs="Arial"/>
          <w:lang w:val="cy-GB"/>
        </w:rPr>
        <w:t xml:space="preserve"> (Cwriciwlwm i </w:t>
      </w:r>
      <w:r w:rsidR="00E83E80">
        <w:rPr>
          <w:rFonts w:ascii="Arial" w:hAnsi="Arial" w:cs="Arial"/>
          <w:lang w:val="cy-GB"/>
        </w:rPr>
        <w:t>G</w:t>
      </w:r>
      <w:r w:rsidR="00B671E1">
        <w:rPr>
          <w:rFonts w:ascii="Arial" w:hAnsi="Arial" w:cs="Arial"/>
          <w:lang w:val="cy-GB"/>
        </w:rPr>
        <w:t>ymru</w:t>
      </w:r>
      <w:r w:rsidR="00BC3EBF">
        <w:rPr>
          <w:rFonts w:ascii="Arial" w:hAnsi="Arial" w:cs="Arial"/>
          <w:lang w:val="cy-GB"/>
        </w:rPr>
        <w:t xml:space="preserve"> d.d</w:t>
      </w:r>
      <w:r w:rsidR="00B671E1">
        <w:rPr>
          <w:rFonts w:ascii="Arial" w:hAnsi="Arial" w:cs="Arial"/>
          <w:lang w:val="cy-GB"/>
        </w:rPr>
        <w:t>)</w:t>
      </w:r>
      <w:r w:rsidRPr="000D7F50">
        <w:rPr>
          <w:rFonts w:ascii="Arial" w:hAnsi="Arial" w:cs="Arial"/>
          <w:lang w:val="cy-GB"/>
        </w:rPr>
        <w:t>.</w:t>
      </w:r>
    </w:p>
    <w:p w14:paraId="6888CC18" w14:textId="3FED4173" w:rsidR="00F67AA1" w:rsidRPr="000D7F50" w:rsidRDefault="00F67AA1" w:rsidP="00647AC0">
      <w:pPr>
        <w:pStyle w:val="NormalWeb"/>
        <w:spacing w:line="480" w:lineRule="auto"/>
        <w:rPr>
          <w:rFonts w:ascii="Arial" w:hAnsi="Arial" w:cs="Arial"/>
          <w:lang w:val="cy-GB"/>
        </w:rPr>
      </w:pPr>
      <w:r w:rsidRPr="00F67AA1">
        <w:rPr>
          <w:rFonts w:ascii="Arial" w:hAnsi="Arial" w:cs="Arial"/>
          <w:u w:val="single"/>
          <w:lang w:val="cy-GB"/>
        </w:rPr>
        <w:t>Cwricwlwm ar gyfer Lleoliadau Meithrin nas Cynhelir a Ariennir</w:t>
      </w:r>
      <w:r>
        <w:rPr>
          <w:rFonts w:ascii="Arial" w:hAnsi="Arial" w:cs="Arial"/>
          <w:lang w:val="cy-GB"/>
        </w:rPr>
        <w:t>.</w:t>
      </w:r>
    </w:p>
    <w:p w14:paraId="0727F0F2" w14:textId="0B98721A"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Cyflwynwyd y Cwricwlwm ar gyfer Lleoliadau Meithrin</w:t>
      </w:r>
      <w:r w:rsidR="00BC3EBF">
        <w:rPr>
          <w:rFonts w:ascii="Arial" w:eastAsia="Times New Roman" w:hAnsi="Arial" w:cs="Arial"/>
          <w:kern w:val="0"/>
          <w:lang w:eastAsia="en-GB"/>
          <w14:ligatures w14:val="none"/>
        </w:rPr>
        <w:t xml:space="preserve"> a ariennir nas cynhelir</w:t>
      </w:r>
      <w:r w:rsidRPr="000D7F50">
        <w:rPr>
          <w:rFonts w:ascii="Arial" w:eastAsia="Times New Roman" w:hAnsi="Arial" w:cs="Arial"/>
          <w:kern w:val="0"/>
          <w:lang w:eastAsia="en-GB"/>
          <w14:ligatures w14:val="none"/>
        </w:rPr>
        <w:t xml:space="preserve"> heb ei chynnal yng Nghymru i gefnogi plant mewn darpariaeth feithrin drwy brofiadau dysgu sydd yn briodol i’w datblygiad ac yn seiliedig ar chwarae (</w:t>
      </w:r>
      <w:r w:rsidRPr="000D7F50">
        <w:rPr>
          <w:rFonts w:ascii="Roboto" w:hAnsi="Roboto"/>
          <w:sz w:val="23"/>
          <w:szCs w:val="23"/>
          <w:shd w:val="clear" w:color="auto" w:fill="FFFFFF"/>
        </w:rPr>
        <w:t>Careinspectorate.wales 2022</w:t>
      </w:r>
      <w:r w:rsidRPr="000D7F50">
        <w:rPr>
          <w:rFonts w:ascii="Arial" w:eastAsia="Times New Roman" w:hAnsi="Arial" w:cs="Arial"/>
          <w:kern w:val="0"/>
          <w:lang w:eastAsia="en-GB"/>
          <w14:ligatures w14:val="none"/>
        </w:rPr>
        <w:t xml:space="preserve">). Mae’r cwricwlwm yn rhoi pwyslais ar ddatblygiad cyfannol, llesiant a pherthnasoedd, gan annog plant i archwilio a dysgu drwy chwarae gweithredol </w:t>
      </w:r>
      <w:r w:rsidR="00EA4039">
        <w:rPr>
          <w:rFonts w:ascii="Arial" w:eastAsia="Times New Roman" w:hAnsi="Arial" w:cs="Arial"/>
          <w:kern w:val="0"/>
          <w:lang w:eastAsia="en-GB"/>
          <w14:ligatures w14:val="none"/>
        </w:rPr>
        <w:t>(Gov.Wales 2022)</w:t>
      </w:r>
      <w:r w:rsidRPr="000D7F50">
        <w:rPr>
          <w:rFonts w:ascii="Arial" w:eastAsia="Times New Roman" w:hAnsi="Arial" w:cs="Arial"/>
          <w:kern w:val="0"/>
          <w:lang w:eastAsia="en-GB"/>
          <w14:ligatures w14:val="none"/>
        </w:rPr>
        <w:t>.</w:t>
      </w:r>
    </w:p>
    <w:p w14:paraId="2253181B"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 asesu arsylwadol yn rhan allweddol o’r cwricwlwm. Mae ymarferwyr yn arsylwi plant yn ystod chwarae a gweithgareddau dyddiol er mwyn asesu cynnydd, llesiant a datblygiad (Protheroe 2025). Nid yw asesu’n seiliedig ar brofion ffurfiol ond ar farn broffesiynol ac arsylwadau parhaus sy’n helpu i gynllunio camau nesaf dysgu (Fisher 2016). Mae hyn yn adlewyrchu damcaniaeth Piaget fod plant yn dysgu drwy archwilio gweithredol a darganfod (Piaget 1977).</w:t>
      </w:r>
    </w:p>
    <w:p w14:paraId="68D09361"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 xml:space="preserve">Mae’r cwricwlwm hefyd yn rhoi pwyslais mawr ar lesiant emosiynol ac ymlyniadau diogel. Yn ôl Bowlby (1969), mae perthnasoedd diogel yn hanfodol ar gyfer datblygiad plant. Felly, mae ymarferwyr yn chwarae rôl feithringar ac yn adeiladu perthnasoedd cadarnhaol gyda phlant a theuluoedd (Gerhardt 2015). Mae asesu </w:t>
      </w:r>
      <w:r w:rsidRPr="000D7F50">
        <w:rPr>
          <w:rFonts w:ascii="Arial" w:eastAsia="Times New Roman" w:hAnsi="Arial" w:cs="Arial"/>
          <w:kern w:val="0"/>
          <w:lang w:eastAsia="en-GB"/>
          <w14:ligatures w14:val="none"/>
        </w:rPr>
        <w:lastRenderedPageBreak/>
        <w:t>felly yn canolbwyntio nid yn unig ar ddatblygiad academaidd ond hefyd ar gyfathrebu, ymddygiad a rheoleiddio emosiynol.</w:t>
      </w:r>
    </w:p>
    <w:p w14:paraId="24B2ECB2" w14:textId="77777777" w:rsidR="00675A84"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Mae’r dull hwn yn hyrwyddo dysgu sy’n canolbwyntio ar y plentyn ac yn cydnabod bod plant yn datblygu ar gyflymderau gwahanol (UNICEF 1989). Anogir ymarferwyr i addasu’r ddarpariaeth yn ôl diddordebau ac anghenion unigol plant er mwyn creu amgylcheddau dysgu cynhwysol ac ymatebol (Wood and Attfield 2005).</w:t>
      </w:r>
    </w:p>
    <w:p w14:paraId="455B4A3C" w14:textId="1D38EB32" w:rsidR="00F67AA1" w:rsidRPr="00F67AA1" w:rsidRDefault="00F67AA1" w:rsidP="00675A84">
      <w:pPr>
        <w:spacing w:before="100" w:beforeAutospacing="1" w:after="100" w:afterAutospacing="1" w:line="480" w:lineRule="auto"/>
        <w:rPr>
          <w:rFonts w:ascii="Arial" w:eastAsia="Times New Roman" w:hAnsi="Arial" w:cs="Arial"/>
          <w:kern w:val="0"/>
          <w:u w:val="single"/>
          <w:lang w:eastAsia="en-GB"/>
          <w14:ligatures w14:val="none"/>
        </w:rPr>
      </w:pPr>
      <w:r w:rsidRPr="00F67AA1">
        <w:rPr>
          <w:rFonts w:ascii="Arial" w:eastAsia="Times New Roman" w:hAnsi="Arial" w:cs="Arial"/>
          <w:kern w:val="0"/>
          <w:u w:val="single"/>
          <w:lang w:eastAsia="en-GB"/>
          <w14:ligatures w14:val="none"/>
        </w:rPr>
        <w:t>Cwricwlwm i Gymru.</w:t>
      </w:r>
    </w:p>
    <w:p w14:paraId="7F2F372F" w14:textId="20DECF30"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Datblygwyd y Cwricwlwm i Gymru yn dilyn adolygiad Dyfodol Llwyddiannus Donaldson ac mae’n anelu at greu cwricwlwm hyblyg a pherthnasol ar gyfer dysgwyr rhwng 3 ac 16 oed (Donaldson 2015). Mae wedi adeiladu o amgylch y Pedwar Diben, sef datblygu dysgwyr uchelgeisiol a galluog cyfranwyr mentrus a chreadigol; dinasyddion egwyddorol a gwybodus ac unigolion iach a hyderus.</w:t>
      </w:r>
    </w:p>
    <w:p w14:paraId="51651410" w14:textId="27A3A5B0"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 xml:space="preserve">Yn y blynyddoedd cynnar, mae’r Cwricwlwm i Gymru yn hyrwyddo dysgu seiliedig ar chwarae a dysgu drwy brofiad </w:t>
      </w:r>
      <w:r w:rsidR="00064EBD">
        <w:rPr>
          <w:rFonts w:ascii="Arial" w:eastAsia="Times New Roman" w:hAnsi="Arial" w:cs="Arial"/>
          <w:kern w:val="0"/>
          <w:lang w:eastAsia="en-GB"/>
          <w14:ligatures w14:val="none"/>
        </w:rPr>
        <w:t>(Gov.Wales 2022)</w:t>
      </w:r>
      <w:r w:rsidRPr="000D7F50">
        <w:rPr>
          <w:rFonts w:ascii="Arial" w:eastAsia="Times New Roman" w:hAnsi="Arial" w:cs="Arial"/>
          <w:kern w:val="0"/>
          <w:lang w:eastAsia="en-GB"/>
          <w14:ligatures w14:val="none"/>
        </w:rPr>
        <w:t xml:space="preserve">. Anogir ymarferwyr i gynllunio dysgu yn seiliedig ar anghenion a diddordebau plant yn hytrach na dibynnu’n ormodol ar addysgu ffurfiol </w:t>
      </w:r>
      <w:r w:rsidRPr="000D7F50">
        <w:rPr>
          <w:rFonts w:ascii="Roboto" w:hAnsi="Roboto"/>
          <w:sz w:val="23"/>
          <w:szCs w:val="23"/>
          <w:shd w:val="clear" w:color="auto" w:fill="FFFFFF"/>
        </w:rPr>
        <w:t>(Evaluating the Foundation Phase Key Findings on Pedagogy and Understanding, n.d.)</w:t>
      </w:r>
      <w:r w:rsidRPr="000D7F50">
        <w:rPr>
          <w:rFonts w:ascii="Arial" w:eastAsia="Times New Roman" w:hAnsi="Arial" w:cs="Arial"/>
          <w:kern w:val="0"/>
          <w:lang w:eastAsia="en-GB"/>
          <w14:ligatures w14:val="none"/>
        </w:rPr>
        <w:t>. Trefnir dysgu drwy chwe Maes Dysgu a Phrofiad s</w:t>
      </w:r>
      <w:r w:rsidR="00064EBD">
        <w:rPr>
          <w:rFonts w:ascii="Arial" w:eastAsia="Times New Roman" w:hAnsi="Arial" w:cs="Arial"/>
          <w:kern w:val="0"/>
          <w:lang w:eastAsia="en-GB"/>
          <w14:ligatures w14:val="none"/>
        </w:rPr>
        <w:t>y’</w:t>
      </w:r>
      <w:r w:rsidRPr="000D7F50">
        <w:rPr>
          <w:rFonts w:ascii="Arial" w:eastAsia="Times New Roman" w:hAnsi="Arial" w:cs="Arial"/>
          <w:kern w:val="0"/>
          <w:lang w:eastAsia="en-GB"/>
          <w14:ligatures w14:val="none"/>
        </w:rPr>
        <w:t>n annog cysylltiadau trawsgwricwlaidd ac ystyrlon (Ll</w:t>
      </w:r>
      <w:r w:rsidR="00064EBD">
        <w:rPr>
          <w:rFonts w:ascii="Arial" w:eastAsia="Times New Roman" w:hAnsi="Arial" w:cs="Arial"/>
          <w:kern w:val="0"/>
          <w:lang w:eastAsia="en-GB"/>
          <w14:ligatures w14:val="none"/>
        </w:rPr>
        <w:t>.</w:t>
      </w:r>
      <w:r w:rsidRPr="000D7F50">
        <w:rPr>
          <w:rFonts w:ascii="Arial" w:eastAsia="Times New Roman" w:hAnsi="Arial" w:cs="Arial"/>
          <w:kern w:val="0"/>
          <w:lang w:eastAsia="en-GB"/>
          <w14:ligatures w14:val="none"/>
        </w:rPr>
        <w:t>C</w:t>
      </w:r>
      <w:r w:rsidR="00064EBD">
        <w:rPr>
          <w:rFonts w:ascii="Arial" w:eastAsia="Times New Roman" w:hAnsi="Arial" w:cs="Arial"/>
          <w:kern w:val="0"/>
          <w:lang w:eastAsia="en-GB"/>
          <w14:ligatures w14:val="none"/>
        </w:rPr>
        <w:t>ymru</w:t>
      </w:r>
      <w:r w:rsidRPr="000D7F50">
        <w:rPr>
          <w:rFonts w:ascii="Arial" w:eastAsia="Times New Roman" w:hAnsi="Arial" w:cs="Arial"/>
          <w:kern w:val="0"/>
          <w:lang w:eastAsia="en-GB"/>
          <w14:ligatures w14:val="none"/>
        </w:rPr>
        <w:t xml:space="preserve"> 2024).</w:t>
      </w:r>
    </w:p>
    <w:p w14:paraId="2DBF8BBF"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 asesu o fewn y Cwricwlwm i Gymru yn broses barhaus o asesu ar gyfer dysgu. Mae ymarferwyr yn defnyddio arsylwadau, trafodaethau a rhyngweithiadau i olrhain cynnydd ac adnabod camau nesaf dysgwyr (</w:t>
      </w:r>
      <w:r w:rsidRPr="000D7F50">
        <w:rPr>
          <w:rFonts w:ascii="Roboto" w:hAnsi="Roboto"/>
          <w:sz w:val="23"/>
          <w:szCs w:val="23"/>
          <w:shd w:val="clear" w:color="auto" w:fill="FFFFFF"/>
        </w:rPr>
        <w:t>P Black and D Wiliam 1998</w:t>
      </w:r>
      <w:r w:rsidRPr="000D7F50">
        <w:rPr>
          <w:rFonts w:ascii="Arial" w:eastAsia="Times New Roman" w:hAnsi="Arial" w:cs="Arial"/>
          <w:kern w:val="0"/>
          <w:lang w:eastAsia="en-GB"/>
          <w14:ligatures w14:val="none"/>
        </w:rPr>
        <w:t>). Nid yw’r pwyslais ar brofion ffurfiol ond ar ddefnyddio barn broffesiynol i gefnogi datblygiad y plant.</w:t>
      </w:r>
    </w:p>
    <w:p w14:paraId="2860E160" w14:textId="57A22F00" w:rsidR="00675A84"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lastRenderedPageBreak/>
        <w:t>Mae’r cwricwlwm hefyd yn gwerthfawrogi llais y plentyn ac annibyniaeth dysgwyr, gan adlewyrchu Confensiwn y Cenhedloedd Unedig ar Hawliau’r Plentyn (UNICEF 1989). Mae ymarferwyr yn gweithredu fel hwyluswyr sy</w:t>
      </w:r>
      <w:r w:rsidR="00064EBD">
        <w:rPr>
          <w:rFonts w:ascii="Arial" w:eastAsia="Times New Roman" w:hAnsi="Arial" w:cs="Arial"/>
          <w:kern w:val="0"/>
          <w:lang w:eastAsia="en-GB"/>
          <w14:ligatures w14:val="none"/>
        </w:rPr>
        <w:t>’</w:t>
      </w:r>
      <w:r w:rsidRPr="000D7F50">
        <w:rPr>
          <w:rFonts w:ascii="Arial" w:eastAsia="Times New Roman" w:hAnsi="Arial" w:cs="Arial"/>
          <w:kern w:val="0"/>
          <w:lang w:eastAsia="en-GB"/>
          <w14:ligatures w14:val="none"/>
        </w:rPr>
        <w:t>n sgaffaldio dysgu drwy ryngweithiadau ystyrlon, yn unol a damcaniaeth Vygotsky (1978).</w:t>
      </w:r>
    </w:p>
    <w:p w14:paraId="414DF4FC" w14:textId="147AA1E3" w:rsidR="00F67AA1" w:rsidRPr="000D7F50" w:rsidRDefault="00F67AA1" w:rsidP="00675A84">
      <w:pPr>
        <w:spacing w:before="100" w:beforeAutospacing="1" w:after="100" w:afterAutospacing="1" w:line="480" w:lineRule="auto"/>
        <w:rPr>
          <w:rFonts w:ascii="Arial" w:eastAsia="Times New Roman" w:hAnsi="Arial" w:cs="Arial"/>
          <w:kern w:val="0"/>
          <w:lang w:eastAsia="en-GB"/>
          <w14:ligatures w14:val="none"/>
        </w:rPr>
      </w:pPr>
      <w:r w:rsidRPr="00F67AA1">
        <w:rPr>
          <w:rFonts w:ascii="Arial" w:eastAsia="Times New Roman" w:hAnsi="Arial" w:cs="Arial"/>
          <w:kern w:val="0"/>
          <w:u w:val="single"/>
          <w:lang w:eastAsia="en-GB"/>
          <w14:ligatures w14:val="none"/>
        </w:rPr>
        <w:t>Tebygrwydd a Gwahaniaeth yn y ddau Cwricwlwm</w:t>
      </w:r>
      <w:r>
        <w:rPr>
          <w:rFonts w:ascii="Arial" w:eastAsia="Times New Roman" w:hAnsi="Arial" w:cs="Arial"/>
          <w:kern w:val="0"/>
          <w:lang w:eastAsia="en-GB"/>
          <w14:ligatures w14:val="none"/>
        </w:rPr>
        <w:t>.</w:t>
      </w:r>
    </w:p>
    <w:p w14:paraId="27B2E230"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Mae’r ddau gwricwlwm yn rhannu llawer o debygrwydd. Yn gyntaf, mae’r ddau yn rhoi’r plentyn wrth ganol y dysgu ac yn hyrwyddo chwarae fel dull allweddol o ddatblygu a dysgu (Moyles 2015). Mae’r ddau hefyd yn cydnabod bod plant yn dysgu orau drwy brofiadau uniongyrchol, creadigrwydd ac archwilio gweithredol (Piaget 1952).</w:t>
      </w:r>
    </w:p>
    <w:p w14:paraId="149C1BC3"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 asesu arsylwadol yn ganolog o fewn y ddau gwricwlwm. Mae ymarferwyr yn defnyddio arsylwadau dyddiol i ddeall datblygiad plant, cynllunio camau nesaf a chefnogi cynnydd (Fisher 2016). Yn y ddau achos, mae asesu wedi integreiddio’n naturiol i brofiadau chwarae yn hytrach na dibynnu ar brofion ffurfiol yn unig.</w:t>
      </w:r>
    </w:p>
    <w:p w14:paraId="43E1D6E4"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Mae’r ddau gwricwlwm hefyd yn rhoi pwyslais ar lesiant a pherthnasoedd. Maent yn cydnabod bod plant angen teimlo yn ddiogel ac yn cael eu cefnogi er mwyn dysgu’n effeithiol (Bowlby 1969). Mae cyfathrebu, rheoleiddio emosiynol a rhyngweithiadau meithringar yn cael eu hystyried yn elfennau hanfodol o ddatblygiad plant.</w:t>
      </w:r>
    </w:p>
    <w:p w14:paraId="49FDB481" w14:textId="18E563F3"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 xml:space="preserve">Fodd bynnag, mae gwahaniaethau pwysig rhwng y ddau gwricwlwm. Mae’r </w:t>
      </w:r>
      <w:r w:rsidR="00BC3EBF" w:rsidRPr="000D7F50">
        <w:rPr>
          <w:rFonts w:ascii="Arial" w:eastAsia="Times New Roman" w:hAnsi="Arial" w:cs="Arial"/>
          <w:kern w:val="0"/>
          <w:lang w:eastAsia="en-GB"/>
          <w14:ligatures w14:val="none"/>
        </w:rPr>
        <w:t>Cwricwlwm ar gyfer Lleoliadau Meithrin</w:t>
      </w:r>
      <w:r w:rsidR="00BC3EBF">
        <w:rPr>
          <w:rFonts w:ascii="Arial" w:eastAsia="Times New Roman" w:hAnsi="Arial" w:cs="Arial"/>
          <w:kern w:val="0"/>
          <w:lang w:eastAsia="en-GB"/>
          <w14:ligatures w14:val="none"/>
        </w:rPr>
        <w:t xml:space="preserve"> a ariennir nas cynhelir</w:t>
      </w:r>
      <w:r w:rsidR="00BC3EBF" w:rsidRPr="000D7F50">
        <w:rPr>
          <w:rFonts w:ascii="Arial" w:eastAsia="Times New Roman" w:hAnsi="Arial" w:cs="Arial"/>
          <w:kern w:val="0"/>
          <w:lang w:eastAsia="en-GB"/>
          <w14:ligatures w14:val="none"/>
        </w:rPr>
        <w:t xml:space="preserve"> </w:t>
      </w:r>
      <w:r w:rsidRPr="000D7F50">
        <w:rPr>
          <w:rFonts w:ascii="Arial" w:eastAsia="Times New Roman" w:hAnsi="Arial" w:cs="Arial"/>
          <w:kern w:val="0"/>
          <w:lang w:eastAsia="en-GB"/>
          <w14:ligatures w14:val="none"/>
        </w:rPr>
        <w:t>heb ei chynnal yn canolbwyntio’n bennaf ar blant ifanc mewn darpariaeth feithrin, gyda mwy o bwyslais ar ofal, arferion dyddiol a datblygiad emosiynol (A</w:t>
      </w:r>
      <w:r w:rsidR="00064EBD">
        <w:rPr>
          <w:rFonts w:ascii="Arial" w:eastAsia="Times New Roman" w:hAnsi="Arial" w:cs="Arial"/>
          <w:kern w:val="0"/>
          <w:lang w:eastAsia="en-GB"/>
          <w14:ligatures w14:val="none"/>
        </w:rPr>
        <w:t>.</w:t>
      </w:r>
      <w:r w:rsidRPr="000D7F50">
        <w:rPr>
          <w:rFonts w:ascii="Arial" w:eastAsia="Times New Roman" w:hAnsi="Arial" w:cs="Arial"/>
          <w:kern w:val="0"/>
          <w:lang w:eastAsia="en-GB"/>
          <w14:ligatures w14:val="none"/>
        </w:rPr>
        <w:t>G</w:t>
      </w:r>
      <w:r w:rsidR="00064EBD">
        <w:rPr>
          <w:rFonts w:ascii="Arial" w:eastAsia="Times New Roman" w:hAnsi="Arial" w:cs="Arial"/>
          <w:kern w:val="0"/>
          <w:lang w:eastAsia="en-GB"/>
          <w14:ligatures w14:val="none"/>
        </w:rPr>
        <w:t>.</w:t>
      </w:r>
      <w:r w:rsidRPr="000D7F50">
        <w:rPr>
          <w:rFonts w:ascii="Arial" w:eastAsia="Times New Roman" w:hAnsi="Arial" w:cs="Arial"/>
          <w:kern w:val="0"/>
          <w:lang w:eastAsia="en-GB"/>
          <w14:ligatures w14:val="none"/>
        </w:rPr>
        <w:t xml:space="preserve">C 2022). Mewn cymhariaeth, </w:t>
      </w:r>
      <w:r w:rsidRPr="000D7F50">
        <w:rPr>
          <w:rFonts w:ascii="Arial" w:eastAsia="Times New Roman" w:hAnsi="Arial" w:cs="Arial"/>
          <w:kern w:val="0"/>
          <w:lang w:eastAsia="en-GB"/>
          <w14:ligatures w14:val="none"/>
        </w:rPr>
        <w:lastRenderedPageBreak/>
        <w:t>mae’r Cwricwlwm i Gymru yn cwmpasu ystod oedran ehangach ac yn cynnwys disgwyliadau cwricwlaidd ar draws y chwe Maes Dysgu a Phrofiad.</w:t>
      </w:r>
    </w:p>
    <w:p w14:paraId="2502A43D" w14:textId="26C88402"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 xml:space="preserve">Mae gwahaniaethau hefyd mewn cynllunio’r cwricwlwm. Mae </w:t>
      </w:r>
      <w:r w:rsidR="00BC3EBF" w:rsidRPr="000D7F50">
        <w:rPr>
          <w:rFonts w:ascii="Arial" w:eastAsia="Times New Roman" w:hAnsi="Arial" w:cs="Arial"/>
          <w:kern w:val="0"/>
          <w:lang w:eastAsia="en-GB"/>
          <w14:ligatures w14:val="none"/>
        </w:rPr>
        <w:t>y Cwricwlwm ar gyfer Lleoliadau Meithrin</w:t>
      </w:r>
      <w:r w:rsidR="00BC3EBF">
        <w:rPr>
          <w:rFonts w:ascii="Arial" w:eastAsia="Times New Roman" w:hAnsi="Arial" w:cs="Arial"/>
          <w:kern w:val="0"/>
          <w:lang w:eastAsia="en-GB"/>
          <w14:ligatures w14:val="none"/>
        </w:rPr>
        <w:t xml:space="preserve"> a ariennir nas cynhelir</w:t>
      </w:r>
      <w:r w:rsidR="00BC3EBF" w:rsidRPr="000D7F50">
        <w:rPr>
          <w:rFonts w:ascii="Arial" w:eastAsia="Times New Roman" w:hAnsi="Arial" w:cs="Arial"/>
          <w:kern w:val="0"/>
          <w:lang w:eastAsia="en-GB"/>
          <w14:ligatures w14:val="none"/>
        </w:rPr>
        <w:t xml:space="preserve"> </w:t>
      </w:r>
      <w:r w:rsidRPr="000D7F50">
        <w:rPr>
          <w:rFonts w:ascii="Arial" w:eastAsia="Times New Roman" w:hAnsi="Arial" w:cs="Arial"/>
          <w:kern w:val="0"/>
          <w:lang w:eastAsia="en-GB"/>
          <w14:ligatures w14:val="none"/>
        </w:rPr>
        <w:t>heb ei chynnal yn gweithio o fewn canllawiau mwy strwythuredig, tra bod ysgolion sy’n gweithredu’r Cwricwlwm i Gymru yn meddu ar fwy o ymreolaeth i gynllunio darpariaeth sydd yn addas i’w dysgwyr a’u cymunedau (Donaldson 2015). Er bod hyn yn galluogi creadigrwydd, gall hefyd arwain at anghysondebau rhwng lleoliadau.</w:t>
      </w:r>
    </w:p>
    <w:p w14:paraId="716376CC" w14:textId="55BC5BA0"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 xml:space="preserve">Mae disgwyliadau asesu hefyd yn amrywio. Mewn </w:t>
      </w:r>
      <w:r w:rsidR="00BC3EBF" w:rsidRPr="000D7F50">
        <w:rPr>
          <w:rFonts w:ascii="Arial" w:eastAsia="Times New Roman" w:hAnsi="Arial" w:cs="Arial"/>
          <w:kern w:val="0"/>
          <w:lang w:eastAsia="en-GB"/>
          <w14:ligatures w14:val="none"/>
        </w:rPr>
        <w:t>y Cwricwlwm ar gyfer Lleoliadau Meithrin</w:t>
      </w:r>
      <w:r w:rsidR="00BC3EBF">
        <w:rPr>
          <w:rFonts w:ascii="Arial" w:eastAsia="Times New Roman" w:hAnsi="Arial" w:cs="Arial"/>
          <w:kern w:val="0"/>
          <w:lang w:eastAsia="en-GB"/>
          <w14:ligatures w14:val="none"/>
        </w:rPr>
        <w:t xml:space="preserve"> a ariennir nas cynhelir</w:t>
      </w:r>
      <w:r w:rsidRPr="000D7F50">
        <w:rPr>
          <w:rFonts w:ascii="Arial" w:eastAsia="Times New Roman" w:hAnsi="Arial" w:cs="Arial"/>
          <w:kern w:val="0"/>
          <w:lang w:eastAsia="en-GB"/>
          <w14:ligatures w14:val="none"/>
        </w:rPr>
        <w:t>, mae’r ffocws yn gryf ar ddatblygiad cyfannol a llesiant plant. Yn y Cwricwlwm i Gymru, mae asesu’n ehangu’n raddol i gynnwys camau cynnydd a disgwyliadau cwricwlaidd ehangach wrth i blant fynd yn hŷn (Ll</w:t>
      </w:r>
      <w:r w:rsidR="00064EBD">
        <w:rPr>
          <w:rFonts w:ascii="Arial" w:eastAsia="Times New Roman" w:hAnsi="Arial" w:cs="Arial"/>
          <w:kern w:val="0"/>
          <w:lang w:eastAsia="en-GB"/>
          <w14:ligatures w14:val="none"/>
        </w:rPr>
        <w:t>.</w:t>
      </w:r>
      <w:r w:rsidRPr="000D7F50">
        <w:rPr>
          <w:rFonts w:ascii="Arial" w:eastAsia="Times New Roman" w:hAnsi="Arial" w:cs="Arial"/>
          <w:kern w:val="0"/>
          <w:lang w:eastAsia="en-GB"/>
          <w14:ligatures w14:val="none"/>
        </w:rPr>
        <w:t>C 2022).</w:t>
      </w:r>
    </w:p>
    <w:p w14:paraId="0FD16A9F"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 gweithredu’r ddau gwricwlwm yng Nghymru yn cynnig llawer o gryfderau. Mae dysgu seiliedig ar chwarae yn helpu plant i ddatblygu creadigrwydd, sgiliau cyfathrebu a datrys problemau tra’n cefnogi eu llesiant (Wood and Attfield 2005). Mae asesu arsylwadol hefyd yn galluogi ymarferwyr i ddeall plant yn fwy cyfannol ac i gynllunio profiadau sy’n diwallu anghenion unigol.</w:t>
      </w:r>
    </w:p>
    <w:p w14:paraId="6FF408A3"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Fodd bynnag, mae nifer o heriau yn bodoli. Un her sylweddol yw hyder a hyfforddiant ymarferwyr. Mae asesu arsylwadol effeithiol yn gofyn am wybodaeth dda am ddatblygiad plant a sgiliau proffesiynol cryf (Fisher 2016). Gall rhai ymarferwyr deimlo’n ansicr ynghylch defnyddio barn broffesiynol o fewn y Cwricwlwm i Gymru (OECD 2024).</w:t>
      </w:r>
    </w:p>
    <w:p w14:paraId="7FFC3BDD"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lastRenderedPageBreak/>
        <w:t>Mae cyllid hefyd yn her bwysig. Mae darparu amgylcheddau chwarae o ansawdd uchel yn gofyn am adnoddau, cymarebau staffio priodol a darpariaeth awyr agored gyfoethog (Moyles 2015). Gall diffyg cyllid gyfyngu ar gyfleoedd hyfforddi ac argaeledd adnoddau mewn rhai lleoliadau.</w:t>
      </w:r>
    </w:p>
    <w:p w14:paraId="0A9187CC"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Her arall yw’r pwysau ar ymarferwyr i gydbwyso arsylwi, cynllunio a rhyngweithio uniongyrchol gyda phlant. Heb ddigon o amser, gall asesu droi’n waith papur yn hytrach na phroses ystyrlon sy’n cefnogi cynnydd plant (Harding 2008).</w:t>
      </w:r>
    </w:p>
    <w:p w14:paraId="0C134FFD"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 tensiwn hefyd rhwng dysgu seiliedig ar chwarae a phwysau atebolrwydd. Er bod y ddau gwricwlwm yn hyrwyddo chwarae, gall disgwyliadau academaidd ac agenda parodrwydd ysgol arwain at gyflwyno addysgu ffurfiol yn rhy gynnar (Wood and Attfield 2005). Gall hyn leihau cyfleoedd i blant ddatblygu drwy chwarae archwiliol a chreadigol.</w:t>
      </w:r>
    </w:p>
    <w:p w14:paraId="5BF05D32" w14:textId="6A54CA23" w:rsidR="00675A84"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Er gwaethaf yr heriau hyn, mae’r ddau gwricwlwm yn darparu fframweithiau cryf sy</w:t>
      </w:r>
      <w:r w:rsidR="00064EBD">
        <w:rPr>
          <w:rFonts w:ascii="Arial" w:eastAsia="Times New Roman" w:hAnsi="Arial" w:cs="Arial"/>
          <w:kern w:val="0"/>
          <w:lang w:eastAsia="en-GB"/>
          <w14:ligatures w14:val="none"/>
        </w:rPr>
        <w:t>’</w:t>
      </w:r>
      <w:r w:rsidRPr="000D7F50">
        <w:rPr>
          <w:rFonts w:ascii="Arial" w:eastAsia="Times New Roman" w:hAnsi="Arial" w:cs="Arial"/>
          <w:kern w:val="0"/>
          <w:lang w:eastAsia="en-GB"/>
          <w14:ligatures w14:val="none"/>
        </w:rPr>
        <w:t>n cefnogi datblygiad cyfannol plant. Mae eu ffocws ar lesiant, asesu arsylwadol a dysgu sy’n canolbwyntio ar y plentyn yn adlewyrchu ymchwil gyfoes i ddatblygiad plant (Vygotsky 1978). Gyda hyfforddiant a chefnogaeth briodol, gall y ddau gwricwlwm wella profiadau a chanlyniadau plant ledled Cymru.</w:t>
      </w:r>
    </w:p>
    <w:p w14:paraId="3F9716BB" w14:textId="14C271D4" w:rsidR="00F67AA1" w:rsidRPr="00F67AA1" w:rsidRDefault="00F67AA1" w:rsidP="00675A84">
      <w:pPr>
        <w:spacing w:before="100" w:beforeAutospacing="1" w:after="100" w:afterAutospacing="1" w:line="480" w:lineRule="auto"/>
        <w:rPr>
          <w:rFonts w:ascii="Arial" w:eastAsia="Times New Roman" w:hAnsi="Arial" w:cs="Arial"/>
          <w:kern w:val="0"/>
          <w:u w:val="single"/>
          <w:lang w:eastAsia="en-GB"/>
          <w14:ligatures w14:val="none"/>
        </w:rPr>
      </w:pPr>
      <w:r w:rsidRPr="00F67AA1">
        <w:rPr>
          <w:rFonts w:ascii="Arial" w:eastAsia="Times New Roman" w:hAnsi="Arial" w:cs="Arial"/>
          <w:kern w:val="0"/>
          <w:u w:val="single"/>
          <w:lang w:eastAsia="en-GB"/>
          <w14:ligatures w14:val="none"/>
        </w:rPr>
        <w:t>Casgliad.</w:t>
      </w:r>
    </w:p>
    <w:p w14:paraId="2F344186" w14:textId="63703926"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I gloi, mae’r Cwricwlwm ar gyfer</w:t>
      </w:r>
      <w:r w:rsidR="00BC3EBF" w:rsidRPr="00BC3EBF">
        <w:rPr>
          <w:rFonts w:ascii="Arial" w:eastAsia="Times New Roman" w:hAnsi="Arial" w:cs="Arial"/>
          <w:kern w:val="0"/>
          <w:lang w:eastAsia="en-GB"/>
          <w14:ligatures w14:val="none"/>
        </w:rPr>
        <w:t xml:space="preserve"> </w:t>
      </w:r>
      <w:r w:rsidR="00BC3EBF" w:rsidRPr="000D7F50">
        <w:rPr>
          <w:rFonts w:ascii="Arial" w:eastAsia="Times New Roman" w:hAnsi="Arial" w:cs="Arial"/>
          <w:kern w:val="0"/>
          <w:lang w:eastAsia="en-GB"/>
          <w14:ligatures w14:val="none"/>
        </w:rPr>
        <w:t>y Cwricwlwm ar gyfer Lleoliadau Meithrin</w:t>
      </w:r>
      <w:r w:rsidR="00BC3EBF">
        <w:rPr>
          <w:rFonts w:ascii="Arial" w:eastAsia="Times New Roman" w:hAnsi="Arial" w:cs="Arial"/>
          <w:kern w:val="0"/>
          <w:lang w:eastAsia="en-GB"/>
          <w14:ligatures w14:val="none"/>
        </w:rPr>
        <w:t xml:space="preserve"> a ariennir nas cynhelir</w:t>
      </w:r>
      <w:r w:rsidRPr="000D7F50">
        <w:rPr>
          <w:rFonts w:ascii="Arial" w:eastAsia="Times New Roman" w:hAnsi="Arial" w:cs="Arial"/>
          <w:kern w:val="0"/>
          <w:lang w:eastAsia="en-GB"/>
          <w14:ligatures w14:val="none"/>
        </w:rPr>
        <w:t xml:space="preserve"> heb ei chynnal a’r Cwricwlwm i Gymru ill dau yn hyrwyddo dysgu seiliedig ar chwarae, asesu arsylwadol a datblygiad cyfannol plant (Ll</w:t>
      </w:r>
      <w:r w:rsidR="00064EBD">
        <w:rPr>
          <w:rFonts w:ascii="Arial" w:eastAsia="Times New Roman" w:hAnsi="Arial" w:cs="Arial"/>
          <w:kern w:val="0"/>
          <w:lang w:eastAsia="en-GB"/>
          <w14:ligatures w14:val="none"/>
        </w:rPr>
        <w:t xml:space="preserve">.C </w:t>
      </w:r>
      <w:r w:rsidRPr="000D7F50">
        <w:rPr>
          <w:rFonts w:ascii="Arial" w:eastAsia="Times New Roman" w:hAnsi="Arial" w:cs="Arial"/>
          <w:kern w:val="0"/>
          <w:lang w:eastAsia="en-GB"/>
          <w14:ligatures w14:val="none"/>
        </w:rPr>
        <w:t>2022). Mae’r ddau gwricwlwm yn defnyddio asesu ar gyfer dysgu i gefnogi cynnydd ac i gynllunio camau nesaf s</w:t>
      </w:r>
      <w:r w:rsidR="00064EBD">
        <w:rPr>
          <w:rFonts w:ascii="Arial" w:eastAsia="Times New Roman" w:hAnsi="Arial" w:cs="Arial"/>
          <w:kern w:val="0"/>
          <w:lang w:eastAsia="en-GB"/>
          <w14:ligatures w14:val="none"/>
        </w:rPr>
        <w:t>y’</w:t>
      </w:r>
      <w:r w:rsidRPr="000D7F50">
        <w:rPr>
          <w:rFonts w:ascii="Arial" w:eastAsia="Times New Roman" w:hAnsi="Arial" w:cs="Arial"/>
          <w:kern w:val="0"/>
          <w:lang w:eastAsia="en-GB"/>
          <w14:ligatures w14:val="none"/>
        </w:rPr>
        <w:t>n briodol i anghenion plant (Fisher 2016).</w:t>
      </w:r>
    </w:p>
    <w:p w14:paraId="02C27CE9"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lastRenderedPageBreak/>
        <w:t>Er eu bod yn rhannu gwerthoedd tebyg o ran llesiant, cynhwysiant a dysgu sydd yn canolbwyntio ar y plentyn, mae gwahaniaethau mewn strwythur, ystod oedran a disgwyliadau asesu. Mae heriau megis cyllid, staffio a hyfforddiant yn gallu effeithio ar weithredu effeithiol. Serch hynny, mae’r ddau gwricwlwm yn darparu sail gref ar gyfer cefnogi plant i ddatblygu fel dysgwyr hyderus, galluog ac iach yng Nghymru.</w:t>
      </w:r>
    </w:p>
    <w:p w14:paraId="7A3EB834" w14:textId="7029E23C" w:rsidR="00675A84" w:rsidRPr="000D7F50" w:rsidRDefault="00675A84" w:rsidP="00675A84">
      <w:pPr>
        <w:pStyle w:val="NormalWeb"/>
        <w:spacing w:line="480" w:lineRule="auto"/>
        <w:rPr>
          <w:rFonts w:ascii="Arial" w:hAnsi="Arial" w:cs="Arial"/>
          <w:lang w:val="cy-GB"/>
        </w:rPr>
      </w:pPr>
      <w:r w:rsidRPr="000D7F50">
        <w:rPr>
          <w:rFonts w:ascii="Arial" w:hAnsi="Arial" w:cs="Arial"/>
          <w:lang w:val="cy-GB"/>
        </w:rPr>
        <w:t>Yn ogystal, mae’r pwyslais ar berthnasoedd cadarnhaol, llais y plentyn a dysgu drwy brofiad yn dangos symudiad tuag at addysg fwy cynhwysol a phersonol. Mae ymchwil yn dangos bod plant yn dysgu’n fwy effeithiol pan maent yn teimlo’n ddiogel, yn cael eu gwerthfawrogi ac yn gallu cymryd rhan weithredol yn eu dysgu eu hunain (Vygotsky 1978). O ganlyniad, mae rôl yr ymarferydd yn parhau’n hanfodol wrth greu amgylcheddau cyfoethog s</w:t>
      </w:r>
      <w:r w:rsidR="00064EBD">
        <w:rPr>
          <w:rFonts w:ascii="Arial" w:hAnsi="Arial" w:cs="Arial"/>
          <w:lang w:val="cy-GB"/>
        </w:rPr>
        <w:t>y’</w:t>
      </w:r>
      <w:r w:rsidRPr="000D7F50">
        <w:rPr>
          <w:rFonts w:ascii="Arial" w:hAnsi="Arial" w:cs="Arial"/>
          <w:lang w:val="cy-GB"/>
        </w:rPr>
        <w:t>n cefnogi chwilfrydedd, creadigrwydd a datblygiad emosiynol plant.</w:t>
      </w:r>
    </w:p>
    <w:p w14:paraId="532DA09F" w14:textId="65487432" w:rsidR="00675A84" w:rsidRDefault="00675A84" w:rsidP="00675A84">
      <w:pPr>
        <w:pStyle w:val="NormalWeb"/>
        <w:spacing w:line="480" w:lineRule="auto"/>
        <w:rPr>
          <w:rFonts w:ascii="Arial" w:hAnsi="Arial" w:cs="Arial"/>
          <w:lang w:val="cy-GB"/>
        </w:rPr>
      </w:pPr>
      <w:r w:rsidRPr="000D7F50">
        <w:rPr>
          <w:rFonts w:ascii="Arial" w:hAnsi="Arial" w:cs="Arial"/>
          <w:lang w:val="cy-GB"/>
        </w:rPr>
        <w:t>Yn y dyfodol, bydd angen parhau i fuddsoddi mewn hyfforddiant proffesiynol, adnoddau ac arweinyddiaeth er mwyn sicrhau bod y ddau gwricwlwm yn cael eu gweithredu’n gyson ac yn effeithiol ar draws Cymru. Trwy gefnogi ymarferwyr ac annog cydweithio gyda theuluoedd a chymunedau, gall y cwricwla hyn gyfrannu at well canlyniadau addysgol a llesiant tymor hir i blant. Yn gyffredinol, mae’r ddau gwricwlwm yn adlewyrchu dealltwriaeth gyfoes o ddatblygiad plant ac yn pwysleisio pwysigrwydd darparu plentyndod sy</w:t>
      </w:r>
      <w:r w:rsidR="00064EBD">
        <w:rPr>
          <w:rFonts w:ascii="Arial" w:hAnsi="Arial" w:cs="Arial"/>
          <w:lang w:val="cy-GB"/>
        </w:rPr>
        <w:t>’</w:t>
      </w:r>
      <w:r w:rsidRPr="000D7F50">
        <w:rPr>
          <w:rFonts w:ascii="Arial" w:hAnsi="Arial" w:cs="Arial"/>
          <w:lang w:val="cy-GB"/>
        </w:rPr>
        <w:t>n meithrin dysgu, chwarae a llesiant.</w:t>
      </w:r>
    </w:p>
    <w:p w14:paraId="2B1F782D" w14:textId="77777777" w:rsidR="000D7F50" w:rsidRDefault="000D7F50" w:rsidP="00675A84">
      <w:pPr>
        <w:pStyle w:val="NormalWeb"/>
        <w:spacing w:line="480" w:lineRule="auto"/>
        <w:rPr>
          <w:rFonts w:ascii="Arial" w:hAnsi="Arial" w:cs="Arial"/>
          <w:lang w:val="cy-GB"/>
        </w:rPr>
      </w:pPr>
    </w:p>
    <w:p w14:paraId="77CD8197" w14:textId="77777777" w:rsidR="000D7F50" w:rsidRDefault="000D7F50" w:rsidP="00675A84">
      <w:pPr>
        <w:pStyle w:val="NormalWeb"/>
        <w:spacing w:line="480" w:lineRule="auto"/>
        <w:rPr>
          <w:rFonts w:ascii="Arial" w:hAnsi="Arial" w:cs="Arial"/>
          <w:lang w:val="cy-GB"/>
        </w:rPr>
      </w:pPr>
    </w:p>
    <w:p w14:paraId="48A055A5" w14:textId="77777777" w:rsidR="000D7F50" w:rsidRDefault="000D7F50" w:rsidP="00675A84">
      <w:pPr>
        <w:pStyle w:val="NormalWeb"/>
        <w:spacing w:line="480" w:lineRule="auto"/>
        <w:rPr>
          <w:rFonts w:ascii="Arial" w:hAnsi="Arial" w:cs="Arial"/>
          <w:lang w:val="cy-GB"/>
        </w:rPr>
      </w:pPr>
    </w:p>
    <w:p w14:paraId="7B786BE6" w14:textId="0122FF91" w:rsidR="000D7F50" w:rsidRDefault="000D7F50" w:rsidP="00675A84">
      <w:pPr>
        <w:pStyle w:val="NormalWeb"/>
        <w:spacing w:line="480" w:lineRule="auto"/>
        <w:rPr>
          <w:rFonts w:ascii="Arial" w:hAnsi="Arial" w:cs="Arial"/>
          <w:u w:val="single"/>
          <w:lang w:val="cy-GB"/>
        </w:rPr>
      </w:pPr>
      <w:r>
        <w:rPr>
          <w:rFonts w:ascii="Arial" w:hAnsi="Arial" w:cs="Arial"/>
          <w:u w:val="single"/>
          <w:lang w:val="cy-GB"/>
        </w:rPr>
        <w:lastRenderedPageBreak/>
        <w:t>Rhan 2.</w:t>
      </w:r>
    </w:p>
    <w:p w14:paraId="02C441AF" w14:textId="77777777" w:rsidR="0002036B" w:rsidRDefault="0002036B" w:rsidP="0002036B">
      <w:pPr>
        <w:spacing w:before="100" w:beforeAutospacing="1" w:after="100" w:afterAutospacing="1" w:line="480" w:lineRule="auto"/>
        <w:rPr>
          <w:rFonts w:ascii="Arial" w:eastAsia="Times New Roman" w:hAnsi="Arial" w:cs="Arial"/>
          <w:kern w:val="0"/>
          <w:u w:val="single"/>
          <w:lang w:eastAsia="en-GB"/>
          <w14:ligatures w14:val="none"/>
        </w:rPr>
      </w:pPr>
      <w:r>
        <w:rPr>
          <w:rFonts w:ascii="Arial" w:eastAsia="Times New Roman" w:hAnsi="Arial" w:cs="Arial"/>
          <w:kern w:val="0"/>
          <w:u w:val="single"/>
          <w:lang w:eastAsia="en-GB"/>
          <w14:ligatures w14:val="none"/>
        </w:rPr>
        <w:t>Y Plentyn Unigryw.</w:t>
      </w:r>
    </w:p>
    <w:p w14:paraId="3E1883FB" w14:textId="77777777" w:rsidR="0002036B" w:rsidRPr="00EF431B" w:rsidRDefault="0002036B" w:rsidP="0002036B">
      <w:pPr>
        <w:spacing w:before="100" w:beforeAutospacing="1" w:after="100" w:afterAutospacing="1" w:line="480" w:lineRule="auto"/>
        <w:rPr>
          <w:rFonts w:ascii="Arial" w:eastAsia="Times New Roman" w:hAnsi="Arial" w:cs="Arial"/>
          <w:kern w:val="0"/>
          <w:u w:val="single"/>
          <w:lang w:eastAsia="en-GB"/>
          <w14:ligatures w14:val="none"/>
        </w:rPr>
      </w:pPr>
      <w:r>
        <w:rPr>
          <w:rFonts w:ascii="Arial" w:eastAsia="Times New Roman" w:hAnsi="Arial" w:cs="Arial"/>
          <w:kern w:val="0"/>
          <w:u w:val="single"/>
          <w:lang w:eastAsia="en-GB"/>
          <w14:ligatures w14:val="none"/>
        </w:rPr>
        <w:t xml:space="preserve">Cyflwyniad. </w:t>
      </w:r>
    </w:p>
    <w:p w14:paraId="4D8C10DF" w14:textId="3F6B7DFB"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Mae’r cysyniad o’r ‘Plentyn Unigryw’ yn ganolog i addysg blynyddoedd cynnar yng Nghymru ac yn adlewyrchu’r ddealltwriaeth fod pob plentyn yn unigolyn gyda’i gryfderau, ei anghenion, ei brofiadau a’i gefndir unigryw ei hun. Mae’r egwyddor hon yn cydnabod nad yw plant yn dysgu nac yn datblygu yn yr un ffordd nac ar yr un cyflymder, ac felly mae angen dulliau addysgu ac asesu sy’n ymateb i anghenion unigol yn hytrach na dibynnu ar safonau unffurf (</w:t>
      </w:r>
      <w:r w:rsidR="00064EBD">
        <w:rPr>
          <w:rFonts w:ascii="Arial" w:eastAsia="Times New Roman" w:hAnsi="Arial" w:cs="Arial"/>
          <w:kern w:val="0"/>
          <w:lang w:eastAsia="en-GB"/>
          <w14:ligatures w14:val="none"/>
        </w:rPr>
        <w:t>Gov.wales 2022</w:t>
      </w:r>
      <w:r w:rsidRPr="00EF431B">
        <w:rPr>
          <w:rFonts w:ascii="Arial" w:eastAsia="Times New Roman" w:hAnsi="Arial" w:cs="Arial"/>
          <w:kern w:val="0"/>
          <w:lang w:eastAsia="en-GB"/>
          <w14:ligatures w14:val="none"/>
        </w:rPr>
        <w:t>). Mae ffactorau cymdeithasol, diwylliannol, emosiynol ac economaidd yn dylanwadu ar ddatblygiad plant, gan olygu bod pob plentyn yn profi dysgu mewn ffordd wahanol.</w:t>
      </w:r>
    </w:p>
    <w:p w14:paraId="11701FF1" w14:textId="719A9273"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chwarae yn cael ei gydnabod fel sail i ddysgu yn y blynyddoedd cynnar. Mae damcaniaethwyr megis Piaget (1952) a Vygotsky (1978) yn dadlau bod plant yn adeiladu gwybodaeth drwy brofiad, archwilio a rhyngweithio cymdeithasol. Mae’r safbwynt hwn wedi llywio datblygiad Cwricwlwm i Gymru (Ll</w:t>
      </w:r>
      <w:r w:rsidR="00C04B7B">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C 2022), sy’n hyrwyddo dysgu sy’n canolbwyntio ar y plentyn, llesiant a chynnydd unigol. O fewn y cyd</w:t>
      </w:r>
      <w:r w:rsidR="00C04B7B">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destun hwn, mae asesu yn chwarae rhan hanfodol wrth gefnogi datblygiad a chynllunio profiadau dysgu sy’n berthnasol i bob plentyn.</w:t>
      </w:r>
    </w:p>
    <w:p w14:paraId="15862DBB" w14:textId="4DD061C2" w:rsidR="0002036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Fodd bynnag, mae tensiynau yn bodoli rhwng dulliau asesu sy’n canolbwyntio ar y plentyn a’r defnydd o fodelau datblygiadol safonol. Er bod modelau datblygiad yn gallu helpu i adnabod anghenion ychwanegol a monitro cynnydd, gallant hefyd arwain at gymharu plant yn erbyn disgwyliadau cyffredinol sy</w:t>
      </w:r>
      <w:r w:rsidR="0068657B">
        <w:rPr>
          <w:rFonts w:ascii="Arial" w:eastAsia="Times New Roman" w:hAnsi="Arial" w:cs="Arial"/>
          <w:kern w:val="0"/>
          <w:lang w:eastAsia="en-GB"/>
          <w14:ligatures w14:val="none"/>
        </w:rPr>
        <w:t>dd yn</w:t>
      </w:r>
      <w:r w:rsidRPr="00EF431B">
        <w:rPr>
          <w:rFonts w:ascii="Arial" w:eastAsia="Times New Roman" w:hAnsi="Arial" w:cs="Arial"/>
          <w:kern w:val="0"/>
          <w:lang w:eastAsia="en-GB"/>
          <w14:ligatures w14:val="none"/>
        </w:rPr>
        <w:t xml:space="preserve"> methu </w:t>
      </w:r>
      <w:r w:rsidR="0068657B">
        <w:rPr>
          <w:rFonts w:ascii="Arial" w:eastAsia="Times New Roman" w:hAnsi="Arial" w:cs="Arial"/>
          <w:kern w:val="0"/>
          <w:lang w:eastAsia="en-GB"/>
          <w14:ligatures w14:val="none"/>
        </w:rPr>
        <w:t>a</w:t>
      </w:r>
      <w:r w:rsidRPr="00EF431B">
        <w:rPr>
          <w:rFonts w:ascii="Arial" w:eastAsia="Times New Roman" w:hAnsi="Arial" w:cs="Arial"/>
          <w:kern w:val="0"/>
          <w:lang w:eastAsia="en-GB"/>
          <w14:ligatures w14:val="none"/>
        </w:rPr>
        <w:t xml:space="preserve"> chydnabod amrywiaeth unigol (</w:t>
      </w:r>
      <w:r w:rsidR="00C04B7B">
        <w:rPr>
          <w:rFonts w:ascii="Arial" w:eastAsia="Times New Roman" w:hAnsi="Arial" w:cs="Arial"/>
          <w:kern w:val="0"/>
          <w:lang w:eastAsia="en-GB"/>
          <w14:ligatures w14:val="none"/>
        </w:rPr>
        <w:t>Ll.C 2024</w:t>
      </w:r>
      <w:r w:rsidRPr="00EF431B">
        <w:rPr>
          <w:rFonts w:ascii="Arial" w:eastAsia="Times New Roman" w:hAnsi="Arial" w:cs="Arial"/>
          <w:kern w:val="0"/>
          <w:lang w:eastAsia="en-GB"/>
          <w14:ligatures w14:val="none"/>
        </w:rPr>
        <w:t xml:space="preserve">). Bydd yr aseiniad hwn yn archwilio’r </w:t>
      </w:r>
      <w:r w:rsidRPr="00EF431B">
        <w:rPr>
          <w:rFonts w:ascii="Arial" w:eastAsia="Times New Roman" w:hAnsi="Arial" w:cs="Arial"/>
          <w:kern w:val="0"/>
          <w:lang w:eastAsia="en-GB"/>
          <w14:ligatures w14:val="none"/>
        </w:rPr>
        <w:lastRenderedPageBreak/>
        <w:t>cysyniad o’r ‘Plentyn Unigryw’ o fewn cwricwla sy’n seiliedig ar chwarae ac yn gwerthuso’n feirniadol asesu drwy arsylwi a modelau datblygiad fel dulliau o asesu dysgu a chynnydd plant.</w:t>
      </w:r>
    </w:p>
    <w:p w14:paraId="579515DB"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hAnsi="Arial" w:cs="Arial"/>
          <w:u w:val="single"/>
        </w:rPr>
        <w:t>Y Plentyn Unigryw o fewn y Cwricwla.</w:t>
      </w:r>
    </w:p>
    <w:p w14:paraId="0D7451DF" w14:textId="3F40D25D"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Mae’r cysyniad o’r ‘Plentyn Unigryw’ wedi seilio ar ddamcaniaethau s</w:t>
      </w:r>
      <w:r w:rsidR="00C04B7B">
        <w:rPr>
          <w:rFonts w:ascii="Arial" w:eastAsia="Times New Roman" w:hAnsi="Arial" w:cs="Arial"/>
          <w:kern w:val="0"/>
          <w:lang w:eastAsia="en-GB"/>
          <w14:ligatures w14:val="none"/>
        </w:rPr>
        <w:t>y’</w:t>
      </w:r>
      <w:r w:rsidR="0068657B">
        <w:rPr>
          <w:rFonts w:ascii="Arial" w:eastAsia="Times New Roman" w:hAnsi="Arial" w:cs="Arial"/>
          <w:kern w:val="0"/>
          <w:lang w:eastAsia="en-GB"/>
          <w14:ligatures w14:val="none"/>
        </w:rPr>
        <w:t>n</w:t>
      </w:r>
      <w:r w:rsidRPr="00EF431B">
        <w:rPr>
          <w:rFonts w:ascii="Arial" w:eastAsia="Times New Roman" w:hAnsi="Arial" w:cs="Arial"/>
          <w:kern w:val="0"/>
          <w:lang w:eastAsia="en-GB"/>
          <w14:ligatures w14:val="none"/>
        </w:rPr>
        <w:t xml:space="preserve"> ystyried plant fel cyfranogwyr gweithredol yn eu dysgu eu hunain. Dadleuodd Piaget (1952) fod plant yn adeiladu gwybodaeth drwy ryngweithio â’u hamgylchedd ac nad yw dysgu yn digwydd drwy dderbyn gwybodaeth yn unig. Mae hyn yn awgrymu bod angen darparu cyfleoedd i blant archwilio, arbrofi a datrys problemau mewn ffyrdd sy</w:t>
      </w:r>
      <w:r w:rsidR="0068657B">
        <w:rPr>
          <w:rFonts w:ascii="Arial" w:eastAsia="Times New Roman" w:hAnsi="Arial" w:cs="Arial"/>
          <w:kern w:val="0"/>
          <w:lang w:eastAsia="en-GB"/>
          <w14:ligatures w14:val="none"/>
        </w:rPr>
        <w:t>dd yn</w:t>
      </w:r>
      <w:r w:rsidRPr="00EF431B">
        <w:rPr>
          <w:rFonts w:ascii="Arial" w:eastAsia="Times New Roman" w:hAnsi="Arial" w:cs="Arial"/>
          <w:kern w:val="0"/>
          <w:lang w:eastAsia="en-GB"/>
          <w14:ligatures w14:val="none"/>
        </w:rPr>
        <w:t xml:space="preserve"> adlewyrchu eu diddordebau a’u profiadau.</w:t>
      </w:r>
    </w:p>
    <w:p w14:paraId="42758D49"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Yn yr un modd, pwysleisiodd Vygotsky (1978) bwysigrwydd rhyngweithio cymdeithasol wrth ddatblygu gwybodaeth. Trwy’r Parth Datblygiad Agosaf, dangosodd fod plant yn gallu cyflawni mwy pan fyddant yn cael cefnogaeth briodol gan oedolion neu gyfoedion. Mae ymchwil Siraj-Blatchford et al. (2002) yn datblygu’r syniad hwn ymhellach drwy ddangos bod rhyngweithiadau o ansawdd uchel rhwng oedolion a phlant yn cyfrannu’n sylweddol at ddatblygiad ieithyddol a gwybyddol.</w:t>
      </w:r>
    </w:p>
    <w:p w14:paraId="32BA08FB"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Bronfenbrenner (1979) yn cynnig persbectif ehangach drwy ddadlau bod datblygiad plant yn cael ei lunio gan systemau cymdeithasol lluosog megis y teulu, yr ysgol a’r gymuned. Mae hyn yn atgyfnerthu’r syniad na ellir deall plentyn yn llawn heb ystyried y cyd-destunau cymdeithasol a diwylliannol sy’n dylanwadu ar ei fywyd.</w:t>
      </w:r>
    </w:p>
    <w:p w14:paraId="25F74865" w14:textId="4AEE8449"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Mae’r damcaniaethau hyn yn sail i Gwricwlwm i Gymru (Ll</w:t>
      </w:r>
      <w:r w:rsidR="00C04B7B">
        <w:rPr>
          <w:rFonts w:ascii="Arial" w:eastAsia="Times New Roman" w:hAnsi="Arial" w:cs="Arial"/>
          <w:kern w:val="0"/>
          <w:lang w:eastAsia="en-GB"/>
          <w14:ligatures w14:val="none"/>
        </w:rPr>
        <w:t>.C</w:t>
      </w:r>
      <w:r w:rsidRPr="00EF431B">
        <w:rPr>
          <w:rFonts w:ascii="Arial" w:eastAsia="Times New Roman" w:hAnsi="Arial" w:cs="Arial"/>
          <w:kern w:val="0"/>
          <w:lang w:eastAsia="en-GB"/>
          <w14:ligatures w14:val="none"/>
        </w:rPr>
        <w:t xml:space="preserve"> 2022), sy</w:t>
      </w:r>
      <w:r w:rsidR="00C04B7B">
        <w:rPr>
          <w:rFonts w:ascii="Arial" w:eastAsia="Times New Roman" w:hAnsi="Arial" w:cs="Arial"/>
          <w:kern w:val="0"/>
          <w:lang w:eastAsia="en-GB"/>
          <w14:ligatures w14:val="none"/>
        </w:rPr>
        <w:t>’</w:t>
      </w:r>
      <w:r w:rsidR="0068657B">
        <w:rPr>
          <w:rFonts w:ascii="Arial" w:eastAsia="Times New Roman" w:hAnsi="Arial" w:cs="Arial"/>
          <w:kern w:val="0"/>
          <w:lang w:eastAsia="en-GB"/>
          <w14:ligatures w14:val="none"/>
        </w:rPr>
        <w:t>n</w:t>
      </w:r>
      <w:r w:rsidRPr="00EF431B">
        <w:rPr>
          <w:rFonts w:ascii="Arial" w:eastAsia="Times New Roman" w:hAnsi="Arial" w:cs="Arial"/>
          <w:kern w:val="0"/>
          <w:lang w:eastAsia="en-GB"/>
          <w14:ligatures w14:val="none"/>
        </w:rPr>
        <w:t xml:space="preserve"> hyrwyddo dysgu cyfannol ac yn cydnabod bod cynnydd yn edrych yn wahanol i bob plentyn. Mae chwarae yn ganolog i’r dull hwn oherwydd ei fod yn rhoi cyfleoedd i blant </w:t>
      </w:r>
      <w:r w:rsidRPr="00EF431B">
        <w:rPr>
          <w:rFonts w:ascii="Arial" w:eastAsia="Times New Roman" w:hAnsi="Arial" w:cs="Arial"/>
          <w:kern w:val="0"/>
          <w:lang w:eastAsia="en-GB"/>
          <w14:ligatures w14:val="none"/>
        </w:rPr>
        <w:lastRenderedPageBreak/>
        <w:t>ddatblygu sgiliau gwybyddol, cymdeithasol, corfforol ac emosiynol mewn ffordd naturiol. Yn ôl Wood (2014), mae chwarae yn galluogi plant i wneud dewisiadau, datblygu annibyniaeth a chymryd rhan mewn dysgu sy</w:t>
      </w:r>
      <w:r w:rsidR="00C04B7B">
        <w:rPr>
          <w:rFonts w:ascii="Arial" w:eastAsia="Times New Roman" w:hAnsi="Arial" w:cs="Arial"/>
          <w:kern w:val="0"/>
          <w:lang w:eastAsia="en-GB"/>
          <w14:ligatures w14:val="none"/>
        </w:rPr>
        <w:t>’</w:t>
      </w:r>
      <w:r w:rsidR="0068657B">
        <w:rPr>
          <w:rFonts w:ascii="Arial" w:eastAsia="Times New Roman" w:hAnsi="Arial" w:cs="Arial"/>
          <w:kern w:val="0"/>
          <w:lang w:eastAsia="en-GB"/>
          <w14:ligatures w14:val="none"/>
        </w:rPr>
        <w:t>n</w:t>
      </w:r>
      <w:r w:rsidRPr="00EF431B">
        <w:rPr>
          <w:rFonts w:ascii="Arial" w:eastAsia="Times New Roman" w:hAnsi="Arial" w:cs="Arial"/>
          <w:kern w:val="0"/>
          <w:lang w:eastAsia="en-GB"/>
          <w14:ligatures w14:val="none"/>
        </w:rPr>
        <w:t xml:space="preserve"> ystyrlon iddynt. Mae Chwarae Cymru (2024) hefyd yn pwysleisio bod chwarae yn hawl sylfaenol i blant ac yn rhan hanfodol o ddatblygiad iach.</w:t>
      </w:r>
    </w:p>
    <w:p w14:paraId="1AA121E9" w14:textId="0F4F7A80"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 xml:space="preserve">Fodd bynnag, mae heriau yn bodoli wrth weithredu’r egwyddorion hyn mewn lleoliadau addysgol. Mae Moyles (2015) yn nodi bod pwysau atebolrwydd a gofynion monitro cynnydd yn gallu arwain at ffocws cynyddol ar gasglu data yn hytrach na chefnogi chwarae ystyrlon. Yn ogystal, mae </w:t>
      </w:r>
      <w:r w:rsidR="00C04B7B">
        <w:rPr>
          <w:rFonts w:ascii="Arial" w:eastAsia="Times New Roman" w:hAnsi="Arial" w:cs="Arial"/>
          <w:kern w:val="0"/>
          <w:lang w:eastAsia="en-GB"/>
          <w14:ligatures w14:val="none"/>
        </w:rPr>
        <w:t>Ll.C(2023</w:t>
      </w:r>
      <w:r w:rsidRPr="00EF431B">
        <w:rPr>
          <w:rFonts w:ascii="Arial" w:eastAsia="Times New Roman" w:hAnsi="Arial" w:cs="Arial"/>
          <w:kern w:val="0"/>
          <w:lang w:eastAsia="en-GB"/>
          <w14:ligatures w14:val="none"/>
        </w:rPr>
        <w:t>)</w:t>
      </w:r>
      <w:r w:rsidR="00C04B7B">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 xml:space="preserve"> yn dadlau bod modelau datblygiadol traddodiadol yn gallu anwybyddu amrywiaeth unigol a diwylliannol, gan greu disgwyliadau nad ydynt yn adlewyrchu profiadau pob plentyn.</w:t>
      </w:r>
    </w:p>
    <w:p w14:paraId="329EAB9B" w14:textId="77777777" w:rsidR="0002036B" w:rsidRPr="00EF431B" w:rsidRDefault="0002036B" w:rsidP="0002036B">
      <w:pPr>
        <w:spacing w:line="480" w:lineRule="auto"/>
        <w:rPr>
          <w:rFonts w:ascii="Arial" w:hAnsi="Arial" w:cs="Arial"/>
          <w:u w:val="single"/>
        </w:rPr>
      </w:pPr>
      <w:r>
        <w:rPr>
          <w:rFonts w:ascii="Arial" w:hAnsi="Arial" w:cs="Arial"/>
          <w:u w:val="single"/>
        </w:rPr>
        <w:t>Asesu trwy arsylwi.</w:t>
      </w:r>
    </w:p>
    <w:p w14:paraId="0C2A297C"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asesu drwy arsylwi yn un o’r dulliau mwyaf cyffredin mewn addysg blynyddoedd cynnar. Mae’n cynnwys gwylio, gwrando a chofnodi gweithgareddau plant mewn sefyllfaoedd naturiol er mwyn deall eu dysgu a’u datblygiad (Pacey, 2014). Gall arsylwadau gynnwys nodiadau naratif, ffotograffau, samplau gwaith a storïau dysgu.</w:t>
      </w:r>
    </w:p>
    <w:p w14:paraId="48863B29" w14:textId="47C029AC"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Un o gryfderau mwyaf y dull hwn yw ei fod yn cyd-fynd yn agos â’r egwyddor o’r ‘Plentyn Unigryw’. Yn hytrach na mesur plant yn erbyn safonau penodol, mae arsylwi yn canolbwyntio ar ddeall y plentyn fel unigolyn. Gall ymarferwyr adnabod diddordebau, cryfderau ac anghenion unigol a defnyddio’r wybodaeth hon i gynllunio profiadau dysgu perthnasol (</w:t>
      </w:r>
      <w:r w:rsidR="00C04B7B">
        <w:rPr>
          <w:rFonts w:ascii="Arial" w:eastAsia="Times New Roman" w:hAnsi="Arial" w:cs="Arial"/>
          <w:kern w:val="0"/>
          <w:lang w:eastAsia="en-GB"/>
          <w14:ligatures w14:val="none"/>
        </w:rPr>
        <w:t>Gov.Wales 2022</w:t>
      </w:r>
      <w:r w:rsidRPr="00EF431B">
        <w:rPr>
          <w:rFonts w:ascii="Arial" w:eastAsia="Times New Roman" w:hAnsi="Arial" w:cs="Arial"/>
          <w:kern w:val="0"/>
          <w:lang w:eastAsia="en-GB"/>
          <w14:ligatures w14:val="none"/>
        </w:rPr>
        <w:t>).</w:t>
      </w:r>
    </w:p>
    <w:p w14:paraId="609867D0" w14:textId="00A76013"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Carr (2001) yn dadlau bod stor</w:t>
      </w:r>
      <w:r w:rsidR="00C04B7B">
        <w:rPr>
          <w:rFonts w:ascii="Arial" w:eastAsia="Times New Roman" w:hAnsi="Arial" w:cs="Arial"/>
          <w:kern w:val="0"/>
          <w:lang w:eastAsia="en-GB"/>
          <w14:ligatures w14:val="none"/>
        </w:rPr>
        <w:t>i</w:t>
      </w:r>
      <w:r w:rsidRPr="00EF431B">
        <w:rPr>
          <w:rFonts w:ascii="Arial" w:eastAsia="Times New Roman" w:hAnsi="Arial" w:cs="Arial"/>
          <w:kern w:val="0"/>
          <w:lang w:eastAsia="en-GB"/>
          <w14:ligatures w14:val="none"/>
        </w:rPr>
        <w:t xml:space="preserve">au dysgu yn enghraifft effeithiol o asesu sy’n canolbwyntio ar gryfderau plant. Yn hytrach na chanolbwyntio ar yr hyn nad yw </w:t>
      </w:r>
      <w:r w:rsidRPr="00EF431B">
        <w:rPr>
          <w:rFonts w:ascii="Arial" w:eastAsia="Times New Roman" w:hAnsi="Arial" w:cs="Arial"/>
          <w:kern w:val="0"/>
          <w:lang w:eastAsia="en-GB"/>
          <w14:ligatures w14:val="none"/>
        </w:rPr>
        <w:lastRenderedPageBreak/>
        <w:t>plentyn wedi gyflawni eto, mae stor</w:t>
      </w:r>
      <w:r w:rsidR="00EE07B4">
        <w:rPr>
          <w:rFonts w:ascii="Arial" w:eastAsia="Times New Roman" w:hAnsi="Arial" w:cs="Arial"/>
          <w:kern w:val="0"/>
          <w:lang w:eastAsia="en-GB"/>
          <w14:ligatures w14:val="none"/>
        </w:rPr>
        <w:t>i</w:t>
      </w:r>
      <w:r w:rsidRPr="00EF431B">
        <w:rPr>
          <w:rFonts w:ascii="Arial" w:eastAsia="Times New Roman" w:hAnsi="Arial" w:cs="Arial"/>
          <w:kern w:val="0"/>
          <w:lang w:eastAsia="en-GB"/>
          <w14:ligatures w14:val="none"/>
        </w:rPr>
        <w:t>au dysgu yn gwerthfawrogi cynnydd, cyfranogiad a diddordebau. Mae hyn yn adlewyrchu egwyddorion cynhwysiant ac yn cefnogi datblygiad hunan-barch cadarnhaol.</w:t>
      </w:r>
    </w:p>
    <w:p w14:paraId="51D3812F" w14:textId="50565CAE"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 xml:space="preserve">Mae arsylwi hefyd yn darparu dealltwriaeth gyfannol o ddatblygiad. Trwy arsylwi plant mewn amgylcheddau chwarae naturiol, gall ymarferwyr weld sut maent yn defnyddio iaith, yn datrys problemau, yn ffurfio perthnasoedd ac yn rheoli emosiynau. Mae hyn yn cyd-fynd </w:t>
      </w:r>
      <w:r w:rsidR="00EE07B4">
        <w:rPr>
          <w:rFonts w:ascii="Arial" w:eastAsia="Times New Roman" w:hAnsi="Arial" w:cs="Arial"/>
          <w:kern w:val="0"/>
          <w:lang w:eastAsia="en-GB"/>
          <w14:ligatures w14:val="none"/>
        </w:rPr>
        <w:t>a</w:t>
      </w:r>
      <w:r w:rsidRPr="00EF431B">
        <w:rPr>
          <w:rFonts w:ascii="Arial" w:eastAsia="Times New Roman" w:hAnsi="Arial" w:cs="Arial"/>
          <w:kern w:val="0"/>
          <w:lang w:eastAsia="en-GB"/>
          <w14:ligatures w14:val="none"/>
        </w:rPr>
        <w:t xml:space="preserve"> phwyslais Cwricwlwm i Gymru ar lesiant a datblygiad cyfannol (Ll</w:t>
      </w:r>
      <w:r w:rsidR="00DB09FF">
        <w:rPr>
          <w:rFonts w:ascii="Arial" w:eastAsia="Times New Roman" w:hAnsi="Arial" w:cs="Arial"/>
          <w:kern w:val="0"/>
          <w:lang w:eastAsia="en-GB"/>
          <w14:ligatures w14:val="none"/>
        </w:rPr>
        <w:t>.C</w:t>
      </w:r>
      <w:r w:rsidRPr="00EF431B">
        <w:rPr>
          <w:rFonts w:ascii="Arial" w:eastAsia="Times New Roman" w:hAnsi="Arial" w:cs="Arial"/>
          <w:kern w:val="0"/>
          <w:lang w:eastAsia="en-GB"/>
          <w14:ligatures w14:val="none"/>
        </w:rPr>
        <w:t xml:space="preserve"> 2022).</w:t>
      </w:r>
    </w:p>
    <w:p w14:paraId="3A0FD41F" w14:textId="03192592"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Fodd bynnag, nid yw arsylwi heb gyfyngiadau. Gall arsylwadau fod yn oddrychol ac yn dibynnu ar ddehongliad yr ymarferydd (Moyles</w:t>
      </w:r>
      <w:r w:rsidR="00EE07B4">
        <w:rPr>
          <w:rFonts w:ascii="Arial" w:eastAsia="Times New Roman" w:hAnsi="Arial" w:cs="Arial"/>
          <w:kern w:val="0"/>
          <w:lang w:eastAsia="en-GB"/>
          <w14:ligatures w14:val="none"/>
        </w:rPr>
        <w:t xml:space="preserve"> </w:t>
      </w:r>
      <w:r w:rsidRPr="00EF431B">
        <w:rPr>
          <w:rFonts w:ascii="Arial" w:eastAsia="Times New Roman" w:hAnsi="Arial" w:cs="Arial"/>
          <w:kern w:val="0"/>
          <w:lang w:eastAsia="en-GB"/>
          <w14:ligatures w14:val="none"/>
        </w:rPr>
        <w:t xml:space="preserve"> 2015). Gall rhagfarnau personol neu ddisgwyliadau presennol ddylanwadu ar yr hyn sy’n cael ei sylwi a’i gofnodi. Yn ogystal, gall pwysau amser a llwyth gwaith olygu nad yw arsylwadau bob amser mor fanwl ag y dylent fod.</w:t>
      </w:r>
    </w:p>
    <w:p w14:paraId="7D540131" w14:textId="3F1495E5" w:rsidR="00A75382"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 xml:space="preserve">Mae </w:t>
      </w:r>
      <w:r w:rsidR="00DB09FF">
        <w:rPr>
          <w:rFonts w:ascii="Arial" w:eastAsia="Times New Roman" w:hAnsi="Arial" w:cs="Arial"/>
          <w:kern w:val="0"/>
          <w:lang w:eastAsia="en-GB"/>
          <w14:ligatures w14:val="none"/>
        </w:rPr>
        <w:t>Ll.C</w:t>
      </w:r>
      <w:r w:rsidRPr="00EF431B">
        <w:rPr>
          <w:rFonts w:ascii="Arial" w:eastAsia="Times New Roman" w:hAnsi="Arial" w:cs="Arial"/>
          <w:kern w:val="0"/>
          <w:lang w:eastAsia="en-GB"/>
          <w14:ligatures w14:val="none"/>
        </w:rPr>
        <w:t xml:space="preserve"> (20</w:t>
      </w:r>
      <w:r w:rsidR="00DB09FF">
        <w:rPr>
          <w:rFonts w:ascii="Arial" w:eastAsia="Times New Roman" w:hAnsi="Arial" w:cs="Arial"/>
          <w:kern w:val="0"/>
          <w:lang w:eastAsia="en-GB"/>
          <w14:ligatures w14:val="none"/>
        </w:rPr>
        <w:t>23</w:t>
      </w:r>
      <w:r w:rsidRPr="00EF431B">
        <w:rPr>
          <w:rFonts w:ascii="Arial" w:eastAsia="Times New Roman" w:hAnsi="Arial" w:cs="Arial"/>
          <w:kern w:val="0"/>
          <w:lang w:eastAsia="en-GB"/>
          <w14:ligatures w14:val="none"/>
        </w:rPr>
        <w:t>)</w:t>
      </w:r>
      <w:r w:rsidR="00EE07B4">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 xml:space="preserve"> yn rhybuddio hefyd y gall ymarferwyr chwilio’n anfwriadol am dystiolaeth sy</w:t>
      </w:r>
      <w:r w:rsidR="00EE07B4">
        <w:rPr>
          <w:rFonts w:ascii="Arial" w:eastAsia="Times New Roman" w:hAnsi="Arial" w:cs="Arial"/>
          <w:kern w:val="0"/>
          <w:lang w:eastAsia="en-GB"/>
          <w14:ligatures w14:val="none"/>
        </w:rPr>
        <w:t>dd yn</w:t>
      </w:r>
      <w:r w:rsidRPr="00EF431B">
        <w:rPr>
          <w:rFonts w:ascii="Arial" w:eastAsia="Times New Roman" w:hAnsi="Arial" w:cs="Arial"/>
          <w:kern w:val="0"/>
          <w:lang w:eastAsia="en-GB"/>
          <w14:ligatures w14:val="none"/>
        </w:rPr>
        <w:t xml:space="preserve"> cyd</w:t>
      </w:r>
      <w:r w:rsidR="00EE07B4">
        <w:rPr>
          <w:rFonts w:ascii="Arial" w:eastAsia="Times New Roman" w:hAnsi="Arial" w:cs="Arial"/>
          <w:kern w:val="0"/>
          <w:lang w:eastAsia="en-GB"/>
          <w14:ligatures w14:val="none"/>
        </w:rPr>
        <w:t xml:space="preserve"> </w:t>
      </w:r>
      <w:r w:rsidRPr="00EF431B">
        <w:rPr>
          <w:rFonts w:ascii="Arial" w:eastAsia="Times New Roman" w:hAnsi="Arial" w:cs="Arial"/>
          <w:kern w:val="0"/>
          <w:lang w:eastAsia="en-GB"/>
          <w14:ligatures w14:val="none"/>
        </w:rPr>
        <w:t xml:space="preserve">fynd </w:t>
      </w:r>
      <w:r w:rsidR="00EE07B4">
        <w:rPr>
          <w:rFonts w:ascii="Arial" w:eastAsia="Times New Roman" w:hAnsi="Arial" w:cs="Arial"/>
          <w:kern w:val="0"/>
          <w:lang w:eastAsia="en-GB"/>
          <w14:ligatures w14:val="none"/>
        </w:rPr>
        <w:t>a</w:t>
      </w:r>
      <w:r w:rsidRPr="00EF431B">
        <w:rPr>
          <w:rFonts w:ascii="Arial" w:eastAsia="Times New Roman" w:hAnsi="Arial" w:cs="Arial"/>
          <w:kern w:val="0"/>
          <w:lang w:eastAsia="en-GB"/>
          <w14:ligatures w14:val="none"/>
        </w:rPr>
        <w:t xml:space="preserve"> modelau datblygiadol safonol, gan leihau’r ffocws ar unigoliaeth. Er gwaethaf y cyfyngiadau hyn, mae arsylwi yn parhau i gael ei ystyried yn ddull asesu gwerthfawr oherwydd ei allu i ddarparu dealltwriaeth fanwl o’r plentyn cyfan.</w:t>
      </w:r>
    </w:p>
    <w:p w14:paraId="4B23337A" w14:textId="2B95FF40"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modelau datblygiad yn amlinellu cerrig milltir sy’n gysylltiedig ag oedran mewn meysydd megis iaith, datblygiad corfforol a datblygiad cymdeithasol ac emosiynol (Pacey 2014). Defnyddir y modelau hyn yn aml i fonitro cynnydd a nodi plant a allai fod angen cymorth ychwanegol.</w:t>
      </w:r>
    </w:p>
    <w:p w14:paraId="207AB4C7" w14:textId="08519C9B"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lastRenderedPageBreak/>
        <w:t>Prif fantais y dull hwn yw ei fod yn darparu fframwaith clir ar gyfer adnabod anawsterau datblygiadol yn gynnar. Mae Ll</w:t>
      </w:r>
      <w:r w:rsidR="00DB09FF">
        <w:rPr>
          <w:rFonts w:ascii="Arial" w:eastAsia="Times New Roman" w:hAnsi="Arial" w:cs="Arial"/>
          <w:kern w:val="0"/>
          <w:lang w:eastAsia="en-GB"/>
          <w14:ligatures w14:val="none"/>
        </w:rPr>
        <w:t>.C</w:t>
      </w:r>
      <w:r w:rsidRPr="00EF431B">
        <w:rPr>
          <w:rFonts w:ascii="Arial" w:eastAsia="Times New Roman" w:hAnsi="Arial" w:cs="Arial"/>
          <w:kern w:val="0"/>
          <w:lang w:eastAsia="en-GB"/>
          <w14:ligatures w14:val="none"/>
        </w:rPr>
        <w:t xml:space="preserve"> (2021)</w:t>
      </w:r>
      <w:r w:rsidR="00EE07B4">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 xml:space="preserve"> yn pwysleisio pwysigrwydd ymyrraeth gynnar ar gyfer plant ag Anghenion Dysgu Ychwanegol, gan fod cymorth amserol yn gallu gwella canlyniadau tymor hir. Gall modelau datblygiad hefyd hwyluso cyfathrebu rhwng gweithwyr proffesiynol a chefnogi trosglwyddo gwybodaeth rhwng lleoliadau.</w:t>
      </w:r>
    </w:p>
    <w:p w14:paraId="1E75E786" w14:textId="5A9A003D"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 xml:space="preserve">Fodd bynnag, mae nifer o feirniadaethau wedi cyfeirio at y dull hwn. Mae </w:t>
      </w:r>
      <w:r w:rsidR="00DB09FF">
        <w:rPr>
          <w:rFonts w:ascii="Arial" w:eastAsia="Times New Roman" w:hAnsi="Arial" w:cs="Arial"/>
          <w:kern w:val="0"/>
          <w:lang w:eastAsia="en-GB"/>
          <w14:ligatures w14:val="none"/>
        </w:rPr>
        <w:t>Ll.C</w:t>
      </w:r>
      <w:r w:rsidRPr="00EF431B">
        <w:rPr>
          <w:rFonts w:ascii="Arial" w:eastAsia="Times New Roman" w:hAnsi="Arial" w:cs="Arial"/>
          <w:kern w:val="0"/>
          <w:lang w:eastAsia="en-GB"/>
          <w14:ligatures w14:val="none"/>
        </w:rPr>
        <w:t xml:space="preserve"> (20</w:t>
      </w:r>
      <w:r w:rsidR="00DB09FF">
        <w:rPr>
          <w:rFonts w:ascii="Arial" w:eastAsia="Times New Roman" w:hAnsi="Arial" w:cs="Arial"/>
          <w:kern w:val="0"/>
          <w:lang w:eastAsia="en-GB"/>
          <w14:ligatures w14:val="none"/>
        </w:rPr>
        <w:t>23</w:t>
      </w:r>
      <w:r w:rsidRPr="00EF431B">
        <w:rPr>
          <w:rFonts w:ascii="Arial" w:eastAsia="Times New Roman" w:hAnsi="Arial" w:cs="Arial"/>
          <w:kern w:val="0"/>
          <w:lang w:eastAsia="en-GB"/>
          <w14:ligatures w14:val="none"/>
        </w:rPr>
        <w:t>)</w:t>
      </w:r>
      <w:r w:rsidR="00EE07B4">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 xml:space="preserve"> yn dadlau nad yw datblygiad plant yn broses linol ac nad yw pob plentyn yn cyrraedd cerrig milltir ar yr un adeg. Gall hyn arwain at labelu plant fel rhai sydd ‘ar ei hôl hi’ pan fo’u datblygiad yn syml yn dilyn llwybr gwahanol.</w:t>
      </w:r>
    </w:p>
    <w:p w14:paraId="2C3FC01F"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Mae’r pryder hwn yn arbennig o berthnasol i blant niwroamrywiol neu blant ag ADY. Gall y plant hyn ddangos cryfderau unigryw nad ydynt yn cael eu hadlewyrchu mewn modelau safonol. O ganlyniad, mae perygl y gall modelau datblygiad ganolbwyntio ar ddiffygion yn hytrach nag ar alluoedd a photensial.</w:t>
      </w:r>
    </w:p>
    <w:p w14:paraId="3A66C3AA" w14:textId="1C83AAFE" w:rsidR="00A75382"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damcaniaethau Vygotsky (1978)</w:t>
      </w:r>
      <w:r w:rsidR="00EE07B4">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 xml:space="preserve"> a Bronfenbrenner (1979)</w:t>
      </w:r>
      <w:r w:rsidR="00EE07B4">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 xml:space="preserve"> yn herio’r syniad bod datblygiad yn digwydd mewn camau sefydlog drwy bwysleisio rôl perthnasoedd, diwylliant a chyd</w:t>
      </w:r>
      <w:r w:rsidR="00EE07B4">
        <w:rPr>
          <w:rFonts w:ascii="Arial" w:eastAsia="Times New Roman" w:hAnsi="Arial" w:cs="Arial"/>
          <w:kern w:val="0"/>
          <w:lang w:eastAsia="en-GB"/>
          <w14:ligatures w14:val="none"/>
        </w:rPr>
        <w:t xml:space="preserve"> </w:t>
      </w:r>
      <w:r w:rsidRPr="00EF431B">
        <w:rPr>
          <w:rFonts w:ascii="Arial" w:eastAsia="Times New Roman" w:hAnsi="Arial" w:cs="Arial"/>
          <w:kern w:val="0"/>
          <w:lang w:eastAsia="en-GB"/>
          <w14:ligatures w14:val="none"/>
        </w:rPr>
        <w:t xml:space="preserve">destun cymdeithasol. Mae hyn yn awgrymu bod angen defnyddio modelau datblygiad yn hyblyg ac ochr yn ochr </w:t>
      </w:r>
      <w:r w:rsidR="00EE07B4">
        <w:rPr>
          <w:rFonts w:ascii="Arial" w:eastAsia="Times New Roman" w:hAnsi="Arial" w:cs="Arial"/>
          <w:kern w:val="0"/>
          <w:lang w:eastAsia="en-GB"/>
          <w14:ligatures w14:val="none"/>
        </w:rPr>
        <w:t>a</w:t>
      </w:r>
      <w:r w:rsidRPr="00EF431B">
        <w:rPr>
          <w:rFonts w:ascii="Arial" w:eastAsia="Times New Roman" w:hAnsi="Arial" w:cs="Arial"/>
          <w:kern w:val="0"/>
          <w:lang w:eastAsia="en-GB"/>
          <w14:ligatures w14:val="none"/>
        </w:rPr>
        <w:t xml:space="preserve"> dulliau asesu mwy cyfannol.</w:t>
      </w:r>
    </w:p>
    <w:p w14:paraId="151C3531" w14:textId="20688434"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asesu drwy arsylwi a modelau datblygiad yn cynrychioli dau ddull gwahanol o asesu, ac mae gan y ddau gryfderau a chyfyngiadau. Mae arsylwi yn ymddangos</w:t>
      </w:r>
      <w:r w:rsidR="00EE07B4">
        <w:rPr>
          <w:rFonts w:ascii="Arial" w:eastAsia="Times New Roman" w:hAnsi="Arial" w:cs="Arial"/>
          <w:kern w:val="0"/>
          <w:lang w:eastAsia="en-GB"/>
          <w14:ligatures w14:val="none"/>
        </w:rPr>
        <w:t xml:space="preserve"> yn fwy cyson ag ethos y </w:t>
      </w:r>
      <w:r w:rsidRPr="00EF431B">
        <w:rPr>
          <w:rFonts w:ascii="Arial" w:eastAsia="Times New Roman" w:hAnsi="Arial" w:cs="Arial"/>
          <w:kern w:val="0"/>
          <w:lang w:eastAsia="en-GB"/>
          <w14:ligatures w14:val="none"/>
        </w:rPr>
        <w:t>Plentyn Unigryw oherwydd ei fod yn canolbwyntio ar brofiadau a chynnydd unigol plant. Mae’n darparu dealltwriaeth gyfoethog sy’n gallu llywio cynllunio personol ac ymatebol.</w:t>
      </w:r>
    </w:p>
    <w:p w14:paraId="763167D9"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lastRenderedPageBreak/>
        <w:t>Ar y llaw arall, mae modelau datblygiad yn cynnig strwythur a chysondeb sy’n gallu helpu i adnabod anghenion ychwanegol a monitro cynnydd. Fodd bynnag, os cânt eu defnyddio’n anhyblyg, gallant annog cymharu a labelu plant mewn ffyrdd sy’n tanseilio cynhwysiant.</w:t>
      </w:r>
    </w:p>
    <w:p w14:paraId="6069E1DF"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Roberts-Holmes (2015) yn beirniadu’r pwyslais cynyddol ar ddata ac atebolrwydd mewn addysg blynyddoedd cynnar, gan ddadlau y gall ffocws gormodol ar fesur cynnydd leihau gwerth chwarae, creadigrwydd a llesiant. Mae hyn yn tynnu sylw at y tensiwn rhwng gofynion systemau asesu ac egwyddorion addysg sy’n canolbwyntio ar y plentyn.</w:t>
      </w:r>
    </w:p>
    <w:p w14:paraId="590B1388"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hawliau plant hefyd yn bwysig yn y drafodaeth hon. Mae Confensiwn y Cenhedloedd Unedig ar Hawliau’r Plentyn (UNICEF, 1989) yn pwysleisio bod gan blant yr hawl i gael eu parchu fel unigolion ac i gael eu clywed mewn materion sy’n effeithio arnynt. O’r safbwynt hwn, dylai asesu gefnogi dealltwriaeth a datblygiad yn hytrach na labelu neu gyfyngu ar botensial.</w:t>
      </w:r>
    </w:p>
    <w:p w14:paraId="18F93B59"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Felly, mae’r dull mwyaf effeithiol yn debygol o fod yn un sy’n cyfuno cryfderau’r ddau ddull. Gall ymarferwyr ddefnyddio gwybodaeth am ddatblygiad plant fel canllaw, tra’n sicrhau bod arsylwi, chwarae a dealltwriaeth o’r plentyn unigol yn parhau’n ganolog i’r broses asesu.</w:t>
      </w:r>
    </w:p>
    <w:p w14:paraId="74B9B93A" w14:textId="77777777" w:rsidR="0002036B" w:rsidRDefault="0002036B" w:rsidP="0002036B">
      <w:pPr>
        <w:spacing w:line="480" w:lineRule="auto"/>
        <w:rPr>
          <w:rFonts w:ascii="Arial" w:hAnsi="Arial" w:cs="Arial"/>
          <w:u w:val="single"/>
        </w:rPr>
      </w:pPr>
      <w:r w:rsidRPr="00EF431B">
        <w:rPr>
          <w:rFonts w:ascii="Arial" w:hAnsi="Arial" w:cs="Arial"/>
          <w:u w:val="single"/>
        </w:rPr>
        <w:t>Casgliad.</w:t>
      </w:r>
    </w:p>
    <w:p w14:paraId="749612C1" w14:textId="6031E20B" w:rsidR="0002036B" w:rsidRPr="0002036B" w:rsidRDefault="0002036B" w:rsidP="0002036B">
      <w:pPr>
        <w:spacing w:line="480" w:lineRule="auto"/>
        <w:rPr>
          <w:rFonts w:ascii="Arial" w:hAnsi="Arial" w:cs="Arial"/>
          <w:u w:val="single"/>
        </w:rPr>
      </w:pPr>
      <w:r w:rsidRPr="00EF431B">
        <w:rPr>
          <w:rFonts w:ascii="Arial" w:eastAsia="Times New Roman" w:hAnsi="Arial" w:cs="Arial"/>
          <w:kern w:val="0"/>
          <w:lang w:eastAsia="en-GB"/>
          <w14:ligatures w14:val="none"/>
        </w:rPr>
        <w:t>I gloi, mae’r ‘Plentyn Unigryw’ yn egwyddor sylfaenol mewn addysg blynyddoedd cynnar yng Nghymru ac yn sail i gwricwla sy’n seiliedig ar chwarae. Mae’n cydnabod bod pob plentyn yn datblygu ac yn dysgu mewn ffyrdd gwahanol ac felly bod angen dulliau asesu sy’n ymateb i’w hanghenion unigol.</w:t>
      </w:r>
    </w:p>
    <w:p w14:paraId="3C5A71D2"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lastRenderedPageBreak/>
        <w:t>Mae asesu drwy arsylwi yn cefnogi’r egwyddor hon yn gryf drwy ddarparu dealltwriaeth gyfannol a phersonol o ddatblygiad plant. Mewn cyferbyniad, mae modelau datblygiad yn cynnig strwythur defnyddiol ond gallant fod yn gyfyngol os cânt eu defnyddio’n rhy anhyblyg. Mae’r dystiolaeth yn awgrymu mai’r dull mwyaf effeithiol yw cyfuno gwybodaeth ddatblygiadol ag arsylwi sensitif a myfyriol sy’n rhoi’r plentyn wrth wraidd y broses asesu.</w:t>
      </w:r>
    </w:p>
    <w:p w14:paraId="6641F59F" w14:textId="1403E23B" w:rsidR="0002036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Yn y pen draw, dylai asesu gefnogi dealltwriaeth, cynhwysiant a llesiant yn hytrach na labelu. Trwy gydnabod pob plentyn fel unigolyn unigryw, gall ymarferwyr greu amgylcheddau dysgu sy’n galluogi pob plentyn i gyflawni ei botensial llawn</w:t>
      </w:r>
      <w:r>
        <w:rPr>
          <w:rFonts w:ascii="Arial" w:eastAsia="Times New Roman" w:hAnsi="Arial" w:cs="Arial"/>
          <w:kern w:val="0"/>
          <w:lang w:eastAsia="en-GB"/>
          <w14:ligatures w14:val="none"/>
        </w:rPr>
        <w:t>.</w:t>
      </w:r>
    </w:p>
    <w:p w14:paraId="3336146F" w14:textId="77777777" w:rsidR="0002036B" w:rsidRDefault="0002036B" w:rsidP="0002036B">
      <w:pPr>
        <w:spacing w:before="100" w:beforeAutospacing="1" w:after="100" w:afterAutospacing="1" w:line="480" w:lineRule="auto"/>
        <w:rPr>
          <w:rFonts w:ascii="Arial" w:eastAsia="Times New Roman" w:hAnsi="Arial" w:cs="Arial"/>
          <w:kern w:val="0"/>
          <w:lang w:eastAsia="en-GB"/>
          <w14:ligatures w14:val="none"/>
        </w:rPr>
      </w:pPr>
    </w:p>
    <w:p w14:paraId="5C13D7C1" w14:textId="77777777" w:rsidR="00A75382" w:rsidRDefault="00A75382" w:rsidP="0002036B">
      <w:pPr>
        <w:spacing w:before="100" w:beforeAutospacing="1" w:after="100" w:afterAutospacing="1" w:line="480" w:lineRule="auto"/>
        <w:rPr>
          <w:rFonts w:ascii="Arial" w:hAnsi="Arial" w:cs="Arial"/>
          <w:u w:val="single"/>
        </w:rPr>
      </w:pPr>
    </w:p>
    <w:p w14:paraId="0AD31550" w14:textId="77777777" w:rsidR="00A75382" w:rsidRDefault="00A75382" w:rsidP="0002036B">
      <w:pPr>
        <w:spacing w:before="100" w:beforeAutospacing="1" w:after="100" w:afterAutospacing="1" w:line="480" w:lineRule="auto"/>
        <w:rPr>
          <w:rFonts w:ascii="Arial" w:hAnsi="Arial" w:cs="Arial"/>
          <w:u w:val="single"/>
        </w:rPr>
      </w:pPr>
    </w:p>
    <w:p w14:paraId="1C31554F" w14:textId="77777777" w:rsidR="00A75382" w:rsidRDefault="00A75382" w:rsidP="0002036B">
      <w:pPr>
        <w:spacing w:before="100" w:beforeAutospacing="1" w:after="100" w:afterAutospacing="1" w:line="480" w:lineRule="auto"/>
        <w:rPr>
          <w:rFonts w:ascii="Arial" w:hAnsi="Arial" w:cs="Arial"/>
          <w:u w:val="single"/>
        </w:rPr>
      </w:pPr>
    </w:p>
    <w:p w14:paraId="11E7E429" w14:textId="77777777" w:rsidR="00A75382" w:rsidRDefault="00A75382" w:rsidP="0002036B">
      <w:pPr>
        <w:spacing w:before="100" w:beforeAutospacing="1" w:after="100" w:afterAutospacing="1" w:line="480" w:lineRule="auto"/>
        <w:rPr>
          <w:rFonts w:ascii="Arial" w:hAnsi="Arial" w:cs="Arial"/>
          <w:u w:val="single"/>
        </w:rPr>
      </w:pPr>
    </w:p>
    <w:p w14:paraId="1B35CC84" w14:textId="77777777" w:rsidR="00A75382" w:rsidRDefault="00A75382" w:rsidP="0002036B">
      <w:pPr>
        <w:spacing w:before="100" w:beforeAutospacing="1" w:after="100" w:afterAutospacing="1" w:line="480" w:lineRule="auto"/>
        <w:rPr>
          <w:rFonts w:ascii="Arial" w:hAnsi="Arial" w:cs="Arial"/>
          <w:u w:val="single"/>
        </w:rPr>
      </w:pPr>
    </w:p>
    <w:p w14:paraId="10922DCF" w14:textId="77777777" w:rsidR="00A75382" w:rsidRDefault="00A75382" w:rsidP="0002036B">
      <w:pPr>
        <w:spacing w:before="100" w:beforeAutospacing="1" w:after="100" w:afterAutospacing="1" w:line="480" w:lineRule="auto"/>
        <w:rPr>
          <w:rFonts w:ascii="Arial" w:hAnsi="Arial" w:cs="Arial"/>
          <w:u w:val="single"/>
        </w:rPr>
      </w:pPr>
    </w:p>
    <w:p w14:paraId="7A005860" w14:textId="77777777" w:rsidR="00A75382" w:rsidRDefault="00A75382" w:rsidP="0002036B">
      <w:pPr>
        <w:spacing w:before="100" w:beforeAutospacing="1" w:after="100" w:afterAutospacing="1" w:line="480" w:lineRule="auto"/>
        <w:rPr>
          <w:rFonts w:ascii="Arial" w:hAnsi="Arial" w:cs="Arial"/>
          <w:u w:val="single"/>
        </w:rPr>
      </w:pPr>
    </w:p>
    <w:p w14:paraId="38761A10" w14:textId="77777777" w:rsidR="00A75382" w:rsidRDefault="00A75382" w:rsidP="0002036B">
      <w:pPr>
        <w:spacing w:before="100" w:beforeAutospacing="1" w:after="100" w:afterAutospacing="1" w:line="480" w:lineRule="auto"/>
        <w:rPr>
          <w:rFonts w:ascii="Arial" w:hAnsi="Arial" w:cs="Arial"/>
          <w:u w:val="single"/>
        </w:rPr>
      </w:pPr>
    </w:p>
    <w:p w14:paraId="20495615" w14:textId="77777777" w:rsidR="00A75382" w:rsidRDefault="00A75382" w:rsidP="0002036B">
      <w:pPr>
        <w:spacing w:before="100" w:beforeAutospacing="1" w:after="100" w:afterAutospacing="1" w:line="480" w:lineRule="auto"/>
        <w:rPr>
          <w:rFonts w:ascii="Arial" w:hAnsi="Arial" w:cs="Arial"/>
          <w:u w:val="single"/>
        </w:rPr>
      </w:pPr>
    </w:p>
    <w:p w14:paraId="4973CCA8" w14:textId="25D2BA7F" w:rsidR="00465297" w:rsidRPr="0002036B" w:rsidRDefault="00465297" w:rsidP="0002036B">
      <w:pPr>
        <w:spacing w:before="100" w:beforeAutospacing="1" w:after="100" w:afterAutospacing="1" w:line="480" w:lineRule="auto"/>
        <w:rPr>
          <w:rFonts w:ascii="Arial" w:eastAsia="Times New Roman" w:hAnsi="Arial" w:cs="Arial"/>
          <w:kern w:val="0"/>
          <w:lang w:eastAsia="en-GB"/>
          <w14:ligatures w14:val="none"/>
        </w:rPr>
      </w:pPr>
      <w:r>
        <w:rPr>
          <w:noProof/>
        </w:rPr>
        <w:lastRenderedPageBreak/>
        <w:drawing>
          <wp:anchor distT="0" distB="0" distL="114300" distR="114300" simplePos="0" relativeHeight="251658240" behindDoc="1" locked="0" layoutInCell="1" allowOverlap="1" wp14:anchorId="02BE6C93" wp14:editId="725E02EB">
            <wp:simplePos x="0" y="0"/>
            <wp:positionH relativeFrom="margin">
              <wp:posOffset>1215676</wp:posOffset>
            </wp:positionH>
            <wp:positionV relativeFrom="paragraph">
              <wp:posOffset>380560</wp:posOffset>
            </wp:positionV>
            <wp:extent cx="3155650" cy="1686090"/>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73380" cy="169556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u w:val="single"/>
        </w:rPr>
        <w:t>Rhan 3.</w:t>
      </w:r>
    </w:p>
    <w:p w14:paraId="482EDB08" w14:textId="069401FD" w:rsidR="00465297" w:rsidRPr="00465297" w:rsidRDefault="00465297" w:rsidP="009A345C">
      <w:pPr>
        <w:pStyle w:val="NormalWeb"/>
        <w:spacing w:line="480" w:lineRule="auto"/>
        <w:jc w:val="center"/>
        <w:rPr>
          <w:rFonts w:ascii="Arial" w:hAnsi="Arial" w:cs="Arial"/>
          <w:lang w:val="cy-GB"/>
        </w:rPr>
      </w:pPr>
    </w:p>
    <w:p w14:paraId="3178BE0C" w14:textId="6F5EE4BF" w:rsidR="00465297" w:rsidRDefault="00465297" w:rsidP="00675A84">
      <w:pPr>
        <w:pStyle w:val="NormalWeb"/>
        <w:spacing w:line="480" w:lineRule="auto"/>
        <w:rPr>
          <w:rFonts w:ascii="Arial" w:hAnsi="Arial" w:cs="Arial"/>
          <w:u w:val="single"/>
          <w:lang w:val="cy-GB"/>
        </w:rPr>
      </w:pPr>
      <w:r>
        <w:rPr>
          <w:rFonts w:ascii="Arial" w:hAnsi="Arial" w:cs="Arial"/>
          <w:u w:val="single"/>
          <w:lang w:val="cy-GB"/>
        </w:rPr>
        <w:t xml:space="preserve">                                                                             </w:t>
      </w:r>
    </w:p>
    <w:p w14:paraId="2ABDB596" w14:textId="77777777" w:rsidR="009A345C" w:rsidRDefault="00465297" w:rsidP="009A345C">
      <w:pPr>
        <w:pStyle w:val="NormalWeb"/>
        <w:spacing w:line="480" w:lineRule="auto"/>
        <w:rPr>
          <w:rFonts w:ascii="Arial" w:hAnsi="Arial" w:cs="Arial"/>
          <w:lang w:val="cy-GB"/>
        </w:rPr>
      </w:pPr>
      <w:r w:rsidRPr="009A345C">
        <w:rPr>
          <w:rFonts w:ascii="Arial" w:hAnsi="Arial" w:cs="Arial"/>
          <w:sz w:val="20"/>
          <w:szCs w:val="20"/>
          <w:lang w:val="cy-GB"/>
        </w:rPr>
        <w:t xml:space="preserve">                                      </w:t>
      </w:r>
    </w:p>
    <w:p w14:paraId="001C617A" w14:textId="577C60A2" w:rsidR="00465297" w:rsidRPr="009A345C" w:rsidRDefault="009A345C" w:rsidP="009A345C">
      <w:pPr>
        <w:pStyle w:val="NormalWeb"/>
        <w:spacing w:line="480" w:lineRule="auto"/>
        <w:rPr>
          <w:rFonts w:ascii="Arial" w:hAnsi="Arial" w:cs="Arial"/>
          <w:lang w:val="cy-GB"/>
        </w:rPr>
      </w:pPr>
      <w:r>
        <w:rPr>
          <w:rFonts w:ascii="Arial" w:hAnsi="Arial" w:cs="Arial"/>
          <w:lang w:val="cy-GB"/>
        </w:rPr>
        <w:t xml:space="preserve">                             </w:t>
      </w:r>
      <w:r w:rsidRPr="009A345C">
        <w:rPr>
          <w:rFonts w:ascii="Arial" w:hAnsi="Arial" w:cs="Arial"/>
          <w:sz w:val="18"/>
          <w:szCs w:val="18"/>
          <w:lang w:val="cy-GB"/>
        </w:rPr>
        <w:t>(Forestryengland.uk 2026)</w:t>
      </w:r>
    </w:p>
    <w:p w14:paraId="4CEA5294" w14:textId="31DE824E" w:rsidR="00465297" w:rsidRPr="00465297" w:rsidRDefault="00465297" w:rsidP="00465297">
      <w:pPr>
        <w:pStyle w:val="NormalWeb"/>
        <w:spacing w:line="480" w:lineRule="auto"/>
        <w:jc w:val="center"/>
        <w:rPr>
          <w:rFonts w:ascii="Arial" w:hAnsi="Arial" w:cs="Arial"/>
          <w:sz w:val="20"/>
          <w:szCs w:val="20"/>
          <w:lang w:val="cy-GB"/>
        </w:rPr>
      </w:pPr>
      <w:r w:rsidRPr="00465297">
        <w:rPr>
          <w:rFonts w:ascii="Arial" w:hAnsi="Arial" w:cs="Arial"/>
          <w:u w:val="single"/>
          <w:lang w:val="cy-GB"/>
        </w:rPr>
        <w:t>Calonnau Hapus, Esgidiau Mwdlyd.</w:t>
      </w:r>
    </w:p>
    <w:p w14:paraId="546EDBF2" w14:textId="77777777" w:rsidR="00465297" w:rsidRPr="00E847E5" w:rsidRDefault="00465297" w:rsidP="00465297">
      <w:pPr>
        <w:spacing w:after="0" w:line="480" w:lineRule="auto"/>
        <w:jc w:val="center"/>
        <w:textAlignment w:val="baseline"/>
        <w:rPr>
          <w:rFonts w:ascii="Arial" w:eastAsia="Times New Roman" w:hAnsi="Arial" w:cs="Arial"/>
          <w:kern w:val="0"/>
          <w:u w:val="single"/>
          <w:lang w:eastAsia="en-GB"/>
          <w14:ligatures w14:val="none"/>
        </w:rPr>
      </w:pPr>
      <w:r w:rsidRPr="00E847E5">
        <w:rPr>
          <w:rFonts w:ascii="Arial" w:eastAsia="Times New Roman" w:hAnsi="Arial" w:cs="Arial"/>
          <w:kern w:val="0"/>
          <w:u w:val="single"/>
          <w:lang w:eastAsia="en-GB"/>
          <w14:ligatures w14:val="none"/>
        </w:rPr>
        <w:t>Pam mae Ysgol Goedwig yn Helpu Lles a Helpu Plant i Ffynnu?</w:t>
      </w:r>
    </w:p>
    <w:p w14:paraId="3BF8A722"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p>
    <w:p w14:paraId="4D30A37C"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Sŵn plant yn chwerthin yn y glaw. Dwylo bach yn adeiladu cuddfannau o brigau a pren. Gwynebau</w:t>
      </w:r>
      <w:r>
        <w:rPr>
          <w:rFonts w:ascii="Arial" w:eastAsia="Times New Roman" w:hAnsi="Arial" w:cs="Arial"/>
          <w:kern w:val="0"/>
          <w:lang w:eastAsia="en-GB"/>
          <w14:ligatures w14:val="none"/>
        </w:rPr>
        <w:t xml:space="preserve"> hapus</w:t>
      </w:r>
      <w:r w:rsidRPr="00E847E5">
        <w:rPr>
          <w:rFonts w:ascii="Arial" w:eastAsia="Times New Roman" w:hAnsi="Arial" w:cs="Arial"/>
          <w:kern w:val="0"/>
          <w:lang w:eastAsia="en-GB"/>
          <w14:ligatures w14:val="none"/>
        </w:rPr>
        <w:t xml:space="preserve"> ar ôl dringo bryn mwdlyd am y tro cyntaf. Mae Ysgol Goedwig yn llawer mwy na chwarae yn yr awyr agored mae’n ddull addysgol cyfannol dros ben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cefnogi lles emosiynol, hyder a chysylltiad agos plant â’r byd naturiol o’u cwmpas.</w:t>
      </w:r>
    </w:p>
    <w:p w14:paraId="5DFCA79C" w14:textId="10222AB2"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M</w:t>
      </w:r>
      <w:r w:rsidR="00B671E1">
        <w:rPr>
          <w:rFonts w:ascii="Arial" w:eastAsia="Times New Roman" w:hAnsi="Arial" w:cs="Arial"/>
          <w:kern w:val="0"/>
          <w:lang w:eastAsia="en-GB"/>
          <w14:ligatures w14:val="none"/>
        </w:rPr>
        <w:t>a</w:t>
      </w:r>
      <w:r w:rsidRPr="00E847E5">
        <w:rPr>
          <w:rFonts w:ascii="Arial" w:eastAsia="Times New Roman" w:hAnsi="Arial" w:cs="Arial"/>
          <w:kern w:val="0"/>
          <w:lang w:eastAsia="en-GB"/>
          <w14:ligatures w14:val="none"/>
        </w:rPr>
        <w:t>e lleoliadau blynyddoedd cynnar yn</w:t>
      </w:r>
      <w:r>
        <w:rPr>
          <w:rFonts w:ascii="Arial" w:eastAsia="Times New Roman" w:hAnsi="Arial" w:cs="Arial"/>
          <w:kern w:val="0"/>
          <w:lang w:eastAsia="en-GB"/>
          <w14:ligatures w14:val="none"/>
        </w:rPr>
        <w:t xml:space="preserve"> Cymru yn</w:t>
      </w:r>
      <w:r w:rsidRPr="00E847E5">
        <w:rPr>
          <w:rFonts w:ascii="Arial" w:eastAsia="Times New Roman" w:hAnsi="Arial" w:cs="Arial"/>
          <w:kern w:val="0"/>
          <w:lang w:eastAsia="en-GB"/>
          <w14:ligatures w14:val="none"/>
        </w:rPr>
        <w:t xml:space="preserve"> cydnabod yn gynyddol bwysigrwydd dysgu tu allan o fewn cwricwlwm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seiliedig ar chwarae rhydd. Mewn cymdeithas lle mae llawer o blant yn treulio gormod o amser dan do gyda thechnoleg a threfniadau strwythuredig iawn, mae Ysgol Goedwig yn cynnig rhywbeth gwerthfawr iawn</w:t>
      </w:r>
      <w:r>
        <w:rPr>
          <w:rFonts w:ascii="Arial" w:eastAsia="Times New Roman" w:hAnsi="Arial" w:cs="Arial"/>
          <w:kern w:val="0"/>
          <w:lang w:eastAsia="en-GB"/>
          <w14:ligatures w14:val="none"/>
        </w:rPr>
        <w:t xml:space="preserve">, </w:t>
      </w:r>
      <w:r w:rsidRPr="00E847E5">
        <w:rPr>
          <w:rFonts w:ascii="Arial" w:eastAsia="Times New Roman" w:hAnsi="Arial" w:cs="Arial"/>
          <w:kern w:val="0"/>
          <w:lang w:eastAsia="en-GB"/>
          <w14:ligatures w14:val="none"/>
        </w:rPr>
        <w:t>rhyddid, chwilfrydedd naturiol a phrofiadau go iawn mewn natur.</w:t>
      </w:r>
    </w:p>
    <w:p w14:paraId="40B6E42A" w14:textId="72280A6F"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Wrth wraidd Ysgol Goedwig mae bod plant yn dysgu orau trwy brofiadau uniongyrchol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cael eu harwain gan y plentyn ei hun. Yn hytrach na chanolbwyntio ar ganlyniadau ffurfiol yn unig, mae’n galluogi plant i ymchwilio, datrys </w:t>
      </w:r>
      <w:r w:rsidRPr="00E847E5">
        <w:rPr>
          <w:rFonts w:ascii="Arial" w:eastAsia="Times New Roman" w:hAnsi="Arial" w:cs="Arial"/>
          <w:kern w:val="0"/>
          <w:lang w:eastAsia="en-GB"/>
          <w14:ligatures w14:val="none"/>
        </w:rPr>
        <w:lastRenderedPageBreak/>
        <w:t>problemau cymhleth, creu a mentro mewn ffordd ddiogel a chefnogol iawn trwy chwarae. Mae hyn yn adlewyrchu egwyddorion Cwricwlwm i Gymru</w:t>
      </w:r>
      <w:r>
        <w:rPr>
          <w:rFonts w:ascii="Arial" w:eastAsia="Times New Roman" w:hAnsi="Arial" w:cs="Arial"/>
          <w:kern w:val="0"/>
          <w:lang w:eastAsia="en-GB"/>
          <w14:ligatures w14:val="none"/>
        </w:rPr>
        <w:t xml:space="preserve"> (W</w:t>
      </w:r>
      <w:r w:rsidR="00DB09FF">
        <w:rPr>
          <w:rFonts w:ascii="Arial" w:eastAsia="Times New Roman" w:hAnsi="Arial" w:cs="Arial"/>
          <w:kern w:val="0"/>
          <w:lang w:eastAsia="en-GB"/>
          <w14:ligatures w14:val="none"/>
        </w:rPr>
        <w:t xml:space="preserve">.G </w:t>
      </w:r>
      <w:r>
        <w:rPr>
          <w:rFonts w:ascii="Arial" w:eastAsia="Times New Roman" w:hAnsi="Arial" w:cs="Arial"/>
          <w:kern w:val="0"/>
          <w:lang w:eastAsia="en-GB"/>
          <w14:ligatures w14:val="none"/>
        </w:rPr>
        <w:t>2024)</w:t>
      </w:r>
      <w:r w:rsidRPr="00E847E5">
        <w:rPr>
          <w:rFonts w:ascii="Arial" w:eastAsia="Times New Roman" w:hAnsi="Arial" w:cs="Arial"/>
          <w:kern w:val="0"/>
          <w:lang w:eastAsia="en-GB"/>
          <w14:ligatures w14:val="none"/>
        </w:rPr>
        <w:t>,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pwysleisio datblygiad cyfannol, llesiant cyffredinol a dysgu trwy brofiadau ystyrlon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aros gyda nhw. Mae Ysgol Goedwig hefyd yn cefnogi pedwar diben y cwricwlwm yn berffaith drwy ddatblygu dysgwyr uchelgeisiol, unigolion hyderus ac iach, a dinasyddion moesegol sy'n parchu'r amgylchedd trwy brofiadau awyr agored dilys (W</w:t>
      </w:r>
      <w:r w:rsidR="00DB09FF">
        <w:rPr>
          <w:rFonts w:ascii="Arial" w:eastAsia="Times New Roman" w:hAnsi="Arial" w:cs="Arial"/>
          <w:kern w:val="0"/>
          <w:lang w:eastAsia="en-GB"/>
          <w14:ligatures w14:val="none"/>
        </w:rPr>
        <w:t>.G</w:t>
      </w:r>
      <w:r>
        <w:rPr>
          <w:rFonts w:ascii="Arial" w:eastAsia="Times New Roman" w:hAnsi="Arial" w:cs="Arial"/>
          <w:kern w:val="0"/>
          <w:lang w:eastAsia="en-GB"/>
          <w14:ligatures w14:val="none"/>
        </w:rPr>
        <w:t xml:space="preserve"> 2024</w:t>
      </w:r>
      <w:r w:rsidRPr="00E847E5">
        <w:rPr>
          <w:rFonts w:ascii="Arial" w:eastAsia="Times New Roman" w:hAnsi="Arial" w:cs="Arial"/>
          <w:kern w:val="0"/>
          <w:lang w:eastAsia="en-GB"/>
          <w14:ligatures w14:val="none"/>
        </w:rPr>
        <w:t>).</w:t>
      </w:r>
    </w:p>
    <w:p w14:paraId="10A96B83" w14:textId="77777777" w:rsidR="00465297" w:rsidRPr="0078299E" w:rsidRDefault="00465297" w:rsidP="00465297">
      <w:pPr>
        <w:spacing w:after="0" w:line="480" w:lineRule="auto"/>
        <w:textAlignment w:val="baseline"/>
        <w:rPr>
          <w:rFonts w:ascii="Arial" w:eastAsia="Times New Roman" w:hAnsi="Arial" w:cs="Arial"/>
          <w:b/>
          <w:bCs/>
          <w:kern w:val="0"/>
          <w:u w:val="single"/>
          <w:lang w:eastAsia="en-GB"/>
          <w14:ligatures w14:val="none"/>
        </w:rPr>
      </w:pPr>
      <w:r w:rsidRPr="0078299E">
        <w:rPr>
          <w:rFonts w:ascii="Arial" w:eastAsia="Times New Roman" w:hAnsi="Arial" w:cs="Arial"/>
          <w:b/>
          <w:bCs/>
          <w:kern w:val="0"/>
          <w:u w:val="single"/>
          <w:lang w:eastAsia="en-GB"/>
          <w14:ligatures w14:val="none"/>
        </w:rPr>
        <w:t>Pwysigrwydd Chwarae yn yr Awyr Agored</w:t>
      </w:r>
    </w:p>
    <w:p w14:paraId="4E8E3F01"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Mae plant yn ddysgwyr chwilfrydig iawn yn naturiol. Yn yr awyr agored, gall pob pwll dŵr bach droi’n arbrawf gwyddonol mawr, gall pob ffon ddod yn adnodd stori hudolus, a gall pryfyn bach o dan foncyff coed greu cyfleoedd gwych ar gyfer trafodaeth, dysgu a rhyfeddod. Yn wahanol i amgylcheddau dan do sy</w:t>
      </w:r>
      <w:r>
        <w:rPr>
          <w:rFonts w:ascii="Arial" w:eastAsia="Times New Roman" w:hAnsi="Arial" w:cs="Arial"/>
          <w:kern w:val="0"/>
          <w:lang w:eastAsia="en-GB"/>
          <w14:ligatures w14:val="none"/>
        </w:rPr>
        <w:t xml:space="preserve">dd yn </w:t>
      </w:r>
      <w:r w:rsidRPr="00E847E5">
        <w:rPr>
          <w:rFonts w:ascii="Arial" w:eastAsia="Times New Roman" w:hAnsi="Arial" w:cs="Arial"/>
          <w:kern w:val="0"/>
          <w:lang w:eastAsia="en-GB"/>
          <w14:ligatures w14:val="none"/>
        </w:rPr>
        <w:t xml:space="preserve">gallu bod yn </w:t>
      </w:r>
      <w:r>
        <w:rPr>
          <w:rFonts w:ascii="Arial" w:eastAsia="Times New Roman" w:hAnsi="Arial" w:cs="Arial"/>
          <w:kern w:val="0"/>
          <w:lang w:eastAsia="en-GB"/>
          <w14:ligatures w14:val="none"/>
        </w:rPr>
        <w:t>llonydd</w:t>
      </w:r>
      <w:r w:rsidRPr="00E847E5">
        <w:rPr>
          <w:rFonts w:ascii="Arial" w:eastAsia="Times New Roman" w:hAnsi="Arial" w:cs="Arial"/>
          <w:kern w:val="0"/>
          <w:lang w:eastAsia="en-GB"/>
          <w14:ligatures w14:val="none"/>
        </w:rPr>
        <w:t>, mae natur yn newid yn gyson ac yn cynnig cyfleoedd dysgu cyfoethog, cyffrous ac annisgwyl iawn i ddisgyblion (Knight</w:t>
      </w:r>
      <w:r>
        <w:rPr>
          <w:rFonts w:ascii="Arial" w:eastAsia="Times New Roman" w:hAnsi="Arial" w:cs="Arial"/>
          <w:kern w:val="0"/>
          <w:lang w:eastAsia="en-GB"/>
          <w14:ligatures w14:val="none"/>
        </w:rPr>
        <w:t xml:space="preserve"> 2009</w:t>
      </w:r>
      <w:r w:rsidRPr="00E847E5">
        <w:rPr>
          <w:rFonts w:ascii="Arial" w:eastAsia="Times New Roman" w:hAnsi="Arial" w:cs="Arial"/>
          <w:kern w:val="0"/>
          <w:lang w:eastAsia="en-GB"/>
          <w14:ligatures w14:val="none"/>
        </w:rPr>
        <w:t>).</w:t>
      </w:r>
    </w:p>
    <w:p w14:paraId="4213EEF7"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Mae ystod o ymchwil yn dangos bod mynediad rheolaidd at chwarae yn yr awyr agored yn gallu lleihau straen a phryder yn sylweddol, gan wella canolbwyntio, cyfathrebu a rheoleiddio emosiynol </w:t>
      </w:r>
      <w:r w:rsidRPr="00247BC3">
        <w:rPr>
          <w:rFonts w:ascii="Arial" w:eastAsia="Times New Roman" w:hAnsi="Arial" w:cs="Arial"/>
          <w:kern w:val="0"/>
          <w:lang w:eastAsia="en-GB"/>
          <w14:ligatures w14:val="none"/>
        </w:rPr>
        <w:t>plant o ddydd i ddydd</w:t>
      </w:r>
      <w:r>
        <w:rPr>
          <w:rFonts w:ascii="Arial" w:eastAsia="Times New Roman" w:hAnsi="Arial" w:cs="Arial"/>
          <w:kern w:val="0"/>
          <w:lang w:eastAsia="en-GB"/>
          <w14:ligatures w14:val="none"/>
        </w:rPr>
        <w:t xml:space="preserve"> </w:t>
      </w:r>
      <w:r w:rsidRPr="00247BC3">
        <w:rPr>
          <w:rFonts w:ascii="Arial" w:hAnsi="Arial" w:cs="Arial"/>
          <w:shd w:val="clear" w:color="auto" w:fill="FFFFFF"/>
        </w:rPr>
        <w:t>(Children &amp; Nature Network 2021)</w:t>
      </w:r>
      <w:r w:rsidRPr="00247BC3">
        <w:rPr>
          <w:rFonts w:ascii="Arial" w:eastAsia="Times New Roman" w:hAnsi="Arial" w:cs="Arial"/>
          <w:kern w:val="0"/>
          <w:lang w:eastAsia="en-GB"/>
          <w14:ligatures w14:val="none"/>
        </w:rPr>
        <w:t>. Mae hyn yn arbennig o bwysig mewn pl</w:t>
      </w:r>
      <w:r w:rsidRPr="00E847E5">
        <w:rPr>
          <w:rFonts w:ascii="Arial" w:eastAsia="Times New Roman" w:hAnsi="Arial" w:cs="Arial"/>
          <w:kern w:val="0"/>
          <w:lang w:eastAsia="en-GB"/>
          <w14:ligatures w14:val="none"/>
        </w:rPr>
        <w:t>entyndo</w:t>
      </w:r>
      <w:r>
        <w:rPr>
          <w:rFonts w:ascii="Arial" w:eastAsia="Times New Roman" w:hAnsi="Arial" w:cs="Arial"/>
          <w:kern w:val="0"/>
          <w:lang w:eastAsia="en-GB"/>
          <w14:ligatures w14:val="none"/>
        </w:rPr>
        <w:t>d</w:t>
      </w:r>
      <w:r w:rsidRPr="00E847E5">
        <w:rPr>
          <w:rFonts w:ascii="Arial" w:eastAsia="Times New Roman" w:hAnsi="Arial" w:cs="Arial"/>
          <w:kern w:val="0"/>
          <w:lang w:eastAsia="en-GB"/>
          <w14:ligatures w14:val="none"/>
        </w:rPr>
        <w:t xml:space="preserve"> lle mae amser sgrin cynyddol a diffyg profiadau awyr agored yn gallu effeithio’n ddrwg ar iechyd corfforol a meddyliol y genhedlaeth nesaf.</w:t>
      </w:r>
    </w:p>
    <w:p w14:paraId="11C35F43" w14:textId="0CCDD5B9"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Mae Bilton </w:t>
      </w:r>
      <w:r w:rsidR="00B671E1">
        <w:rPr>
          <w:rFonts w:ascii="Arial" w:eastAsia="Times New Roman" w:hAnsi="Arial" w:cs="Arial"/>
          <w:kern w:val="0"/>
          <w:lang w:eastAsia="en-GB"/>
          <w14:ligatures w14:val="none"/>
        </w:rPr>
        <w:t>(</w:t>
      </w:r>
      <w:r w:rsidRPr="00E847E5">
        <w:rPr>
          <w:rFonts w:ascii="Arial" w:eastAsia="Times New Roman" w:hAnsi="Arial" w:cs="Arial"/>
          <w:kern w:val="0"/>
          <w:lang w:eastAsia="en-GB"/>
          <w14:ligatures w14:val="none"/>
        </w:rPr>
        <w:t>2010)</w:t>
      </w:r>
      <w:r>
        <w:rPr>
          <w:rFonts w:ascii="Arial" w:eastAsia="Times New Roman" w:hAnsi="Arial" w:cs="Arial"/>
          <w:kern w:val="0"/>
          <w:lang w:eastAsia="en-GB"/>
          <w14:ligatures w14:val="none"/>
        </w:rPr>
        <w:t>,</w:t>
      </w:r>
      <w:r w:rsidRPr="00E847E5">
        <w:rPr>
          <w:rFonts w:ascii="Arial" w:eastAsia="Times New Roman" w:hAnsi="Arial" w:cs="Arial"/>
          <w:kern w:val="0"/>
          <w:lang w:eastAsia="en-GB"/>
          <w14:ligatures w14:val="none"/>
        </w:rPr>
        <w:t xml:space="preserve"> yn dadlau bod amgylcheddau dysgu awyr agored yn cefnogi datblygiad synhwyraidd a chorfforol plant mewn ffyrdd na all amgylcheddau dan do fyth eu darparu’n llawn. Mae gweithgareddau cyffrous fel rhedeg, dringo, cydbwyso a chloddio yn y pridd yn cryfhau sgiliau modur bras a chydsymud cyffredinol. Yn </w:t>
      </w:r>
      <w:r w:rsidRPr="00E847E5">
        <w:rPr>
          <w:rFonts w:ascii="Arial" w:eastAsia="Times New Roman" w:hAnsi="Arial" w:cs="Arial"/>
          <w:kern w:val="0"/>
          <w:lang w:eastAsia="en-GB"/>
          <w14:ligatures w14:val="none"/>
        </w:rPr>
        <w:lastRenderedPageBreak/>
        <w:t>ogystal, gall profiadau synhwyraidd fel cyffwrdd mwd, gwrando ar adar yn canu neu deimlo’r glaw oer hyrwyddo teimlad o dawelwch a rheoleiddio emosiynol cryf.</w:t>
      </w:r>
    </w:p>
    <w:p w14:paraId="0F2A458A"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Mae </w:t>
      </w:r>
      <w:r>
        <w:rPr>
          <w:rFonts w:ascii="Arial" w:eastAsia="Times New Roman" w:hAnsi="Arial" w:cs="Arial"/>
          <w:kern w:val="0"/>
          <w:lang w:eastAsia="en-GB"/>
          <w14:ligatures w14:val="none"/>
        </w:rPr>
        <w:t>(Waite 2011),</w:t>
      </w:r>
      <w:r w:rsidRPr="00E847E5">
        <w:rPr>
          <w:rFonts w:ascii="Arial" w:eastAsia="Times New Roman" w:hAnsi="Arial" w:cs="Arial"/>
          <w:kern w:val="0"/>
          <w:lang w:eastAsia="en-GB"/>
          <w14:ligatures w14:val="none"/>
        </w:rPr>
        <w:t xml:space="preserve"> hefyd yn awgrymu bod dysgu yn yr awyr agored yn galluogi plant i gymryd llawer mwy o reolaeth dros eu dysgu eu hunain, gan ddatblygu annibyniaeth bersonol a chymhelliant cryf mewn ffordd sy’n anodd iawn ei hail-greu o fewn dosbarth ffurfiol arferol.</w:t>
      </w:r>
    </w:p>
    <w:p w14:paraId="2CAE8475" w14:textId="77777777" w:rsidR="00465297" w:rsidRPr="00247BC3" w:rsidRDefault="00465297" w:rsidP="00465297">
      <w:pPr>
        <w:spacing w:after="0" w:line="480" w:lineRule="auto"/>
        <w:textAlignment w:val="baseline"/>
        <w:rPr>
          <w:rFonts w:ascii="Arial" w:eastAsia="Times New Roman" w:hAnsi="Arial" w:cs="Arial"/>
          <w:b/>
          <w:bCs/>
          <w:kern w:val="0"/>
          <w:u w:val="single"/>
          <w:lang w:eastAsia="en-GB"/>
          <w14:ligatures w14:val="none"/>
        </w:rPr>
      </w:pPr>
      <w:r w:rsidRPr="00247BC3">
        <w:rPr>
          <w:rFonts w:ascii="Arial" w:eastAsia="Times New Roman" w:hAnsi="Arial" w:cs="Arial"/>
          <w:b/>
          <w:bCs/>
          <w:kern w:val="0"/>
          <w:u w:val="single"/>
          <w:lang w:eastAsia="en-GB"/>
          <w14:ligatures w14:val="none"/>
        </w:rPr>
        <w:t>Tyfu Hyder Trwy Chwarae.</w:t>
      </w:r>
    </w:p>
    <w:p w14:paraId="3E1C5093"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Un o elfennau pwysicaf </w:t>
      </w:r>
      <w:r>
        <w:rPr>
          <w:rFonts w:ascii="Arial" w:eastAsia="Times New Roman" w:hAnsi="Arial" w:cs="Arial"/>
          <w:kern w:val="0"/>
          <w:lang w:eastAsia="en-GB"/>
          <w14:ligatures w14:val="none"/>
        </w:rPr>
        <w:t>y</w:t>
      </w:r>
      <w:r w:rsidRPr="00E847E5">
        <w:rPr>
          <w:rFonts w:ascii="Arial" w:eastAsia="Times New Roman" w:hAnsi="Arial" w:cs="Arial"/>
          <w:kern w:val="0"/>
          <w:lang w:eastAsia="en-GB"/>
          <w14:ligatures w14:val="none"/>
        </w:rPr>
        <w:t>n Ysgol Goedwig yw’r cyfle euraidd i blant brofi risg y gellir ei rheoli’n ofalus. Mae plentyndod modern yn aml yn cael ei feirniadu gan arbenigwyr am fod yn or-ofalus, gan gyfyngu ar gyfleoedd aur plant i ddatblygu annibyniaeth a gwydnwch meddyliol (Gill 2014). Fodd bynnag, mae her a mentro o fewn amgylchedd diogel yn elfennau hollol hanfodol o ddatblygiad iach plant.</w:t>
      </w:r>
    </w:p>
    <w:p w14:paraId="5F4BE999"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Yn Ysgol Goedwig, gall plant ddringo coed uchel, defnyddio offer syml yn ddiogel neu gydbwyso ar foncyffion o dan oruchwyliaeth agos. Mae’r profiadau hyn yn annog plant i asesu risgiau iddyn nhw eu hunain, datrys problemau ymarferol a datblygu hyder mawr yn eu galluoedd corfforol eu hunain. Mae plentyn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llwyddo i groesi boncyff llithrig yn datblygu nid yn unig cydsymud corfforol ond hefyd ddyfalbarhad cryf, penderfyniad a hunan-gred (</w:t>
      </w:r>
      <w:r>
        <w:rPr>
          <w:rFonts w:ascii="Arial" w:eastAsia="Times New Roman" w:hAnsi="Arial" w:cs="Arial"/>
          <w:kern w:val="0"/>
          <w:lang w:eastAsia="en-GB"/>
          <w14:ligatures w14:val="none"/>
        </w:rPr>
        <w:t>Scribd n.d</w:t>
      </w:r>
      <w:r w:rsidRPr="00E847E5">
        <w:rPr>
          <w:rFonts w:ascii="Arial" w:eastAsia="Times New Roman" w:hAnsi="Arial" w:cs="Arial"/>
          <w:kern w:val="0"/>
          <w:lang w:eastAsia="en-GB"/>
          <w14:ligatures w14:val="none"/>
        </w:rPr>
        <w:t>).</w:t>
      </w:r>
    </w:p>
    <w:p w14:paraId="7CC38BB4"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Mae ymarferwyr yn chwarae rôl hollol allweddol wrth gefnogi’r dysgu hwn o ddydd i ddydd. Yn hytrach na chamu i mewn i helpu ar unwaith, mae oedolion yn defnyddio cwestiynau agored da fel: “Sut gallet ti wneud hyn yn fwy diogel?” neu “Beth rwyt ti’n sylwi am y ddaear o dan dy draed?” Mae’r dull ymatebol hwn yn adlewyrchu gwaith </w:t>
      </w:r>
      <w:r>
        <w:rPr>
          <w:rFonts w:ascii="Arial" w:eastAsia="Times New Roman" w:hAnsi="Arial" w:cs="Arial"/>
          <w:kern w:val="0"/>
          <w:lang w:eastAsia="en-GB"/>
          <w14:ligatures w14:val="none"/>
        </w:rPr>
        <w:t>(</w:t>
      </w:r>
      <w:r w:rsidRPr="00E847E5">
        <w:rPr>
          <w:rFonts w:ascii="Arial" w:eastAsia="Times New Roman" w:hAnsi="Arial" w:cs="Arial"/>
          <w:kern w:val="0"/>
          <w:lang w:eastAsia="en-GB"/>
          <w14:ligatures w14:val="none"/>
        </w:rPr>
        <w:t>Lev Vygotsky</w:t>
      </w:r>
      <w:r>
        <w:rPr>
          <w:rFonts w:ascii="Arial" w:eastAsia="Times New Roman" w:hAnsi="Arial" w:cs="Arial"/>
          <w:kern w:val="0"/>
          <w:lang w:eastAsia="en-GB"/>
          <w14:ligatures w14:val="none"/>
        </w:rPr>
        <w:t xml:space="preserve"> 1978)</w:t>
      </w:r>
      <w:r w:rsidRPr="00E847E5">
        <w:rPr>
          <w:rFonts w:ascii="Arial" w:eastAsia="Times New Roman" w:hAnsi="Arial" w:cs="Arial"/>
          <w:kern w:val="0"/>
          <w:lang w:eastAsia="en-GB"/>
          <w14:ligatures w14:val="none"/>
        </w:rPr>
        <w:t>, a bwysleisiodd bwysigrwydd rhyngweithio cymdeithasol a chefnogaeth bwrpasol oedolion mewn dysgu.</w:t>
      </w:r>
    </w:p>
    <w:p w14:paraId="73E723C9" w14:textId="77777777" w:rsidR="00A75382" w:rsidRDefault="00A75382" w:rsidP="00465297">
      <w:pPr>
        <w:spacing w:after="0" w:line="480" w:lineRule="auto"/>
        <w:textAlignment w:val="baseline"/>
        <w:rPr>
          <w:rFonts w:ascii="Arial" w:eastAsia="Times New Roman" w:hAnsi="Arial" w:cs="Arial"/>
          <w:b/>
          <w:bCs/>
          <w:kern w:val="0"/>
          <w:u w:val="single"/>
          <w:lang w:eastAsia="en-GB"/>
          <w14:ligatures w14:val="none"/>
        </w:rPr>
      </w:pPr>
    </w:p>
    <w:p w14:paraId="6E11449F" w14:textId="38782318" w:rsidR="00465297" w:rsidRPr="00247BC3" w:rsidRDefault="00465297" w:rsidP="00465297">
      <w:pPr>
        <w:spacing w:after="0" w:line="480" w:lineRule="auto"/>
        <w:textAlignment w:val="baseline"/>
        <w:rPr>
          <w:rFonts w:ascii="Arial" w:eastAsia="Times New Roman" w:hAnsi="Arial" w:cs="Arial"/>
          <w:b/>
          <w:bCs/>
          <w:kern w:val="0"/>
          <w:u w:val="single"/>
          <w:lang w:eastAsia="en-GB"/>
          <w14:ligatures w14:val="none"/>
        </w:rPr>
      </w:pPr>
      <w:r w:rsidRPr="00247BC3">
        <w:rPr>
          <w:rFonts w:ascii="Arial" w:eastAsia="Times New Roman" w:hAnsi="Arial" w:cs="Arial"/>
          <w:b/>
          <w:bCs/>
          <w:kern w:val="0"/>
          <w:u w:val="single"/>
          <w:lang w:eastAsia="en-GB"/>
          <w14:ligatures w14:val="none"/>
        </w:rPr>
        <w:lastRenderedPageBreak/>
        <w:t>Ysgol Goedwig a Lles Emosiynol</w:t>
      </w:r>
    </w:p>
    <w:p w14:paraId="278274C9"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Mae llawer o blant heddiw yn tyfu fyny mewn amgylcheddau cyflym iawn a phwysau uchel. Gall sawl un brofi pryder, gorlwytho synhwyraidd neu anawsterau mawr o ran rheoleiddio emosiynol. Gall byd natur ddarparu ffactor amddiffynnol pwerus ac eithriadol o bwysig ar gyfer iechyd meddwl a llesiant cyffredinol plant.</w:t>
      </w:r>
    </w:p>
    <w:p w14:paraId="52C70195"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Mae mannau awyr agored yn aml yn teimlo’n llawer llai cyfyngol na dosbarthiadau ffurfiol traddodiadol. Nid oes yr un pwysau academaidd ar blant i eistedd yn llonydd neu i gynhyrchu canlyniadau unfath ar ddiwedd y wers. Yn hytrach, </w:t>
      </w:r>
      <w:r>
        <w:rPr>
          <w:rFonts w:ascii="Arial" w:eastAsia="Times New Roman" w:hAnsi="Arial" w:cs="Arial"/>
          <w:kern w:val="0"/>
          <w:lang w:eastAsia="en-GB"/>
          <w14:ligatures w14:val="none"/>
        </w:rPr>
        <w:t>mae’n</w:t>
      </w:r>
      <w:r w:rsidRPr="00E847E5">
        <w:rPr>
          <w:rFonts w:ascii="Arial" w:eastAsia="Times New Roman" w:hAnsi="Arial" w:cs="Arial"/>
          <w:kern w:val="0"/>
          <w:lang w:eastAsia="en-GB"/>
          <w14:ligatures w14:val="none"/>
        </w:rPr>
        <w:t xml:space="preserve"> gwerthfawrogi’n fawr fel unigolion unigryw gyda diddordebau a galluoedd gwahanol. Mae sesiynau Ysgol Goedwig yn aml yn annog eiliadau naturiol o ymwybyddiaeth ofalgar, megis gwylio pryfed bach yn symud neu wrando ar y gwynt yn y coed uchel.</w:t>
      </w:r>
    </w:p>
    <w:p w14:paraId="3794A4AB" w14:textId="30787D31"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Mae </w:t>
      </w:r>
      <w:r>
        <w:rPr>
          <w:rFonts w:ascii="Arial" w:eastAsia="Times New Roman" w:hAnsi="Arial" w:cs="Arial"/>
          <w:kern w:val="0"/>
          <w:lang w:eastAsia="en-GB"/>
          <w14:ligatures w14:val="none"/>
        </w:rPr>
        <w:t>(</w:t>
      </w:r>
      <w:r w:rsidRPr="00E847E5">
        <w:rPr>
          <w:rFonts w:ascii="Arial" w:eastAsia="Times New Roman" w:hAnsi="Arial" w:cs="Arial"/>
          <w:kern w:val="0"/>
          <w:lang w:eastAsia="en-GB"/>
          <w14:ligatures w14:val="none"/>
        </w:rPr>
        <w:t>Louv 2008)</w:t>
      </w:r>
      <w:r>
        <w:rPr>
          <w:rFonts w:ascii="Arial" w:eastAsia="Times New Roman" w:hAnsi="Arial" w:cs="Arial"/>
          <w:kern w:val="0"/>
          <w:lang w:eastAsia="en-GB"/>
          <w14:ligatures w14:val="none"/>
        </w:rPr>
        <w:t xml:space="preserve">, </w:t>
      </w:r>
      <w:r w:rsidRPr="00E847E5">
        <w:rPr>
          <w:rFonts w:ascii="Arial" w:eastAsia="Times New Roman" w:hAnsi="Arial" w:cs="Arial"/>
          <w:kern w:val="0"/>
          <w:lang w:eastAsia="en-GB"/>
          <w14:ligatures w14:val="none"/>
        </w:rPr>
        <w:t>yn disgrifio’r diffyg cysylltiad cynyddol rhwng plant heddiw a natur fel “nature-deficit disorder”, gan ddadlau bod plant yn elwa’n enfawr yn emosiynol, yn gymdeithasol ac yn gorfforol o gael profiadau awyr agored rheolaidd. Mae Ysgol Goedwig hefyd yn cefnogi datblygiad cymdeithasol pwysig trwy chwarae cydweithredol megis adeiladu cuddfannau mawr neu goginio gyda mwd yn yr awyr agored. Mae plant yn dysgu cydweithio, trafod rolau a chefnogi ei gilydd mewn sefyllfaoedd bywyd go iawn. Mae hyn yn cysylltu’n agos ag athroniaeth Friedrich Froebel</w:t>
      </w:r>
      <w:r w:rsidR="00A530AF">
        <w:rPr>
          <w:rFonts w:ascii="Arial" w:eastAsia="Times New Roman" w:hAnsi="Arial" w:cs="Arial"/>
          <w:kern w:val="0"/>
          <w:lang w:eastAsia="en-GB"/>
          <w14:ligatures w14:val="none"/>
        </w:rPr>
        <w:t xml:space="preserve"> (McNair and Addison 2025)</w:t>
      </w:r>
      <w:r w:rsidRPr="00E847E5">
        <w:rPr>
          <w:rFonts w:ascii="Arial" w:eastAsia="Times New Roman" w:hAnsi="Arial" w:cs="Arial"/>
          <w:kern w:val="0"/>
          <w:lang w:eastAsia="en-GB"/>
          <w14:ligatures w14:val="none"/>
        </w:rPr>
        <w:t>, a gredai fod natur a chwarae yn ganolog i ddatblygiad cyfannol.</w:t>
      </w:r>
    </w:p>
    <w:p w14:paraId="6B6EA216" w14:textId="77777777" w:rsidR="00465297" w:rsidRPr="00F86F87" w:rsidRDefault="00465297" w:rsidP="00465297">
      <w:pPr>
        <w:spacing w:after="0" w:line="480" w:lineRule="auto"/>
        <w:textAlignment w:val="baseline"/>
        <w:rPr>
          <w:rFonts w:ascii="Arial" w:eastAsia="Times New Roman" w:hAnsi="Arial" w:cs="Arial"/>
          <w:b/>
          <w:bCs/>
          <w:kern w:val="0"/>
          <w:u w:val="single"/>
          <w:lang w:eastAsia="en-GB"/>
          <w14:ligatures w14:val="none"/>
        </w:rPr>
      </w:pPr>
      <w:r w:rsidRPr="00F86F87">
        <w:rPr>
          <w:rFonts w:ascii="Arial" w:eastAsia="Times New Roman" w:hAnsi="Arial" w:cs="Arial"/>
          <w:b/>
          <w:bCs/>
          <w:kern w:val="0"/>
          <w:u w:val="single"/>
          <w:lang w:eastAsia="en-GB"/>
          <w14:ligatures w14:val="none"/>
        </w:rPr>
        <w:t>Rôl yr Oedolyn Cefnogol</w:t>
      </w:r>
    </w:p>
    <w:p w14:paraId="0E4D27FF"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Mae gweithredu dull Ysgol Goedwig llwyddiannus ac effeithiol yn gofyn am ymarferwyr medrus, gwybodus a myfyriol dros ben. Nid goruchwylio chwarae yn unig y maen nhw yn ei wneud</w:t>
      </w:r>
      <w:r>
        <w:rPr>
          <w:rFonts w:ascii="Arial" w:eastAsia="Times New Roman" w:hAnsi="Arial" w:cs="Arial"/>
          <w:kern w:val="0"/>
          <w:lang w:eastAsia="en-GB"/>
          <w14:ligatures w14:val="none"/>
        </w:rPr>
        <w:t>,</w:t>
      </w:r>
      <w:r w:rsidRPr="00E847E5">
        <w:rPr>
          <w:rFonts w:ascii="Arial" w:eastAsia="Times New Roman" w:hAnsi="Arial" w:cs="Arial"/>
          <w:kern w:val="0"/>
          <w:lang w:eastAsia="en-GB"/>
          <w14:ligatures w14:val="none"/>
        </w:rPr>
        <w:t xml:space="preserve"> maen nhw yn hwyluso dysgu go iawn, yn arsylwi </w:t>
      </w:r>
      <w:r w:rsidRPr="00E847E5">
        <w:rPr>
          <w:rFonts w:ascii="Arial" w:eastAsia="Times New Roman" w:hAnsi="Arial" w:cs="Arial"/>
          <w:kern w:val="0"/>
          <w:lang w:eastAsia="en-GB"/>
          <w14:ligatures w14:val="none"/>
        </w:rPr>
        <w:lastRenderedPageBreak/>
        <w:t>datblygiad yn ofalus ac yn creu amgylcheddau cefnogol lle mae plant yn teimlo’n hollol ddiogel i archwilio fyny ac i lawr.</w:t>
      </w:r>
    </w:p>
    <w:p w14:paraId="7429F955" w14:textId="77777777" w:rsidR="00465297" w:rsidRPr="00A530AF" w:rsidRDefault="00465297" w:rsidP="00465297">
      <w:pPr>
        <w:spacing w:after="0" w:line="480" w:lineRule="auto"/>
        <w:textAlignment w:val="baseline"/>
        <w:rPr>
          <w:rFonts w:ascii="Arial" w:eastAsia="Times New Roman" w:hAnsi="Arial" w:cs="Arial"/>
          <w:b/>
          <w:bCs/>
          <w:kern w:val="0"/>
          <w:u w:val="single"/>
          <w:lang w:eastAsia="en-GB"/>
          <w14:ligatures w14:val="none"/>
        </w:rPr>
      </w:pPr>
      <w:r w:rsidRPr="00A530AF">
        <w:rPr>
          <w:rFonts w:ascii="Arial" w:eastAsia="Times New Roman" w:hAnsi="Arial" w:cs="Arial"/>
          <w:b/>
          <w:bCs/>
          <w:kern w:val="0"/>
          <w:u w:val="single"/>
          <w:lang w:eastAsia="en-GB"/>
          <w14:ligatures w14:val="none"/>
        </w:rPr>
        <w:t>Casgliad</w:t>
      </w:r>
    </w:p>
    <w:p w14:paraId="094F1C95"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Nid dim ond “chwarae tu allan” cyffredin yw Ysgol Goedwig. Mae’n ddull addysgol cyfannol, cynhwysfawr dros ben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cefnogi lles</w:t>
      </w:r>
      <w:r>
        <w:rPr>
          <w:rFonts w:ascii="Arial" w:eastAsia="Times New Roman" w:hAnsi="Arial" w:cs="Arial"/>
          <w:kern w:val="0"/>
          <w:lang w:eastAsia="en-GB"/>
          <w14:ligatures w14:val="none"/>
        </w:rPr>
        <w:t>,</w:t>
      </w:r>
      <w:r w:rsidRPr="00E847E5">
        <w:rPr>
          <w:rFonts w:ascii="Arial" w:eastAsia="Times New Roman" w:hAnsi="Arial" w:cs="Arial"/>
          <w:kern w:val="0"/>
          <w:lang w:eastAsia="en-GB"/>
          <w14:ligatures w14:val="none"/>
        </w:rPr>
        <w:t xml:space="preserve"> annibyniaeth a datblygiad cyffredinol plant mewn ffordd ystyrlon iawn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para am oes. Wrth i bryderon ynghylch iechyd meddwl plant gynyddu ledled y wlad, mae’r dull gwerthfawr hwn yn fwy perthnasol nag erioed o'r blaen. Mae’n ein hatgoffa i gyd na ddylid rhuthro plentyndod na’i ddominyddu gan dargedau ffurfiol cul yn unig.</w:t>
      </w:r>
    </w:p>
    <w:p w14:paraId="3B08266B"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N</w:t>
      </w:r>
      <w:r w:rsidRPr="00E847E5">
        <w:rPr>
          <w:rFonts w:ascii="Arial" w:eastAsia="Times New Roman" w:hAnsi="Arial" w:cs="Arial"/>
          <w:kern w:val="0"/>
          <w:lang w:eastAsia="en-GB"/>
          <w14:ligatures w14:val="none"/>
        </w:rPr>
        <w:t>id w</w:t>
      </w:r>
      <w:r>
        <w:rPr>
          <w:rFonts w:ascii="Arial" w:eastAsia="Times New Roman" w:hAnsi="Arial" w:cs="Arial"/>
          <w:kern w:val="0"/>
          <w:lang w:eastAsia="en-GB"/>
          <w14:ligatures w14:val="none"/>
        </w:rPr>
        <w:t>rth bwrdd yn y dosbarth</w:t>
      </w:r>
      <w:r w:rsidRPr="00E847E5">
        <w:rPr>
          <w:rFonts w:ascii="Arial" w:eastAsia="Times New Roman" w:hAnsi="Arial" w:cs="Arial"/>
          <w:kern w:val="0"/>
          <w:lang w:eastAsia="en-GB"/>
          <w14:ligatures w14:val="none"/>
        </w:rPr>
        <w:t xml:space="preserve"> y mae’r dysgu mwyaf ystyrlon yn digwyd</w:t>
      </w:r>
      <w:r>
        <w:rPr>
          <w:rFonts w:ascii="Arial" w:eastAsia="Times New Roman" w:hAnsi="Arial" w:cs="Arial"/>
          <w:kern w:val="0"/>
          <w:lang w:eastAsia="en-GB"/>
          <w14:ligatures w14:val="none"/>
        </w:rPr>
        <w:t>d</w:t>
      </w:r>
      <w:r w:rsidRPr="00E847E5">
        <w:rPr>
          <w:rFonts w:ascii="Arial" w:eastAsia="Times New Roman" w:hAnsi="Arial" w:cs="Arial"/>
          <w:kern w:val="0"/>
          <w:lang w:eastAsia="en-GB"/>
          <w14:ligatures w14:val="none"/>
        </w:rPr>
        <w:t xml:space="preserve"> mae’n digwydd tu allan yn yr awyr agored, gyda dwylo mwdlyd, meddyliau chwilfrydig a phrofiadau cyffrous. Yn y pen draw, mae Ysgol Goedwig yn ymwneud yn llwyr â meithrin plant hapusach, iachach a llawer mwy </w:t>
      </w:r>
      <w:r>
        <w:rPr>
          <w:rFonts w:ascii="Arial" w:eastAsia="Times New Roman" w:hAnsi="Arial" w:cs="Arial"/>
          <w:kern w:val="0"/>
          <w:lang w:eastAsia="en-GB"/>
          <w14:ligatures w14:val="none"/>
        </w:rPr>
        <w:t>sydd yn</w:t>
      </w:r>
      <w:r w:rsidRPr="00E847E5">
        <w:rPr>
          <w:rFonts w:ascii="Arial" w:eastAsia="Times New Roman" w:hAnsi="Arial" w:cs="Arial"/>
          <w:kern w:val="0"/>
          <w:lang w:eastAsia="en-GB"/>
          <w14:ligatures w14:val="none"/>
        </w:rPr>
        <w:t xml:space="preserve"> teimlo’n gysylltiedig â’r byd mawr o’u cwmpas.</w:t>
      </w:r>
    </w:p>
    <w:p w14:paraId="42B6A9BE"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p>
    <w:p w14:paraId="724D6F39"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5C07EA61"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340F690D"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38D099D7"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6CFED8AA"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0CCE7D6E"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0CDE7514"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67BB2187"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1AADD7A9"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51040F35"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55A97D61"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749AB3D0" w14:textId="23C8491C" w:rsidR="00465297" w:rsidRPr="005642AA" w:rsidRDefault="005642AA" w:rsidP="00465297">
      <w:pPr>
        <w:spacing w:after="0" w:line="480" w:lineRule="auto"/>
        <w:textAlignment w:val="baseline"/>
        <w:rPr>
          <w:rFonts w:ascii="Arial" w:eastAsia="Times New Roman" w:hAnsi="Arial" w:cs="Arial"/>
          <w:kern w:val="0"/>
          <w:u w:val="single"/>
          <w:lang w:eastAsia="en-GB"/>
          <w14:ligatures w14:val="none"/>
        </w:rPr>
      </w:pPr>
      <w:r>
        <w:rPr>
          <w:rFonts w:ascii="Arial" w:eastAsia="Times New Roman" w:hAnsi="Arial" w:cs="Arial"/>
          <w:kern w:val="0"/>
          <w:u w:val="single"/>
          <w:lang w:eastAsia="en-GB"/>
          <w14:ligatures w14:val="none"/>
        </w:rPr>
        <w:t xml:space="preserve">Cyfeiriadau. </w:t>
      </w:r>
    </w:p>
    <w:p w14:paraId="4B6BFCDB" w14:textId="77777777" w:rsidR="005642AA" w:rsidRDefault="005642AA" w:rsidP="005642AA">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Adams, S., Medland, P. and Moyles, J. (2000). Supporting play-based teaching through collaborative practice-based research. Support for Learning, doi:https://doi.org/10.1111/1467-9604.00169.</w:t>
      </w:r>
    </w:p>
    <w:p w14:paraId="08D0365A" w14:textId="77777777" w:rsidR="005642AA" w:rsidRPr="00DF449E" w:rsidRDefault="005642AA" w:rsidP="005642AA">
      <w:pPr>
        <w:spacing w:after="0" w:line="480" w:lineRule="auto"/>
        <w:textAlignment w:val="baseline"/>
        <w:rPr>
          <w:rFonts w:ascii="Arial" w:eastAsia="Times New Roman" w:hAnsi="Arial" w:cs="Arial"/>
          <w:kern w:val="0"/>
          <w:lang w:eastAsia="en-GB"/>
          <w14:ligatures w14:val="none"/>
        </w:rPr>
      </w:pPr>
    </w:p>
    <w:p w14:paraId="36C1D78A"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‌Bilton, H. (2010). </w:t>
      </w:r>
      <w:r w:rsidRPr="00DF449E">
        <w:rPr>
          <w:rFonts w:ascii="Arial" w:hAnsi="Arial" w:cs="Arial"/>
          <w:i/>
          <w:iCs/>
          <w:color w:val="000000"/>
          <w:lang w:val="cy-GB"/>
        </w:rPr>
        <w:t>Outdoor Learning in the Early Years</w:t>
      </w:r>
      <w:r w:rsidRPr="00DF449E">
        <w:rPr>
          <w:rFonts w:ascii="Arial" w:hAnsi="Arial" w:cs="Arial"/>
          <w:color w:val="000000"/>
          <w:lang w:val="cy-GB"/>
        </w:rPr>
        <w:t>. London: Routledge.</w:t>
      </w:r>
    </w:p>
    <w:p w14:paraId="45768F7E"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706B9DC0"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Bowlby, J. (1969). </w:t>
      </w:r>
      <w:r w:rsidRPr="00DF449E">
        <w:rPr>
          <w:rFonts w:ascii="Arial" w:hAnsi="Arial" w:cs="Arial"/>
          <w:i/>
          <w:iCs/>
          <w:color w:val="000000"/>
          <w:lang w:val="cy-GB"/>
        </w:rPr>
        <w:t>Attachment and loss</w:t>
      </w:r>
      <w:r w:rsidRPr="00DF449E">
        <w:rPr>
          <w:rFonts w:ascii="Arial" w:hAnsi="Arial" w:cs="Arial"/>
          <w:color w:val="000000"/>
          <w:lang w:val="cy-GB"/>
        </w:rPr>
        <w:t>. London: Pimlico.</w:t>
      </w:r>
    </w:p>
    <w:p w14:paraId="6B8FCBCE"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068A7DD3" w14:textId="77777777" w:rsidR="005642AA" w:rsidRDefault="005642AA" w:rsidP="005642AA">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Bronfenbrenner, U. (1979). The Ecology of Human development: Experiments by Nature and design. Cambridge: Harvard University Press.</w:t>
      </w:r>
    </w:p>
    <w:p w14:paraId="0A09AEFE" w14:textId="77777777" w:rsidR="005642AA" w:rsidRPr="00DF449E" w:rsidRDefault="005642AA" w:rsidP="005642AA">
      <w:pPr>
        <w:spacing w:after="0" w:line="480" w:lineRule="auto"/>
        <w:textAlignment w:val="baseline"/>
        <w:rPr>
          <w:rFonts w:ascii="Arial" w:eastAsia="Times New Roman" w:hAnsi="Arial" w:cs="Arial"/>
          <w:kern w:val="0"/>
          <w:lang w:eastAsia="en-GB"/>
          <w14:ligatures w14:val="none"/>
        </w:rPr>
      </w:pPr>
    </w:p>
    <w:p w14:paraId="60AFD47F"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Careinspectorate.wales. (2022). </w:t>
      </w:r>
      <w:r w:rsidRPr="00DF449E">
        <w:rPr>
          <w:rFonts w:ascii="Arial" w:hAnsi="Arial" w:cs="Arial"/>
          <w:i/>
          <w:iCs/>
          <w:color w:val="000000"/>
          <w:lang w:val="cy-GB"/>
        </w:rPr>
        <w:t>A curriculum for funded non-maintained nursery settings | Care Inspectorate Wales</w:t>
      </w:r>
      <w:r w:rsidRPr="00DF449E">
        <w:rPr>
          <w:rFonts w:ascii="Arial" w:hAnsi="Arial" w:cs="Arial"/>
          <w:color w:val="000000"/>
          <w:lang w:val="cy-GB"/>
        </w:rPr>
        <w:t>. [online] Available at: https://www.careinspectorate.wales/curriculum-funded-non-maintained-nursery-settings [Accessed 24 May 2026].</w:t>
      </w:r>
    </w:p>
    <w:p w14:paraId="5477EA65"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176811DD"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Children &amp; Nature Network. (2021). </w:t>
      </w:r>
      <w:r w:rsidRPr="00DF449E">
        <w:rPr>
          <w:rFonts w:ascii="Arial" w:hAnsi="Arial" w:cs="Arial"/>
          <w:i/>
          <w:iCs/>
          <w:color w:val="000000"/>
          <w:lang w:val="cy-GB"/>
        </w:rPr>
        <w:t>Playful styles of nature engagement yield multiple benefits for children - Children &amp; Nature Network</w:t>
      </w:r>
      <w:r w:rsidRPr="00DF449E">
        <w:rPr>
          <w:rFonts w:ascii="Arial" w:hAnsi="Arial" w:cs="Arial"/>
          <w:color w:val="000000"/>
          <w:lang w:val="cy-GB"/>
        </w:rPr>
        <w:t xml:space="preserve">. [online] Available at: </w:t>
      </w:r>
      <w:hyperlink r:id="rId7" w:history="1">
        <w:r w:rsidRPr="00EE2AF7">
          <w:rPr>
            <w:rStyle w:val="Hyperlink"/>
            <w:rFonts w:ascii="Arial" w:hAnsi="Arial" w:cs="Arial"/>
            <w:lang w:val="cy-GB"/>
          </w:rPr>
          <w:t>https://research.childrenandnature.org/research/playful-styles-of-nature-engagement-yield-multiple-benefits-for-children-2/</w:t>
        </w:r>
      </w:hyperlink>
      <w:r w:rsidRPr="00DF449E">
        <w:rPr>
          <w:rFonts w:ascii="Arial" w:hAnsi="Arial" w:cs="Arial"/>
          <w:color w:val="000000"/>
          <w:lang w:val="cy-GB"/>
        </w:rPr>
        <w:t>.</w:t>
      </w:r>
    </w:p>
    <w:p w14:paraId="0E8217B7" w14:textId="77777777" w:rsidR="005642AA" w:rsidRDefault="005642AA" w:rsidP="005642AA">
      <w:pPr>
        <w:pStyle w:val="NormalWeb"/>
        <w:spacing w:before="0" w:beforeAutospacing="0" w:after="0" w:afterAutospacing="0" w:line="480" w:lineRule="auto"/>
        <w:rPr>
          <w:rFonts w:ascii="Arial" w:hAnsi="Arial" w:cs="Arial"/>
          <w:color w:val="000000"/>
          <w:lang w:val="cy-GB"/>
        </w:rPr>
      </w:pPr>
    </w:p>
    <w:p w14:paraId="2FD48573"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07104893"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lastRenderedPageBreak/>
        <w:t>Donaldson, G. (2015). </w:t>
      </w:r>
      <w:r w:rsidRPr="00DF449E">
        <w:rPr>
          <w:rFonts w:ascii="Arial" w:hAnsi="Arial" w:cs="Arial"/>
          <w:i/>
          <w:iCs/>
          <w:color w:val="000000"/>
          <w:lang w:val="cy-GB"/>
        </w:rPr>
        <w:t>Successful Futures Independent Review of Curriculum and Assessment Arrangements in Wales PHOTO REDACTED DUE TO THIRD PARTY RIGHTS OR OTHER LEGAL ISSUES</w:t>
      </w:r>
      <w:r w:rsidRPr="00DF449E">
        <w:rPr>
          <w:rFonts w:ascii="Arial" w:hAnsi="Arial" w:cs="Arial"/>
          <w:color w:val="000000"/>
          <w:lang w:val="cy-GB"/>
        </w:rPr>
        <w:t xml:space="preserve">. [online] Available at: </w:t>
      </w:r>
      <w:hyperlink r:id="rId8" w:history="1">
        <w:r w:rsidRPr="00EE2AF7">
          <w:rPr>
            <w:rStyle w:val="Hyperlink"/>
            <w:rFonts w:ascii="Arial" w:hAnsi="Arial" w:cs="Arial"/>
            <w:lang w:val="cy-GB"/>
          </w:rPr>
          <w:t>https://dera.ioe.ac.uk/id/eprint/22165/2/150225-successful-futures-en_Redacted.pdf</w:t>
        </w:r>
      </w:hyperlink>
      <w:r w:rsidRPr="00DF449E">
        <w:rPr>
          <w:rFonts w:ascii="Arial" w:hAnsi="Arial" w:cs="Arial"/>
          <w:color w:val="000000"/>
          <w:lang w:val="cy-GB"/>
        </w:rPr>
        <w:t>.</w:t>
      </w:r>
    </w:p>
    <w:p w14:paraId="16BCE0EF"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670DE6C5"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Evaluating the Foundation Phase Key Findings on Pedagogy and Understanding. (n.d.). Available at: https://www.gov.wales/sites/default/files/statistics-and-research/2019-07/140506-evaluating-foundation-phase-pedagogy-understanding-en.pdf [Accessed 24 May 2026].</w:t>
      </w:r>
    </w:p>
    <w:p w14:paraId="1B5B0B61"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0ED04CBA"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Fisher, J. (2016). </w:t>
      </w:r>
      <w:r w:rsidRPr="00DF449E">
        <w:rPr>
          <w:rFonts w:ascii="Arial" w:hAnsi="Arial" w:cs="Arial"/>
          <w:i/>
          <w:iCs/>
          <w:color w:val="000000"/>
          <w:lang w:val="cy-GB"/>
        </w:rPr>
        <w:t>Interacting or interfering? : improving the quality of interactions in the early years</w:t>
      </w:r>
      <w:r w:rsidRPr="00DF449E">
        <w:rPr>
          <w:rFonts w:ascii="Arial" w:hAnsi="Arial" w:cs="Arial"/>
          <w:color w:val="000000"/>
          <w:lang w:val="cy-GB"/>
        </w:rPr>
        <w:t>. Maidenhead: Open University Press.</w:t>
      </w:r>
    </w:p>
    <w:p w14:paraId="681C2FCB"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1C626FBE"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Forestryengland.uk. (2026). Available at: https://www.forestryengland.uk/sites/default/files/styles/forest_slide_wide_desk/public/media/2025314.jpg?h=bb8b32e6&amp;itok=ve1D6ap6 [Accessed 25 May 2026].</w:t>
      </w:r>
    </w:p>
    <w:p w14:paraId="07657C35"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5B5AA8DC"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Gerhardt, S. (2015). </w:t>
      </w:r>
      <w:r w:rsidRPr="00DF449E">
        <w:rPr>
          <w:rFonts w:ascii="Arial" w:hAnsi="Arial" w:cs="Arial"/>
          <w:i/>
          <w:iCs/>
          <w:color w:val="000000"/>
          <w:lang w:val="cy-GB"/>
        </w:rPr>
        <w:t>Why love matters</w:t>
      </w:r>
      <w:r w:rsidRPr="00DF449E">
        <w:rPr>
          <w:rFonts w:ascii="Arial" w:hAnsi="Arial" w:cs="Arial"/>
          <w:color w:val="000000"/>
          <w:lang w:val="cy-GB"/>
        </w:rPr>
        <w:t>. Routledge.</w:t>
      </w:r>
    </w:p>
    <w:p w14:paraId="400CF52F" w14:textId="77777777" w:rsidR="005642AA" w:rsidRDefault="005642AA" w:rsidP="005642AA">
      <w:pPr>
        <w:pStyle w:val="NormalWeb"/>
        <w:spacing w:before="0" w:beforeAutospacing="0" w:after="0" w:afterAutospacing="0" w:line="480" w:lineRule="auto"/>
        <w:rPr>
          <w:rFonts w:ascii="Arial" w:hAnsi="Arial" w:cs="Arial"/>
          <w:color w:val="000000"/>
          <w:lang w:val="cy-GB"/>
        </w:rPr>
      </w:pPr>
    </w:p>
    <w:p w14:paraId="52AD0FE8" w14:textId="7319866C" w:rsidR="00064EBD" w:rsidRDefault="00064EBD" w:rsidP="00064EB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GOV.WALES. (2022). </w:t>
      </w:r>
      <w:r>
        <w:rPr>
          <w:rFonts w:ascii="Calibri" w:hAnsi="Calibri" w:cs="Calibri"/>
          <w:i/>
          <w:iCs/>
          <w:color w:val="000000"/>
          <w:sz w:val="27"/>
          <w:szCs w:val="27"/>
        </w:rPr>
        <w:t>Curriculum for Wales: statutory guidance | GOV.WALES</w:t>
      </w:r>
      <w:r>
        <w:rPr>
          <w:rFonts w:ascii="Calibri" w:hAnsi="Calibri" w:cs="Calibri"/>
          <w:color w:val="000000"/>
          <w:sz w:val="27"/>
          <w:szCs w:val="27"/>
        </w:rPr>
        <w:t xml:space="preserve">. [online] Available at: </w:t>
      </w:r>
      <w:hyperlink r:id="rId9" w:history="1">
        <w:r w:rsidRPr="00655E1A">
          <w:rPr>
            <w:rStyle w:val="Hyperlink"/>
            <w:rFonts w:ascii="Calibri" w:hAnsi="Calibri" w:cs="Calibri"/>
            <w:sz w:val="27"/>
            <w:szCs w:val="27"/>
          </w:rPr>
          <w:t>https://www.gov.wales/curriculum-wales-statutory-guidance</w:t>
        </w:r>
      </w:hyperlink>
      <w:r>
        <w:rPr>
          <w:rFonts w:ascii="Calibri" w:hAnsi="Calibri" w:cs="Calibri"/>
          <w:color w:val="000000"/>
          <w:sz w:val="27"/>
          <w:szCs w:val="27"/>
        </w:rPr>
        <w:t>.</w:t>
      </w:r>
      <w:r>
        <w:rPr>
          <w:rFonts w:ascii="Calibri" w:hAnsi="Calibri" w:cs="Calibri"/>
          <w:color w:val="000000"/>
          <w:sz w:val="27"/>
          <w:szCs w:val="27"/>
        </w:rPr>
        <w:t xml:space="preserve"> </w:t>
      </w:r>
    </w:p>
    <w:p w14:paraId="54480DBF" w14:textId="77777777" w:rsidR="00064EBD" w:rsidRDefault="00064EBD" w:rsidP="00064EBD">
      <w:pPr>
        <w:pStyle w:val="NormalWeb"/>
        <w:rPr>
          <w:rFonts w:ascii="Calibri" w:hAnsi="Calibri" w:cs="Calibri"/>
          <w:color w:val="000000"/>
          <w:sz w:val="27"/>
          <w:szCs w:val="27"/>
        </w:rPr>
      </w:pPr>
      <w:r>
        <w:rPr>
          <w:rFonts w:ascii="Calibri" w:hAnsi="Calibri" w:cs="Calibri"/>
          <w:color w:val="000000"/>
          <w:sz w:val="27"/>
          <w:szCs w:val="27"/>
        </w:rPr>
        <w:t>‌</w:t>
      </w:r>
    </w:p>
    <w:p w14:paraId="4C26F02E" w14:textId="77777777" w:rsidR="005642AA" w:rsidRDefault="005642AA" w:rsidP="005642AA">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 xml:space="preserve">GOV.WALES. (2021). Additional Learning Needs and Education Tribunal (Wales) Act: impact assessments | GOV.WALES. [online] Available at: </w:t>
      </w:r>
      <w:r>
        <w:lastRenderedPageBreak/>
        <w:fldChar w:fldCharType="begin"/>
      </w:r>
      <w:r>
        <w:instrText>HYPERLINK "https://www.gov.wales/additional-learning-needs-and-education-tribunal-wales-act-impact-assessments"</w:instrText>
      </w:r>
      <w:r>
        <w:fldChar w:fldCharType="separate"/>
      </w:r>
      <w:r w:rsidRPr="00EE2AF7">
        <w:rPr>
          <w:rStyle w:val="Hyperlink"/>
          <w:rFonts w:ascii="Arial" w:eastAsia="Times New Roman" w:hAnsi="Arial" w:cs="Arial"/>
          <w:kern w:val="0"/>
          <w:lang w:eastAsia="en-GB"/>
          <w14:ligatures w14:val="none"/>
        </w:rPr>
        <w:t>https://www.gov.wales/additional-learning-needs-and-education-tribunal-wales-act-impact-assessments</w:t>
      </w:r>
      <w:r>
        <w:fldChar w:fldCharType="end"/>
      </w:r>
      <w:r w:rsidRPr="00DF449E">
        <w:rPr>
          <w:rFonts w:ascii="Arial" w:eastAsia="Times New Roman" w:hAnsi="Arial" w:cs="Arial"/>
          <w:kern w:val="0"/>
          <w:lang w:eastAsia="en-GB"/>
          <w14:ligatures w14:val="none"/>
        </w:rPr>
        <w:t>.</w:t>
      </w:r>
    </w:p>
    <w:p w14:paraId="0CD8E1F7" w14:textId="77777777" w:rsidR="005642AA" w:rsidRPr="00DF449E" w:rsidRDefault="005642AA" w:rsidP="005642AA">
      <w:pPr>
        <w:spacing w:after="0" w:line="480" w:lineRule="auto"/>
        <w:textAlignment w:val="baseline"/>
        <w:rPr>
          <w:rFonts w:ascii="Arial" w:eastAsia="Times New Roman" w:hAnsi="Arial" w:cs="Arial"/>
          <w:kern w:val="0"/>
          <w:lang w:eastAsia="en-GB"/>
          <w14:ligatures w14:val="none"/>
        </w:rPr>
      </w:pPr>
    </w:p>
    <w:p w14:paraId="77617E9E"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Harding, J. (2008). </w:t>
      </w:r>
      <w:r w:rsidRPr="00DF449E">
        <w:rPr>
          <w:rFonts w:ascii="Arial" w:hAnsi="Arial" w:cs="Arial"/>
          <w:i/>
          <w:iCs/>
          <w:color w:val="000000"/>
          <w:lang w:val="cy-GB"/>
        </w:rPr>
        <w:t>How to make observations and assessments</w:t>
      </w:r>
      <w:r w:rsidRPr="00DF449E">
        <w:rPr>
          <w:rFonts w:ascii="Arial" w:hAnsi="Arial" w:cs="Arial"/>
          <w:color w:val="000000"/>
          <w:lang w:val="cy-GB"/>
        </w:rPr>
        <w:t>. Hodder &amp; Stoughton Educational.</w:t>
      </w:r>
    </w:p>
    <w:p w14:paraId="724374F2"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20EA6A5E" w14:textId="77777777" w:rsidR="005642AA" w:rsidRDefault="005642AA" w:rsidP="005642AA">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Ioanna Palaiologou (2024). The Early Years Foundation Stage. 5th ed. SAGE Publications Limited.</w:t>
      </w:r>
    </w:p>
    <w:p w14:paraId="5BFF54C4" w14:textId="77777777" w:rsidR="005642AA" w:rsidRPr="00DF449E" w:rsidRDefault="005642AA" w:rsidP="005642AA">
      <w:pPr>
        <w:spacing w:after="0" w:line="480" w:lineRule="auto"/>
        <w:textAlignment w:val="baseline"/>
        <w:rPr>
          <w:rFonts w:ascii="Arial" w:eastAsia="Times New Roman" w:hAnsi="Arial" w:cs="Arial"/>
          <w:kern w:val="0"/>
          <w:lang w:eastAsia="en-GB"/>
          <w14:ligatures w14:val="none"/>
        </w:rPr>
      </w:pPr>
    </w:p>
    <w:p w14:paraId="6D63BB04" w14:textId="77777777" w:rsidR="005642AA" w:rsidRDefault="005642AA" w:rsidP="005642AA">
      <w:pPr>
        <w:pStyle w:val="NormalWeb"/>
        <w:spacing w:line="480" w:lineRule="auto"/>
        <w:rPr>
          <w:rFonts w:ascii="Arial" w:hAnsi="Arial" w:cs="Arial"/>
          <w:color w:val="000000"/>
          <w:lang w:val="cy-GB"/>
        </w:rPr>
      </w:pPr>
      <w:r w:rsidRPr="00DF449E">
        <w:rPr>
          <w:rFonts w:ascii="Arial" w:hAnsi="Arial" w:cs="Arial"/>
          <w:color w:val="000000"/>
          <w:lang w:val="cy-GB"/>
        </w:rPr>
        <w:t>‌Knight, S. (2009). </w:t>
      </w:r>
      <w:r w:rsidRPr="00DF449E">
        <w:rPr>
          <w:rFonts w:ascii="Arial" w:hAnsi="Arial" w:cs="Arial"/>
          <w:i/>
          <w:iCs/>
          <w:color w:val="000000"/>
          <w:lang w:val="cy-GB"/>
        </w:rPr>
        <w:t>Forest Schools &amp; Outdoor Learning in the Early Years</w:t>
      </w:r>
      <w:r w:rsidRPr="00DF449E">
        <w:rPr>
          <w:rFonts w:ascii="Arial" w:hAnsi="Arial" w:cs="Arial"/>
          <w:color w:val="000000"/>
          <w:lang w:val="cy-GB"/>
        </w:rPr>
        <w:t>. SAGE.</w:t>
      </w:r>
    </w:p>
    <w:p w14:paraId="260A8429" w14:textId="77777777" w:rsidR="005642AA" w:rsidRPr="00DF449E" w:rsidRDefault="005642AA" w:rsidP="005642AA">
      <w:pPr>
        <w:pStyle w:val="NormalWeb"/>
        <w:spacing w:line="480" w:lineRule="auto"/>
        <w:rPr>
          <w:rFonts w:ascii="Arial" w:hAnsi="Arial" w:cs="Arial"/>
          <w:color w:val="000000"/>
          <w:lang w:val="cy-GB"/>
        </w:rPr>
      </w:pPr>
    </w:p>
    <w:p w14:paraId="7C7CEE89"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Louv, R. (2008). </w:t>
      </w:r>
      <w:r w:rsidRPr="00DF449E">
        <w:rPr>
          <w:rFonts w:ascii="Arial" w:hAnsi="Arial" w:cs="Arial"/>
          <w:i/>
          <w:iCs/>
          <w:color w:val="000000"/>
          <w:lang w:val="cy-GB"/>
        </w:rPr>
        <w:t>Last child in the woods : saving our children from nature-deficit disorder</w:t>
      </w:r>
      <w:r w:rsidRPr="00DF449E">
        <w:rPr>
          <w:rFonts w:ascii="Arial" w:hAnsi="Arial" w:cs="Arial"/>
          <w:color w:val="000000"/>
          <w:lang w:val="cy-GB"/>
        </w:rPr>
        <w:t>. Chapell Hill, North California: Algonquin Books Of Chapell Hill.</w:t>
      </w:r>
    </w:p>
    <w:p w14:paraId="5FD7EF36"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7A00C4C1"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LLYW.CYMRU. (n.d.). </w:t>
      </w:r>
      <w:r w:rsidRPr="00DF449E">
        <w:rPr>
          <w:rFonts w:ascii="Arial" w:hAnsi="Arial" w:cs="Arial"/>
          <w:i/>
          <w:iCs/>
          <w:color w:val="000000"/>
          <w:lang w:val="cy-GB"/>
        </w:rPr>
        <w:t>Cwricwlwm i Gymru | Is-bwnc</w:t>
      </w:r>
      <w:r w:rsidRPr="00DF449E">
        <w:rPr>
          <w:rFonts w:ascii="Arial" w:hAnsi="Arial" w:cs="Arial"/>
          <w:color w:val="000000"/>
          <w:lang w:val="cy-GB"/>
        </w:rPr>
        <w:t xml:space="preserve">. [online] Available at: </w:t>
      </w:r>
      <w:hyperlink r:id="rId10" w:history="1">
        <w:r w:rsidRPr="00EE2AF7">
          <w:rPr>
            <w:rStyle w:val="Hyperlink"/>
            <w:rFonts w:ascii="Arial" w:hAnsi="Arial" w:cs="Arial"/>
            <w:lang w:val="cy-GB"/>
          </w:rPr>
          <w:t>https://www.llyw.cymru/cwricwlwm-gymru</w:t>
        </w:r>
      </w:hyperlink>
      <w:r w:rsidRPr="00DF449E">
        <w:rPr>
          <w:rFonts w:ascii="Arial" w:hAnsi="Arial" w:cs="Arial"/>
          <w:color w:val="000000"/>
          <w:lang w:val="cy-GB"/>
        </w:rPr>
        <w:t>.</w:t>
      </w:r>
    </w:p>
    <w:p w14:paraId="1D291973" w14:textId="77777777" w:rsidR="00C04B7B" w:rsidRDefault="00C04B7B" w:rsidP="005642AA">
      <w:pPr>
        <w:pStyle w:val="NormalWeb"/>
        <w:spacing w:before="0" w:beforeAutospacing="0" w:after="0" w:afterAutospacing="0" w:line="480" w:lineRule="auto"/>
        <w:rPr>
          <w:rFonts w:ascii="Arial" w:hAnsi="Arial" w:cs="Arial"/>
          <w:color w:val="000000"/>
          <w:lang w:val="cy-GB"/>
        </w:rPr>
      </w:pPr>
    </w:p>
    <w:p w14:paraId="31451775" w14:textId="452787D4" w:rsidR="00C04B7B" w:rsidRDefault="00C04B7B" w:rsidP="00C04B7B">
      <w:pPr>
        <w:pStyle w:val="NormalWeb"/>
        <w:spacing w:before="0" w:beforeAutospacing="0" w:after="0" w:afterAutospacing="0" w:line="360" w:lineRule="atLeast"/>
        <w:rPr>
          <w:rFonts w:ascii="Calibri" w:hAnsi="Calibri" w:cs="Calibri"/>
          <w:color w:val="000000"/>
          <w:sz w:val="27"/>
          <w:szCs w:val="27"/>
        </w:rPr>
      </w:pPr>
      <w:r w:rsidRPr="00C04B7B">
        <w:rPr>
          <w:rFonts w:ascii="Calibri" w:hAnsi="Calibri" w:cs="Calibri"/>
          <w:color w:val="000000"/>
          <w:sz w:val="27"/>
          <w:szCs w:val="27"/>
          <w:lang w:val="cy-GB"/>
        </w:rPr>
        <w:t>Llywodraeth Cymru (2023). </w:t>
      </w:r>
      <w:r w:rsidRPr="00C04B7B">
        <w:rPr>
          <w:rFonts w:ascii="Calibri" w:hAnsi="Calibri" w:cs="Calibri"/>
          <w:i/>
          <w:iCs/>
          <w:color w:val="000000"/>
          <w:sz w:val="27"/>
          <w:szCs w:val="27"/>
          <w:lang w:val="cy-GB"/>
        </w:rPr>
        <w:t>Galluogi dysgu - Hwb</w:t>
      </w:r>
      <w:r w:rsidRPr="00C04B7B">
        <w:rPr>
          <w:rFonts w:ascii="Calibri" w:hAnsi="Calibri" w:cs="Calibri"/>
          <w:color w:val="000000"/>
          <w:sz w:val="27"/>
          <w:szCs w:val="27"/>
          <w:lang w:val="cy-GB"/>
        </w:rPr>
        <w:t xml:space="preserve">. </w:t>
      </w:r>
      <w:r>
        <w:rPr>
          <w:rFonts w:ascii="Calibri" w:hAnsi="Calibri" w:cs="Calibri"/>
          <w:color w:val="000000"/>
          <w:sz w:val="27"/>
          <w:szCs w:val="27"/>
        </w:rPr>
        <w:t xml:space="preserve">[online] </w:t>
      </w:r>
      <w:proofErr w:type="spellStart"/>
      <w:r>
        <w:rPr>
          <w:rFonts w:ascii="Calibri" w:hAnsi="Calibri" w:cs="Calibri"/>
          <w:color w:val="000000"/>
          <w:sz w:val="27"/>
          <w:szCs w:val="27"/>
        </w:rPr>
        <w:t>hwb.gov.wales</w:t>
      </w:r>
      <w:proofErr w:type="spellEnd"/>
      <w:r>
        <w:rPr>
          <w:rFonts w:ascii="Calibri" w:hAnsi="Calibri" w:cs="Calibri"/>
          <w:color w:val="000000"/>
          <w:sz w:val="27"/>
          <w:szCs w:val="27"/>
        </w:rPr>
        <w:t xml:space="preserve">. Available at: </w:t>
      </w:r>
      <w:hyperlink r:id="rId11" w:history="1">
        <w:r w:rsidRPr="00655E1A">
          <w:rPr>
            <w:rStyle w:val="Hyperlink"/>
            <w:rFonts w:ascii="Calibri" w:hAnsi="Calibri" w:cs="Calibri"/>
            <w:sz w:val="27"/>
            <w:szCs w:val="27"/>
          </w:rPr>
          <w:t>https://hwb.gov.wales/cwricwlwm-i-gymru/cynllunio-eich-cwricwlwm/galluogi-dysgu/</w:t>
        </w:r>
      </w:hyperlink>
      <w:r>
        <w:rPr>
          <w:rFonts w:ascii="Calibri" w:hAnsi="Calibri" w:cs="Calibri"/>
          <w:color w:val="000000"/>
          <w:sz w:val="27"/>
          <w:szCs w:val="27"/>
        </w:rPr>
        <w:t xml:space="preserve"> </w:t>
      </w:r>
    </w:p>
    <w:p w14:paraId="42A1B939" w14:textId="77777777" w:rsidR="00C04B7B" w:rsidRDefault="00C04B7B" w:rsidP="00C04B7B">
      <w:pPr>
        <w:pStyle w:val="NormalWeb"/>
        <w:rPr>
          <w:rFonts w:ascii="Calibri" w:hAnsi="Calibri" w:cs="Calibri"/>
          <w:color w:val="000000"/>
          <w:sz w:val="27"/>
          <w:szCs w:val="27"/>
        </w:rPr>
      </w:pPr>
      <w:r>
        <w:rPr>
          <w:rFonts w:ascii="Calibri" w:hAnsi="Calibri" w:cs="Calibri"/>
          <w:color w:val="000000"/>
          <w:sz w:val="27"/>
          <w:szCs w:val="27"/>
        </w:rPr>
        <w:t>‌</w:t>
      </w:r>
    </w:p>
    <w:p w14:paraId="4B5AB594" w14:textId="77777777" w:rsidR="00C04B7B" w:rsidRDefault="00C04B7B" w:rsidP="005642AA">
      <w:pPr>
        <w:pStyle w:val="NormalWeb"/>
        <w:spacing w:before="0" w:beforeAutospacing="0" w:after="0" w:afterAutospacing="0" w:line="480" w:lineRule="auto"/>
        <w:rPr>
          <w:rFonts w:ascii="Arial" w:hAnsi="Arial" w:cs="Arial"/>
          <w:color w:val="000000"/>
          <w:lang w:val="cy-GB"/>
        </w:rPr>
      </w:pPr>
    </w:p>
    <w:p w14:paraId="0A890DA9"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46DDD573"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lastRenderedPageBreak/>
        <w:t>McNair, L.J. and Addison, L.J. (2025). </w:t>
      </w:r>
      <w:r w:rsidRPr="00DF449E">
        <w:rPr>
          <w:rFonts w:ascii="Arial" w:hAnsi="Arial" w:cs="Arial"/>
          <w:i/>
          <w:iCs/>
          <w:color w:val="000000"/>
          <w:lang w:val="cy-GB"/>
        </w:rPr>
        <w:t>The Power of Froebel in Early Childhood Education</w:t>
      </w:r>
      <w:r w:rsidRPr="00DF449E">
        <w:rPr>
          <w:rFonts w:ascii="Arial" w:hAnsi="Arial" w:cs="Arial"/>
          <w:color w:val="000000"/>
          <w:lang w:val="cy-GB"/>
        </w:rPr>
        <w:t>. Taylor &amp; Francis.</w:t>
      </w:r>
    </w:p>
    <w:p w14:paraId="47527A70"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422FF67A"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Moyles, J.R. (2015). </w:t>
      </w:r>
      <w:r w:rsidRPr="00DF449E">
        <w:rPr>
          <w:rFonts w:ascii="Arial" w:hAnsi="Arial" w:cs="Arial"/>
          <w:i/>
          <w:iCs/>
          <w:color w:val="000000"/>
          <w:lang w:val="cy-GB"/>
        </w:rPr>
        <w:t>The Excellence of Play</w:t>
      </w:r>
      <w:r w:rsidRPr="00DF449E">
        <w:rPr>
          <w:rFonts w:ascii="Arial" w:hAnsi="Arial" w:cs="Arial"/>
          <w:color w:val="000000"/>
          <w:lang w:val="cy-GB"/>
        </w:rPr>
        <w:t>. 4th ed. Maidenhead: Open University Press.</w:t>
      </w:r>
    </w:p>
    <w:p w14:paraId="450F6D5A"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7BE2F706"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National Childrens Bureau (2019). </w:t>
      </w:r>
      <w:r w:rsidRPr="00DF449E">
        <w:rPr>
          <w:rFonts w:ascii="Arial" w:hAnsi="Arial" w:cs="Arial"/>
          <w:i/>
          <w:iCs/>
          <w:color w:val="000000"/>
          <w:lang w:val="cy-GB"/>
        </w:rPr>
        <w:t>Home</w:t>
      </w:r>
      <w:r w:rsidRPr="00DF449E">
        <w:rPr>
          <w:rFonts w:ascii="Arial" w:hAnsi="Arial" w:cs="Arial"/>
          <w:color w:val="000000"/>
          <w:lang w:val="cy-GB"/>
        </w:rPr>
        <w:t xml:space="preserve">. [online] NCB. Available at: </w:t>
      </w:r>
      <w:hyperlink r:id="rId12" w:history="1">
        <w:r w:rsidRPr="00EE2AF7">
          <w:rPr>
            <w:rStyle w:val="Hyperlink"/>
            <w:rFonts w:ascii="Arial" w:hAnsi="Arial" w:cs="Arial"/>
            <w:lang w:val="cy-GB"/>
          </w:rPr>
          <w:t>https://www.ncb.org.uk/</w:t>
        </w:r>
      </w:hyperlink>
      <w:r w:rsidRPr="00DF449E">
        <w:rPr>
          <w:rFonts w:ascii="Arial" w:hAnsi="Arial" w:cs="Arial"/>
          <w:color w:val="000000"/>
          <w:lang w:val="cy-GB"/>
        </w:rPr>
        <w:t>.</w:t>
      </w:r>
    </w:p>
    <w:p w14:paraId="4D2B9F82" w14:textId="77777777" w:rsidR="005642AA" w:rsidRDefault="005642AA" w:rsidP="005642AA">
      <w:pPr>
        <w:pStyle w:val="NormalWeb"/>
        <w:spacing w:before="0" w:beforeAutospacing="0" w:after="0" w:afterAutospacing="0" w:line="480" w:lineRule="auto"/>
        <w:rPr>
          <w:rFonts w:ascii="Arial" w:hAnsi="Arial" w:cs="Arial"/>
          <w:color w:val="000000"/>
          <w:lang w:val="cy-GB"/>
        </w:rPr>
      </w:pPr>
    </w:p>
    <w:p w14:paraId="0919F550" w14:textId="77777777" w:rsidR="00A62F84" w:rsidRDefault="00A62F84" w:rsidP="005642AA">
      <w:pPr>
        <w:pStyle w:val="NormalWeb"/>
        <w:spacing w:before="0" w:beforeAutospacing="0" w:after="0" w:afterAutospacing="0" w:line="480" w:lineRule="auto"/>
        <w:rPr>
          <w:rFonts w:ascii="Arial" w:hAnsi="Arial" w:cs="Arial"/>
          <w:color w:val="000000"/>
          <w:lang w:val="cy-GB"/>
        </w:rPr>
      </w:pPr>
    </w:p>
    <w:p w14:paraId="36FD527F" w14:textId="003629E1" w:rsidR="00A62F84" w:rsidRDefault="00A62F84" w:rsidP="005642AA">
      <w:pPr>
        <w:pStyle w:val="NormalWeb"/>
        <w:spacing w:before="0" w:beforeAutospacing="0" w:after="0" w:afterAutospacing="0" w:line="480" w:lineRule="auto"/>
        <w:rPr>
          <w:rFonts w:ascii="Arial" w:hAnsi="Arial" w:cs="Arial"/>
          <w:color w:val="000000"/>
          <w:lang w:val="cy-GB"/>
        </w:rPr>
      </w:pPr>
    </w:p>
    <w:p w14:paraId="06B3B140" w14:textId="77777777" w:rsidR="00A62F84" w:rsidRPr="00A62F84" w:rsidRDefault="00A62F84" w:rsidP="005642AA">
      <w:pPr>
        <w:pStyle w:val="NormalWeb"/>
        <w:spacing w:before="0" w:beforeAutospacing="0" w:after="0" w:afterAutospacing="0" w:line="480" w:lineRule="auto"/>
        <w:rPr>
          <w:rFonts w:ascii="Arial" w:hAnsi="Arial" w:cs="Arial"/>
          <w:color w:val="000000"/>
          <w:lang w:val="cy-GB"/>
        </w:rPr>
      </w:pPr>
    </w:p>
    <w:p w14:paraId="1D9321A9"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OECD (2024). </w:t>
      </w:r>
      <w:r w:rsidRPr="00DF449E">
        <w:rPr>
          <w:rFonts w:ascii="Arial" w:hAnsi="Arial" w:cs="Arial"/>
          <w:i/>
          <w:iCs/>
          <w:color w:val="000000"/>
          <w:lang w:val="cy-GB"/>
        </w:rPr>
        <w:t>Achieving the New Curriculum for Wales</w:t>
      </w:r>
      <w:r w:rsidRPr="00DF449E">
        <w:rPr>
          <w:rFonts w:ascii="Arial" w:hAnsi="Arial" w:cs="Arial"/>
          <w:color w:val="000000"/>
          <w:lang w:val="cy-GB"/>
        </w:rPr>
        <w:t xml:space="preserve">. [online] OECD. Available at: </w:t>
      </w:r>
      <w:hyperlink r:id="rId13" w:history="1">
        <w:r w:rsidRPr="00EE2AF7">
          <w:rPr>
            <w:rStyle w:val="Hyperlink"/>
            <w:rFonts w:ascii="Arial" w:hAnsi="Arial" w:cs="Arial"/>
            <w:lang w:val="cy-GB"/>
          </w:rPr>
          <w:t>https://www.oecd.org/en/publications/achieving-the-new-curriculum-for-wales_4b483953-en.html</w:t>
        </w:r>
      </w:hyperlink>
      <w:r w:rsidRPr="00DF449E">
        <w:rPr>
          <w:rFonts w:ascii="Arial" w:hAnsi="Arial" w:cs="Arial"/>
          <w:color w:val="000000"/>
          <w:lang w:val="cy-GB"/>
        </w:rPr>
        <w:t>.</w:t>
      </w:r>
    </w:p>
    <w:p w14:paraId="307F054C"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13FAF13B"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‌P Black and D Wiliam (1998). </w:t>
      </w:r>
      <w:r w:rsidRPr="00DF449E">
        <w:rPr>
          <w:rFonts w:ascii="Arial" w:hAnsi="Arial" w:cs="Arial"/>
          <w:i/>
          <w:iCs/>
          <w:color w:val="000000"/>
          <w:lang w:val="cy-GB"/>
        </w:rPr>
        <w:t>Inside the black box : raising standards through classroom assessment.</w:t>
      </w:r>
      <w:r w:rsidRPr="00DF449E">
        <w:rPr>
          <w:rFonts w:ascii="Arial" w:hAnsi="Arial" w:cs="Arial"/>
          <w:color w:val="000000"/>
          <w:lang w:val="cy-GB"/>
        </w:rPr>
        <w:t> London: School Of Education, King’s College London.</w:t>
      </w:r>
    </w:p>
    <w:p w14:paraId="1D0515E4" w14:textId="77777777" w:rsidR="005642AA" w:rsidRDefault="005642AA" w:rsidP="005642AA">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Piaget, J. (1952). The origins of intelligence in children. W W Norton &amp; Co. doi:https://doi.org/10.1037/11494-000.</w:t>
      </w:r>
    </w:p>
    <w:p w14:paraId="67257ACE" w14:textId="77777777" w:rsidR="005642AA" w:rsidRPr="00DF449E" w:rsidRDefault="005642AA" w:rsidP="005642AA">
      <w:pPr>
        <w:spacing w:after="0" w:line="480" w:lineRule="auto"/>
        <w:textAlignment w:val="baseline"/>
        <w:rPr>
          <w:rFonts w:ascii="Arial" w:eastAsia="Times New Roman" w:hAnsi="Arial" w:cs="Arial"/>
          <w:kern w:val="0"/>
          <w:lang w:eastAsia="en-GB"/>
          <w14:ligatures w14:val="none"/>
        </w:rPr>
      </w:pPr>
    </w:p>
    <w:p w14:paraId="23E52CC5"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Piaget, J. (1977). </w:t>
      </w:r>
      <w:r w:rsidRPr="00DF449E">
        <w:rPr>
          <w:rFonts w:ascii="Arial" w:hAnsi="Arial" w:cs="Arial"/>
          <w:i/>
          <w:iCs/>
          <w:color w:val="000000"/>
          <w:lang w:val="cy-GB"/>
        </w:rPr>
        <w:t>The Origin of Intelligence in the Child</w:t>
      </w:r>
      <w:r w:rsidRPr="00DF449E">
        <w:rPr>
          <w:rFonts w:ascii="Arial" w:hAnsi="Arial" w:cs="Arial"/>
          <w:color w:val="000000"/>
          <w:lang w:val="cy-GB"/>
        </w:rPr>
        <w:t>. Harmondsworth [etc.] : Penguin.</w:t>
      </w:r>
    </w:p>
    <w:p w14:paraId="29F345AE"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74C4DBF4"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lastRenderedPageBreak/>
        <w:t>Play.wales. (2024). </w:t>
      </w:r>
      <w:r w:rsidRPr="00DF449E">
        <w:rPr>
          <w:rFonts w:ascii="Arial" w:hAnsi="Arial" w:cs="Arial"/>
          <w:i/>
          <w:iCs/>
          <w:color w:val="000000"/>
          <w:lang w:val="cy-GB"/>
        </w:rPr>
        <w:t>Play Wales 2023 publications - Play Wales</w:t>
      </w:r>
      <w:r w:rsidRPr="00DF449E">
        <w:rPr>
          <w:rFonts w:ascii="Arial" w:hAnsi="Arial" w:cs="Arial"/>
          <w:color w:val="000000"/>
          <w:lang w:val="cy-GB"/>
        </w:rPr>
        <w:t xml:space="preserve">. [online] Available at: </w:t>
      </w:r>
      <w:hyperlink r:id="rId14" w:history="1">
        <w:r w:rsidRPr="00EE2AF7">
          <w:rPr>
            <w:rStyle w:val="Hyperlink"/>
            <w:rFonts w:ascii="Arial" w:hAnsi="Arial" w:cs="Arial"/>
            <w:lang w:val="cy-GB"/>
          </w:rPr>
          <w:t>https://play.wales/news/play-wales-news/play-wales-2023-publications/</w:t>
        </w:r>
      </w:hyperlink>
      <w:r w:rsidRPr="00DF449E">
        <w:rPr>
          <w:rFonts w:ascii="Arial" w:hAnsi="Arial" w:cs="Arial"/>
          <w:color w:val="000000"/>
          <w:lang w:val="cy-GB"/>
        </w:rPr>
        <w:t>.</w:t>
      </w:r>
    </w:p>
    <w:p w14:paraId="3F37253D"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419C69E7"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Protheroe, C. (2025). </w:t>
      </w:r>
      <w:r w:rsidRPr="00DF449E">
        <w:rPr>
          <w:rFonts w:ascii="Arial" w:hAnsi="Arial" w:cs="Arial"/>
          <w:i/>
          <w:iCs/>
          <w:color w:val="000000"/>
          <w:lang w:val="cy-GB"/>
        </w:rPr>
        <w:t>Observing children in the early years (Wales)/ Arsylwi plant yn y blynyddoedd cynnar - Coram PACEY</w:t>
      </w:r>
      <w:r w:rsidRPr="00DF449E">
        <w:rPr>
          <w:rFonts w:ascii="Arial" w:hAnsi="Arial" w:cs="Arial"/>
          <w:color w:val="000000"/>
          <w:lang w:val="cy-GB"/>
        </w:rPr>
        <w:t xml:space="preserve">. [online] Coram PACEY. Available at: </w:t>
      </w:r>
      <w:hyperlink r:id="rId15" w:history="1">
        <w:r w:rsidRPr="00EE2AF7">
          <w:rPr>
            <w:rStyle w:val="Hyperlink"/>
            <w:rFonts w:ascii="Arial" w:hAnsi="Arial" w:cs="Arial"/>
            <w:lang w:val="cy-GB"/>
          </w:rPr>
          <w:t>https://www.corampacey.org.uk/observing-children-blog-wales/</w:t>
        </w:r>
      </w:hyperlink>
      <w:r w:rsidRPr="00DF449E">
        <w:rPr>
          <w:rFonts w:ascii="Arial" w:hAnsi="Arial" w:cs="Arial"/>
          <w:color w:val="000000"/>
          <w:lang w:val="cy-GB"/>
        </w:rPr>
        <w:t>.</w:t>
      </w:r>
    </w:p>
    <w:p w14:paraId="2897AD78"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5DE6934F"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Scribd. (n.d.). </w:t>
      </w:r>
      <w:r w:rsidRPr="00DF449E">
        <w:rPr>
          <w:rFonts w:ascii="Arial" w:hAnsi="Arial" w:cs="Arial"/>
          <w:i/>
          <w:iCs/>
          <w:color w:val="000000"/>
          <w:lang w:val="cy-GB"/>
        </w:rPr>
        <w:t>O’ Brien &amp; Murray (2007) Forest School and Its Impacts On Young Children Case Studies in Britain PDF | PDF | Constructivism (Philosophy Of Education) | Teachers</w:t>
      </w:r>
      <w:r w:rsidRPr="00DF449E">
        <w:rPr>
          <w:rFonts w:ascii="Arial" w:hAnsi="Arial" w:cs="Arial"/>
          <w:color w:val="000000"/>
          <w:lang w:val="cy-GB"/>
        </w:rPr>
        <w:t xml:space="preserve">. [online] Available at: </w:t>
      </w:r>
      <w:hyperlink r:id="rId16" w:history="1">
        <w:r w:rsidRPr="00EE2AF7">
          <w:rPr>
            <w:rStyle w:val="Hyperlink"/>
            <w:rFonts w:ascii="Arial" w:hAnsi="Arial" w:cs="Arial"/>
            <w:lang w:val="cy-GB"/>
          </w:rPr>
          <w:t>https://www.scribd.com/document/486963495/O-Brien-Murray-2007-Forest-School-and-its-impacts-on-young-children-Case-studies-in-Britain-pdf</w:t>
        </w:r>
      </w:hyperlink>
      <w:r w:rsidRPr="00DF449E">
        <w:rPr>
          <w:rFonts w:ascii="Arial" w:hAnsi="Arial" w:cs="Arial"/>
          <w:color w:val="000000"/>
          <w:lang w:val="cy-GB"/>
        </w:rPr>
        <w:t>.</w:t>
      </w:r>
    </w:p>
    <w:p w14:paraId="71AE18CF"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3EFAB89B"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UNICEF (1989). </w:t>
      </w:r>
      <w:r w:rsidRPr="00DF449E">
        <w:rPr>
          <w:rFonts w:ascii="Arial" w:hAnsi="Arial" w:cs="Arial"/>
          <w:i/>
          <w:iCs/>
          <w:color w:val="000000"/>
          <w:lang w:val="cy-GB"/>
        </w:rPr>
        <w:t>Convention on the rights of the child</w:t>
      </w:r>
      <w:r w:rsidRPr="00DF449E">
        <w:rPr>
          <w:rFonts w:ascii="Arial" w:hAnsi="Arial" w:cs="Arial"/>
          <w:color w:val="000000"/>
          <w:lang w:val="cy-GB"/>
        </w:rPr>
        <w:t xml:space="preserve">. [online] Unicef. Available at: </w:t>
      </w:r>
      <w:hyperlink r:id="rId17" w:history="1">
        <w:r w:rsidRPr="00EE2AF7">
          <w:rPr>
            <w:rStyle w:val="Hyperlink"/>
            <w:rFonts w:ascii="Arial" w:hAnsi="Arial" w:cs="Arial"/>
            <w:lang w:val="cy-GB"/>
          </w:rPr>
          <w:t>https://www.unicef.org/child-rights-convention/convention-text</w:t>
        </w:r>
      </w:hyperlink>
      <w:r w:rsidRPr="00DF449E">
        <w:rPr>
          <w:rFonts w:ascii="Arial" w:hAnsi="Arial" w:cs="Arial"/>
          <w:color w:val="000000"/>
          <w:lang w:val="cy-GB"/>
        </w:rPr>
        <w:t>.</w:t>
      </w:r>
    </w:p>
    <w:p w14:paraId="3388F271"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27C9B49D" w14:textId="77777777" w:rsidR="005642AA" w:rsidRDefault="005642AA" w:rsidP="005642AA">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 xml:space="preserve">UNICEF (n.d.). UN convention on the rights of the child (UNCRC). [online] unicef. Available at: </w:t>
      </w:r>
      <w:hyperlink r:id="rId18" w:history="1">
        <w:r w:rsidRPr="00EE2AF7">
          <w:rPr>
            <w:rStyle w:val="Hyperlink"/>
            <w:rFonts w:ascii="Arial" w:eastAsia="Times New Roman" w:hAnsi="Arial" w:cs="Arial"/>
            <w:kern w:val="0"/>
            <w:lang w:eastAsia="en-GB"/>
            <w14:ligatures w14:val="none"/>
          </w:rPr>
          <w:t>https://www.unicef.org.uk/what-we-do/un-convention-child-rights/</w:t>
        </w:r>
      </w:hyperlink>
      <w:r w:rsidRPr="00DF449E">
        <w:rPr>
          <w:rFonts w:ascii="Arial" w:eastAsia="Times New Roman" w:hAnsi="Arial" w:cs="Arial"/>
          <w:kern w:val="0"/>
          <w:lang w:eastAsia="en-GB"/>
          <w14:ligatures w14:val="none"/>
        </w:rPr>
        <w:t>.</w:t>
      </w:r>
    </w:p>
    <w:p w14:paraId="0022C388" w14:textId="77777777" w:rsidR="005642AA" w:rsidRPr="00DF449E" w:rsidRDefault="005642AA" w:rsidP="005642AA">
      <w:pPr>
        <w:spacing w:after="0" w:line="480" w:lineRule="auto"/>
        <w:textAlignment w:val="baseline"/>
        <w:rPr>
          <w:rFonts w:ascii="Arial" w:eastAsia="Times New Roman" w:hAnsi="Arial" w:cs="Arial"/>
          <w:kern w:val="0"/>
          <w:lang w:eastAsia="en-GB"/>
          <w14:ligatures w14:val="none"/>
        </w:rPr>
      </w:pPr>
    </w:p>
    <w:p w14:paraId="50B3D960"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UNICEF (n.d.). </w:t>
      </w:r>
      <w:r w:rsidRPr="00DF449E">
        <w:rPr>
          <w:rFonts w:ascii="Arial" w:hAnsi="Arial" w:cs="Arial"/>
          <w:i/>
          <w:iCs/>
          <w:color w:val="000000"/>
          <w:lang w:val="cy-GB"/>
        </w:rPr>
        <w:t>UN convention on the rights of the child (UNCRC)</w:t>
      </w:r>
      <w:r w:rsidRPr="00DF449E">
        <w:rPr>
          <w:rFonts w:ascii="Arial" w:hAnsi="Arial" w:cs="Arial"/>
          <w:color w:val="000000"/>
          <w:lang w:val="cy-GB"/>
        </w:rPr>
        <w:t xml:space="preserve">. [online] unicef. Available at: </w:t>
      </w:r>
      <w:hyperlink r:id="rId19" w:history="1">
        <w:r w:rsidRPr="00EE2AF7">
          <w:rPr>
            <w:rStyle w:val="Hyperlink"/>
            <w:rFonts w:ascii="Arial" w:hAnsi="Arial" w:cs="Arial"/>
            <w:lang w:val="cy-GB"/>
          </w:rPr>
          <w:t>https://www.unicef.org.uk/what-we-do/un-convention-child-rights/</w:t>
        </w:r>
      </w:hyperlink>
      <w:r w:rsidRPr="00DF449E">
        <w:rPr>
          <w:rFonts w:ascii="Arial" w:hAnsi="Arial" w:cs="Arial"/>
          <w:color w:val="000000"/>
          <w:lang w:val="cy-GB"/>
        </w:rPr>
        <w:t>.</w:t>
      </w:r>
    </w:p>
    <w:p w14:paraId="1EA70EB9"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09EC7EB7"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United Nations (1989). </w:t>
      </w:r>
      <w:r w:rsidRPr="00DF449E">
        <w:rPr>
          <w:rFonts w:ascii="Arial" w:hAnsi="Arial" w:cs="Arial"/>
          <w:i/>
          <w:iCs/>
          <w:color w:val="000000"/>
          <w:lang w:val="cy-GB"/>
        </w:rPr>
        <w:t>Convention on the Rights of the Child</w:t>
      </w:r>
      <w:r w:rsidRPr="00DF449E">
        <w:rPr>
          <w:rFonts w:ascii="Arial" w:hAnsi="Arial" w:cs="Arial"/>
          <w:color w:val="000000"/>
          <w:lang w:val="cy-GB"/>
        </w:rPr>
        <w:t xml:space="preserve">. [online] OHCHR. Available at: </w:t>
      </w:r>
      <w:hyperlink r:id="rId20" w:history="1">
        <w:r w:rsidRPr="00EE2AF7">
          <w:rPr>
            <w:rStyle w:val="Hyperlink"/>
            <w:rFonts w:ascii="Arial" w:hAnsi="Arial" w:cs="Arial"/>
            <w:lang w:val="cy-GB"/>
          </w:rPr>
          <w:t>https://www.ohchr.org/en/instruments-mechanisms/instruments/convention-rights-child</w:t>
        </w:r>
      </w:hyperlink>
      <w:r w:rsidRPr="00DF449E">
        <w:rPr>
          <w:rFonts w:ascii="Arial" w:hAnsi="Arial" w:cs="Arial"/>
          <w:color w:val="000000"/>
          <w:lang w:val="cy-GB"/>
        </w:rPr>
        <w:t>.</w:t>
      </w:r>
    </w:p>
    <w:p w14:paraId="50C5EC1A"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53FF6F12" w14:textId="77777777" w:rsidR="005642AA" w:rsidRDefault="005642AA" w:rsidP="005642AA">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Vygotsky, L. (1978). Mind in society: the Development of Higher Psychological Processes. Cambridge: Harvard University Press.</w:t>
      </w:r>
    </w:p>
    <w:p w14:paraId="0954E646" w14:textId="77777777" w:rsidR="005642AA" w:rsidRPr="00DF449E" w:rsidRDefault="005642AA" w:rsidP="005642AA">
      <w:pPr>
        <w:spacing w:after="0" w:line="480" w:lineRule="auto"/>
        <w:textAlignment w:val="baseline"/>
        <w:rPr>
          <w:rFonts w:ascii="Arial" w:eastAsia="Times New Roman" w:hAnsi="Arial" w:cs="Arial"/>
          <w:kern w:val="0"/>
          <w:lang w:eastAsia="en-GB"/>
          <w14:ligatures w14:val="none"/>
        </w:rPr>
      </w:pPr>
    </w:p>
    <w:p w14:paraId="1912D204"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Vygotsky, L. (1978). </w:t>
      </w:r>
      <w:r w:rsidRPr="00DF449E">
        <w:rPr>
          <w:rFonts w:ascii="Arial" w:hAnsi="Arial" w:cs="Arial"/>
          <w:i/>
          <w:iCs/>
          <w:color w:val="000000"/>
          <w:lang w:val="cy-GB"/>
        </w:rPr>
        <w:t>Mind in society: The development of higher psychological processes.</w:t>
      </w:r>
      <w:r w:rsidRPr="00DF449E">
        <w:rPr>
          <w:rFonts w:ascii="Arial" w:hAnsi="Arial" w:cs="Arial"/>
          <w:color w:val="000000"/>
          <w:lang w:val="cy-GB"/>
        </w:rPr>
        <w:t> Cambridge: Harvard University Press.</w:t>
      </w:r>
    </w:p>
    <w:p w14:paraId="020F9AFB"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2BB93327"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Vygotsky, L. (1978). </w:t>
      </w:r>
      <w:r w:rsidRPr="00DF449E">
        <w:rPr>
          <w:rFonts w:ascii="Arial" w:hAnsi="Arial" w:cs="Arial"/>
          <w:i/>
          <w:iCs/>
          <w:color w:val="000000"/>
          <w:lang w:val="cy-GB"/>
        </w:rPr>
        <w:t>Mind in society: the Development of Higher Psychological Processes</w:t>
      </w:r>
      <w:r w:rsidRPr="00DF449E">
        <w:rPr>
          <w:rFonts w:ascii="Arial" w:hAnsi="Arial" w:cs="Arial"/>
          <w:color w:val="000000"/>
          <w:lang w:val="cy-GB"/>
        </w:rPr>
        <w:t>. Cambridge: Harvard University Press.</w:t>
      </w:r>
    </w:p>
    <w:p w14:paraId="7AEC19D6"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4EA82033"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Vygotsky, L. (1978). </w:t>
      </w:r>
      <w:r w:rsidRPr="00DF449E">
        <w:rPr>
          <w:rFonts w:ascii="Arial" w:hAnsi="Arial" w:cs="Arial"/>
          <w:i/>
          <w:iCs/>
          <w:color w:val="000000"/>
          <w:lang w:val="cy-GB"/>
        </w:rPr>
        <w:t>Mind in society: The development of higher psychological processes.</w:t>
      </w:r>
      <w:r w:rsidRPr="00DF449E">
        <w:rPr>
          <w:rFonts w:ascii="Arial" w:hAnsi="Arial" w:cs="Arial"/>
          <w:color w:val="000000"/>
          <w:lang w:val="cy-GB"/>
        </w:rPr>
        <w:t> Cambridge: Harvard University Press.</w:t>
      </w:r>
    </w:p>
    <w:p w14:paraId="22E82F4D"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406B7098"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Waite, S. (2011). </w:t>
      </w:r>
      <w:r w:rsidRPr="00DF449E">
        <w:rPr>
          <w:rFonts w:ascii="Arial" w:hAnsi="Arial" w:cs="Arial"/>
          <w:i/>
          <w:iCs/>
          <w:color w:val="000000"/>
          <w:lang w:val="cy-GB"/>
        </w:rPr>
        <w:t>Children learning outside the classroom [electronic resource].</w:t>
      </w:r>
      <w:r w:rsidRPr="00DF449E">
        <w:rPr>
          <w:rFonts w:ascii="Arial" w:hAnsi="Arial" w:cs="Arial"/>
          <w:color w:val="000000"/>
          <w:lang w:val="cy-GB"/>
        </w:rPr>
        <w:t> London: Sage.</w:t>
      </w:r>
    </w:p>
    <w:p w14:paraId="74CB45F7"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35481143" w14:textId="77777777" w:rsidR="005642AA" w:rsidRDefault="005642AA" w:rsidP="005642AA">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 xml:space="preserve">Welsh Government (2022). Curriculum for Wales . [online] hwb.gov.wales. Available at: </w:t>
      </w:r>
      <w:hyperlink r:id="rId21" w:history="1">
        <w:r w:rsidRPr="00EE2AF7">
          <w:rPr>
            <w:rStyle w:val="Hyperlink"/>
            <w:rFonts w:ascii="Arial" w:eastAsia="Times New Roman" w:hAnsi="Arial" w:cs="Arial"/>
            <w:kern w:val="0"/>
            <w:lang w:eastAsia="en-GB"/>
            <w14:ligatures w14:val="none"/>
          </w:rPr>
          <w:t>https://hwb.gov.wales/curriculum-for-wales</w:t>
        </w:r>
      </w:hyperlink>
      <w:r w:rsidRPr="00DF449E">
        <w:rPr>
          <w:rFonts w:ascii="Arial" w:eastAsia="Times New Roman" w:hAnsi="Arial" w:cs="Arial"/>
          <w:kern w:val="0"/>
          <w:lang w:eastAsia="en-GB"/>
          <w14:ligatures w14:val="none"/>
        </w:rPr>
        <w:t>.</w:t>
      </w:r>
    </w:p>
    <w:p w14:paraId="28CB0CFC" w14:textId="77777777" w:rsidR="005642AA" w:rsidRPr="00DF449E" w:rsidRDefault="005642AA" w:rsidP="005642AA">
      <w:pPr>
        <w:spacing w:after="0" w:line="480" w:lineRule="auto"/>
        <w:textAlignment w:val="baseline"/>
        <w:rPr>
          <w:rFonts w:ascii="Arial" w:eastAsia="Times New Roman" w:hAnsi="Arial" w:cs="Arial"/>
          <w:kern w:val="0"/>
          <w:lang w:eastAsia="en-GB"/>
          <w14:ligatures w14:val="none"/>
        </w:rPr>
      </w:pPr>
    </w:p>
    <w:p w14:paraId="10BDEAA1"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Welsh Government (2024). </w:t>
      </w:r>
      <w:r w:rsidRPr="00DF449E">
        <w:rPr>
          <w:rFonts w:ascii="Arial" w:hAnsi="Arial" w:cs="Arial"/>
          <w:i/>
          <w:iCs/>
          <w:color w:val="000000"/>
          <w:lang w:val="cy-GB"/>
        </w:rPr>
        <w:t>Curriculum for Wales: framework | GOV.WALES</w:t>
      </w:r>
      <w:r w:rsidRPr="00DF449E">
        <w:rPr>
          <w:rFonts w:ascii="Arial" w:hAnsi="Arial" w:cs="Arial"/>
          <w:color w:val="000000"/>
          <w:lang w:val="cy-GB"/>
        </w:rPr>
        <w:t xml:space="preserve">. [online] GOV.WALES. Available at: </w:t>
      </w:r>
      <w:hyperlink r:id="rId22" w:history="1">
        <w:r w:rsidRPr="00EE2AF7">
          <w:rPr>
            <w:rStyle w:val="Hyperlink"/>
            <w:rFonts w:ascii="Arial" w:hAnsi="Arial" w:cs="Arial"/>
            <w:lang w:val="cy-GB"/>
          </w:rPr>
          <w:t>https://www.gov.wales/curriculum-wales-framework</w:t>
        </w:r>
      </w:hyperlink>
      <w:r w:rsidRPr="00DF449E">
        <w:rPr>
          <w:rFonts w:ascii="Arial" w:hAnsi="Arial" w:cs="Arial"/>
          <w:color w:val="000000"/>
          <w:lang w:val="cy-GB"/>
        </w:rPr>
        <w:t>.</w:t>
      </w:r>
    </w:p>
    <w:p w14:paraId="60DED61D"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5FC8F624"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Welsh Government (2024). </w:t>
      </w:r>
      <w:r w:rsidRPr="00DF449E">
        <w:rPr>
          <w:rFonts w:ascii="Arial" w:hAnsi="Arial" w:cs="Arial"/>
          <w:i/>
          <w:iCs/>
          <w:color w:val="000000"/>
          <w:lang w:val="cy-GB"/>
        </w:rPr>
        <w:t>Curriculum for Wales: framework | GOV.WALES</w:t>
      </w:r>
      <w:r w:rsidRPr="00DF449E">
        <w:rPr>
          <w:rFonts w:ascii="Arial" w:hAnsi="Arial" w:cs="Arial"/>
          <w:color w:val="000000"/>
          <w:lang w:val="cy-GB"/>
        </w:rPr>
        <w:t xml:space="preserve">. [online] GOV.WALES. Available at: </w:t>
      </w:r>
      <w:hyperlink r:id="rId23" w:history="1">
        <w:r w:rsidRPr="00EE2AF7">
          <w:rPr>
            <w:rStyle w:val="Hyperlink"/>
            <w:rFonts w:ascii="Arial" w:hAnsi="Arial" w:cs="Arial"/>
            <w:lang w:val="cy-GB"/>
          </w:rPr>
          <w:t>https://www.gov.wales/curriculum-wales-framework</w:t>
        </w:r>
      </w:hyperlink>
      <w:r w:rsidRPr="00DF449E">
        <w:rPr>
          <w:rFonts w:ascii="Arial" w:hAnsi="Arial" w:cs="Arial"/>
          <w:color w:val="000000"/>
          <w:lang w:val="cy-GB"/>
        </w:rPr>
        <w:t>.</w:t>
      </w:r>
    </w:p>
    <w:p w14:paraId="3B97BA97"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46DE01D4"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lastRenderedPageBreak/>
        <w:t>Wood, E. and Attfield, J. (2005). </w:t>
      </w:r>
      <w:r w:rsidRPr="00DF449E">
        <w:rPr>
          <w:rFonts w:ascii="Arial" w:hAnsi="Arial" w:cs="Arial"/>
          <w:i/>
          <w:iCs/>
          <w:color w:val="000000"/>
          <w:lang w:val="cy-GB"/>
        </w:rPr>
        <w:t>Play, Learning and the Early Childhood Curriculum</w:t>
      </w:r>
      <w:r w:rsidRPr="00DF449E">
        <w:rPr>
          <w:rFonts w:ascii="Arial" w:hAnsi="Arial" w:cs="Arial"/>
          <w:color w:val="000000"/>
          <w:lang w:val="cy-GB"/>
        </w:rPr>
        <w:t>. London: Sage.</w:t>
      </w:r>
    </w:p>
    <w:p w14:paraId="1B223BC3" w14:textId="77777777" w:rsidR="005642AA" w:rsidRPr="00E847E5" w:rsidRDefault="005642AA" w:rsidP="00465297">
      <w:pPr>
        <w:spacing w:after="0" w:line="480" w:lineRule="auto"/>
        <w:textAlignment w:val="baseline"/>
        <w:rPr>
          <w:rFonts w:ascii="Arial" w:eastAsia="Times New Roman" w:hAnsi="Arial" w:cs="Arial"/>
          <w:kern w:val="0"/>
          <w:lang w:eastAsia="en-GB"/>
          <w14:ligatures w14:val="none"/>
        </w:rPr>
      </w:pPr>
    </w:p>
    <w:p w14:paraId="6DF131F0"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p>
    <w:p w14:paraId="5915BC4C"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p>
    <w:p w14:paraId="78AA8F3C" w14:textId="77777777" w:rsidR="00465297" w:rsidRDefault="00465297" w:rsidP="00675A84">
      <w:pPr>
        <w:pStyle w:val="NormalWeb"/>
        <w:spacing w:line="480" w:lineRule="auto"/>
        <w:rPr>
          <w:rFonts w:ascii="Arial" w:hAnsi="Arial" w:cs="Arial"/>
          <w:u w:val="single"/>
          <w:lang w:val="cy-GB"/>
        </w:rPr>
      </w:pPr>
    </w:p>
    <w:p w14:paraId="0E891823" w14:textId="77777777" w:rsidR="000D7F50" w:rsidRPr="000D7F50" w:rsidRDefault="000D7F50" w:rsidP="00675A84">
      <w:pPr>
        <w:pStyle w:val="NormalWeb"/>
        <w:spacing w:line="480" w:lineRule="auto"/>
        <w:rPr>
          <w:rFonts w:ascii="Arial" w:hAnsi="Arial" w:cs="Arial"/>
          <w:u w:val="single"/>
          <w:lang w:val="cy-GB"/>
        </w:rPr>
      </w:pPr>
    </w:p>
    <w:p w14:paraId="08282534" w14:textId="77777777" w:rsidR="00675A84" w:rsidRPr="000D7F50" w:rsidRDefault="00675A84" w:rsidP="00647AC0">
      <w:pPr>
        <w:pStyle w:val="NormalWeb"/>
        <w:spacing w:line="480" w:lineRule="auto"/>
        <w:rPr>
          <w:rFonts w:ascii="Arial" w:hAnsi="Arial" w:cs="Arial"/>
          <w:lang w:val="cy-GB"/>
        </w:rPr>
      </w:pPr>
    </w:p>
    <w:p w14:paraId="6F8B69BA" w14:textId="77777777" w:rsidR="00647AC0" w:rsidRPr="000D7F50" w:rsidRDefault="00647AC0" w:rsidP="00F00DBB">
      <w:pPr>
        <w:spacing w:line="480" w:lineRule="auto"/>
        <w:rPr>
          <w:rFonts w:ascii="Arial" w:hAnsi="Arial" w:cs="Arial"/>
        </w:rPr>
      </w:pPr>
    </w:p>
    <w:p w14:paraId="6A0BFACF" w14:textId="77777777" w:rsidR="00573950" w:rsidRPr="000D7F50" w:rsidRDefault="00573950" w:rsidP="00F00DBB">
      <w:pPr>
        <w:spacing w:line="480" w:lineRule="auto"/>
        <w:rPr>
          <w:rFonts w:ascii="Arial" w:hAnsi="Arial" w:cs="Arial"/>
        </w:rPr>
      </w:pPr>
    </w:p>
    <w:sectPr w:rsidR="00573950" w:rsidRPr="000D7F50">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6B351" w14:textId="77777777" w:rsidR="00EB1323" w:rsidRPr="00F00DBB" w:rsidRDefault="00EB1323" w:rsidP="00F00DBB">
      <w:pPr>
        <w:spacing w:after="0" w:line="240" w:lineRule="auto"/>
      </w:pPr>
      <w:r w:rsidRPr="00F00DBB">
        <w:separator/>
      </w:r>
    </w:p>
  </w:endnote>
  <w:endnote w:type="continuationSeparator" w:id="0">
    <w:p w14:paraId="5F84FAF9" w14:textId="77777777" w:rsidR="00EB1323" w:rsidRPr="00F00DBB" w:rsidRDefault="00EB1323" w:rsidP="00F00DBB">
      <w:pPr>
        <w:spacing w:after="0" w:line="240" w:lineRule="auto"/>
      </w:pPr>
      <w:r w:rsidRPr="00F00DB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10571"/>
      <w:docPartObj>
        <w:docPartGallery w:val="Page Numbers (Bottom of Page)"/>
        <w:docPartUnique/>
      </w:docPartObj>
    </w:sdtPr>
    <w:sdtEndPr/>
    <w:sdtContent>
      <w:p w14:paraId="77E84A6D" w14:textId="28EE6B39" w:rsidR="00F00DBB" w:rsidRPr="00F00DBB" w:rsidRDefault="00F00DBB">
        <w:pPr>
          <w:pStyle w:val="Footer"/>
          <w:jc w:val="right"/>
        </w:pPr>
        <w:r w:rsidRPr="00F00DBB">
          <w:fldChar w:fldCharType="begin"/>
        </w:r>
        <w:r w:rsidRPr="00F00DBB">
          <w:instrText>PAGE   \* MERGEFORMAT</w:instrText>
        </w:r>
        <w:r w:rsidRPr="00F00DBB">
          <w:fldChar w:fldCharType="separate"/>
        </w:r>
        <w:r w:rsidRPr="00F00DBB">
          <w:t>2</w:t>
        </w:r>
        <w:r w:rsidRPr="00F00DBB">
          <w:fldChar w:fldCharType="end"/>
        </w:r>
      </w:p>
    </w:sdtContent>
  </w:sdt>
  <w:p w14:paraId="360024C9" w14:textId="77777777" w:rsidR="00F00DBB" w:rsidRPr="00F00DBB" w:rsidRDefault="00F00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39DB3" w14:textId="77777777" w:rsidR="00EB1323" w:rsidRPr="00F00DBB" w:rsidRDefault="00EB1323" w:rsidP="00F00DBB">
      <w:pPr>
        <w:spacing w:after="0" w:line="240" w:lineRule="auto"/>
      </w:pPr>
      <w:r w:rsidRPr="00F00DBB">
        <w:separator/>
      </w:r>
    </w:p>
  </w:footnote>
  <w:footnote w:type="continuationSeparator" w:id="0">
    <w:p w14:paraId="0A679C4B" w14:textId="77777777" w:rsidR="00EB1323" w:rsidRPr="00F00DBB" w:rsidRDefault="00EB1323" w:rsidP="00F00DBB">
      <w:pPr>
        <w:spacing w:after="0" w:line="240" w:lineRule="auto"/>
      </w:pPr>
      <w:r w:rsidRPr="00F00DB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6CE75" w14:textId="319203FD" w:rsidR="00F00DBB" w:rsidRPr="00F00DBB" w:rsidRDefault="00F00DBB">
    <w:pPr>
      <w:pStyle w:val="Header"/>
    </w:pPr>
    <w:r w:rsidRPr="00F00DBB">
      <w:t>ECEY60</w:t>
    </w:r>
    <w:r>
      <w:t>10</w:t>
    </w:r>
    <w:r w:rsidRPr="00F00DBB">
      <w:t>C</w:t>
    </w:r>
    <w:r w:rsidRPr="00F00DBB">
      <w:ptab w:relativeTo="margin" w:alignment="center" w:leader="none"/>
    </w:r>
    <w:r w:rsidRPr="00F00DBB">
      <w:t>2413994</w:t>
    </w:r>
    <w:r w:rsidRPr="00F00DBB">
      <w:ptab w:relativeTo="margin" w:alignment="right" w:leader="none"/>
    </w:r>
    <w:r w:rsidR="009C5DFF">
      <w:t xml:space="preserve">4389 </w:t>
    </w:r>
    <w:r w:rsidRPr="00F00DBB">
      <w:t>GEIRIAU</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BB"/>
    <w:rsid w:val="0002036B"/>
    <w:rsid w:val="00064EBD"/>
    <w:rsid w:val="000D7F50"/>
    <w:rsid w:val="00204B60"/>
    <w:rsid w:val="00260855"/>
    <w:rsid w:val="00302B96"/>
    <w:rsid w:val="00432DB2"/>
    <w:rsid w:val="0045415B"/>
    <w:rsid w:val="00465297"/>
    <w:rsid w:val="005642AA"/>
    <w:rsid w:val="00573950"/>
    <w:rsid w:val="00587201"/>
    <w:rsid w:val="00634C1D"/>
    <w:rsid w:val="00635FA2"/>
    <w:rsid w:val="00647AC0"/>
    <w:rsid w:val="00675A84"/>
    <w:rsid w:val="0068657B"/>
    <w:rsid w:val="00687700"/>
    <w:rsid w:val="006D0322"/>
    <w:rsid w:val="006E6FC3"/>
    <w:rsid w:val="0087616F"/>
    <w:rsid w:val="008A5CA5"/>
    <w:rsid w:val="008F0E2E"/>
    <w:rsid w:val="0095406B"/>
    <w:rsid w:val="009A0B19"/>
    <w:rsid w:val="009A345C"/>
    <w:rsid w:val="009C1904"/>
    <w:rsid w:val="009C5DFF"/>
    <w:rsid w:val="00A51BD8"/>
    <w:rsid w:val="00A530AF"/>
    <w:rsid w:val="00A62F84"/>
    <w:rsid w:val="00A75382"/>
    <w:rsid w:val="00AB367A"/>
    <w:rsid w:val="00B14F3F"/>
    <w:rsid w:val="00B4682A"/>
    <w:rsid w:val="00B65335"/>
    <w:rsid w:val="00B671E1"/>
    <w:rsid w:val="00BB50A1"/>
    <w:rsid w:val="00BC3EBF"/>
    <w:rsid w:val="00BF0D98"/>
    <w:rsid w:val="00C04B7B"/>
    <w:rsid w:val="00C24AD0"/>
    <w:rsid w:val="00C26F0B"/>
    <w:rsid w:val="00DB09FF"/>
    <w:rsid w:val="00E83E80"/>
    <w:rsid w:val="00EA4039"/>
    <w:rsid w:val="00EB1323"/>
    <w:rsid w:val="00EE07B4"/>
    <w:rsid w:val="00F00DBB"/>
    <w:rsid w:val="00F54F5C"/>
    <w:rsid w:val="00F67AA1"/>
    <w:rsid w:val="00F80A04"/>
    <w:rsid w:val="00FA6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58503"/>
  <w15:chartTrackingRefBased/>
  <w15:docId w15:val="{E116AACE-5695-4BD2-9E66-5FAF6C1D2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F00D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0D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0D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0D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0D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0D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0D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0D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0D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D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0D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0D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0D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0D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0D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D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D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DBB"/>
    <w:rPr>
      <w:rFonts w:eastAsiaTheme="majorEastAsia" w:cstheme="majorBidi"/>
      <w:color w:val="272727" w:themeColor="text1" w:themeTint="D8"/>
    </w:rPr>
  </w:style>
  <w:style w:type="paragraph" w:styleId="Title">
    <w:name w:val="Title"/>
    <w:basedOn w:val="Normal"/>
    <w:next w:val="Normal"/>
    <w:link w:val="TitleChar"/>
    <w:uiPriority w:val="10"/>
    <w:qFormat/>
    <w:rsid w:val="00F00D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D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D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D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DBB"/>
    <w:pPr>
      <w:spacing w:before="160"/>
      <w:jc w:val="center"/>
    </w:pPr>
    <w:rPr>
      <w:i/>
      <w:iCs/>
      <w:color w:val="404040" w:themeColor="text1" w:themeTint="BF"/>
    </w:rPr>
  </w:style>
  <w:style w:type="character" w:customStyle="1" w:styleId="QuoteChar">
    <w:name w:val="Quote Char"/>
    <w:basedOn w:val="DefaultParagraphFont"/>
    <w:link w:val="Quote"/>
    <w:uiPriority w:val="29"/>
    <w:rsid w:val="00F00DBB"/>
    <w:rPr>
      <w:i/>
      <w:iCs/>
      <w:color w:val="404040" w:themeColor="text1" w:themeTint="BF"/>
    </w:rPr>
  </w:style>
  <w:style w:type="paragraph" w:styleId="ListParagraph">
    <w:name w:val="List Paragraph"/>
    <w:basedOn w:val="Normal"/>
    <w:uiPriority w:val="34"/>
    <w:qFormat/>
    <w:rsid w:val="00F00DBB"/>
    <w:pPr>
      <w:ind w:left="720"/>
      <w:contextualSpacing/>
    </w:pPr>
  </w:style>
  <w:style w:type="character" w:styleId="IntenseEmphasis">
    <w:name w:val="Intense Emphasis"/>
    <w:basedOn w:val="DefaultParagraphFont"/>
    <w:uiPriority w:val="21"/>
    <w:qFormat/>
    <w:rsid w:val="00F00DBB"/>
    <w:rPr>
      <w:i/>
      <w:iCs/>
      <w:color w:val="0F4761" w:themeColor="accent1" w:themeShade="BF"/>
    </w:rPr>
  </w:style>
  <w:style w:type="paragraph" w:styleId="IntenseQuote">
    <w:name w:val="Intense Quote"/>
    <w:basedOn w:val="Normal"/>
    <w:next w:val="Normal"/>
    <w:link w:val="IntenseQuoteChar"/>
    <w:uiPriority w:val="30"/>
    <w:qFormat/>
    <w:rsid w:val="00F00D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DBB"/>
    <w:rPr>
      <w:i/>
      <w:iCs/>
      <w:color w:val="0F4761" w:themeColor="accent1" w:themeShade="BF"/>
    </w:rPr>
  </w:style>
  <w:style w:type="character" w:styleId="IntenseReference">
    <w:name w:val="Intense Reference"/>
    <w:basedOn w:val="DefaultParagraphFont"/>
    <w:uiPriority w:val="32"/>
    <w:qFormat/>
    <w:rsid w:val="00F00DBB"/>
    <w:rPr>
      <w:b/>
      <w:bCs/>
      <w:smallCaps/>
      <w:color w:val="0F4761" w:themeColor="accent1" w:themeShade="BF"/>
      <w:spacing w:val="5"/>
    </w:rPr>
  </w:style>
  <w:style w:type="paragraph" w:styleId="Header">
    <w:name w:val="header"/>
    <w:basedOn w:val="Normal"/>
    <w:link w:val="HeaderChar"/>
    <w:uiPriority w:val="99"/>
    <w:unhideWhenUsed/>
    <w:rsid w:val="00F00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DBB"/>
  </w:style>
  <w:style w:type="paragraph" w:styleId="Footer">
    <w:name w:val="footer"/>
    <w:basedOn w:val="Normal"/>
    <w:link w:val="FooterChar"/>
    <w:uiPriority w:val="99"/>
    <w:unhideWhenUsed/>
    <w:rsid w:val="00F00D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DBB"/>
  </w:style>
  <w:style w:type="paragraph" w:styleId="NormalWeb">
    <w:name w:val="Normal (Web)"/>
    <w:basedOn w:val="Normal"/>
    <w:uiPriority w:val="99"/>
    <w:unhideWhenUsed/>
    <w:rsid w:val="00647AC0"/>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Hyperlink">
    <w:name w:val="Hyperlink"/>
    <w:basedOn w:val="DefaultParagraphFont"/>
    <w:uiPriority w:val="99"/>
    <w:unhideWhenUsed/>
    <w:rsid w:val="005642AA"/>
    <w:rPr>
      <w:color w:val="467886" w:themeColor="hyperlink"/>
      <w:u w:val="single"/>
    </w:rPr>
  </w:style>
  <w:style w:type="character" w:styleId="UnresolvedMention">
    <w:name w:val="Unresolved Mention"/>
    <w:basedOn w:val="DefaultParagraphFont"/>
    <w:uiPriority w:val="99"/>
    <w:semiHidden/>
    <w:unhideWhenUsed/>
    <w:rsid w:val="00064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id/eprint/22165/2/150225-successful-futures-en_Redacted.pdf" TargetMode="External"/><Relationship Id="rId13" Type="http://schemas.openxmlformats.org/officeDocument/2006/relationships/hyperlink" Target="https://www.oecd.org/en/publications/achieving-the-new-curriculum-for-wales_4b483953-en.html" TargetMode="External"/><Relationship Id="rId18" Type="http://schemas.openxmlformats.org/officeDocument/2006/relationships/hyperlink" Target="https://www.unicef.org.uk/what-we-do/un-convention-child-rights/"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hwb.gov.wales/curriculum-for-wales" TargetMode="External"/><Relationship Id="rId7" Type="http://schemas.openxmlformats.org/officeDocument/2006/relationships/hyperlink" Target="https://research.childrenandnature.org/research/playful-styles-of-nature-engagement-yield-multiple-benefits-for-children-2/" TargetMode="External"/><Relationship Id="rId12" Type="http://schemas.openxmlformats.org/officeDocument/2006/relationships/hyperlink" Target="https://www.ncb.org.uk/" TargetMode="External"/><Relationship Id="rId17" Type="http://schemas.openxmlformats.org/officeDocument/2006/relationships/hyperlink" Target="https://www.unicef.org/child-rights-convention/convention-text"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scribd.com/document/486963495/O-Brien-Murray-2007-Forest-School-and-its-impacts-on-young-children-Case-studies-in-Britain-pdf" TargetMode="External"/><Relationship Id="rId20" Type="http://schemas.openxmlformats.org/officeDocument/2006/relationships/hyperlink" Target="https://www.ohchr.org/en/instruments-mechanisms/instruments/convention-rights-child"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hwb.gov.wales/cwricwlwm-i-gymru/cynllunio-eich-cwricwlwm/galluogi-dysgu/"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corampacey.org.uk/observing-children-blog-wales/" TargetMode="External"/><Relationship Id="rId23" Type="http://schemas.openxmlformats.org/officeDocument/2006/relationships/hyperlink" Target="https://www.gov.wales/curriculum-wales-framework" TargetMode="External"/><Relationship Id="rId10" Type="http://schemas.openxmlformats.org/officeDocument/2006/relationships/hyperlink" Target="https://www.llyw.cymru/cwricwlwm-gymru" TargetMode="External"/><Relationship Id="rId19" Type="http://schemas.openxmlformats.org/officeDocument/2006/relationships/hyperlink" Target="https://www.unicef.org.uk/what-we-do/un-convention-child-rights/" TargetMode="External"/><Relationship Id="rId4" Type="http://schemas.openxmlformats.org/officeDocument/2006/relationships/footnotes" Target="footnotes.xml"/><Relationship Id="rId9" Type="http://schemas.openxmlformats.org/officeDocument/2006/relationships/hyperlink" Target="https://www.gov.wales/curriculum-wales-statutory-guidance" TargetMode="External"/><Relationship Id="rId14" Type="http://schemas.openxmlformats.org/officeDocument/2006/relationships/hyperlink" Target="https://play.wales/news/play-wales-news/play-wales-2023-publications/" TargetMode="External"/><Relationship Id="rId22" Type="http://schemas.openxmlformats.org/officeDocument/2006/relationships/hyperlink" Target="https://www.gov.wales/curriculum-wales-framewor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5465</Words>
  <Characters>31154</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ceinwen jones</dc:creator>
  <cp:keywords/>
  <dc:description/>
  <cp:lastModifiedBy>ceinwen jones</cp:lastModifiedBy>
  <cp:revision>29</cp:revision>
  <dcterms:created xsi:type="dcterms:W3CDTF">2026-05-21T09:46:00Z</dcterms:created>
  <dcterms:modified xsi:type="dcterms:W3CDTF">2026-06-04T14:35:00Z</dcterms:modified>
</cp:coreProperties>
</file>