
<file path=[Content_Types].xml><?xml version="1.0" encoding="utf-8"?>
<Types xmlns="http://schemas.openxmlformats.org/package/2006/content-types">
  <Default Extension="jpe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2457212" w14:textId="4DAA94F8" w:rsidR="009A2001" w:rsidRPr="00687BF1" w:rsidRDefault="007D5F55" w:rsidP="003F1729">
      <w:pPr>
        <w:pStyle w:val="Title"/>
        <w:jc w:val="center"/>
        <w:rPr>
          <w:color w:val="000000" w:themeColor="text1"/>
          <w:sz w:val="22"/>
          <w:szCs w:val="22"/>
        </w:rPr>
      </w:pPr>
      <w:r>
        <w:rPr>
          <w:b/>
          <w:bCs/>
          <w:noProof/>
          <w:color w:val="000000" w:themeColor="text1"/>
          <w:lang w:val="en-GB"/>
        </w:rPr>
        <w:drawing>
          <wp:anchor distT="0" distB="0" distL="114300" distR="114300" simplePos="0" relativeHeight="251659264" behindDoc="0" locked="0" layoutInCell="1" allowOverlap="1" wp14:anchorId="153C4E2E" wp14:editId="7E54ADE5">
            <wp:simplePos x="0" y="0"/>
            <wp:positionH relativeFrom="column">
              <wp:posOffset>-383540</wp:posOffset>
            </wp:positionH>
            <wp:positionV relativeFrom="paragraph">
              <wp:posOffset>0</wp:posOffset>
            </wp:positionV>
            <wp:extent cx="3886200" cy="1631950"/>
            <wp:effectExtent l="0" t="0" r="0" b="6350"/>
            <wp:wrapTopAndBottom/>
            <wp:docPr id="530289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028901" name="Picture 53028901"/>
                    <pic:cNvPicPr/>
                  </pic:nvPicPr>
                  <pic:blipFill>
                    <a:blip r:embed="rId8">
                      <a:extLst>
                        <a:ext uri="{28A0092B-C50C-407E-A947-70E740481C1C}">
                          <a14:useLocalDpi xmlns:a14="http://schemas.microsoft.com/office/drawing/2010/main" val="0"/>
                        </a:ext>
                      </a:extLst>
                    </a:blip>
                    <a:stretch>
                      <a:fillRect/>
                    </a:stretch>
                  </pic:blipFill>
                  <pic:spPr>
                    <a:xfrm>
                      <a:off x="0" y="0"/>
                      <a:ext cx="3886200" cy="1631950"/>
                    </a:xfrm>
                    <a:prstGeom prst="rect">
                      <a:avLst/>
                    </a:prstGeom>
                  </pic:spPr>
                </pic:pic>
              </a:graphicData>
            </a:graphic>
          </wp:anchor>
        </w:drawing>
      </w:r>
    </w:p>
    <w:p w14:paraId="4744119B" w14:textId="77777777" w:rsidR="003F1729" w:rsidRPr="00687BF1" w:rsidRDefault="003F1729" w:rsidP="003F1729">
      <w:pPr>
        <w:pStyle w:val="Title"/>
        <w:jc w:val="center"/>
        <w:rPr>
          <w:color w:val="000000" w:themeColor="text1"/>
          <w:sz w:val="22"/>
          <w:szCs w:val="22"/>
        </w:rPr>
      </w:pPr>
    </w:p>
    <w:p w14:paraId="36A85A87" w14:textId="77777777" w:rsidR="003F1729" w:rsidRPr="00687BF1" w:rsidRDefault="003F1729" w:rsidP="003F1729">
      <w:pPr>
        <w:pStyle w:val="Title"/>
        <w:jc w:val="center"/>
        <w:rPr>
          <w:color w:val="000000" w:themeColor="text1"/>
          <w:sz w:val="22"/>
          <w:szCs w:val="22"/>
        </w:rPr>
      </w:pPr>
    </w:p>
    <w:p w14:paraId="491A73C1" w14:textId="77777777" w:rsidR="00F735F7" w:rsidRDefault="00F735F7" w:rsidP="003F1729">
      <w:pPr>
        <w:pStyle w:val="Title"/>
        <w:jc w:val="center"/>
        <w:rPr>
          <w:b/>
          <w:bCs/>
          <w:color w:val="000000" w:themeColor="text1"/>
          <w:sz w:val="28"/>
          <w:szCs w:val="28"/>
        </w:rPr>
      </w:pPr>
    </w:p>
    <w:p w14:paraId="6402986F" w14:textId="77777777" w:rsidR="00F735F7" w:rsidRDefault="00F735F7" w:rsidP="003F1729">
      <w:pPr>
        <w:pStyle w:val="Title"/>
        <w:jc w:val="center"/>
        <w:rPr>
          <w:b/>
          <w:bCs/>
          <w:color w:val="000000" w:themeColor="text1"/>
          <w:sz w:val="28"/>
          <w:szCs w:val="28"/>
        </w:rPr>
      </w:pPr>
    </w:p>
    <w:p w14:paraId="414A0971" w14:textId="1A3FBB95" w:rsidR="009A2001" w:rsidRPr="003C20BE" w:rsidRDefault="008F3FA1" w:rsidP="00005D4B">
      <w:pPr>
        <w:pStyle w:val="Title"/>
        <w:rPr>
          <w:b/>
          <w:bCs/>
          <w:color w:val="000000" w:themeColor="text1"/>
          <w:sz w:val="28"/>
          <w:szCs w:val="28"/>
        </w:rPr>
      </w:pPr>
      <w:r>
        <w:rPr>
          <w:b/>
          <w:bCs/>
          <w:color w:val="000000" w:themeColor="text1"/>
          <w:sz w:val="28"/>
          <w:szCs w:val="28"/>
        </w:rPr>
        <w:t xml:space="preserve">Module: </w:t>
      </w:r>
      <w:r w:rsidR="009A2001" w:rsidRPr="003C20BE">
        <w:rPr>
          <w:b/>
          <w:bCs/>
          <w:color w:val="000000" w:themeColor="text1"/>
          <w:sz w:val="28"/>
          <w:szCs w:val="28"/>
        </w:rPr>
        <w:t>Community care and Management of longer-term Conditions (LCHS7003)</w:t>
      </w:r>
    </w:p>
    <w:p w14:paraId="50590F9D" w14:textId="11BAB28C" w:rsidR="009A2001" w:rsidRPr="0032276A" w:rsidRDefault="009A2001" w:rsidP="000E212A">
      <w:pPr>
        <w:pStyle w:val="Title"/>
        <w:rPr>
          <w:color w:val="000000" w:themeColor="text1"/>
          <w:sz w:val="28"/>
          <w:szCs w:val="28"/>
        </w:rPr>
      </w:pPr>
      <w:r w:rsidRPr="0032276A">
        <w:rPr>
          <w:color w:val="000000" w:themeColor="text1"/>
          <w:sz w:val="28"/>
          <w:szCs w:val="28"/>
        </w:rPr>
        <w:t>Student Name</w:t>
      </w:r>
      <w:r w:rsidR="00E17827">
        <w:rPr>
          <w:color w:val="000000" w:themeColor="text1"/>
          <w:sz w:val="28"/>
          <w:szCs w:val="28"/>
        </w:rPr>
        <w:t xml:space="preserve">: Krishna </w:t>
      </w:r>
      <w:proofErr w:type="spellStart"/>
      <w:r w:rsidR="00E17827">
        <w:rPr>
          <w:color w:val="000000" w:themeColor="text1"/>
          <w:sz w:val="28"/>
          <w:szCs w:val="28"/>
        </w:rPr>
        <w:t>Snehalgiri</w:t>
      </w:r>
      <w:proofErr w:type="spellEnd"/>
      <w:r w:rsidR="00E17827">
        <w:rPr>
          <w:color w:val="000000" w:themeColor="text1"/>
          <w:sz w:val="28"/>
          <w:szCs w:val="28"/>
        </w:rPr>
        <w:t xml:space="preserve"> </w:t>
      </w:r>
      <w:proofErr w:type="spellStart"/>
      <w:r w:rsidR="00E17827">
        <w:rPr>
          <w:color w:val="000000" w:themeColor="text1"/>
          <w:sz w:val="28"/>
          <w:szCs w:val="28"/>
        </w:rPr>
        <w:t>Goswami</w:t>
      </w:r>
      <w:proofErr w:type="spellEnd"/>
      <w:r w:rsidR="00E17827">
        <w:rPr>
          <w:color w:val="000000" w:themeColor="text1"/>
          <w:sz w:val="28"/>
          <w:szCs w:val="28"/>
        </w:rPr>
        <w:t xml:space="preserve"> </w:t>
      </w:r>
    </w:p>
    <w:p w14:paraId="12D259CA" w14:textId="77777777" w:rsidR="002767F8" w:rsidRDefault="009A2001" w:rsidP="002767F8">
      <w:pPr>
        <w:pStyle w:val="Title"/>
        <w:rPr>
          <w:color w:val="000000" w:themeColor="text1"/>
          <w:sz w:val="28"/>
          <w:szCs w:val="28"/>
        </w:rPr>
      </w:pPr>
      <w:r w:rsidRPr="0032276A">
        <w:rPr>
          <w:color w:val="000000" w:themeColor="text1"/>
          <w:sz w:val="28"/>
          <w:szCs w:val="28"/>
        </w:rPr>
        <w:t>Student ID</w:t>
      </w:r>
      <w:r w:rsidR="00E17827">
        <w:rPr>
          <w:color w:val="000000" w:themeColor="text1"/>
          <w:sz w:val="28"/>
          <w:szCs w:val="28"/>
        </w:rPr>
        <w:t>: 2436890</w:t>
      </w:r>
    </w:p>
    <w:p w14:paraId="3D175480" w14:textId="436A0DB3" w:rsidR="00215135" w:rsidRPr="00077C24" w:rsidRDefault="009A2001" w:rsidP="002767F8">
      <w:pPr>
        <w:pStyle w:val="Title"/>
        <w:rPr>
          <w:color w:val="000000" w:themeColor="text1"/>
          <w:sz w:val="28"/>
          <w:szCs w:val="28"/>
          <w:u w:val="single"/>
        </w:rPr>
      </w:pPr>
      <w:r w:rsidRPr="00077C24">
        <w:rPr>
          <w:color w:val="000000" w:themeColor="text1"/>
          <w:sz w:val="28"/>
          <w:szCs w:val="28"/>
          <w:u w:val="single"/>
        </w:rPr>
        <w:t>Component 1: Information Booklet of Long-term Condition Management</w:t>
      </w:r>
    </w:p>
    <w:p w14:paraId="768E1289" w14:textId="77777777" w:rsidR="002767F8" w:rsidRDefault="009A2001" w:rsidP="002767F8">
      <w:pPr>
        <w:pStyle w:val="Title"/>
        <w:rPr>
          <w:color w:val="000000" w:themeColor="text1"/>
          <w:sz w:val="28"/>
          <w:szCs w:val="28"/>
          <w:u w:val="single"/>
        </w:rPr>
      </w:pPr>
      <w:r w:rsidRPr="0032276A">
        <w:rPr>
          <w:color w:val="000000" w:themeColor="text1"/>
          <w:sz w:val="28"/>
          <w:szCs w:val="28"/>
        </w:rPr>
        <w:t>Lecturer Name</w:t>
      </w:r>
      <w:r w:rsidR="00E17827">
        <w:rPr>
          <w:color w:val="000000" w:themeColor="text1"/>
          <w:sz w:val="28"/>
          <w:szCs w:val="28"/>
        </w:rPr>
        <w:t xml:space="preserve">: Dr. Brian </w:t>
      </w:r>
      <w:proofErr w:type="spellStart"/>
      <w:r w:rsidR="00E17827">
        <w:rPr>
          <w:color w:val="000000" w:themeColor="text1"/>
          <w:sz w:val="28"/>
          <w:szCs w:val="28"/>
        </w:rPr>
        <w:t>Mashumba</w:t>
      </w:r>
      <w:proofErr w:type="spellEnd"/>
      <w:r w:rsidR="00E17827">
        <w:rPr>
          <w:color w:val="000000" w:themeColor="text1"/>
          <w:sz w:val="28"/>
          <w:szCs w:val="28"/>
        </w:rPr>
        <w:t xml:space="preserve"> </w:t>
      </w:r>
    </w:p>
    <w:p w14:paraId="3492BB54" w14:textId="2375BADA" w:rsidR="009A2001" w:rsidRPr="002767F8" w:rsidRDefault="009A2001" w:rsidP="002767F8">
      <w:pPr>
        <w:pStyle w:val="Title"/>
        <w:rPr>
          <w:color w:val="000000" w:themeColor="text1"/>
          <w:sz w:val="28"/>
          <w:szCs w:val="28"/>
          <w:u w:val="single"/>
        </w:rPr>
      </w:pPr>
      <w:r w:rsidRPr="0032276A">
        <w:rPr>
          <w:color w:val="000000" w:themeColor="text1"/>
          <w:sz w:val="28"/>
          <w:szCs w:val="28"/>
        </w:rPr>
        <w:t>Submission Date</w:t>
      </w:r>
      <w:r w:rsidR="00E17827">
        <w:rPr>
          <w:color w:val="000000" w:themeColor="text1"/>
          <w:sz w:val="28"/>
          <w:szCs w:val="28"/>
        </w:rPr>
        <w:t>:14</w:t>
      </w:r>
      <w:r w:rsidR="00E17827" w:rsidRPr="00E17827">
        <w:rPr>
          <w:color w:val="000000" w:themeColor="text1"/>
          <w:sz w:val="28"/>
          <w:szCs w:val="28"/>
          <w:vertAlign w:val="superscript"/>
        </w:rPr>
        <w:t>th</w:t>
      </w:r>
      <w:r w:rsidR="00E17827">
        <w:rPr>
          <w:color w:val="000000" w:themeColor="text1"/>
          <w:sz w:val="28"/>
          <w:szCs w:val="28"/>
        </w:rPr>
        <w:t xml:space="preserve"> November</w:t>
      </w:r>
      <w:r w:rsidR="00CD2E9E">
        <w:rPr>
          <w:color w:val="000000" w:themeColor="text1"/>
          <w:sz w:val="28"/>
          <w:szCs w:val="28"/>
        </w:rPr>
        <w:t xml:space="preserve"> 2025</w:t>
      </w:r>
      <w:r w:rsidR="00E17827">
        <w:rPr>
          <w:color w:val="000000" w:themeColor="text1"/>
          <w:sz w:val="28"/>
          <w:szCs w:val="28"/>
        </w:rPr>
        <w:t xml:space="preserve"> </w:t>
      </w:r>
      <w:r w:rsidR="00CD2E9E">
        <w:rPr>
          <w:color w:val="000000" w:themeColor="text1"/>
          <w:sz w:val="28"/>
          <w:szCs w:val="28"/>
        </w:rPr>
        <w:t>By(2PM)</w:t>
      </w:r>
    </w:p>
    <w:p w14:paraId="726843FB" w14:textId="0CBD1A67" w:rsidR="009A2001" w:rsidRPr="00687BF1" w:rsidRDefault="009A2001">
      <w:pPr>
        <w:rPr>
          <w:b/>
          <w:bCs/>
          <w:color w:val="000000" w:themeColor="text1"/>
          <w:lang w:val="en-GB"/>
        </w:rPr>
      </w:pPr>
      <w:r w:rsidRPr="00687BF1">
        <w:rPr>
          <w:b/>
          <w:bCs/>
          <w:color w:val="000000" w:themeColor="text1"/>
          <w:lang w:val="en-GB"/>
        </w:rPr>
        <w:br w:type="page"/>
      </w:r>
    </w:p>
    <w:sdt>
      <w:sdtPr>
        <w:rPr>
          <w:rFonts w:ascii="Arial" w:eastAsia="Arial" w:hAnsi="Arial" w:cs="Arial"/>
          <w:b/>
          <w:bCs/>
          <w:color w:val="auto"/>
          <w:sz w:val="22"/>
          <w:szCs w:val="22"/>
          <w:lang w:val="en-GB" w:eastAsia="en-IN"/>
        </w:rPr>
        <w:id w:val="1929922602"/>
        <w:docPartObj>
          <w:docPartGallery w:val="Table of Contents"/>
          <w:docPartUnique/>
        </w:docPartObj>
      </w:sdtPr>
      <w:sdtEndPr>
        <w:rPr>
          <w:noProof/>
        </w:rPr>
      </w:sdtEndPr>
      <w:sdtContent>
        <w:p w14:paraId="4EC92137" w14:textId="05D60351" w:rsidR="009A2001" w:rsidRPr="00687BF1" w:rsidRDefault="009A2001" w:rsidP="009A2001">
          <w:pPr>
            <w:pStyle w:val="TOCHeading"/>
            <w:spacing w:line="360" w:lineRule="auto"/>
            <w:jc w:val="center"/>
            <w:rPr>
              <w:rFonts w:ascii="Arial" w:hAnsi="Arial" w:cs="Arial"/>
              <w:b/>
              <w:bCs/>
              <w:color w:val="auto"/>
              <w:sz w:val="22"/>
              <w:szCs w:val="22"/>
              <w:lang w:val="en-GB"/>
            </w:rPr>
          </w:pPr>
          <w:r w:rsidRPr="00687BF1">
            <w:rPr>
              <w:rFonts w:ascii="Arial" w:hAnsi="Arial" w:cs="Arial"/>
              <w:b/>
              <w:bCs/>
              <w:color w:val="auto"/>
              <w:sz w:val="22"/>
              <w:szCs w:val="22"/>
              <w:lang w:val="en-GB"/>
            </w:rPr>
            <w:t>Table of Contents</w:t>
          </w:r>
        </w:p>
        <w:p w14:paraId="2D8FB2B8" w14:textId="3B45B1DD" w:rsidR="00C660BA" w:rsidRDefault="009A2001">
          <w:pPr>
            <w:pStyle w:val="TOC1"/>
            <w:tabs>
              <w:tab w:val="right" w:leader="dot" w:pos="9350"/>
            </w:tabs>
            <w:rPr>
              <w:rFonts w:asciiTheme="minorHAnsi" w:eastAsiaTheme="minorEastAsia" w:hAnsiTheme="minorHAnsi" w:cstheme="minorBidi"/>
              <w:noProof/>
              <w:kern w:val="2"/>
              <w:sz w:val="24"/>
              <w:szCs w:val="30"/>
              <w:lang w:val="en-IN" w:bidi="bn-IN"/>
              <w14:ligatures w14:val="standardContextual"/>
            </w:rPr>
          </w:pPr>
          <w:r w:rsidRPr="00687BF1">
            <w:rPr>
              <w:lang w:val="en-GB"/>
            </w:rPr>
            <w:fldChar w:fldCharType="begin"/>
          </w:r>
          <w:r w:rsidRPr="00687BF1">
            <w:rPr>
              <w:lang w:val="en-GB"/>
            </w:rPr>
            <w:instrText xml:space="preserve"> TOC \o "1-3" \h \z \u </w:instrText>
          </w:r>
          <w:r w:rsidRPr="00687BF1">
            <w:rPr>
              <w:lang w:val="en-GB"/>
            </w:rPr>
            <w:fldChar w:fldCharType="separate"/>
          </w:r>
          <w:hyperlink w:anchor="_Toc213685557" w:history="1">
            <w:r w:rsidR="00C660BA" w:rsidRPr="00822B87">
              <w:rPr>
                <w:rStyle w:val="Hyperlink"/>
                <w:noProof/>
                <w:lang w:val="en-GB"/>
              </w:rPr>
              <w:t>1. Introduction</w:t>
            </w:r>
            <w:r w:rsidR="00C660BA">
              <w:rPr>
                <w:noProof/>
                <w:webHidden/>
              </w:rPr>
              <w:tab/>
            </w:r>
            <w:r w:rsidR="00C660BA">
              <w:rPr>
                <w:noProof/>
                <w:webHidden/>
              </w:rPr>
              <w:fldChar w:fldCharType="begin"/>
            </w:r>
            <w:r w:rsidR="00C660BA">
              <w:rPr>
                <w:noProof/>
                <w:webHidden/>
              </w:rPr>
              <w:instrText xml:space="preserve"> PAGEREF _Toc213685557 \h </w:instrText>
            </w:r>
            <w:r w:rsidR="00C660BA">
              <w:rPr>
                <w:noProof/>
                <w:webHidden/>
              </w:rPr>
            </w:r>
            <w:r w:rsidR="00C660BA">
              <w:rPr>
                <w:noProof/>
                <w:webHidden/>
              </w:rPr>
              <w:fldChar w:fldCharType="separate"/>
            </w:r>
            <w:r w:rsidR="00C660BA">
              <w:rPr>
                <w:noProof/>
                <w:webHidden/>
              </w:rPr>
              <w:t>3</w:t>
            </w:r>
            <w:r w:rsidR="00C660BA">
              <w:rPr>
                <w:noProof/>
                <w:webHidden/>
              </w:rPr>
              <w:fldChar w:fldCharType="end"/>
            </w:r>
          </w:hyperlink>
        </w:p>
        <w:p w14:paraId="7CC81315" w14:textId="59307759" w:rsidR="00C660BA" w:rsidRDefault="00C660BA">
          <w:pPr>
            <w:pStyle w:val="TOC1"/>
            <w:tabs>
              <w:tab w:val="right" w:leader="dot" w:pos="9350"/>
            </w:tabs>
            <w:rPr>
              <w:rFonts w:asciiTheme="minorHAnsi" w:eastAsiaTheme="minorEastAsia" w:hAnsiTheme="minorHAnsi" w:cstheme="minorBidi"/>
              <w:noProof/>
              <w:kern w:val="2"/>
              <w:sz w:val="24"/>
              <w:szCs w:val="30"/>
              <w:lang w:val="en-IN" w:bidi="bn-IN"/>
              <w14:ligatures w14:val="standardContextual"/>
            </w:rPr>
          </w:pPr>
          <w:hyperlink w:anchor="_Toc213685558" w:history="1">
            <w:r w:rsidRPr="00822B87">
              <w:rPr>
                <w:rStyle w:val="Hyperlink"/>
                <w:noProof/>
                <w:lang w:val="en-GB"/>
              </w:rPr>
              <w:t>2. Comprehending the long-term condition of Parkinson's disease</w:t>
            </w:r>
            <w:r>
              <w:rPr>
                <w:noProof/>
                <w:webHidden/>
              </w:rPr>
              <w:tab/>
            </w:r>
            <w:r>
              <w:rPr>
                <w:noProof/>
                <w:webHidden/>
              </w:rPr>
              <w:fldChar w:fldCharType="begin"/>
            </w:r>
            <w:r>
              <w:rPr>
                <w:noProof/>
                <w:webHidden/>
              </w:rPr>
              <w:instrText xml:space="preserve"> PAGEREF _Toc213685558 \h </w:instrText>
            </w:r>
            <w:r>
              <w:rPr>
                <w:noProof/>
                <w:webHidden/>
              </w:rPr>
            </w:r>
            <w:r>
              <w:rPr>
                <w:noProof/>
                <w:webHidden/>
              </w:rPr>
              <w:fldChar w:fldCharType="separate"/>
            </w:r>
            <w:r>
              <w:rPr>
                <w:noProof/>
                <w:webHidden/>
              </w:rPr>
              <w:t>3</w:t>
            </w:r>
            <w:r>
              <w:rPr>
                <w:noProof/>
                <w:webHidden/>
              </w:rPr>
              <w:fldChar w:fldCharType="end"/>
            </w:r>
          </w:hyperlink>
        </w:p>
        <w:p w14:paraId="22910F75" w14:textId="718AA707" w:rsidR="00C660BA" w:rsidRDefault="00C660BA">
          <w:pPr>
            <w:pStyle w:val="TOC2"/>
            <w:tabs>
              <w:tab w:val="right" w:leader="dot" w:pos="9350"/>
            </w:tabs>
            <w:rPr>
              <w:rFonts w:asciiTheme="minorHAnsi" w:eastAsiaTheme="minorEastAsia" w:hAnsiTheme="minorHAnsi" w:cstheme="minorBidi"/>
              <w:noProof/>
              <w:kern w:val="2"/>
              <w:sz w:val="24"/>
              <w:szCs w:val="30"/>
              <w:lang w:val="en-IN" w:bidi="bn-IN"/>
              <w14:ligatures w14:val="standardContextual"/>
            </w:rPr>
          </w:pPr>
          <w:hyperlink w:anchor="_Toc213685559" w:history="1">
            <w:r w:rsidRPr="00822B87">
              <w:rPr>
                <w:rStyle w:val="Hyperlink"/>
                <w:noProof/>
                <w:lang w:val="en-GB"/>
              </w:rPr>
              <w:t>2.1 Overview</w:t>
            </w:r>
            <w:r>
              <w:rPr>
                <w:noProof/>
                <w:webHidden/>
              </w:rPr>
              <w:tab/>
            </w:r>
            <w:r>
              <w:rPr>
                <w:noProof/>
                <w:webHidden/>
              </w:rPr>
              <w:fldChar w:fldCharType="begin"/>
            </w:r>
            <w:r>
              <w:rPr>
                <w:noProof/>
                <w:webHidden/>
              </w:rPr>
              <w:instrText xml:space="preserve"> PAGEREF _Toc213685559 \h </w:instrText>
            </w:r>
            <w:r>
              <w:rPr>
                <w:noProof/>
                <w:webHidden/>
              </w:rPr>
            </w:r>
            <w:r>
              <w:rPr>
                <w:noProof/>
                <w:webHidden/>
              </w:rPr>
              <w:fldChar w:fldCharType="separate"/>
            </w:r>
            <w:r>
              <w:rPr>
                <w:noProof/>
                <w:webHidden/>
              </w:rPr>
              <w:t>3</w:t>
            </w:r>
            <w:r>
              <w:rPr>
                <w:noProof/>
                <w:webHidden/>
              </w:rPr>
              <w:fldChar w:fldCharType="end"/>
            </w:r>
          </w:hyperlink>
        </w:p>
        <w:p w14:paraId="320AB4AD" w14:textId="218A2842" w:rsidR="00C660BA" w:rsidRDefault="00C660BA">
          <w:pPr>
            <w:pStyle w:val="TOC2"/>
            <w:tabs>
              <w:tab w:val="right" w:leader="dot" w:pos="9350"/>
            </w:tabs>
            <w:rPr>
              <w:rFonts w:asciiTheme="minorHAnsi" w:eastAsiaTheme="minorEastAsia" w:hAnsiTheme="minorHAnsi" w:cstheme="minorBidi"/>
              <w:noProof/>
              <w:kern w:val="2"/>
              <w:sz w:val="24"/>
              <w:szCs w:val="30"/>
              <w:lang w:val="en-IN" w:bidi="bn-IN"/>
              <w14:ligatures w14:val="standardContextual"/>
            </w:rPr>
          </w:pPr>
          <w:hyperlink w:anchor="_Toc213685560" w:history="1">
            <w:r w:rsidRPr="00822B87">
              <w:rPr>
                <w:rStyle w:val="Hyperlink"/>
                <w:noProof/>
                <w:lang w:val="en-GB"/>
              </w:rPr>
              <w:t>2.2 Burden and prevalence</w:t>
            </w:r>
            <w:r>
              <w:rPr>
                <w:noProof/>
                <w:webHidden/>
              </w:rPr>
              <w:tab/>
            </w:r>
            <w:r>
              <w:rPr>
                <w:noProof/>
                <w:webHidden/>
              </w:rPr>
              <w:fldChar w:fldCharType="begin"/>
            </w:r>
            <w:r>
              <w:rPr>
                <w:noProof/>
                <w:webHidden/>
              </w:rPr>
              <w:instrText xml:space="preserve"> PAGEREF _Toc213685560 \h </w:instrText>
            </w:r>
            <w:r>
              <w:rPr>
                <w:noProof/>
                <w:webHidden/>
              </w:rPr>
            </w:r>
            <w:r>
              <w:rPr>
                <w:noProof/>
                <w:webHidden/>
              </w:rPr>
              <w:fldChar w:fldCharType="separate"/>
            </w:r>
            <w:r>
              <w:rPr>
                <w:noProof/>
                <w:webHidden/>
              </w:rPr>
              <w:t>4</w:t>
            </w:r>
            <w:r>
              <w:rPr>
                <w:noProof/>
                <w:webHidden/>
              </w:rPr>
              <w:fldChar w:fldCharType="end"/>
            </w:r>
          </w:hyperlink>
        </w:p>
        <w:p w14:paraId="5FC21B06" w14:textId="7973BA2C" w:rsidR="00C660BA" w:rsidRDefault="00C660BA">
          <w:pPr>
            <w:pStyle w:val="TOC2"/>
            <w:tabs>
              <w:tab w:val="right" w:leader="dot" w:pos="9350"/>
            </w:tabs>
            <w:rPr>
              <w:rFonts w:asciiTheme="minorHAnsi" w:eastAsiaTheme="minorEastAsia" w:hAnsiTheme="minorHAnsi" w:cstheme="minorBidi"/>
              <w:noProof/>
              <w:kern w:val="2"/>
              <w:sz w:val="24"/>
              <w:szCs w:val="30"/>
              <w:lang w:val="en-IN" w:bidi="bn-IN"/>
              <w14:ligatures w14:val="standardContextual"/>
            </w:rPr>
          </w:pPr>
          <w:hyperlink w:anchor="_Toc213685561" w:history="1">
            <w:r w:rsidRPr="00822B87">
              <w:rPr>
                <w:rStyle w:val="Hyperlink"/>
                <w:noProof/>
                <w:lang w:val="en-GB"/>
              </w:rPr>
              <w:t>2.3 Aetiology and risk factors</w:t>
            </w:r>
            <w:r>
              <w:rPr>
                <w:noProof/>
                <w:webHidden/>
              </w:rPr>
              <w:tab/>
            </w:r>
            <w:r>
              <w:rPr>
                <w:noProof/>
                <w:webHidden/>
              </w:rPr>
              <w:fldChar w:fldCharType="begin"/>
            </w:r>
            <w:r>
              <w:rPr>
                <w:noProof/>
                <w:webHidden/>
              </w:rPr>
              <w:instrText xml:space="preserve"> PAGEREF _Toc213685561 \h </w:instrText>
            </w:r>
            <w:r>
              <w:rPr>
                <w:noProof/>
                <w:webHidden/>
              </w:rPr>
            </w:r>
            <w:r>
              <w:rPr>
                <w:noProof/>
                <w:webHidden/>
              </w:rPr>
              <w:fldChar w:fldCharType="separate"/>
            </w:r>
            <w:r>
              <w:rPr>
                <w:noProof/>
                <w:webHidden/>
              </w:rPr>
              <w:t>4</w:t>
            </w:r>
            <w:r>
              <w:rPr>
                <w:noProof/>
                <w:webHidden/>
              </w:rPr>
              <w:fldChar w:fldCharType="end"/>
            </w:r>
          </w:hyperlink>
        </w:p>
        <w:p w14:paraId="3493AEA4" w14:textId="6AAF53AB" w:rsidR="00C660BA" w:rsidRDefault="00C660BA">
          <w:pPr>
            <w:pStyle w:val="TOC1"/>
            <w:tabs>
              <w:tab w:val="right" w:leader="dot" w:pos="9350"/>
            </w:tabs>
            <w:rPr>
              <w:rFonts w:asciiTheme="minorHAnsi" w:eastAsiaTheme="minorEastAsia" w:hAnsiTheme="minorHAnsi" w:cstheme="minorBidi"/>
              <w:noProof/>
              <w:kern w:val="2"/>
              <w:sz w:val="24"/>
              <w:szCs w:val="30"/>
              <w:lang w:val="en-IN" w:bidi="bn-IN"/>
              <w14:ligatures w14:val="standardContextual"/>
            </w:rPr>
          </w:pPr>
          <w:hyperlink w:anchor="_Toc213685562" w:history="1">
            <w:r w:rsidRPr="00822B87">
              <w:rPr>
                <w:rStyle w:val="Hyperlink"/>
                <w:noProof/>
                <w:lang w:val="en-GB"/>
              </w:rPr>
              <w:t>3. Impact of Parkinson’s disease</w:t>
            </w:r>
            <w:r>
              <w:rPr>
                <w:noProof/>
                <w:webHidden/>
              </w:rPr>
              <w:tab/>
            </w:r>
            <w:r>
              <w:rPr>
                <w:noProof/>
                <w:webHidden/>
              </w:rPr>
              <w:fldChar w:fldCharType="begin"/>
            </w:r>
            <w:r>
              <w:rPr>
                <w:noProof/>
                <w:webHidden/>
              </w:rPr>
              <w:instrText xml:space="preserve"> PAGEREF _Toc213685562 \h </w:instrText>
            </w:r>
            <w:r>
              <w:rPr>
                <w:noProof/>
                <w:webHidden/>
              </w:rPr>
            </w:r>
            <w:r>
              <w:rPr>
                <w:noProof/>
                <w:webHidden/>
              </w:rPr>
              <w:fldChar w:fldCharType="separate"/>
            </w:r>
            <w:r>
              <w:rPr>
                <w:noProof/>
                <w:webHidden/>
              </w:rPr>
              <w:t>5</w:t>
            </w:r>
            <w:r>
              <w:rPr>
                <w:noProof/>
                <w:webHidden/>
              </w:rPr>
              <w:fldChar w:fldCharType="end"/>
            </w:r>
          </w:hyperlink>
        </w:p>
        <w:p w14:paraId="209F8DEA" w14:textId="5038E1B8" w:rsidR="00C660BA" w:rsidRDefault="00C660BA">
          <w:pPr>
            <w:pStyle w:val="TOC2"/>
            <w:tabs>
              <w:tab w:val="right" w:leader="dot" w:pos="9350"/>
            </w:tabs>
            <w:rPr>
              <w:rFonts w:asciiTheme="minorHAnsi" w:eastAsiaTheme="minorEastAsia" w:hAnsiTheme="minorHAnsi" w:cstheme="minorBidi"/>
              <w:noProof/>
              <w:kern w:val="2"/>
              <w:sz w:val="24"/>
              <w:szCs w:val="30"/>
              <w:lang w:val="en-IN" w:bidi="bn-IN"/>
              <w14:ligatures w14:val="standardContextual"/>
            </w:rPr>
          </w:pPr>
          <w:hyperlink w:anchor="_Toc213685563" w:history="1">
            <w:r w:rsidRPr="00822B87">
              <w:rPr>
                <w:rStyle w:val="Hyperlink"/>
                <w:noProof/>
                <w:lang w:val="en-GB"/>
              </w:rPr>
              <w:t>3.1 Psychological Impact</w:t>
            </w:r>
            <w:r>
              <w:rPr>
                <w:noProof/>
                <w:webHidden/>
              </w:rPr>
              <w:tab/>
            </w:r>
            <w:r>
              <w:rPr>
                <w:noProof/>
                <w:webHidden/>
              </w:rPr>
              <w:fldChar w:fldCharType="begin"/>
            </w:r>
            <w:r>
              <w:rPr>
                <w:noProof/>
                <w:webHidden/>
              </w:rPr>
              <w:instrText xml:space="preserve"> PAGEREF _Toc213685563 \h </w:instrText>
            </w:r>
            <w:r>
              <w:rPr>
                <w:noProof/>
                <w:webHidden/>
              </w:rPr>
            </w:r>
            <w:r>
              <w:rPr>
                <w:noProof/>
                <w:webHidden/>
              </w:rPr>
              <w:fldChar w:fldCharType="separate"/>
            </w:r>
            <w:r>
              <w:rPr>
                <w:noProof/>
                <w:webHidden/>
              </w:rPr>
              <w:t>5</w:t>
            </w:r>
            <w:r>
              <w:rPr>
                <w:noProof/>
                <w:webHidden/>
              </w:rPr>
              <w:fldChar w:fldCharType="end"/>
            </w:r>
          </w:hyperlink>
        </w:p>
        <w:p w14:paraId="241416A9" w14:textId="5233D54A" w:rsidR="00C660BA" w:rsidRDefault="00C660BA">
          <w:pPr>
            <w:pStyle w:val="TOC2"/>
            <w:tabs>
              <w:tab w:val="right" w:leader="dot" w:pos="9350"/>
            </w:tabs>
            <w:rPr>
              <w:rFonts w:asciiTheme="minorHAnsi" w:eastAsiaTheme="minorEastAsia" w:hAnsiTheme="minorHAnsi" w:cstheme="minorBidi"/>
              <w:noProof/>
              <w:kern w:val="2"/>
              <w:sz w:val="24"/>
              <w:szCs w:val="30"/>
              <w:lang w:val="en-IN" w:bidi="bn-IN"/>
              <w14:ligatures w14:val="standardContextual"/>
            </w:rPr>
          </w:pPr>
          <w:hyperlink w:anchor="_Toc213685564" w:history="1">
            <w:r w:rsidRPr="00822B87">
              <w:rPr>
                <w:rStyle w:val="Hyperlink"/>
                <w:noProof/>
                <w:lang w:val="en-GB"/>
              </w:rPr>
              <w:t>3.2 Physical Impact</w:t>
            </w:r>
            <w:r>
              <w:rPr>
                <w:noProof/>
                <w:webHidden/>
              </w:rPr>
              <w:tab/>
            </w:r>
            <w:r>
              <w:rPr>
                <w:noProof/>
                <w:webHidden/>
              </w:rPr>
              <w:fldChar w:fldCharType="begin"/>
            </w:r>
            <w:r>
              <w:rPr>
                <w:noProof/>
                <w:webHidden/>
              </w:rPr>
              <w:instrText xml:space="preserve"> PAGEREF _Toc213685564 \h </w:instrText>
            </w:r>
            <w:r>
              <w:rPr>
                <w:noProof/>
                <w:webHidden/>
              </w:rPr>
            </w:r>
            <w:r>
              <w:rPr>
                <w:noProof/>
                <w:webHidden/>
              </w:rPr>
              <w:fldChar w:fldCharType="separate"/>
            </w:r>
            <w:r>
              <w:rPr>
                <w:noProof/>
                <w:webHidden/>
              </w:rPr>
              <w:t>5</w:t>
            </w:r>
            <w:r>
              <w:rPr>
                <w:noProof/>
                <w:webHidden/>
              </w:rPr>
              <w:fldChar w:fldCharType="end"/>
            </w:r>
          </w:hyperlink>
        </w:p>
        <w:p w14:paraId="31B62444" w14:textId="3B738C1C" w:rsidR="00C660BA" w:rsidRDefault="00C660BA">
          <w:pPr>
            <w:pStyle w:val="TOC2"/>
            <w:tabs>
              <w:tab w:val="right" w:leader="dot" w:pos="9350"/>
            </w:tabs>
            <w:rPr>
              <w:rFonts w:asciiTheme="minorHAnsi" w:eastAsiaTheme="minorEastAsia" w:hAnsiTheme="minorHAnsi" w:cstheme="minorBidi"/>
              <w:noProof/>
              <w:kern w:val="2"/>
              <w:sz w:val="24"/>
              <w:szCs w:val="30"/>
              <w:lang w:val="en-IN" w:bidi="bn-IN"/>
              <w14:ligatures w14:val="standardContextual"/>
            </w:rPr>
          </w:pPr>
          <w:hyperlink w:anchor="_Toc213685565" w:history="1">
            <w:r w:rsidRPr="00822B87">
              <w:rPr>
                <w:rStyle w:val="Hyperlink"/>
                <w:noProof/>
                <w:lang w:val="en-GB"/>
              </w:rPr>
              <w:t>3.3 Socio-economic and Healthcare Impact</w:t>
            </w:r>
            <w:r>
              <w:rPr>
                <w:noProof/>
                <w:webHidden/>
              </w:rPr>
              <w:tab/>
            </w:r>
            <w:r>
              <w:rPr>
                <w:noProof/>
                <w:webHidden/>
              </w:rPr>
              <w:fldChar w:fldCharType="begin"/>
            </w:r>
            <w:r>
              <w:rPr>
                <w:noProof/>
                <w:webHidden/>
              </w:rPr>
              <w:instrText xml:space="preserve"> PAGEREF _Toc213685565 \h </w:instrText>
            </w:r>
            <w:r>
              <w:rPr>
                <w:noProof/>
                <w:webHidden/>
              </w:rPr>
            </w:r>
            <w:r>
              <w:rPr>
                <w:noProof/>
                <w:webHidden/>
              </w:rPr>
              <w:fldChar w:fldCharType="separate"/>
            </w:r>
            <w:r>
              <w:rPr>
                <w:noProof/>
                <w:webHidden/>
              </w:rPr>
              <w:t>5</w:t>
            </w:r>
            <w:r>
              <w:rPr>
                <w:noProof/>
                <w:webHidden/>
              </w:rPr>
              <w:fldChar w:fldCharType="end"/>
            </w:r>
          </w:hyperlink>
        </w:p>
        <w:p w14:paraId="339A1A7F" w14:textId="6954DEAA" w:rsidR="00C660BA" w:rsidRDefault="00C660BA">
          <w:pPr>
            <w:pStyle w:val="TOC2"/>
            <w:tabs>
              <w:tab w:val="right" w:leader="dot" w:pos="9350"/>
            </w:tabs>
            <w:rPr>
              <w:rFonts w:asciiTheme="minorHAnsi" w:eastAsiaTheme="minorEastAsia" w:hAnsiTheme="minorHAnsi" w:cstheme="minorBidi"/>
              <w:noProof/>
              <w:kern w:val="2"/>
              <w:sz w:val="24"/>
              <w:szCs w:val="30"/>
              <w:lang w:val="en-IN" w:bidi="bn-IN"/>
              <w14:ligatures w14:val="standardContextual"/>
            </w:rPr>
          </w:pPr>
          <w:hyperlink w:anchor="_Toc213685566" w:history="1">
            <w:r w:rsidRPr="00822B87">
              <w:rPr>
                <w:rStyle w:val="Hyperlink"/>
                <w:noProof/>
                <w:lang w:val="en-GB"/>
              </w:rPr>
              <w:t>3.4 Family and Care Provision</w:t>
            </w:r>
            <w:r>
              <w:rPr>
                <w:noProof/>
                <w:webHidden/>
              </w:rPr>
              <w:tab/>
            </w:r>
            <w:r>
              <w:rPr>
                <w:noProof/>
                <w:webHidden/>
              </w:rPr>
              <w:fldChar w:fldCharType="begin"/>
            </w:r>
            <w:r>
              <w:rPr>
                <w:noProof/>
                <w:webHidden/>
              </w:rPr>
              <w:instrText xml:space="preserve"> PAGEREF _Toc213685566 \h </w:instrText>
            </w:r>
            <w:r>
              <w:rPr>
                <w:noProof/>
                <w:webHidden/>
              </w:rPr>
            </w:r>
            <w:r>
              <w:rPr>
                <w:noProof/>
                <w:webHidden/>
              </w:rPr>
              <w:fldChar w:fldCharType="separate"/>
            </w:r>
            <w:r>
              <w:rPr>
                <w:noProof/>
                <w:webHidden/>
              </w:rPr>
              <w:t>6</w:t>
            </w:r>
            <w:r>
              <w:rPr>
                <w:noProof/>
                <w:webHidden/>
              </w:rPr>
              <w:fldChar w:fldCharType="end"/>
            </w:r>
          </w:hyperlink>
        </w:p>
        <w:p w14:paraId="39F75327" w14:textId="278541C3" w:rsidR="00C660BA" w:rsidRDefault="00C660BA">
          <w:pPr>
            <w:pStyle w:val="TOC1"/>
            <w:tabs>
              <w:tab w:val="right" w:leader="dot" w:pos="9350"/>
            </w:tabs>
            <w:rPr>
              <w:rFonts w:asciiTheme="minorHAnsi" w:eastAsiaTheme="minorEastAsia" w:hAnsiTheme="minorHAnsi" w:cstheme="minorBidi"/>
              <w:noProof/>
              <w:kern w:val="2"/>
              <w:sz w:val="24"/>
              <w:szCs w:val="30"/>
              <w:lang w:val="en-IN" w:bidi="bn-IN"/>
              <w14:ligatures w14:val="standardContextual"/>
            </w:rPr>
          </w:pPr>
          <w:hyperlink w:anchor="_Toc213685567" w:history="1">
            <w:r w:rsidRPr="00822B87">
              <w:rPr>
                <w:rStyle w:val="Hyperlink"/>
                <w:noProof/>
                <w:lang w:val="en-GB"/>
              </w:rPr>
              <w:t>4. Management and treatment of UK</w:t>
            </w:r>
            <w:r>
              <w:rPr>
                <w:noProof/>
                <w:webHidden/>
              </w:rPr>
              <w:tab/>
            </w:r>
            <w:r>
              <w:rPr>
                <w:noProof/>
                <w:webHidden/>
              </w:rPr>
              <w:fldChar w:fldCharType="begin"/>
            </w:r>
            <w:r>
              <w:rPr>
                <w:noProof/>
                <w:webHidden/>
              </w:rPr>
              <w:instrText xml:space="preserve"> PAGEREF _Toc213685567 \h </w:instrText>
            </w:r>
            <w:r>
              <w:rPr>
                <w:noProof/>
                <w:webHidden/>
              </w:rPr>
            </w:r>
            <w:r>
              <w:rPr>
                <w:noProof/>
                <w:webHidden/>
              </w:rPr>
              <w:fldChar w:fldCharType="separate"/>
            </w:r>
            <w:r>
              <w:rPr>
                <w:noProof/>
                <w:webHidden/>
              </w:rPr>
              <w:t>6</w:t>
            </w:r>
            <w:r>
              <w:rPr>
                <w:noProof/>
                <w:webHidden/>
              </w:rPr>
              <w:fldChar w:fldCharType="end"/>
            </w:r>
          </w:hyperlink>
        </w:p>
        <w:p w14:paraId="603DD0EA" w14:textId="1D965075" w:rsidR="00C660BA" w:rsidRDefault="00C660BA">
          <w:pPr>
            <w:pStyle w:val="TOC2"/>
            <w:tabs>
              <w:tab w:val="right" w:leader="dot" w:pos="9350"/>
            </w:tabs>
            <w:rPr>
              <w:rFonts w:asciiTheme="minorHAnsi" w:eastAsiaTheme="minorEastAsia" w:hAnsiTheme="minorHAnsi" w:cstheme="minorBidi"/>
              <w:noProof/>
              <w:kern w:val="2"/>
              <w:sz w:val="24"/>
              <w:szCs w:val="30"/>
              <w:lang w:val="en-IN" w:bidi="bn-IN"/>
              <w14:ligatures w14:val="standardContextual"/>
            </w:rPr>
          </w:pPr>
          <w:hyperlink w:anchor="_Toc213685568" w:history="1">
            <w:r w:rsidRPr="00822B87">
              <w:rPr>
                <w:rStyle w:val="Hyperlink"/>
                <w:noProof/>
                <w:lang w:val="en-GB"/>
              </w:rPr>
              <w:t>4.1 Evidence-based Management and Treatment</w:t>
            </w:r>
            <w:r>
              <w:rPr>
                <w:noProof/>
                <w:webHidden/>
              </w:rPr>
              <w:tab/>
            </w:r>
            <w:r>
              <w:rPr>
                <w:noProof/>
                <w:webHidden/>
              </w:rPr>
              <w:fldChar w:fldCharType="begin"/>
            </w:r>
            <w:r>
              <w:rPr>
                <w:noProof/>
                <w:webHidden/>
              </w:rPr>
              <w:instrText xml:space="preserve"> PAGEREF _Toc213685568 \h </w:instrText>
            </w:r>
            <w:r>
              <w:rPr>
                <w:noProof/>
                <w:webHidden/>
              </w:rPr>
            </w:r>
            <w:r>
              <w:rPr>
                <w:noProof/>
                <w:webHidden/>
              </w:rPr>
              <w:fldChar w:fldCharType="separate"/>
            </w:r>
            <w:r>
              <w:rPr>
                <w:noProof/>
                <w:webHidden/>
              </w:rPr>
              <w:t>6</w:t>
            </w:r>
            <w:r>
              <w:rPr>
                <w:noProof/>
                <w:webHidden/>
              </w:rPr>
              <w:fldChar w:fldCharType="end"/>
            </w:r>
          </w:hyperlink>
        </w:p>
        <w:p w14:paraId="3E84815E" w14:textId="584F1379" w:rsidR="00C660BA" w:rsidRDefault="00C660BA">
          <w:pPr>
            <w:pStyle w:val="TOC1"/>
            <w:tabs>
              <w:tab w:val="right" w:leader="dot" w:pos="9350"/>
            </w:tabs>
            <w:rPr>
              <w:rFonts w:asciiTheme="minorHAnsi" w:eastAsiaTheme="minorEastAsia" w:hAnsiTheme="minorHAnsi" w:cstheme="minorBidi"/>
              <w:noProof/>
              <w:kern w:val="2"/>
              <w:sz w:val="24"/>
              <w:szCs w:val="30"/>
              <w:lang w:val="en-IN" w:bidi="bn-IN"/>
              <w14:ligatures w14:val="standardContextual"/>
            </w:rPr>
          </w:pPr>
          <w:hyperlink w:anchor="_Toc213685569" w:history="1">
            <w:r w:rsidRPr="00822B87">
              <w:rPr>
                <w:rStyle w:val="Hyperlink"/>
                <w:noProof/>
                <w:lang w:val="en-GB"/>
              </w:rPr>
              <w:t>4.2 Overview of NHS Treatment Pathways in UK</w:t>
            </w:r>
            <w:r>
              <w:rPr>
                <w:noProof/>
                <w:webHidden/>
              </w:rPr>
              <w:tab/>
            </w:r>
            <w:r>
              <w:rPr>
                <w:noProof/>
                <w:webHidden/>
              </w:rPr>
              <w:fldChar w:fldCharType="begin"/>
            </w:r>
            <w:r>
              <w:rPr>
                <w:noProof/>
                <w:webHidden/>
              </w:rPr>
              <w:instrText xml:space="preserve"> PAGEREF _Toc213685569 \h </w:instrText>
            </w:r>
            <w:r>
              <w:rPr>
                <w:noProof/>
                <w:webHidden/>
              </w:rPr>
            </w:r>
            <w:r>
              <w:rPr>
                <w:noProof/>
                <w:webHidden/>
              </w:rPr>
              <w:fldChar w:fldCharType="separate"/>
            </w:r>
            <w:r>
              <w:rPr>
                <w:noProof/>
                <w:webHidden/>
              </w:rPr>
              <w:t>6</w:t>
            </w:r>
            <w:r>
              <w:rPr>
                <w:noProof/>
                <w:webHidden/>
              </w:rPr>
              <w:fldChar w:fldCharType="end"/>
            </w:r>
          </w:hyperlink>
        </w:p>
        <w:p w14:paraId="7C63BD40" w14:textId="7338B8DD" w:rsidR="00C660BA" w:rsidRDefault="00C660BA">
          <w:pPr>
            <w:pStyle w:val="TOC2"/>
            <w:tabs>
              <w:tab w:val="right" w:leader="dot" w:pos="9350"/>
            </w:tabs>
            <w:rPr>
              <w:rFonts w:asciiTheme="minorHAnsi" w:eastAsiaTheme="minorEastAsia" w:hAnsiTheme="minorHAnsi" w:cstheme="minorBidi"/>
              <w:noProof/>
              <w:kern w:val="2"/>
              <w:sz w:val="24"/>
              <w:szCs w:val="30"/>
              <w:lang w:val="en-IN" w:bidi="bn-IN"/>
              <w14:ligatures w14:val="standardContextual"/>
            </w:rPr>
          </w:pPr>
          <w:hyperlink w:anchor="_Toc213685570" w:history="1">
            <w:r w:rsidRPr="00822B87">
              <w:rPr>
                <w:rStyle w:val="Hyperlink"/>
                <w:noProof/>
                <w:lang w:val="en-GB"/>
              </w:rPr>
              <w:t>4.2.1 Personalised Action Plans and advanced therapies</w:t>
            </w:r>
            <w:r>
              <w:rPr>
                <w:noProof/>
                <w:webHidden/>
              </w:rPr>
              <w:tab/>
            </w:r>
            <w:r>
              <w:rPr>
                <w:noProof/>
                <w:webHidden/>
              </w:rPr>
              <w:fldChar w:fldCharType="begin"/>
            </w:r>
            <w:r>
              <w:rPr>
                <w:noProof/>
                <w:webHidden/>
              </w:rPr>
              <w:instrText xml:space="preserve"> PAGEREF _Toc213685570 \h </w:instrText>
            </w:r>
            <w:r>
              <w:rPr>
                <w:noProof/>
                <w:webHidden/>
              </w:rPr>
            </w:r>
            <w:r>
              <w:rPr>
                <w:noProof/>
                <w:webHidden/>
              </w:rPr>
              <w:fldChar w:fldCharType="separate"/>
            </w:r>
            <w:r>
              <w:rPr>
                <w:noProof/>
                <w:webHidden/>
              </w:rPr>
              <w:t>6</w:t>
            </w:r>
            <w:r>
              <w:rPr>
                <w:noProof/>
                <w:webHidden/>
              </w:rPr>
              <w:fldChar w:fldCharType="end"/>
            </w:r>
          </w:hyperlink>
        </w:p>
        <w:p w14:paraId="196032BE" w14:textId="722AF15D" w:rsidR="00C660BA" w:rsidRDefault="00C660BA">
          <w:pPr>
            <w:pStyle w:val="TOC2"/>
            <w:tabs>
              <w:tab w:val="right" w:leader="dot" w:pos="9350"/>
            </w:tabs>
            <w:rPr>
              <w:rFonts w:asciiTheme="minorHAnsi" w:eastAsiaTheme="minorEastAsia" w:hAnsiTheme="minorHAnsi" w:cstheme="minorBidi"/>
              <w:noProof/>
              <w:kern w:val="2"/>
              <w:sz w:val="24"/>
              <w:szCs w:val="30"/>
              <w:lang w:val="en-IN" w:bidi="bn-IN"/>
              <w14:ligatures w14:val="standardContextual"/>
            </w:rPr>
          </w:pPr>
          <w:hyperlink w:anchor="_Toc213685571" w:history="1">
            <w:r w:rsidRPr="00822B87">
              <w:rPr>
                <w:rStyle w:val="Hyperlink"/>
                <w:noProof/>
                <w:lang w:val="en-GB"/>
              </w:rPr>
              <w:t>4.2.2 Non-Pharmacological Management</w:t>
            </w:r>
            <w:r>
              <w:rPr>
                <w:noProof/>
                <w:webHidden/>
              </w:rPr>
              <w:tab/>
            </w:r>
            <w:r>
              <w:rPr>
                <w:noProof/>
                <w:webHidden/>
              </w:rPr>
              <w:fldChar w:fldCharType="begin"/>
            </w:r>
            <w:r>
              <w:rPr>
                <w:noProof/>
                <w:webHidden/>
              </w:rPr>
              <w:instrText xml:space="preserve"> PAGEREF _Toc213685571 \h </w:instrText>
            </w:r>
            <w:r>
              <w:rPr>
                <w:noProof/>
                <w:webHidden/>
              </w:rPr>
            </w:r>
            <w:r>
              <w:rPr>
                <w:noProof/>
                <w:webHidden/>
              </w:rPr>
              <w:fldChar w:fldCharType="separate"/>
            </w:r>
            <w:r>
              <w:rPr>
                <w:noProof/>
                <w:webHidden/>
              </w:rPr>
              <w:t>7</w:t>
            </w:r>
            <w:r>
              <w:rPr>
                <w:noProof/>
                <w:webHidden/>
              </w:rPr>
              <w:fldChar w:fldCharType="end"/>
            </w:r>
          </w:hyperlink>
        </w:p>
        <w:p w14:paraId="1A876B7B" w14:textId="163A145A" w:rsidR="00C660BA" w:rsidRDefault="00C660BA">
          <w:pPr>
            <w:pStyle w:val="TOC1"/>
            <w:tabs>
              <w:tab w:val="right" w:leader="dot" w:pos="9350"/>
            </w:tabs>
            <w:rPr>
              <w:rFonts w:asciiTheme="minorHAnsi" w:eastAsiaTheme="minorEastAsia" w:hAnsiTheme="minorHAnsi" w:cstheme="minorBidi"/>
              <w:noProof/>
              <w:kern w:val="2"/>
              <w:sz w:val="24"/>
              <w:szCs w:val="30"/>
              <w:lang w:val="en-IN" w:bidi="bn-IN"/>
              <w14:ligatures w14:val="standardContextual"/>
            </w:rPr>
          </w:pPr>
          <w:hyperlink w:anchor="_Toc213685572" w:history="1">
            <w:r w:rsidRPr="00822B87">
              <w:rPr>
                <w:rStyle w:val="Hyperlink"/>
                <w:noProof/>
                <w:lang w:val="en-GB"/>
              </w:rPr>
              <w:t>5. Theoretical Perspectives and Models of Care</w:t>
            </w:r>
            <w:r>
              <w:rPr>
                <w:noProof/>
                <w:webHidden/>
              </w:rPr>
              <w:tab/>
            </w:r>
            <w:r>
              <w:rPr>
                <w:noProof/>
                <w:webHidden/>
              </w:rPr>
              <w:fldChar w:fldCharType="begin"/>
            </w:r>
            <w:r>
              <w:rPr>
                <w:noProof/>
                <w:webHidden/>
              </w:rPr>
              <w:instrText xml:space="preserve"> PAGEREF _Toc213685572 \h </w:instrText>
            </w:r>
            <w:r>
              <w:rPr>
                <w:noProof/>
                <w:webHidden/>
              </w:rPr>
            </w:r>
            <w:r>
              <w:rPr>
                <w:noProof/>
                <w:webHidden/>
              </w:rPr>
              <w:fldChar w:fldCharType="separate"/>
            </w:r>
            <w:r>
              <w:rPr>
                <w:noProof/>
                <w:webHidden/>
              </w:rPr>
              <w:t>8</w:t>
            </w:r>
            <w:r>
              <w:rPr>
                <w:noProof/>
                <w:webHidden/>
              </w:rPr>
              <w:fldChar w:fldCharType="end"/>
            </w:r>
          </w:hyperlink>
        </w:p>
        <w:p w14:paraId="583319F6" w14:textId="1975F23E" w:rsidR="00C660BA" w:rsidRDefault="00C660BA">
          <w:pPr>
            <w:pStyle w:val="TOC2"/>
            <w:tabs>
              <w:tab w:val="right" w:leader="dot" w:pos="9350"/>
            </w:tabs>
            <w:rPr>
              <w:rFonts w:asciiTheme="minorHAnsi" w:eastAsiaTheme="minorEastAsia" w:hAnsiTheme="minorHAnsi" w:cstheme="minorBidi"/>
              <w:noProof/>
              <w:kern w:val="2"/>
              <w:sz w:val="24"/>
              <w:szCs w:val="30"/>
              <w:lang w:val="en-IN" w:bidi="bn-IN"/>
              <w14:ligatures w14:val="standardContextual"/>
            </w:rPr>
          </w:pPr>
          <w:hyperlink w:anchor="_Toc213685573" w:history="1">
            <w:r w:rsidRPr="00822B87">
              <w:rPr>
                <w:rStyle w:val="Hyperlink"/>
                <w:noProof/>
                <w:lang w:val="en-GB"/>
              </w:rPr>
              <w:t>5.1 The House of Care Framework in the UK</w:t>
            </w:r>
            <w:r>
              <w:rPr>
                <w:noProof/>
                <w:webHidden/>
              </w:rPr>
              <w:tab/>
            </w:r>
            <w:r>
              <w:rPr>
                <w:noProof/>
                <w:webHidden/>
              </w:rPr>
              <w:fldChar w:fldCharType="begin"/>
            </w:r>
            <w:r>
              <w:rPr>
                <w:noProof/>
                <w:webHidden/>
              </w:rPr>
              <w:instrText xml:space="preserve"> PAGEREF _Toc213685573 \h </w:instrText>
            </w:r>
            <w:r>
              <w:rPr>
                <w:noProof/>
                <w:webHidden/>
              </w:rPr>
            </w:r>
            <w:r>
              <w:rPr>
                <w:noProof/>
                <w:webHidden/>
              </w:rPr>
              <w:fldChar w:fldCharType="separate"/>
            </w:r>
            <w:r>
              <w:rPr>
                <w:noProof/>
                <w:webHidden/>
              </w:rPr>
              <w:t>8</w:t>
            </w:r>
            <w:r>
              <w:rPr>
                <w:noProof/>
                <w:webHidden/>
              </w:rPr>
              <w:fldChar w:fldCharType="end"/>
            </w:r>
          </w:hyperlink>
        </w:p>
        <w:p w14:paraId="3B77C8C3" w14:textId="563F4B72" w:rsidR="00C660BA" w:rsidRDefault="00C660BA">
          <w:pPr>
            <w:pStyle w:val="TOC2"/>
            <w:tabs>
              <w:tab w:val="right" w:leader="dot" w:pos="9350"/>
            </w:tabs>
            <w:rPr>
              <w:rFonts w:asciiTheme="minorHAnsi" w:eastAsiaTheme="minorEastAsia" w:hAnsiTheme="minorHAnsi" w:cstheme="minorBidi"/>
              <w:noProof/>
              <w:kern w:val="2"/>
              <w:sz w:val="24"/>
              <w:szCs w:val="30"/>
              <w:lang w:val="en-IN" w:bidi="bn-IN"/>
              <w14:ligatures w14:val="standardContextual"/>
            </w:rPr>
          </w:pPr>
          <w:hyperlink w:anchor="_Toc213685574" w:history="1">
            <w:r w:rsidRPr="00822B87">
              <w:rPr>
                <w:rStyle w:val="Hyperlink"/>
                <w:noProof/>
                <w:lang w:val="en-GB"/>
              </w:rPr>
              <w:t>5.2 The Chronic Care Model (CCM)</w:t>
            </w:r>
            <w:r>
              <w:rPr>
                <w:noProof/>
                <w:webHidden/>
              </w:rPr>
              <w:tab/>
            </w:r>
            <w:r>
              <w:rPr>
                <w:noProof/>
                <w:webHidden/>
              </w:rPr>
              <w:fldChar w:fldCharType="begin"/>
            </w:r>
            <w:r>
              <w:rPr>
                <w:noProof/>
                <w:webHidden/>
              </w:rPr>
              <w:instrText xml:space="preserve"> PAGEREF _Toc213685574 \h </w:instrText>
            </w:r>
            <w:r>
              <w:rPr>
                <w:noProof/>
                <w:webHidden/>
              </w:rPr>
            </w:r>
            <w:r>
              <w:rPr>
                <w:noProof/>
                <w:webHidden/>
              </w:rPr>
              <w:fldChar w:fldCharType="separate"/>
            </w:r>
            <w:r>
              <w:rPr>
                <w:noProof/>
                <w:webHidden/>
              </w:rPr>
              <w:t>8</w:t>
            </w:r>
            <w:r>
              <w:rPr>
                <w:noProof/>
                <w:webHidden/>
              </w:rPr>
              <w:fldChar w:fldCharType="end"/>
            </w:r>
          </w:hyperlink>
        </w:p>
        <w:p w14:paraId="7D5DA4DF" w14:textId="4E7E39E7" w:rsidR="00C660BA" w:rsidRDefault="00C660BA">
          <w:pPr>
            <w:pStyle w:val="TOC1"/>
            <w:tabs>
              <w:tab w:val="right" w:leader="dot" w:pos="9350"/>
            </w:tabs>
            <w:rPr>
              <w:rFonts w:asciiTheme="minorHAnsi" w:eastAsiaTheme="minorEastAsia" w:hAnsiTheme="minorHAnsi" w:cstheme="minorBidi"/>
              <w:noProof/>
              <w:kern w:val="2"/>
              <w:sz w:val="24"/>
              <w:szCs w:val="30"/>
              <w:lang w:val="en-IN" w:bidi="bn-IN"/>
              <w14:ligatures w14:val="standardContextual"/>
            </w:rPr>
          </w:pPr>
          <w:hyperlink w:anchor="_Toc213685575" w:history="1">
            <w:r w:rsidRPr="00822B87">
              <w:rPr>
                <w:rStyle w:val="Hyperlink"/>
                <w:noProof/>
                <w:lang w:val="en-GB"/>
              </w:rPr>
              <w:t>6. Policy and Political Context</w:t>
            </w:r>
            <w:r>
              <w:rPr>
                <w:noProof/>
                <w:webHidden/>
              </w:rPr>
              <w:tab/>
            </w:r>
            <w:r>
              <w:rPr>
                <w:noProof/>
                <w:webHidden/>
              </w:rPr>
              <w:fldChar w:fldCharType="begin"/>
            </w:r>
            <w:r>
              <w:rPr>
                <w:noProof/>
                <w:webHidden/>
              </w:rPr>
              <w:instrText xml:space="preserve"> PAGEREF _Toc213685575 \h </w:instrText>
            </w:r>
            <w:r>
              <w:rPr>
                <w:noProof/>
                <w:webHidden/>
              </w:rPr>
            </w:r>
            <w:r>
              <w:rPr>
                <w:noProof/>
                <w:webHidden/>
              </w:rPr>
              <w:fldChar w:fldCharType="separate"/>
            </w:r>
            <w:r>
              <w:rPr>
                <w:noProof/>
                <w:webHidden/>
              </w:rPr>
              <w:t>9</w:t>
            </w:r>
            <w:r>
              <w:rPr>
                <w:noProof/>
                <w:webHidden/>
              </w:rPr>
              <w:fldChar w:fldCharType="end"/>
            </w:r>
          </w:hyperlink>
        </w:p>
        <w:p w14:paraId="0C8AFC85" w14:textId="62557CB6" w:rsidR="00C660BA" w:rsidRDefault="00C660BA">
          <w:pPr>
            <w:pStyle w:val="TOC2"/>
            <w:tabs>
              <w:tab w:val="right" w:leader="dot" w:pos="9350"/>
            </w:tabs>
            <w:rPr>
              <w:rFonts w:asciiTheme="minorHAnsi" w:eastAsiaTheme="minorEastAsia" w:hAnsiTheme="minorHAnsi" w:cstheme="minorBidi"/>
              <w:noProof/>
              <w:kern w:val="2"/>
              <w:sz w:val="24"/>
              <w:szCs w:val="30"/>
              <w:lang w:val="en-IN" w:bidi="bn-IN"/>
              <w14:ligatures w14:val="standardContextual"/>
            </w:rPr>
          </w:pPr>
          <w:hyperlink w:anchor="_Toc213685576" w:history="1">
            <w:r w:rsidRPr="00822B87">
              <w:rPr>
                <w:rStyle w:val="Hyperlink"/>
                <w:noProof/>
                <w:lang w:val="en-GB"/>
              </w:rPr>
              <w:t>6.1 Local and National Policy Frameworks</w:t>
            </w:r>
            <w:r>
              <w:rPr>
                <w:noProof/>
                <w:webHidden/>
              </w:rPr>
              <w:tab/>
            </w:r>
            <w:r>
              <w:rPr>
                <w:noProof/>
                <w:webHidden/>
              </w:rPr>
              <w:fldChar w:fldCharType="begin"/>
            </w:r>
            <w:r>
              <w:rPr>
                <w:noProof/>
                <w:webHidden/>
              </w:rPr>
              <w:instrText xml:space="preserve"> PAGEREF _Toc213685576 \h </w:instrText>
            </w:r>
            <w:r>
              <w:rPr>
                <w:noProof/>
                <w:webHidden/>
              </w:rPr>
            </w:r>
            <w:r>
              <w:rPr>
                <w:noProof/>
                <w:webHidden/>
              </w:rPr>
              <w:fldChar w:fldCharType="separate"/>
            </w:r>
            <w:r>
              <w:rPr>
                <w:noProof/>
                <w:webHidden/>
              </w:rPr>
              <w:t>9</w:t>
            </w:r>
            <w:r>
              <w:rPr>
                <w:noProof/>
                <w:webHidden/>
              </w:rPr>
              <w:fldChar w:fldCharType="end"/>
            </w:r>
          </w:hyperlink>
        </w:p>
        <w:p w14:paraId="4B063762" w14:textId="463982F2" w:rsidR="00C660BA" w:rsidRDefault="00C660BA">
          <w:pPr>
            <w:pStyle w:val="TOC2"/>
            <w:tabs>
              <w:tab w:val="right" w:leader="dot" w:pos="9350"/>
            </w:tabs>
            <w:rPr>
              <w:rFonts w:asciiTheme="minorHAnsi" w:eastAsiaTheme="minorEastAsia" w:hAnsiTheme="minorHAnsi" w:cstheme="minorBidi"/>
              <w:noProof/>
              <w:kern w:val="2"/>
              <w:sz w:val="24"/>
              <w:szCs w:val="30"/>
              <w:lang w:val="en-IN" w:bidi="bn-IN"/>
              <w14:ligatures w14:val="standardContextual"/>
            </w:rPr>
          </w:pPr>
          <w:hyperlink w:anchor="_Toc213685577" w:history="1">
            <w:r w:rsidRPr="00822B87">
              <w:rPr>
                <w:rStyle w:val="Hyperlink"/>
                <w:noProof/>
                <w:lang w:val="en-GB"/>
              </w:rPr>
              <w:t>6.2 Local Health and Social Care Implementation</w:t>
            </w:r>
            <w:r>
              <w:rPr>
                <w:noProof/>
                <w:webHidden/>
              </w:rPr>
              <w:tab/>
            </w:r>
            <w:r>
              <w:rPr>
                <w:noProof/>
                <w:webHidden/>
              </w:rPr>
              <w:fldChar w:fldCharType="begin"/>
            </w:r>
            <w:r>
              <w:rPr>
                <w:noProof/>
                <w:webHidden/>
              </w:rPr>
              <w:instrText xml:space="preserve"> PAGEREF _Toc213685577 \h </w:instrText>
            </w:r>
            <w:r>
              <w:rPr>
                <w:noProof/>
                <w:webHidden/>
              </w:rPr>
            </w:r>
            <w:r>
              <w:rPr>
                <w:noProof/>
                <w:webHidden/>
              </w:rPr>
              <w:fldChar w:fldCharType="separate"/>
            </w:r>
            <w:r>
              <w:rPr>
                <w:noProof/>
                <w:webHidden/>
              </w:rPr>
              <w:t>9</w:t>
            </w:r>
            <w:r>
              <w:rPr>
                <w:noProof/>
                <w:webHidden/>
              </w:rPr>
              <w:fldChar w:fldCharType="end"/>
            </w:r>
          </w:hyperlink>
        </w:p>
        <w:p w14:paraId="488785DD" w14:textId="5F3378F8" w:rsidR="00C660BA" w:rsidRDefault="00C660BA">
          <w:pPr>
            <w:pStyle w:val="TOC2"/>
            <w:tabs>
              <w:tab w:val="right" w:leader="dot" w:pos="9350"/>
            </w:tabs>
            <w:rPr>
              <w:rFonts w:asciiTheme="minorHAnsi" w:eastAsiaTheme="minorEastAsia" w:hAnsiTheme="minorHAnsi" w:cstheme="minorBidi"/>
              <w:noProof/>
              <w:kern w:val="2"/>
              <w:sz w:val="24"/>
              <w:szCs w:val="30"/>
              <w:lang w:val="en-IN" w:bidi="bn-IN"/>
              <w14:ligatures w14:val="standardContextual"/>
            </w:rPr>
          </w:pPr>
          <w:hyperlink w:anchor="_Toc213685578" w:history="1">
            <w:r w:rsidRPr="00822B87">
              <w:rPr>
                <w:rStyle w:val="Hyperlink"/>
                <w:noProof/>
                <w:lang w:val="en-GB"/>
              </w:rPr>
              <w:t>6.3 Political and Social influence</w:t>
            </w:r>
            <w:r>
              <w:rPr>
                <w:noProof/>
                <w:webHidden/>
              </w:rPr>
              <w:tab/>
            </w:r>
            <w:r>
              <w:rPr>
                <w:noProof/>
                <w:webHidden/>
              </w:rPr>
              <w:fldChar w:fldCharType="begin"/>
            </w:r>
            <w:r>
              <w:rPr>
                <w:noProof/>
                <w:webHidden/>
              </w:rPr>
              <w:instrText xml:space="preserve"> PAGEREF _Toc213685578 \h </w:instrText>
            </w:r>
            <w:r>
              <w:rPr>
                <w:noProof/>
                <w:webHidden/>
              </w:rPr>
            </w:r>
            <w:r>
              <w:rPr>
                <w:noProof/>
                <w:webHidden/>
              </w:rPr>
              <w:fldChar w:fldCharType="separate"/>
            </w:r>
            <w:r>
              <w:rPr>
                <w:noProof/>
                <w:webHidden/>
              </w:rPr>
              <w:t>9</w:t>
            </w:r>
            <w:r>
              <w:rPr>
                <w:noProof/>
                <w:webHidden/>
              </w:rPr>
              <w:fldChar w:fldCharType="end"/>
            </w:r>
          </w:hyperlink>
        </w:p>
        <w:p w14:paraId="12275245" w14:textId="330ACC40" w:rsidR="00C660BA" w:rsidRDefault="00C660BA">
          <w:pPr>
            <w:pStyle w:val="TOC1"/>
            <w:tabs>
              <w:tab w:val="right" w:leader="dot" w:pos="9350"/>
            </w:tabs>
            <w:rPr>
              <w:rFonts w:asciiTheme="minorHAnsi" w:eastAsiaTheme="minorEastAsia" w:hAnsiTheme="minorHAnsi" w:cstheme="minorBidi"/>
              <w:noProof/>
              <w:kern w:val="2"/>
              <w:sz w:val="24"/>
              <w:szCs w:val="30"/>
              <w:lang w:val="en-IN" w:bidi="bn-IN"/>
              <w14:ligatures w14:val="standardContextual"/>
            </w:rPr>
          </w:pPr>
          <w:hyperlink w:anchor="_Toc213685579" w:history="1">
            <w:r w:rsidRPr="00822B87">
              <w:rPr>
                <w:rStyle w:val="Hyperlink"/>
                <w:noProof/>
                <w:lang w:val="en-GB"/>
              </w:rPr>
              <w:t>7. Person-centred Care and Recommendations</w:t>
            </w:r>
            <w:r>
              <w:rPr>
                <w:noProof/>
                <w:webHidden/>
              </w:rPr>
              <w:tab/>
            </w:r>
            <w:r>
              <w:rPr>
                <w:noProof/>
                <w:webHidden/>
              </w:rPr>
              <w:fldChar w:fldCharType="begin"/>
            </w:r>
            <w:r>
              <w:rPr>
                <w:noProof/>
                <w:webHidden/>
              </w:rPr>
              <w:instrText xml:space="preserve"> PAGEREF _Toc213685579 \h </w:instrText>
            </w:r>
            <w:r>
              <w:rPr>
                <w:noProof/>
                <w:webHidden/>
              </w:rPr>
            </w:r>
            <w:r>
              <w:rPr>
                <w:noProof/>
                <w:webHidden/>
              </w:rPr>
              <w:fldChar w:fldCharType="separate"/>
            </w:r>
            <w:r>
              <w:rPr>
                <w:noProof/>
                <w:webHidden/>
              </w:rPr>
              <w:t>10</w:t>
            </w:r>
            <w:r>
              <w:rPr>
                <w:noProof/>
                <w:webHidden/>
              </w:rPr>
              <w:fldChar w:fldCharType="end"/>
            </w:r>
          </w:hyperlink>
        </w:p>
        <w:p w14:paraId="098BD286" w14:textId="075E39AB" w:rsidR="00C660BA" w:rsidRDefault="00C660BA">
          <w:pPr>
            <w:pStyle w:val="TOC2"/>
            <w:tabs>
              <w:tab w:val="right" w:leader="dot" w:pos="9350"/>
            </w:tabs>
            <w:rPr>
              <w:rFonts w:asciiTheme="minorHAnsi" w:eastAsiaTheme="minorEastAsia" w:hAnsiTheme="minorHAnsi" w:cstheme="minorBidi"/>
              <w:noProof/>
              <w:kern w:val="2"/>
              <w:sz w:val="24"/>
              <w:szCs w:val="30"/>
              <w:lang w:val="en-IN" w:bidi="bn-IN"/>
              <w14:ligatures w14:val="standardContextual"/>
            </w:rPr>
          </w:pPr>
          <w:hyperlink w:anchor="_Toc213685580" w:history="1">
            <w:r w:rsidRPr="00822B87">
              <w:rPr>
                <w:rStyle w:val="Hyperlink"/>
                <w:noProof/>
                <w:lang w:val="en-GB"/>
              </w:rPr>
              <w:t>7.1 Promotion of Self-management</w:t>
            </w:r>
            <w:r>
              <w:rPr>
                <w:noProof/>
                <w:webHidden/>
              </w:rPr>
              <w:tab/>
            </w:r>
            <w:r>
              <w:rPr>
                <w:noProof/>
                <w:webHidden/>
              </w:rPr>
              <w:fldChar w:fldCharType="begin"/>
            </w:r>
            <w:r>
              <w:rPr>
                <w:noProof/>
                <w:webHidden/>
              </w:rPr>
              <w:instrText xml:space="preserve"> PAGEREF _Toc213685580 \h </w:instrText>
            </w:r>
            <w:r>
              <w:rPr>
                <w:noProof/>
                <w:webHidden/>
              </w:rPr>
            </w:r>
            <w:r>
              <w:rPr>
                <w:noProof/>
                <w:webHidden/>
              </w:rPr>
              <w:fldChar w:fldCharType="separate"/>
            </w:r>
            <w:r>
              <w:rPr>
                <w:noProof/>
                <w:webHidden/>
              </w:rPr>
              <w:t>10</w:t>
            </w:r>
            <w:r>
              <w:rPr>
                <w:noProof/>
                <w:webHidden/>
              </w:rPr>
              <w:fldChar w:fldCharType="end"/>
            </w:r>
          </w:hyperlink>
        </w:p>
        <w:p w14:paraId="54180DA9" w14:textId="09911A53" w:rsidR="00C660BA" w:rsidRDefault="00C660BA">
          <w:pPr>
            <w:pStyle w:val="TOC2"/>
            <w:tabs>
              <w:tab w:val="right" w:leader="dot" w:pos="9350"/>
            </w:tabs>
            <w:rPr>
              <w:rFonts w:asciiTheme="minorHAnsi" w:eastAsiaTheme="minorEastAsia" w:hAnsiTheme="minorHAnsi" w:cstheme="minorBidi"/>
              <w:noProof/>
              <w:kern w:val="2"/>
              <w:sz w:val="24"/>
              <w:szCs w:val="30"/>
              <w:lang w:val="en-IN" w:bidi="bn-IN"/>
              <w14:ligatures w14:val="standardContextual"/>
            </w:rPr>
          </w:pPr>
          <w:hyperlink w:anchor="_Toc213685581" w:history="1">
            <w:r w:rsidRPr="00822B87">
              <w:rPr>
                <w:rStyle w:val="Hyperlink"/>
                <w:noProof/>
                <w:lang w:val="en-GB"/>
              </w:rPr>
              <w:t>7.2 Integration of multidisciplinary and Technological Support</w:t>
            </w:r>
            <w:r>
              <w:rPr>
                <w:noProof/>
                <w:webHidden/>
              </w:rPr>
              <w:tab/>
            </w:r>
            <w:r>
              <w:rPr>
                <w:noProof/>
                <w:webHidden/>
              </w:rPr>
              <w:fldChar w:fldCharType="begin"/>
            </w:r>
            <w:r>
              <w:rPr>
                <w:noProof/>
                <w:webHidden/>
              </w:rPr>
              <w:instrText xml:space="preserve"> PAGEREF _Toc213685581 \h </w:instrText>
            </w:r>
            <w:r>
              <w:rPr>
                <w:noProof/>
                <w:webHidden/>
              </w:rPr>
            </w:r>
            <w:r>
              <w:rPr>
                <w:noProof/>
                <w:webHidden/>
              </w:rPr>
              <w:fldChar w:fldCharType="separate"/>
            </w:r>
            <w:r>
              <w:rPr>
                <w:noProof/>
                <w:webHidden/>
              </w:rPr>
              <w:t>10</w:t>
            </w:r>
            <w:r>
              <w:rPr>
                <w:noProof/>
                <w:webHidden/>
              </w:rPr>
              <w:fldChar w:fldCharType="end"/>
            </w:r>
          </w:hyperlink>
        </w:p>
        <w:p w14:paraId="39D0E1F7" w14:textId="390242DE" w:rsidR="00C660BA" w:rsidRDefault="00C660BA">
          <w:pPr>
            <w:pStyle w:val="TOC2"/>
            <w:tabs>
              <w:tab w:val="right" w:leader="dot" w:pos="9350"/>
            </w:tabs>
            <w:rPr>
              <w:rFonts w:asciiTheme="minorHAnsi" w:eastAsiaTheme="minorEastAsia" w:hAnsiTheme="minorHAnsi" w:cstheme="minorBidi"/>
              <w:noProof/>
              <w:kern w:val="2"/>
              <w:sz w:val="24"/>
              <w:szCs w:val="30"/>
              <w:lang w:val="en-IN" w:bidi="bn-IN"/>
              <w14:ligatures w14:val="standardContextual"/>
            </w:rPr>
          </w:pPr>
          <w:hyperlink w:anchor="_Toc213685582" w:history="1">
            <w:r w:rsidRPr="00822B87">
              <w:rPr>
                <w:rStyle w:val="Hyperlink"/>
                <w:noProof/>
                <w:lang w:val="en-GB"/>
              </w:rPr>
              <w:t>7.3 End-of-life decision-making</w:t>
            </w:r>
            <w:r>
              <w:rPr>
                <w:noProof/>
                <w:webHidden/>
              </w:rPr>
              <w:tab/>
            </w:r>
            <w:r>
              <w:rPr>
                <w:noProof/>
                <w:webHidden/>
              </w:rPr>
              <w:fldChar w:fldCharType="begin"/>
            </w:r>
            <w:r>
              <w:rPr>
                <w:noProof/>
                <w:webHidden/>
              </w:rPr>
              <w:instrText xml:space="preserve"> PAGEREF _Toc213685582 \h </w:instrText>
            </w:r>
            <w:r>
              <w:rPr>
                <w:noProof/>
                <w:webHidden/>
              </w:rPr>
            </w:r>
            <w:r>
              <w:rPr>
                <w:noProof/>
                <w:webHidden/>
              </w:rPr>
              <w:fldChar w:fldCharType="separate"/>
            </w:r>
            <w:r>
              <w:rPr>
                <w:noProof/>
                <w:webHidden/>
              </w:rPr>
              <w:t>10</w:t>
            </w:r>
            <w:r>
              <w:rPr>
                <w:noProof/>
                <w:webHidden/>
              </w:rPr>
              <w:fldChar w:fldCharType="end"/>
            </w:r>
          </w:hyperlink>
        </w:p>
        <w:p w14:paraId="1D7984D8" w14:textId="7BAF694A" w:rsidR="00C660BA" w:rsidRDefault="00C660BA">
          <w:pPr>
            <w:pStyle w:val="TOC1"/>
            <w:tabs>
              <w:tab w:val="right" w:leader="dot" w:pos="9350"/>
            </w:tabs>
            <w:rPr>
              <w:rFonts w:asciiTheme="minorHAnsi" w:eastAsiaTheme="minorEastAsia" w:hAnsiTheme="minorHAnsi" w:cstheme="minorBidi"/>
              <w:noProof/>
              <w:kern w:val="2"/>
              <w:sz w:val="24"/>
              <w:szCs w:val="30"/>
              <w:lang w:val="en-IN" w:bidi="bn-IN"/>
              <w14:ligatures w14:val="standardContextual"/>
            </w:rPr>
          </w:pPr>
          <w:hyperlink w:anchor="_Toc213685583" w:history="1">
            <w:r w:rsidRPr="00822B87">
              <w:rPr>
                <w:rStyle w:val="Hyperlink"/>
                <w:noProof/>
                <w:lang w:val="en-GB"/>
              </w:rPr>
              <w:t>8. Recommendations for practice</w:t>
            </w:r>
            <w:r>
              <w:rPr>
                <w:noProof/>
                <w:webHidden/>
              </w:rPr>
              <w:tab/>
            </w:r>
            <w:r>
              <w:rPr>
                <w:noProof/>
                <w:webHidden/>
              </w:rPr>
              <w:fldChar w:fldCharType="begin"/>
            </w:r>
            <w:r>
              <w:rPr>
                <w:noProof/>
                <w:webHidden/>
              </w:rPr>
              <w:instrText xml:space="preserve"> PAGEREF _Toc213685583 \h </w:instrText>
            </w:r>
            <w:r>
              <w:rPr>
                <w:noProof/>
                <w:webHidden/>
              </w:rPr>
            </w:r>
            <w:r>
              <w:rPr>
                <w:noProof/>
                <w:webHidden/>
              </w:rPr>
              <w:fldChar w:fldCharType="separate"/>
            </w:r>
            <w:r>
              <w:rPr>
                <w:noProof/>
                <w:webHidden/>
              </w:rPr>
              <w:t>11</w:t>
            </w:r>
            <w:r>
              <w:rPr>
                <w:noProof/>
                <w:webHidden/>
              </w:rPr>
              <w:fldChar w:fldCharType="end"/>
            </w:r>
          </w:hyperlink>
        </w:p>
        <w:p w14:paraId="59EA0A37" w14:textId="7ADAA557" w:rsidR="00C660BA" w:rsidRDefault="00C660BA">
          <w:pPr>
            <w:pStyle w:val="TOC1"/>
            <w:tabs>
              <w:tab w:val="right" w:leader="dot" w:pos="9350"/>
            </w:tabs>
            <w:rPr>
              <w:rFonts w:asciiTheme="minorHAnsi" w:eastAsiaTheme="minorEastAsia" w:hAnsiTheme="minorHAnsi" w:cstheme="minorBidi"/>
              <w:noProof/>
              <w:kern w:val="2"/>
              <w:sz w:val="24"/>
              <w:szCs w:val="30"/>
              <w:lang w:val="en-IN" w:bidi="bn-IN"/>
              <w14:ligatures w14:val="standardContextual"/>
            </w:rPr>
          </w:pPr>
          <w:hyperlink w:anchor="_Toc213685584" w:history="1">
            <w:r w:rsidRPr="00822B87">
              <w:rPr>
                <w:rStyle w:val="Hyperlink"/>
                <w:noProof/>
                <w:lang w:val="en-GB"/>
              </w:rPr>
              <w:t>9. Conclusion</w:t>
            </w:r>
            <w:r>
              <w:rPr>
                <w:noProof/>
                <w:webHidden/>
              </w:rPr>
              <w:tab/>
            </w:r>
            <w:r>
              <w:rPr>
                <w:noProof/>
                <w:webHidden/>
              </w:rPr>
              <w:fldChar w:fldCharType="begin"/>
            </w:r>
            <w:r>
              <w:rPr>
                <w:noProof/>
                <w:webHidden/>
              </w:rPr>
              <w:instrText xml:space="preserve"> PAGEREF _Toc213685584 \h </w:instrText>
            </w:r>
            <w:r>
              <w:rPr>
                <w:noProof/>
                <w:webHidden/>
              </w:rPr>
            </w:r>
            <w:r>
              <w:rPr>
                <w:noProof/>
                <w:webHidden/>
              </w:rPr>
              <w:fldChar w:fldCharType="separate"/>
            </w:r>
            <w:r>
              <w:rPr>
                <w:noProof/>
                <w:webHidden/>
              </w:rPr>
              <w:t>11</w:t>
            </w:r>
            <w:r>
              <w:rPr>
                <w:noProof/>
                <w:webHidden/>
              </w:rPr>
              <w:fldChar w:fldCharType="end"/>
            </w:r>
          </w:hyperlink>
        </w:p>
        <w:p w14:paraId="0296BF38" w14:textId="4AADA8D0" w:rsidR="00C660BA" w:rsidRDefault="00C660BA">
          <w:pPr>
            <w:pStyle w:val="TOC1"/>
            <w:tabs>
              <w:tab w:val="right" w:leader="dot" w:pos="9350"/>
            </w:tabs>
            <w:rPr>
              <w:rFonts w:asciiTheme="minorHAnsi" w:eastAsiaTheme="minorEastAsia" w:hAnsiTheme="minorHAnsi" w:cstheme="minorBidi"/>
              <w:noProof/>
              <w:kern w:val="2"/>
              <w:sz w:val="24"/>
              <w:szCs w:val="30"/>
              <w:lang w:val="en-IN" w:bidi="bn-IN"/>
              <w14:ligatures w14:val="standardContextual"/>
            </w:rPr>
          </w:pPr>
          <w:hyperlink w:anchor="_Toc213685585" w:history="1">
            <w:r w:rsidRPr="00822B87">
              <w:rPr>
                <w:rStyle w:val="Hyperlink"/>
                <w:noProof/>
                <w:lang w:val="en-GB"/>
              </w:rPr>
              <w:t>References</w:t>
            </w:r>
            <w:r>
              <w:rPr>
                <w:noProof/>
                <w:webHidden/>
              </w:rPr>
              <w:tab/>
            </w:r>
            <w:r>
              <w:rPr>
                <w:noProof/>
                <w:webHidden/>
              </w:rPr>
              <w:fldChar w:fldCharType="begin"/>
            </w:r>
            <w:r>
              <w:rPr>
                <w:noProof/>
                <w:webHidden/>
              </w:rPr>
              <w:instrText xml:space="preserve"> PAGEREF _Toc213685585 \h </w:instrText>
            </w:r>
            <w:r>
              <w:rPr>
                <w:noProof/>
                <w:webHidden/>
              </w:rPr>
            </w:r>
            <w:r>
              <w:rPr>
                <w:noProof/>
                <w:webHidden/>
              </w:rPr>
              <w:fldChar w:fldCharType="separate"/>
            </w:r>
            <w:r>
              <w:rPr>
                <w:noProof/>
                <w:webHidden/>
              </w:rPr>
              <w:t>13</w:t>
            </w:r>
            <w:r>
              <w:rPr>
                <w:noProof/>
                <w:webHidden/>
              </w:rPr>
              <w:fldChar w:fldCharType="end"/>
            </w:r>
          </w:hyperlink>
        </w:p>
        <w:p w14:paraId="150C218F" w14:textId="6C3275A6" w:rsidR="009A2001" w:rsidRPr="00687BF1" w:rsidRDefault="009A2001" w:rsidP="009A2001">
          <w:pPr>
            <w:spacing w:line="360" w:lineRule="auto"/>
            <w:rPr>
              <w:lang w:val="en-GB"/>
            </w:rPr>
          </w:pPr>
          <w:r w:rsidRPr="00687BF1">
            <w:rPr>
              <w:b/>
              <w:bCs/>
              <w:noProof/>
              <w:lang w:val="en-GB"/>
            </w:rPr>
            <w:fldChar w:fldCharType="end"/>
          </w:r>
        </w:p>
      </w:sdtContent>
    </w:sdt>
    <w:p w14:paraId="39F52C1D" w14:textId="77777777" w:rsidR="009A2001" w:rsidRPr="00687BF1" w:rsidRDefault="009A2001" w:rsidP="009A2001">
      <w:pPr>
        <w:spacing w:line="360" w:lineRule="auto"/>
        <w:jc w:val="center"/>
        <w:rPr>
          <w:b/>
          <w:bCs/>
          <w:color w:val="000000" w:themeColor="text1"/>
          <w:lang w:val="en-GB"/>
        </w:rPr>
      </w:pPr>
      <w:r w:rsidRPr="00687BF1">
        <w:rPr>
          <w:b/>
          <w:bCs/>
          <w:color w:val="000000" w:themeColor="text1"/>
          <w:lang w:val="en-GB"/>
        </w:rPr>
        <w:br w:type="page"/>
      </w:r>
    </w:p>
    <w:p w14:paraId="5D5554D7" w14:textId="77777777" w:rsidR="0049451D" w:rsidRPr="00687BF1" w:rsidRDefault="00A633B0" w:rsidP="000B345D">
      <w:pPr>
        <w:pStyle w:val="Heading1"/>
        <w:spacing w:before="240" w:after="240" w:line="360" w:lineRule="auto"/>
        <w:jc w:val="both"/>
        <w:rPr>
          <w:sz w:val="22"/>
          <w:szCs w:val="22"/>
          <w:lang w:val="en-GB"/>
        </w:rPr>
      </w:pPr>
      <w:bookmarkStart w:id="0" w:name="_Toc213685557"/>
      <w:r w:rsidRPr="00687BF1">
        <w:rPr>
          <w:sz w:val="22"/>
          <w:szCs w:val="22"/>
          <w:lang w:val="en-GB"/>
        </w:rPr>
        <w:lastRenderedPageBreak/>
        <w:t>1. Introduction</w:t>
      </w:r>
      <w:bookmarkEnd w:id="0"/>
      <w:r w:rsidRPr="00687BF1">
        <w:rPr>
          <w:sz w:val="22"/>
          <w:szCs w:val="22"/>
          <w:lang w:val="en-GB"/>
        </w:rPr>
        <w:t xml:space="preserve"> </w:t>
      </w:r>
    </w:p>
    <w:p w14:paraId="2DA4B677" w14:textId="2159DF7D" w:rsidR="0049451D" w:rsidRPr="00687BF1" w:rsidRDefault="00A633B0" w:rsidP="000B345D">
      <w:pPr>
        <w:spacing w:before="240" w:after="240" w:line="360" w:lineRule="auto"/>
        <w:jc w:val="both"/>
        <w:rPr>
          <w:rFonts w:eastAsia="Times New Roman"/>
          <w:lang w:val="en-GB"/>
        </w:rPr>
      </w:pPr>
      <w:r w:rsidRPr="00687BF1">
        <w:rPr>
          <w:rFonts w:eastAsia="Times New Roman"/>
          <w:lang w:val="en-GB"/>
        </w:rPr>
        <w:t xml:space="preserve">Parkinson disease is a chronic and progressive neuromuscular condition that is characterised by motor symptoms but with non-motor symptoms that are extensive. It is a long-term condition as it cannot be treated in the short term since it needs lifelong management and treatment along with the constant multi-disciplinary approach and the adjustment of the patient and the medical team. The NHS UK estimates that approximately 153,000 people in the United Kingdom have the disease of Parkinson and the prevalence rate is projected to grow steadily as people age and diagnoses are becoming more precise (Agley </w:t>
      </w:r>
      <w:r w:rsidRPr="00687BF1">
        <w:rPr>
          <w:rFonts w:eastAsia="Times New Roman"/>
          <w:i/>
          <w:lang w:val="en-GB"/>
        </w:rPr>
        <w:t>et al</w:t>
      </w:r>
      <w:r w:rsidRPr="00687BF1">
        <w:rPr>
          <w:rFonts w:eastAsia="Times New Roman"/>
          <w:lang w:val="en-GB"/>
        </w:rPr>
        <w:t xml:space="preserve">., 2024). The problem poses a significant issue in the context of the general population due not only to its effects on mobility and independence but also to its psychological, social and </w:t>
      </w:r>
      <w:r w:rsidR="00FA6BD7" w:rsidRPr="00687BF1">
        <w:rPr>
          <w:rFonts w:eastAsia="Times New Roman"/>
          <w:lang w:val="en-GB"/>
        </w:rPr>
        <w:t>economic</w:t>
      </w:r>
      <w:r w:rsidRPr="00687BF1">
        <w:rPr>
          <w:rFonts w:eastAsia="Times New Roman"/>
          <w:lang w:val="en-GB"/>
        </w:rPr>
        <w:t xml:space="preserve"> effects. The National Institute of Health Care Excellence offers detailed recommendations on the diagnosis and treatment of Parkinson disease, focusing on the importance of early identification, patient-</w:t>
      </w:r>
      <w:proofErr w:type="spellStart"/>
      <w:r w:rsidRPr="00687BF1">
        <w:rPr>
          <w:rFonts w:eastAsia="Times New Roman"/>
          <w:lang w:val="en-GB"/>
        </w:rPr>
        <w:t>centered</w:t>
      </w:r>
      <w:proofErr w:type="spellEnd"/>
      <w:r w:rsidRPr="00687BF1">
        <w:rPr>
          <w:rFonts w:eastAsia="Times New Roman"/>
          <w:lang w:val="en-GB"/>
        </w:rPr>
        <w:t xml:space="preserve"> care and the lack of discrimination in accessing multi-disciplinary services</w:t>
      </w:r>
      <w:r w:rsidR="00CE7533" w:rsidRPr="00687BF1">
        <w:rPr>
          <w:rFonts w:eastAsia="Times New Roman"/>
          <w:lang w:val="en-GB"/>
        </w:rPr>
        <w:t xml:space="preserve"> (Goldman </w:t>
      </w:r>
      <w:r w:rsidR="00CE7533" w:rsidRPr="00687BF1">
        <w:rPr>
          <w:rFonts w:eastAsia="Times New Roman"/>
          <w:i/>
          <w:iCs/>
          <w:lang w:val="en-GB"/>
        </w:rPr>
        <w:t>et al</w:t>
      </w:r>
      <w:r w:rsidR="00CE7533" w:rsidRPr="00687BF1">
        <w:rPr>
          <w:rFonts w:eastAsia="Times New Roman"/>
          <w:lang w:val="en-GB"/>
        </w:rPr>
        <w:t>., 2024)</w:t>
      </w:r>
      <w:r w:rsidRPr="00687BF1">
        <w:rPr>
          <w:rFonts w:eastAsia="Times New Roman"/>
          <w:lang w:val="en-GB"/>
        </w:rPr>
        <w:t xml:space="preserve">. </w:t>
      </w:r>
    </w:p>
    <w:p w14:paraId="22F8BE76" w14:textId="77777777" w:rsidR="0049451D" w:rsidRPr="00687BF1" w:rsidRDefault="00A633B0" w:rsidP="000B345D">
      <w:pPr>
        <w:spacing w:before="240" w:after="240" w:line="360" w:lineRule="auto"/>
        <w:jc w:val="both"/>
        <w:rPr>
          <w:rFonts w:eastAsia="Times New Roman"/>
          <w:lang w:val="en-GB"/>
        </w:rPr>
      </w:pPr>
      <w:r w:rsidRPr="00687BF1">
        <w:rPr>
          <w:rFonts w:eastAsia="Times New Roman"/>
          <w:lang w:val="en-GB"/>
        </w:rPr>
        <w:t xml:space="preserve">The report is a critical discussion of Parkinson’s disease in terms of the pathophysiology, risk factors and its effects on patients, families and healthcare systems. It will seek to prove </w:t>
      </w:r>
      <w:r w:rsidRPr="00687BF1">
        <w:rPr>
          <w:rFonts w:eastAsia="Times New Roman"/>
          <w:lang w:val="en-GB"/>
        </w:rPr>
        <w:t xml:space="preserve">that evidence-based management, collaborative practice and proactive health promotion can improve the quality of life of the affected as reported by NICE, NHS UK and the latest research studies. </w:t>
      </w:r>
    </w:p>
    <w:p w14:paraId="3BAF766E" w14:textId="77777777" w:rsidR="0049451D" w:rsidRPr="00687BF1" w:rsidRDefault="00A633B0" w:rsidP="000B345D">
      <w:pPr>
        <w:pStyle w:val="Heading1"/>
        <w:spacing w:before="240" w:after="240" w:line="360" w:lineRule="auto"/>
        <w:jc w:val="both"/>
        <w:rPr>
          <w:color w:val="151515"/>
          <w:sz w:val="22"/>
          <w:szCs w:val="22"/>
          <w:lang w:val="en-GB"/>
        </w:rPr>
      </w:pPr>
      <w:bookmarkStart w:id="1" w:name="_Toc213685558"/>
      <w:r w:rsidRPr="00687BF1">
        <w:rPr>
          <w:sz w:val="22"/>
          <w:szCs w:val="22"/>
          <w:lang w:val="en-GB"/>
        </w:rPr>
        <w:t xml:space="preserve">2. Comprehending the long-term condition of </w:t>
      </w:r>
      <w:r w:rsidRPr="00687BF1">
        <w:rPr>
          <w:color w:val="151515"/>
          <w:sz w:val="22"/>
          <w:szCs w:val="22"/>
          <w:lang w:val="en-GB"/>
        </w:rPr>
        <w:t>Parkinson's disease</w:t>
      </w:r>
      <w:bookmarkEnd w:id="1"/>
    </w:p>
    <w:p w14:paraId="555F3154" w14:textId="77777777" w:rsidR="0049451D" w:rsidRPr="00687BF1" w:rsidRDefault="00A633B0" w:rsidP="000B345D">
      <w:pPr>
        <w:pStyle w:val="Heading2"/>
        <w:spacing w:before="240" w:after="240" w:line="360" w:lineRule="auto"/>
        <w:jc w:val="both"/>
        <w:rPr>
          <w:sz w:val="22"/>
          <w:szCs w:val="22"/>
          <w:lang w:val="en-GB"/>
        </w:rPr>
      </w:pPr>
      <w:bookmarkStart w:id="2" w:name="_Toc213685559"/>
      <w:r w:rsidRPr="00687BF1">
        <w:rPr>
          <w:sz w:val="22"/>
          <w:szCs w:val="22"/>
          <w:lang w:val="en-GB"/>
        </w:rPr>
        <w:t>2.1 Overview</w:t>
      </w:r>
      <w:bookmarkEnd w:id="2"/>
      <w:r w:rsidRPr="00687BF1">
        <w:rPr>
          <w:sz w:val="22"/>
          <w:szCs w:val="22"/>
          <w:lang w:val="en-GB"/>
        </w:rPr>
        <w:t xml:space="preserve"> </w:t>
      </w:r>
    </w:p>
    <w:p w14:paraId="3FF4356A" w14:textId="77777777" w:rsidR="0049451D" w:rsidRPr="00687BF1" w:rsidRDefault="00A633B0" w:rsidP="000B345D">
      <w:pPr>
        <w:spacing w:before="240" w:after="240" w:line="360" w:lineRule="auto"/>
        <w:jc w:val="both"/>
        <w:rPr>
          <w:rFonts w:eastAsia="Times New Roman"/>
          <w:lang w:val="en-GB"/>
        </w:rPr>
      </w:pPr>
      <w:r w:rsidRPr="00687BF1">
        <w:rPr>
          <w:rFonts w:eastAsia="Times New Roman"/>
          <w:lang w:val="en-GB"/>
        </w:rPr>
        <w:t xml:space="preserve">Parkinson disease is a neurodegenerative disorder which is characterized by progressive depletion of neurons in the part of the brain known as substantia </w:t>
      </w:r>
      <w:proofErr w:type="spellStart"/>
      <w:r w:rsidRPr="00687BF1">
        <w:rPr>
          <w:rFonts w:eastAsia="Times New Roman"/>
          <w:lang w:val="en-GB"/>
        </w:rPr>
        <w:t>nigra</w:t>
      </w:r>
      <w:proofErr w:type="spellEnd"/>
      <w:r w:rsidRPr="00687BF1">
        <w:rPr>
          <w:rFonts w:eastAsia="Times New Roman"/>
          <w:lang w:val="en-GB"/>
        </w:rPr>
        <w:t xml:space="preserve"> that produces dopamine (</w:t>
      </w:r>
      <w:r w:rsidRPr="00687BF1">
        <w:rPr>
          <w:rFonts w:eastAsia="Times New Roman"/>
          <w:color w:val="222222"/>
          <w:lang w:val="en-GB"/>
        </w:rPr>
        <w:t xml:space="preserve">Ramesh and </w:t>
      </w:r>
      <w:proofErr w:type="spellStart"/>
      <w:r w:rsidRPr="00687BF1">
        <w:rPr>
          <w:rFonts w:eastAsia="Times New Roman"/>
          <w:color w:val="222222"/>
          <w:lang w:val="en-GB"/>
        </w:rPr>
        <w:t>Arachchige</w:t>
      </w:r>
      <w:proofErr w:type="spellEnd"/>
      <w:r w:rsidRPr="00687BF1">
        <w:rPr>
          <w:rFonts w:eastAsia="Times New Roman"/>
          <w:color w:val="222222"/>
          <w:lang w:val="en-GB"/>
        </w:rPr>
        <w:t>, 2023</w:t>
      </w:r>
      <w:r w:rsidRPr="00687BF1">
        <w:rPr>
          <w:rFonts w:eastAsia="Times New Roman"/>
          <w:lang w:val="en-GB"/>
        </w:rPr>
        <w:t>). The result of this dopamine deficiency is the impairment of normal communication in motor control circuits which causes tremors, rigidity, delay in movement (bradykinesia) and postural instability. Nevertheless, PD goes much further than motor impairment and it involves cognitive, emotional and autonomic symptoms which develop over time. As a progressive and incurable disorder, Parkinson’s needs to be managed throughout a lifetime with the aim of controlling symptoms, promoting functional independence and mental wellbeing. NHS UK (2022) adds that the symptoms manifest at the age of 50 but there might be early cases before 40.</w:t>
      </w:r>
    </w:p>
    <w:p w14:paraId="16B1EB71" w14:textId="77777777" w:rsidR="0049451D" w:rsidRPr="00687BF1" w:rsidRDefault="00A633B0" w:rsidP="00FA6BD7">
      <w:pPr>
        <w:spacing w:before="240" w:after="240" w:line="360" w:lineRule="auto"/>
        <w:jc w:val="center"/>
        <w:rPr>
          <w:rFonts w:eastAsia="Times New Roman"/>
          <w:lang w:val="en-GB"/>
        </w:rPr>
      </w:pPr>
      <w:r w:rsidRPr="00687BF1">
        <w:rPr>
          <w:rFonts w:eastAsia="Times New Roman"/>
          <w:noProof/>
          <w:lang w:val="en-GB"/>
        </w:rPr>
        <w:lastRenderedPageBreak/>
        <w:drawing>
          <wp:inline distT="114300" distB="114300" distL="114300" distR="114300" wp14:anchorId="0729A00B" wp14:editId="62ED78B9">
            <wp:extent cx="4262438" cy="2561561"/>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4262438" cy="2561561"/>
                    </a:xfrm>
                    <a:prstGeom prst="rect">
                      <a:avLst/>
                    </a:prstGeom>
                    <a:ln/>
                  </pic:spPr>
                </pic:pic>
              </a:graphicData>
            </a:graphic>
          </wp:inline>
        </w:drawing>
      </w:r>
    </w:p>
    <w:p w14:paraId="42A20FEA" w14:textId="77777777" w:rsidR="0049451D" w:rsidRPr="00687BF1" w:rsidRDefault="00A633B0" w:rsidP="00FA6BD7">
      <w:pPr>
        <w:spacing w:before="240" w:after="240" w:line="360" w:lineRule="auto"/>
        <w:jc w:val="center"/>
        <w:rPr>
          <w:rFonts w:eastAsia="Times New Roman"/>
          <w:b/>
          <w:lang w:val="en-GB"/>
        </w:rPr>
      </w:pPr>
      <w:r w:rsidRPr="00687BF1">
        <w:rPr>
          <w:rFonts w:eastAsia="Times New Roman"/>
          <w:b/>
          <w:lang w:val="en-GB"/>
        </w:rPr>
        <w:t>Figure 1: The Parkinson Disease</w:t>
      </w:r>
    </w:p>
    <w:p w14:paraId="5E4950E2" w14:textId="77777777" w:rsidR="0049451D" w:rsidRPr="00687BF1" w:rsidRDefault="00A633B0" w:rsidP="00FA6BD7">
      <w:pPr>
        <w:spacing w:before="240" w:after="240" w:line="360" w:lineRule="auto"/>
        <w:jc w:val="center"/>
        <w:rPr>
          <w:rFonts w:eastAsia="Times New Roman"/>
          <w:lang w:val="en-GB"/>
        </w:rPr>
      </w:pPr>
      <w:r w:rsidRPr="00687BF1">
        <w:rPr>
          <w:rFonts w:eastAsia="Times New Roman"/>
          <w:lang w:val="en-GB"/>
        </w:rPr>
        <w:t xml:space="preserve">(Source: </w:t>
      </w:r>
      <w:r w:rsidRPr="00687BF1">
        <w:rPr>
          <w:rFonts w:eastAsia="Times New Roman"/>
          <w:color w:val="222222"/>
          <w:lang w:val="en-GB"/>
        </w:rPr>
        <w:t xml:space="preserve">Ramesh and </w:t>
      </w:r>
      <w:proofErr w:type="spellStart"/>
      <w:r w:rsidRPr="00687BF1">
        <w:rPr>
          <w:rFonts w:eastAsia="Times New Roman"/>
          <w:color w:val="222222"/>
          <w:lang w:val="en-GB"/>
        </w:rPr>
        <w:t>Arachchige</w:t>
      </w:r>
      <w:proofErr w:type="spellEnd"/>
      <w:r w:rsidRPr="00687BF1">
        <w:rPr>
          <w:rFonts w:eastAsia="Times New Roman"/>
          <w:color w:val="222222"/>
          <w:lang w:val="en-GB"/>
        </w:rPr>
        <w:t>, 2023</w:t>
      </w:r>
      <w:r w:rsidRPr="00687BF1">
        <w:rPr>
          <w:rFonts w:eastAsia="Times New Roman"/>
          <w:lang w:val="en-GB"/>
        </w:rPr>
        <w:t>)</w:t>
      </w:r>
    </w:p>
    <w:p w14:paraId="3DB0D5E1" w14:textId="77777777" w:rsidR="0049451D" w:rsidRPr="00687BF1" w:rsidRDefault="00A633B0" w:rsidP="000B345D">
      <w:pPr>
        <w:pStyle w:val="Heading2"/>
        <w:spacing w:before="240" w:after="240" w:line="360" w:lineRule="auto"/>
        <w:jc w:val="both"/>
        <w:rPr>
          <w:sz w:val="22"/>
          <w:szCs w:val="22"/>
          <w:lang w:val="en-GB"/>
        </w:rPr>
      </w:pPr>
      <w:bookmarkStart w:id="3" w:name="_Toc213685560"/>
      <w:r w:rsidRPr="00687BF1">
        <w:rPr>
          <w:sz w:val="22"/>
          <w:szCs w:val="22"/>
          <w:lang w:val="en-GB"/>
        </w:rPr>
        <w:t>2.2 Burden and prevalence</w:t>
      </w:r>
      <w:bookmarkEnd w:id="3"/>
      <w:r w:rsidRPr="00687BF1">
        <w:rPr>
          <w:sz w:val="22"/>
          <w:szCs w:val="22"/>
          <w:lang w:val="en-GB"/>
        </w:rPr>
        <w:t xml:space="preserve"> </w:t>
      </w:r>
    </w:p>
    <w:p w14:paraId="4A3665C2" w14:textId="6725700B" w:rsidR="0049451D" w:rsidRPr="00687BF1" w:rsidRDefault="00A633B0" w:rsidP="000B345D">
      <w:pPr>
        <w:spacing w:before="240" w:after="240" w:line="360" w:lineRule="auto"/>
        <w:jc w:val="both"/>
        <w:rPr>
          <w:rFonts w:eastAsia="Times New Roman"/>
          <w:lang w:val="en-GB"/>
        </w:rPr>
      </w:pPr>
      <w:r w:rsidRPr="00687BF1">
        <w:rPr>
          <w:rFonts w:eastAsia="Times New Roman"/>
          <w:lang w:val="en-GB"/>
        </w:rPr>
        <w:t xml:space="preserve">Parkinson disease has a big impact on the health of an individual, family and the healthcare system. Parkinson’s UK., (2025) estimates a prevalence rate of over 1 in 3 were of working age (under 67) and 1 in 16 were under 50 in the UK with Parkinson and by 2065 the prevalence rate is likely to increase to 2 with demographic ageing. The economic burden of treatment, hospitalization and productivity is huge, in many cases, it can be over 1billion a year. PD impairs the mobility, </w:t>
      </w:r>
      <w:r w:rsidRPr="00687BF1">
        <w:rPr>
          <w:rFonts w:eastAsia="Times New Roman"/>
          <w:lang w:val="en-GB"/>
        </w:rPr>
        <w:t>social life and quality of life of the patient</w:t>
      </w:r>
      <w:r w:rsidR="00CE7533" w:rsidRPr="00687BF1">
        <w:rPr>
          <w:rFonts w:eastAsia="Times New Roman"/>
          <w:lang w:val="en-GB"/>
        </w:rPr>
        <w:t xml:space="preserve"> (</w:t>
      </w:r>
      <w:proofErr w:type="spellStart"/>
      <w:r w:rsidR="00CE7533" w:rsidRPr="00687BF1">
        <w:rPr>
          <w:rFonts w:eastAsia="Times New Roman"/>
          <w:lang w:val="en-GB"/>
        </w:rPr>
        <w:t>Lubomski</w:t>
      </w:r>
      <w:proofErr w:type="spellEnd"/>
      <w:r w:rsidR="00CE7533" w:rsidRPr="00687BF1">
        <w:rPr>
          <w:rFonts w:eastAsia="Times New Roman"/>
          <w:lang w:val="en-GB"/>
        </w:rPr>
        <w:t xml:space="preserve"> </w:t>
      </w:r>
      <w:r w:rsidR="00CE7533" w:rsidRPr="00687BF1">
        <w:rPr>
          <w:rFonts w:eastAsia="Times New Roman"/>
          <w:i/>
          <w:iCs/>
          <w:lang w:val="en-GB"/>
        </w:rPr>
        <w:t>et al</w:t>
      </w:r>
      <w:r w:rsidR="00CE7533" w:rsidRPr="00687BF1">
        <w:rPr>
          <w:rFonts w:eastAsia="Times New Roman"/>
          <w:lang w:val="en-GB"/>
        </w:rPr>
        <w:t>., 2021)</w:t>
      </w:r>
      <w:r w:rsidRPr="00687BF1">
        <w:rPr>
          <w:rFonts w:eastAsia="Times New Roman"/>
          <w:lang w:val="en-GB"/>
        </w:rPr>
        <w:t>. In terms of a society, it raises the demands of long-term care and informal caregiving. Therefore, healthcare policies at the national level including the NHS Long Term Plan (2019), focus on community-based care including early diagnosis and integration with neurological conditions.</w:t>
      </w:r>
    </w:p>
    <w:p w14:paraId="23EAB106" w14:textId="77777777" w:rsidR="0049451D" w:rsidRPr="00687BF1" w:rsidRDefault="00A633B0" w:rsidP="000B345D">
      <w:pPr>
        <w:pStyle w:val="Heading2"/>
        <w:spacing w:before="240" w:after="240" w:line="360" w:lineRule="auto"/>
        <w:jc w:val="both"/>
        <w:rPr>
          <w:sz w:val="22"/>
          <w:szCs w:val="22"/>
          <w:lang w:val="en-GB"/>
        </w:rPr>
      </w:pPr>
      <w:bookmarkStart w:id="4" w:name="_Toc213685561"/>
      <w:r w:rsidRPr="00687BF1">
        <w:rPr>
          <w:sz w:val="22"/>
          <w:szCs w:val="22"/>
          <w:lang w:val="en-GB"/>
        </w:rPr>
        <w:t>2.3 Aetiology and risk factors</w:t>
      </w:r>
      <w:bookmarkEnd w:id="4"/>
      <w:r w:rsidRPr="00687BF1">
        <w:rPr>
          <w:sz w:val="22"/>
          <w:szCs w:val="22"/>
          <w:lang w:val="en-GB"/>
        </w:rPr>
        <w:t xml:space="preserve"> </w:t>
      </w:r>
    </w:p>
    <w:p w14:paraId="7D95FC15" w14:textId="77777777" w:rsidR="0049451D" w:rsidRPr="00687BF1" w:rsidRDefault="00A633B0" w:rsidP="000B345D">
      <w:pPr>
        <w:spacing w:before="240" w:after="240" w:line="360" w:lineRule="auto"/>
        <w:jc w:val="both"/>
        <w:rPr>
          <w:rFonts w:eastAsia="Times New Roman"/>
          <w:lang w:val="en-GB"/>
        </w:rPr>
      </w:pPr>
      <w:r w:rsidRPr="00687BF1">
        <w:rPr>
          <w:rFonts w:eastAsia="Times New Roman"/>
          <w:lang w:val="en-GB"/>
        </w:rPr>
        <w:t>The precise aetiology of the disease is not well understood but most people agree that it is a combination of genetic and environmental factors. Gene mutations such as LRRK2 and SNCA are implicated in familial PD whereas pesticide and air pollution exposures and heavy metals are associated with sporadic PD (</w:t>
      </w:r>
      <w:proofErr w:type="spellStart"/>
      <w:r w:rsidRPr="00687BF1">
        <w:rPr>
          <w:rFonts w:eastAsia="Times New Roman"/>
          <w:color w:val="222222"/>
          <w:lang w:val="en-GB"/>
        </w:rPr>
        <w:t>Deol</w:t>
      </w:r>
      <w:proofErr w:type="spellEnd"/>
      <w:r w:rsidRPr="00687BF1">
        <w:rPr>
          <w:rFonts w:eastAsia="Times New Roman"/>
          <w:color w:val="222222"/>
          <w:lang w:val="en-GB"/>
        </w:rPr>
        <w:t>, 2024</w:t>
      </w:r>
      <w:r w:rsidRPr="00687BF1">
        <w:rPr>
          <w:rFonts w:eastAsia="Times New Roman"/>
          <w:lang w:val="en-GB"/>
        </w:rPr>
        <w:t xml:space="preserve">). The risk factor that is most consistent is age with the prevalence rising sharply in individuals over the age of 60. It is emerging that the gut-brain axis malfunction and chronic inflammation can trigger disease pathophysiology before the onset of motor symptoms. </w:t>
      </w:r>
    </w:p>
    <w:p w14:paraId="7DF4A7B6" w14:textId="77777777" w:rsidR="0049451D" w:rsidRPr="00687BF1" w:rsidRDefault="00A633B0" w:rsidP="000B345D">
      <w:pPr>
        <w:pStyle w:val="Heading1"/>
        <w:spacing w:before="240" w:after="240" w:line="360" w:lineRule="auto"/>
        <w:jc w:val="both"/>
        <w:rPr>
          <w:sz w:val="22"/>
          <w:szCs w:val="22"/>
          <w:lang w:val="en-GB"/>
        </w:rPr>
      </w:pPr>
      <w:bookmarkStart w:id="5" w:name="_Toc213685562"/>
      <w:r w:rsidRPr="00687BF1">
        <w:rPr>
          <w:sz w:val="22"/>
          <w:szCs w:val="22"/>
          <w:lang w:val="en-GB"/>
        </w:rPr>
        <w:t>3. Impact of Parkinson’s disease</w:t>
      </w:r>
      <w:bookmarkEnd w:id="5"/>
    </w:p>
    <w:p w14:paraId="2DD2FB83" w14:textId="77777777" w:rsidR="0049451D" w:rsidRPr="00687BF1" w:rsidRDefault="00A633B0" w:rsidP="000B345D">
      <w:pPr>
        <w:pStyle w:val="Heading2"/>
        <w:spacing w:before="240" w:after="240" w:line="360" w:lineRule="auto"/>
        <w:jc w:val="both"/>
        <w:rPr>
          <w:sz w:val="22"/>
          <w:szCs w:val="22"/>
          <w:lang w:val="en-GB"/>
        </w:rPr>
      </w:pPr>
      <w:bookmarkStart w:id="6" w:name="_Toc213685563"/>
      <w:r w:rsidRPr="00687BF1">
        <w:rPr>
          <w:sz w:val="22"/>
          <w:szCs w:val="22"/>
          <w:lang w:val="en-GB"/>
        </w:rPr>
        <w:t>3.1 Psychological Impact</w:t>
      </w:r>
      <w:bookmarkEnd w:id="6"/>
      <w:r w:rsidRPr="00687BF1">
        <w:rPr>
          <w:sz w:val="22"/>
          <w:szCs w:val="22"/>
          <w:lang w:val="en-GB"/>
        </w:rPr>
        <w:t xml:space="preserve"> </w:t>
      </w:r>
    </w:p>
    <w:p w14:paraId="4836B142" w14:textId="41FE5F57" w:rsidR="0049451D" w:rsidRPr="00687BF1" w:rsidRDefault="00A633B0" w:rsidP="000B345D">
      <w:pPr>
        <w:spacing w:before="240" w:after="240" w:line="360" w:lineRule="auto"/>
        <w:jc w:val="both"/>
        <w:rPr>
          <w:rFonts w:eastAsia="Times New Roman"/>
          <w:lang w:val="en-GB"/>
        </w:rPr>
      </w:pPr>
      <w:r w:rsidRPr="00687BF1">
        <w:rPr>
          <w:rFonts w:eastAsia="Times New Roman"/>
          <w:lang w:val="en-GB"/>
        </w:rPr>
        <w:t xml:space="preserve">The psychological impact of the disease is significant, typically preceding the physical effects of the condition, or not being </w:t>
      </w:r>
      <w:r w:rsidRPr="00687BF1">
        <w:rPr>
          <w:rFonts w:eastAsia="Times New Roman"/>
          <w:lang w:val="en-GB"/>
        </w:rPr>
        <w:lastRenderedPageBreak/>
        <w:t xml:space="preserve">surpassed by them. NICE (2024) reports that over 50% of people who have Parkinson, experience depression and anxiety and are associated with both neurochemical and emotional adjustments to progressive loss. Independence and relationships are also further undermined by cognitive decline and apathy. Two modes of perspective can be outlined such as the biological model which explains the changes in the mind by the depletion of </w:t>
      </w:r>
      <w:proofErr w:type="spellStart"/>
      <w:r w:rsidRPr="00687BF1">
        <w:rPr>
          <w:rFonts w:eastAsia="Times New Roman"/>
          <w:lang w:val="en-GB"/>
        </w:rPr>
        <w:t>dopaminergics</w:t>
      </w:r>
      <w:proofErr w:type="spellEnd"/>
      <w:r w:rsidRPr="00687BF1">
        <w:rPr>
          <w:rFonts w:eastAsia="Times New Roman"/>
          <w:lang w:val="en-GB"/>
        </w:rPr>
        <w:t xml:space="preserve"> and the psychosocial model which highlights the importance of stress, stigma and adaptation to long-term illness (</w:t>
      </w:r>
      <w:r w:rsidRPr="00687BF1">
        <w:rPr>
          <w:rFonts w:eastAsia="Times New Roman"/>
          <w:color w:val="222222"/>
          <w:lang w:val="en-GB"/>
        </w:rPr>
        <w:t xml:space="preserve">Subramanian </w:t>
      </w:r>
      <w:r w:rsidRPr="00687BF1">
        <w:rPr>
          <w:rFonts w:eastAsia="Times New Roman"/>
          <w:i/>
          <w:color w:val="222222"/>
          <w:lang w:val="en-GB"/>
        </w:rPr>
        <w:t>et al</w:t>
      </w:r>
      <w:r w:rsidRPr="00687BF1">
        <w:rPr>
          <w:rFonts w:eastAsia="Times New Roman"/>
          <w:color w:val="222222"/>
          <w:lang w:val="en-GB"/>
        </w:rPr>
        <w:t>., 2024</w:t>
      </w:r>
      <w:r w:rsidRPr="00687BF1">
        <w:rPr>
          <w:rFonts w:eastAsia="Times New Roman"/>
          <w:lang w:val="en-GB"/>
        </w:rPr>
        <w:t>). It is possible to have holistic mental health care by combining two modes which entails the pharmacological approach as well as psychological therapies.</w:t>
      </w:r>
    </w:p>
    <w:p w14:paraId="753B07AA" w14:textId="77777777" w:rsidR="0049451D" w:rsidRPr="00687BF1" w:rsidRDefault="00A633B0" w:rsidP="000B345D">
      <w:pPr>
        <w:pStyle w:val="Heading2"/>
        <w:spacing w:before="240" w:after="240" w:line="360" w:lineRule="auto"/>
        <w:jc w:val="both"/>
        <w:rPr>
          <w:sz w:val="22"/>
          <w:szCs w:val="22"/>
          <w:lang w:val="en-GB"/>
        </w:rPr>
      </w:pPr>
      <w:bookmarkStart w:id="7" w:name="_Toc213685564"/>
      <w:r w:rsidRPr="00687BF1">
        <w:rPr>
          <w:sz w:val="22"/>
          <w:szCs w:val="22"/>
          <w:lang w:val="en-GB"/>
        </w:rPr>
        <w:t>3.2 Physical Impact</w:t>
      </w:r>
      <w:bookmarkEnd w:id="7"/>
      <w:r w:rsidRPr="00687BF1">
        <w:rPr>
          <w:sz w:val="22"/>
          <w:szCs w:val="22"/>
          <w:lang w:val="en-GB"/>
        </w:rPr>
        <w:t xml:space="preserve"> </w:t>
      </w:r>
    </w:p>
    <w:p w14:paraId="078DF891" w14:textId="569C70B5" w:rsidR="0049451D" w:rsidRPr="00687BF1" w:rsidRDefault="00A633B0" w:rsidP="000B345D">
      <w:pPr>
        <w:spacing w:before="240" w:after="240" w:line="360" w:lineRule="auto"/>
        <w:jc w:val="both"/>
        <w:rPr>
          <w:rFonts w:eastAsia="Times New Roman"/>
          <w:lang w:val="en-GB"/>
        </w:rPr>
      </w:pPr>
      <w:r w:rsidRPr="00687BF1">
        <w:rPr>
          <w:rFonts w:eastAsia="Times New Roman"/>
          <w:lang w:val="en-GB"/>
        </w:rPr>
        <w:t>Physiologically, Parkinson causes motor impairment such as tremor, rigidity and bradykinesia which gradually restricts daily activities, such as walking, dressing, and eating. These deficits usually lead to high rates of falls and dependency. NHS UK (2024) underlines that fatigue, sleeping disturbance and pain are frequent as well as worsening disability (</w:t>
      </w:r>
      <w:proofErr w:type="spellStart"/>
      <w:r w:rsidRPr="00687BF1">
        <w:rPr>
          <w:rFonts w:eastAsia="Times New Roman"/>
          <w:color w:val="222222"/>
          <w:lang w:val="en-GB"/>
        </w:rPr>
        <w:t>Duan</w:t>
      </w:r>
      <w:proofErr w:type="spellEnd"/>
      <w:r w:rsidRPr="00687BF1">
        <w:rPr>
          <w:rFonts w:eastAsia="Times New Roman"/>
          <w:color w:val="222222"/>
          <w:lang w:val="en-GB"/>
        </w:rPr>
        <w:t xml:space="preserve"> </w:t>
      </w:r>
      <w:r w:rsidRPr="00687BF1">
        <w:rPr>
          <w:rFonts w:eastAsia="Times New Roman"/>
          <w:i/>
          <w:color w:val="222222"/>
          <w:lang w:val="en-GB"/>
        </w:rPr>
        <w:t>et al</w:t>
      </w:r>
      <w:r w:rsidRPr="00687BF1">
        <w:rPr>
          <w:rFonts w:eastAsia="Times New Roman"/>
          <w:color w:val="222222"/>
          <w:lang w:val="en-GB"/>
        </w:rPr>
        <w:t>., 2025</w:t>
      </w:r>
      <w:r w:rsidRPr="00687BF1">
        <w:rPr>
          <w:rFonts w:eastAsia="Times New Roman"/>
          <w:lang w:val="en-GB"/>
        </w:rPr>
        <w:t xml:space="preserve">). An opposing perception of rehabilitation research contends that physical fitness and physiotherapy will in effect reverse physical degeneration and induce neuroplasticity due to regular and </w:t>
      </w:r>
      <w:r w:rsidRPr="00687BF1">
        <w:rPr>
          <w:rFonts w:eastAsia="Times New Roman"/>
          <w:lang w:val="en-GB"/>
        </w:rPr>
        <w:t>specific exercise. NICE recommends organised physical exercise as an evidence-based treatment that enhances balance, fall prevention and emotional wellbeing such as Tai Chi, dancing and strength training (</w:t>
      </w:r>
      <w:r w:rsidRPr="00687BF1">
        <w:rPr>
          <w:rFonts w:eastAsia="Times New Roman"/>
          <w:color w:val="222222"/>
          <w:lang w:val="en-GB"/>
        </w:rPr>
        <w:t xml:space="preserve">Subramanian </w:t>
      </w:r>
      <w:r w:rsidRPr="00687BF1">
        <w:rPr>
          <w:rFonts w:eastAsia="Times New Roman"/>
          <w:i/>
          <w:color w:val="222222"/>
          <w:lang w:val="en-GB"/>
        </w:rPr>
        <w:t>et al</w:t>
      </w:r>
      <w:r w:rsidRPr="00687BF1">
        <w:rPr>
          <w:rFonts w:eastAsia="Times New Roman"/>
          <w:color w:val="222222"/>
          <w:lang w:val="en-GB"/>
        </w:rPr>
        <w:t>., 2025</w:t>
      </w:r>
      <w:r w:rsidRPr="00687BF1">
        <w:rPr>
          <w:rFonts w:eastAsia="Times New Roman"/>
          <w:lang w:val="en-GB"/>
        </w:rPr>
        <w:t xml:space="preserve">). </w:t>
      </w:r>
    </w:p>
    <w:p w14:paraId="6C85913D" w14:textId="77777777" w:rsidR="0049451D" w:rsidRPr="00687BF1" w:rsidRDefault="00A633B0" w:rsidP="000B345D">
      <w:pPr>
        <w:pStyle w:val="Heading2"/>
        <w:spacing w:before="240" w:after="240" w:line="360" w:lineRule="auto"/>
        <w:jc w:val="both"/>
        <w:rPr>
          <w:sz w:val="22"/>
          <w:szCs w:val="22"/>
          <w:lang w:val="en-GB"/>
        </w:rPr>
      </w:pPr>
      <w:bookmarkStart w:id="8" w:name="_Toc213685565"/>
      <w:r w:rsidRPr="00687BF1">
        <w:rPr>
          <w:sz w:val="22"/>
          <w:szCs w:val="22"/>
          <w:lang w:val="en-GB"/>
        </w:rPr>
        <w:t>3.3 Socio-economic and Healthcare Impact</w:t>
      </w:r>
      <w:bookmarkEnd w:id="8"/>
      <w:r w:rsidRPr="00687BF1">
        <w:rPr>
          <w:sz w:val="22"/>
          <w:szCs w:val="22"/>
          <w:lang w:val="en-GB"/>
        </w:rPr>
        <w:t xml:space="preserve"> </w:t>
      </w:r>
    </w:p>
    <w:p w14:paraId="5B21C4B3" w14:textId="77777777" w:rsidR="0049451D" w:rsidRPr="00687BF1" w:rsidRDefault="00A633B0" w:rsidP="000B345D">
      <w:pPr>
        <w:spacing w:before="240" w:after="240" w:line="360" w:lineRule="auto"/>
        <w:jc w:val="both"/>
        <w:rPr>
          <w:rFonts w:eastAsia="Times New Roman"/>
          <w:lang w:val="en-GB"/>
        </w:rPr>
      </w:pPr>
      <w:r w:rsidRPr="00687BF1">
        <w:rPr>
          <w:rFonts w:eastAsia="Times New Roman"/>
          <w:lang w:val="en-GB"/>
        </w:rPr>
        <w:t>The socio-economic burden of Parkinson disease does not only cover healthcare expenses. Financial pressure on individuals and families is caused by loss of jobs, early retirement, greater dependency on benefits etc. On the national level, according to the findings of Parkinson’s UK (2024), the annual costs of PD, both direct and indirect, are more than 1 billion. Healthcare-wise, untimely drug intake and ineffective services frequently result in hospitalization and avoidable complications. As strategies to counteract these, NICE and the NHS Long Term Plan emphasise the need to have ledger, community-based care pathways and specialist coverage of Parkinson nurses in all regions.</w:t>
      </w:r>
    </w:p>
    <w:p w14:paraId="3983E477" w14:textId="77777777" w:rsidR="0049451D" w:rsidRPr="00687BF1" w:rsidRDefault="00A633B0" w:rsidP="000B345D">
      <w:pPr>
        <w:pStyle w:val="Heading2"/>
        <w:spacing w:before="240" w:after="240" w:line="360" w:lineRule="auto"/>
        <w:jc w:val="both"/>
        <w:rPr>
          <w:sz w:val="22"/>
          <w:szCs w:val="22"/>
          <w:lang w:val="en-GB"/>
        </w:rPr>
      </w:pPr>
      <w:bookmarkStart w:id="9" w:name="_Toc213685566"/>
      <w:r w:rsidRPr="00687BF1">
        <w:rPr>
          <w:sz w:val="22"/>
          <w:szCs w:val="22"/>
          <w:lang w:val="en-GB"/>
        </w:rPr>
        <w:t>3.4 Family and Care Provision</w:t>
      </w:r>
      <w:bookmarkEnd w:id="9"/>
      <w:r w:rsidRPr="00687BF1">
        <w:rPr>
          <w:sz w:val="22"/>
          <w:szCs w:val="22"/>
          <w:lang w:val="en-GB"/>
        </w:rPr>
        <w:t xml:space="preserve"> </w:t>
      </w:r>
    </w:p>
    <w:p w14:paraId="13E0701E" w14:textId="77777777" w:rsidR="0049451D" w:rsidRPr="00687BF1" w:rsidRDefault="00A633B0" w:rsidP="000B345D">
      <w:pPr>
        <w:spacing w:before="240" w:after="240" w:line="360" w:lineRule="auto"/>
        <w:jc w:val="both"/>
        <w:rPr>
          <w:rFonts w:eastAsia="Times New Roman"/>
          <w:lang w:val="en-GB"/>
        </w:rPr>
      </w:pPr>
      <w:r w:rsidRPr="00687BF1">
        <w:rPr>
          <w:rFonts w:eastAsia="Times New Roman"/>
          <w:lang w:val="en-GB"/>
        </w:rPr>
        <w:t xml:space="preserve">Families are important to the management of Parkinson and the families offer emotional and physical support. Nevertheless, the process of caregiving may result in great stress, exhaustion and loneliness. Research indicates that caregivers tend to have </w:t>
      </w:r>
      <w:r w:rsidRPr="00687BF1">
        <w:rPr>
          <w:rFonts w:eastAsia="Times New Roman"/>
          <w:lang w:val="en-GB"/>
        </w:rPr>
        <w:lastRenderedPageBreak/>
        <w:t>worse mental health and economic security since they have to spend time on mobility, medication and appointments (</w:t>
      </w:r>
      <w:r w:rsidRPr="00687BF1">
        <w:rPr>
          <w:rFonts w:eastAsia="Times New Roman"/>
          <w:color w:val="222222"/>
          <w:lang w:val="en-GB"/>
        </w:rPr>
        <w:t xml:space="preserve">Phillips </w:t>
      </w:r>
      <w:r w:rsidRPr="00687BF1">
        <w:rPr>
          <w:rFonts w:eastAsia="Times New Roman"/>
          <w:i/>
          <w:color w:val="222222"/>
          <w:lang w:val="en-GB"/>
        </w:rPr>
        <w:t>et al</w:t>
      </w:r>
      <w:r w:rsidRPr="00687BF1">
        <w:rPr>
          <w:rFonts w:eastAsia="Times New Roman"/>
          <w:color w:val="222222"/>
          <w:lang w:val="en-GB"/>
        </w:rPr>
        <w:t>., 2023</w:t>
      </w:r>
      <w:r w:rsidRPr="00687BF1">
        <w:rPr>
          <w:rFonts w:eastAsia="Times New Roman"/>
          <w:lang w:val="en-GB"/>
        </w:rPr>
        <w:t>). There are two views, one of which considers informal care as a necessity that should save the NHS fund and the other one considers it an ethical obligation that should be supported by the formal services of respite care.</w:t>
      </w:r>
    </w:p>
    <w:p w14:paraId="2439DBEF" w14:textId="77777777" w:rsidR="0049451D" w:rsidRPr="00687BF1" w:rsidRDefault="00A633B0" w:rsidP="000B345D">
      <w:pPr>
        <w:pStyle w:val="Heading1"/>
        <w:spacing w:before="240" w:after="240" w:line="360" w:lineRule="auto"/>
        <w:jc w:val="both"/>
        <w:rPr>
          <w:sz w:val="22"/>
          <w:szCs w:val="22"/>
          <w:lang w:val="en-GB"/>
        </w:rPr>
      </w:pPr>
      <w:bookmarkStart w:id="10" w:name="_Toc213685567"/>
      <w:r w:rsidRPr="00687BF1">
        <w:rPr>
          <w:sz w:val="22"/>
          <w:szCs w:val="22"/>
          <w:lang w:val="en-GB"/>
        </w:rPr>
        <w:t>4. Management and treatment of UK</w:t>
      </w:r>
      <w:bookmarkEnd w:id="10"/>
    </w:p>
    <w:p w14:paraId="5AB719AB" w14:textId="77777777" w:rsidR="0049451D" w:rsidRPr="00687BF1" w:rsidRDefault="00A633B0" w:rsidP="000B345D">
      <w:pPr>
        <w:pStyle w:val="Heading2"/>
        <w:spacing w:before="240" w:after="240" w:line="360" w:lineRule="auto"/>
        <w:jc w:val="both"/>
        <w:rPr>
          <w:sz w:val="22"/>
          <w:szCs w:val="22"/>
          <w:lang w:val="en-GB"/>
        </w:rPr>
      </w:pPr>
      <w:bookmarkStart w:id="11" w:name="_Toc213685568"/>
      <w:r w:rsidRPr="00687BF1">
        <w:rPr>
          <w:sz w:val="22"/>
          <w:szCs w:val="22"/>
          <w:lang w:val="en-GB"/>
        </w:rPr>
        <w:t>4.1 Evidence-based Management and Treatment</w:t>
      </w:r>
      <w:bookmarkEnd w:id="11"/>
      <w:r w:rsidRPr="00687BF1">
        <w:rPr>
          <w:sz w:val="22"/>
          <w:szCs w:val="22"/>
          <w:lang w:val="en-GB"/>
        </w:rPr>
        <w:t xml:space="preserve"> </w:t>
      </w:r>
    </w:p>
    <w:p w14:paraId="3D6097A7" w14:textId="6C65AC1E" w:rsidR="0049451D" w:rsidRPr="00687BF1" w:rsidRDefault="00A633B0" w:rsidP="000B345D">
      <w:pPr>
        <w:spacing w:before="240" w:after="240" w:line="360" w:lineRule="auto"/>
        <w:jc w:val="both"/>
        <w:rPr>
          <w:rFonts w:eastAsia="Times New Roman"/>
          <w:b/>
          <w:lang w:val="en-GB"/>
        </w:rPr>
      </w:pPr>
      <w:r w:rsidRPr="00687BF1">
        <w:rPr>
          <w:rFonts w:eastAsia="Times New Roman"/>
          <w:lang w:val="en-GB"/>
        </w:rPr>
        <w:t>The UK has guidelines on the management of Parkinson’s disease that are based on evidence-based recommendations provided by National Institute of Health and Care Excellence (NICE).  Levodopa is still the main pharmacological option as it replaces the insufficiency of dopamine and successfully eliminates motor symptoms (</w:t>
      </w:r>
      <w:proofErr w:type="spellStart"/>
      <w:r w:rsidRPr="00687BF1">
        <w:rPr>
          <w:rFonts w:eastAsia="Times New Roman"/>
          <w:color w:val="222222"/>
          <w:lang w:val="en-GB"/>
        </w:rPr>
        <w:t>Antonini</w:t>
      </w:r>
      <w:proofErr w:type="spellEnd"/>
      <w:r w:rsidRPr="00687BF1">
        <w:rPr>
          <w:rFonts w:eastAsia="Times New Roman"/>
          <w:color w:val="222222"/>
          <w:lang w:val="en-GB"/>
        </w:rPr>
        <w:t xml:space="preserve"> </w:t>
      </w:r>
      <w:r w:rsidRPr="00687BF1">
        <w:rPr>
          <w:rFonts w:eastAsia="Times New Roman"/>
          <w:i/>
          <w:color w:val="222222"/>
          <w:lang w:val="en-GB"/>
        </w:rPr>
        <w:t>et al</w:t>
      </w:r>
      <w:r w:rsidRPr="00687BF1">
        <w:rPr>
          <w:rFonts w:eastAsia="Times New Roman"/>
          <w:color w:val="222222"/>
          <w:lang w:val="en-GB"/>
        </w:rPr>
        <w:t>., 2023</w:t>
      </w:r>
      <w:r w:rsidRPr="00687BF1">
        <w:rPr>
          <w:rFonts w:eastAsia="Times New Roman"/>
          <w:lang w:val="en-GB"/>
        </w:rPr>
        <w:t xml:space="preserve">). Depending on the needs and tolerance, adjunct medications (dopamine agonists, </w:t>
      </w:r>
      <w:proofErr w:type="spellStart"/>
      <w:r w:rsidRPr="00687BF1">
        <w:rPr>
          <w:rFonts w:eastAsia="Times New Roman"/>
          <w:lang w:val="en-GB"/>
        </w:rPr>
        <w:t>pramipexole</w:t>
      </w:r>
      <w:proofErr w:type="spellEnd"/>
      <w:r w:rsidRPr="00687BF1">
        <w:rPr>
          <w:rFonts w:eastAsia="Times New Roman"/>
          <w:lang w:val="en-GB"/>
        </w:rPr>
        <w:t xml:space="preserve"> and MAO-B inhibitors, </w:t>
      </w:r>
      <w:proofErr w:type="spellStart"/>
      <w:r w:rsidRPr="00687BF1">
        <w:rPr>
          <w:rFonts w:eastAsia="Times New Roman"/>
          <w:lang w:val="en-GB"/>
        </w:rPr>
        <w:t>selegiline</w:t>
      </w:r>
      <w:proofErr w:type="spellEnd"/>
      <w:r w:rsidRPr="00687BF1">
        <w:rPr>
          <w:rFonts w:eastAsia="Times New Roman"/>
          <w:lang w:val="en-GB"/>
        </w:rPr>
        <w:t xml:space="preserve"> etc.) can be prescribed. The NICE </w:t>
      </w:r>
      <w:r w:rsidR="00CE7533" w:rsidRPr="00687BF1">
        <w:rPr>
          <w:rFonts w:eastAsia="Times New Roman"/>
          <w:lang w:val="en-GB"/>
        </w:rPr>
        <w:t xml:space="preserve">(2023) </w:t>
      </w:r>
      <w:r w:rsidRPr="00687BF1">
        <w:rPr>
          <w:rFonts w:eastAsia="Times New Roman"/>
          <w:lang w:val="en-GB"/>
        </w:rPr>
        <w:t xml:space="preserve">suggests that initial therapy should be determined based on the effect of symptoms on the quality of life but not disease duration. In addition, the treatment plans should be associated with the shared decision-making where patients and carers should be aware of the possible benefits and side effects. In the case of more severe Parkinson, NICE recommends Deep Brain Stimulation (DBS) </w:t>
      </w:r>
      <w:r w:rsidRPr="00687BF1">
        <w:rPr>
          <w:rFonts w:eastAsia="Times New Roman"/>
          <w:lang w:val="en-GB"/>
        </w:rPr>
        <w:t>and continuous infusion therapies</w:t>
      </w:r>
      <w:r w:rsidR="00CE7533" w:rsidRPr="00687BF1">
        <w:rPr>
          <w:rFonts w:eastAsia="Times New Roman"/>
          <w:lang w:val="en-GB"/>
        </w:rPr>
        <w:t xml:space="preserve"> (</w:t>
      </w:r>
      <w:proofErr w:type="spellStart"/>
      <w:r w:rsidR="00CE7533" w:rsidRPr="00687BF1">
        <w:rPr>
          <w:rFonts w:eastAsia="Times New Roman"/>
          <w:lang w:val="en-GB"/>
        </w:rPr>
        <w:t>Foltynie</w:t>
      </w:r>
      <w:proofErr w:type="spellEnd"/>
      <w:r w:rsidR="00CE7533" w:rsidRPr="00687BF1">
        <w:rPr>
          <w:rFonts w:eastAsia="Times New Roman"/>
          <w:lang w:val="en-GB"/>
        </w:rPr>
        <w:t xml:space="preserve"> </w:t>
      </w:r>
      <w:r w:rsidR="00CE7533" w:rsidRPr="00687BF1">
        <w:rPr>
          <w:rFonts w:eastAsia="Times New Roman"/>
          <w:i/>
          <w:iCs/>
          <w:lang w:val="en-GB"/>
        </w:rPr>
        <w:t>et al.,</w:t>
      </w:r>
      <w:r w:rsidR="00CE7533" w:rsidRPr="00687BF1">
        <w:rPr>
          <w:rFonts w:eastAsia="Times New Roman"/>
          <w:lang w:val="en-GB"/>
        </w:rPr>
        <w:t xml:space="preserve"> 2022)</w:t>
      </w:r>
      <w:r w:rsidRPr="00687BF1">
        <w:rPr>
          <w:rFonts w:eastAsia="Times New Roman"/>
          <w:lang w:val="en-GB"/>
        </w:rPr>
        <w:t xml:space="preserve">. It has been demonstrated that the multidisciplinary management done at an early stage lowers hospitalization and enhances long-term outcomes. </w:t>
      </w:r>
    </w:p>
    <w:p w14:paraId="3DA6B60A" w14:textId="77777777" w:rsidR="0049451D" w:rsidRPr="00687BF1" w:rsidRDefault="00A633B0" w:rsidP="000B345D">
      <w:pPr>
        <w:pStyle w:val="Heading1"/>
        <w:spacing w:before="240" w:after="240" w:line="360" w:lineRule="auto"/>
        <w:jc w:val="both"/>
        <w:rPr>
          <w:sz w:val="22"/>
          <w:szCs w:val="22"/>
          <w:lang w:val="en-GB"/>
        </w:rPr>
      </w:pPr>
      <w:bookmarkStart w:id="12" w:name="_Toc213685569"/>
      <w:r w:rsidRPr="00687BF1">
        <w:rPr>
          <w:sz w:val="22"/>
          <w:szCs w:val="22"/>
          <w:lang w:val="en-GB"/>
        </w:rPr>
        <w:t>4.2 Overview of NHS Treatment Pathways in UK</w:t>
      </w:r>
      <w:bookmarkEnd w:id="12"/>
      <w:r w:rsidRPr="00687BF1">
        <w:rPr>
          <w:sz w:val="22"/>
          <w:szCs w:val="22"/>
          <w:lang w:val="en-GB"/>
        </w:rPr>
        <w:t xml:space="preserve"> </w:t>
      </w:r>
    </w:p>
    <w:p w14:paraId="3FA26557" w14:textId="77777777" w:rsidR="0049451D" w:rsidRPr="00687BF1" w:rsidRDefault="00A633B0" w:rsidP="000B345D">
      <w:pPr>
        <w:pStyle w:val="Heading2"/>
        <w:spacing w:before="240" w:after="240" w:line="360" w:lineRule="auto"/>
        <w:jc w:val="both"/>
        <w:rPr>
          <w:sz w:val="22"/>
          <w:szCs w:val="22"/>
          <w:lang w:val="en-GB"/>
        </w:rPr>
      </w:pPr>
      <w:bookmarkStart w:id="13" w:name="_Toc213685570"/>
      <w:r w:rsidRPr="00687BF1">
        <w:rPr>
          <w:sz w:val="22"/>
          <w:szCs w:val="22"/>
          <w:lang w:val="en-GB"/>
        </w:rPr>
        <w:t>4.2.1 Personalised Action Plans and advanced therapies</w:t>
      </w:r>
      <w:bookmarkEnd w:id="13"/>
      <w:r w:rsidRPr="00687BF1">
        <w:rPr>
          <w:sz w:val="22"/>
          <w:szCs w:val="22"/>
          <w:lang w:val="en-GB"/>
        </w:rPr>
        <w:t xml:space="preserve"> </w:t>
      </w:r>
    </w:p>
    <w:p w14:paraId="54168DED" w14:textId="3FC178EA" w:rsidR="0049451D" w:rsidRPr="00687BF1" w:rsidRDefault="00A633B0" w:rsidP="000B345D">
      <w:pPr>
        <w:spacing w:before="240" w:after="240" w:line="360" w:lineRule="auto"/>
        <w:jc w:val="both"/>
        <w:rPr>
          <w:rFonts w:eastAsia="Times New Roman"/>
          <w:lang w:val="en-GB"/>
        </w:rPr>
      </w:pPr>
      <w:r w:rsidRPr="00687BF1">
        <w:rPr>
          <w:rFonts w:eastAsia="Times New Roman"/>
          <w:lang w:val="en-GB"/>
        </w:rPr>
        <w:t>The NHS care plan on Parkinson disease is designed according to the principles of early diagnosis, individual assessment and continuous reviews. According to the NHS recommendations, every person with the disease is supposed to have a special care and support plan prepared and tested in collaboration with the healthcare providers, a patient and his or her carer. These care plans include medication schedules, symptom management plans, contact numbers in emergencies and recovery plans. According to the evidence available, personalised planning is more effective in terms of adherence, anxiety and empowering patient autonomy</w:t>
      </w:r>
      <w:r w:rsidR="00CE7533" w:rsidRPr="00687BF1">
        <w:rPr>
          <w:rFonts w:eastAsia="Times New Roman"/>
          <w:lang w:val="en-GB"/>
        </w:rPr>
        <w:t xml:space="preserve"> (</w:t>
      </w:r>
      <w:proofErr w:type="spellStart"/>
      <w:r w:rsidR="00CE7533" w:rsidRPr="00687BF1">
        <w:rPr>
          <w:rFonts w:eastAsia="Times New Roman"/>
          <w:lang w:val="en-GB"/>
        </w:rPr>
        <w:t>Menear</w:t>
      </w:r>
      <w:proofErr w:type="spellEnd"/>
      <w:r w:rsidR="00CE7533" w:rsidRPr="00687BF1">
        <w:rPr>
          <w:rFonts w:eastAsia="Times New Roman"/>
          <w:lang w:val="en-GB"/>
        </w:rPr>
        <w:t xml:space="preserve"> </w:t>
      </w:r>
      <w:r w:rsidR="00CE7533" w:rsidRPr="00687BF1">
        <w:rPr>
          <w:rFonts w:eastAsia="Times New Roman"/>
          <w:i/>
          <w:iCs/>
          <w:lang w:val="en-GB"/>
        </w:rPr>
        <w:t>et al</w:t>
      </w:r>
      <w:r w:rsidR="00CE7533" w:rsidRPr="00687BF1">
        <w:rPr>
          <w:rFonts w:eastAsia="Times New Roman"/>
          <w:lang w:val="en-GB"/>
        </w:rPr>
        <w:t>., 2022)</w:t>
      </w:r>
      <w:r w:rsidRPr="00687BF1">
        <w:rPr>
          <w:rFonts w:eastAsia="Times New Roman"/>
          <w:lang w:val="en-GB"/>
        </w:rPr>
        <w:t>. In cases of advanced stages, Deep Brain Stimulation (DBS) is provided to deserving individuals whose motor variations are severe and do not respond to oral therapy (</w:t>
      </w:r>
      <w:proofErr w:type="spellStart"/>
      <w:r w:rsidRPr="00687BF1">
        <w:rPr>
          <w:rFonts w:eastAsia="Times New Roman"/>
          <w:color w:val="222222"/>
          <w:lang w:val="en-GB"/>
        </w:rPr>
        <w:t>Deuschl</w:t>
      </w:r>
      <w:proofErr w:type="spellEnd"/>
      <w:r w:rsidRPr="00687BF1">
        <w:rPr>
          <w:rFonts w:eastAsia="Times New Roman"/>
          <w:color w:val="222222"/>
          <w:lang w:val="en-GB"/>
        </w:rPr>
        <w:t xml:space="preserve"> </w:t>
      </w:r>
      <w:r w:rsidRPr="00687BF1">
        <w:rPr>
          <w:rFonts w:eastAsia="Times New Roman"/>
          <w:i/>
          <w:color w:val="222222"/>
          <w:lang w:val="en-GB"/>
        </w:rPr>
        <w:t>et al</w:t>
      </w:r>
      <w:r w:rsidRPr="00687BF1">
        <w:rPr>
          <w:rFonts w:eastAsia="Times New Roman"/>
          <w:color w:val="222222"/>
          <w:lang w:val="en-GB"/>
        </w:rPr>
        <w:t>., 2022</w:t>
      </w:r>
      <w:r w:rsidRPr="00687BF1">
        <w:rPr>
          <w:rFonts w:eastAsia="Times New Roman"/>
          <w:lang w:val="en-GB"/>
        </w:rPr>
        <w:t>). NICE insists on multidisciplinary evaluation preoperative to surgical referral. Additional complex treatments comprise levodopa-</w:t>
      </w:r>
      <w:proofErr w:type="spellStart"/>
      <w:r w:rsidRPr="00687BF1">
        <w:rPr>
          <w:rFonts w:eastAsia="Times New Roman"/>
          <w:lang w:val="en-GB"/>
        </w:rPr>
        <w:t>carbidopa</w:t>
      </w:r>
      <w:proofErr w:type="spellEnd"/>
      <w:r w:rsidRPr="00687BF1">
        <w:rPr>
          <w:rFonts w:eastAsia="Times New Roman"/>
          <w:lang w:val="en-GB"/>
        </w:rPr>
        <w:t xml:space="preserve"> intestinal gel (LCIG) </w:t>
      </w:r>
      <w:r w:rsidRPr="00687BF1">
        <w:rPr>
          <w:rFonts w:eastAsia="Times New Roman"/>
          <w:lang w:val="en-GB"/>
        </w:rPr>
        <w:lastRenderedPageBreak/>
        <w:t xml:space="preserve">and </w:t>
      </w:r>
      <w:proofErr w:type="spellStart"/>
      <w:r w:rsidRPr="00687BF1">
        <w:rPr>
          <w:rFonts w:eastAsia="Times New Roman"/>
          <w:lang w:val="en-GB"/>
        </w:rPr>
        <w:t>apomorphine</w:t>
      </w:r>
      <w:proofErr w:type="spellEnd"/>
      <w:r w:rsidRPr="00687BF1">
        <w:rPr>
          <w:rFonts w:eastAsia="Times New Roman"/>
          <w:lang w:val="en-GB"/>
        </w:rPr>
        <w:t xml:space="preserve"> infusion (delivering continuous dopaminergic stimulation). These treatments enhance motor </w:t>
      </w:r>
      <w:r w:rsidR="00FA6BD7" w:rsidRPr="00687BF1">
        <w:rPr>
          <w:rFonts w:eastAsia="Times New Roman"/>
          <w:lang w:val="en-GB"/>
        </w:rPr>
        <w:t>control,</w:t>
      </w:r>
      <w:r w:rsidRPr="00687BF1">
        <w:rPr>
          <w:rFonts w:eastAsia="Times New Roman"/>
          <w:lang w:val="en-GB"/>
        </w:rPr>
        <w:t xml:space="preserve"> but critics cite barriers of accessibility and cost barriers in the NHS. Such inequalities can only be dealt with by increasing specialist centres and regular funding to provide equal access to all regions. </w:t>
      </w:r>
    </w:p>
    <w:p w14:paraId="004F9657" w14:textId="77777777" w:rsidR="0049451D" w:rsidRPr="00687BF1" w:rsidRDefault="00A633B0" w:rsidP="00FA6BD7">
      <w:pPr>
        <w:spacing w:before="240" w:after="240" w:line="360" w:lineRule="auto"/>
        <w:jc w:val="center"/>
        <w:rPr>
          <w:rFonts w:eastAsia="Times New Roman"/>
          <w:lang w:val="en-GB"/>
        </w:rPr>
      </w:pPr>
      <w:r w:rsidRPr="00687BF1">
        <w:rPr>
          <w:rFonts w:eastAsia="Times New Roman"/>
          <w:noProof/>
          <w:lang w:val="en-GB"/>
        </w:rPr>
        <w:drawing>
          <wp:inline distT="114300" distB="114300" distL="114300" distR="114300" wp14:anchorId="4B3D29EC" wp14:editId="047E1EFA">
            <wp:extent cx="4289491" cy="2412839"/>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4289491" cy="2412839"/>
                    </a:xfrm>
                    <a:prstGeom prst="rect">
                      <a:avLst/>
                    </a:prstGeom>
                    <a:ln/>
                  </pic:spPr>
                </pic:pic>
              </a:graphicData>
            </a:graphic>
          </wp:inline>
        </w:drawing>
      </w:r>
    </w:p>
    <w:p w14:paraId="084747E6" w14:textId="77777777" w:rsidR="0049451D" w:rsidRPr="00687BF1" w:rsidRDefault="00A633B0" w:rsidP="00FA6BD7">
      <w:pPr>
        <w:spacing w:before="240" w:after="240" w:line="360" w:lineRule="auto"/>
        <w:jc w:val="center"/>
        <w:rPr>
          <w:rFonts w:eastAsia="Times New Roman"/>
          <w:b/>
          <w:lang w:val="en-GB"/>
        </w:rPr>
      </w:pPr>
      <w:r w:rsidRPr="00687BF1">
        <w:rPr>
          <w:rFonts w:eastAsia="Times New Roman"/>
          <w:b/>
          <w:lang w:val="en-GB"/>
        </w:rPr>
        <w:t>Figure 2: Deep Brain Stimulation in Parkinson Disease</w:t>
      </w:r>
    </w:p>
    <w:p w14:paraId="319DF030" w14:textId="77777777" w:rsidR="0049451D" w:rsidRPr="00687BF1" w:rsidRDefault="00A633B0" w:rsidP="00FA6BD7">
      <w:pPr>
        <w:spacing w:before="240" w:after="240" w:line="360" w:lineRule="auto"/>
        <w:jc w:val="center"/>
        <w:rPr>
          <w:rFonts w:eastAsia="Times New Roman"/>
          <w:lang w:val="en-GB"/>
        </w:rPr>
      </w:pPr>
      <w:r w:rsidRPr="00687BF1">
        <w:rPr>
          <w:rFonts w:eastAsia="Times New Roman"/>
          <w:lang w:val="en-GB"/>
        </w:rPr>
        <w:t xml:space="preserve">(Source: </w:t>
      </w:r>
      <w:proofErr w:type="spellStart"/>
      <w:r w:rsidRPr="00687BF1">
        <w:rPr>
          <w:rFonts w:eastAsia="Times New Roman"/>
          <w:color w:val="222222"/>
          <w:lang w:val="en-GB"/>
        </w:rPr>
        <w:t>Deuschl</w:t>
      </w:r>
      <w:proofErr w:type="spellEnd"/>
      <w:r w:rsidRPr="00687BF1">
        <w:rPr>
          <w:rFonts w:eastAsia="Times New Roman"/>
          <w:color w:val="222222"/>
          <w:lang w:val="en-GB"/>
        </w:rPr>
        <w:t xml:space="preserve"> </w:t>
      </w:r>
      <w:r w:rsidRPr="00687BF1">
        <w:rPr>
          <w:rFonts w:eastAsia="Times New Roman"/>
          <w:i/>
          <w:color w:val="222222"/>
          <w:lang w:val="en-GB"/>
        </w:rPr>
        <w:t>et al</w:t>
      </w:r>
      <w:r w:rsidRPr="00687BF1">
        <w:rPr>
          <w:rFonts w:eastAsia="Times New Roman"/>
          <w:color w:val="222222"/>
          <w:lang w:val="en-GB"/>
        </w:rPr>
        <w:t>., 2022</w:t>
      </w:r>
      <w:r w:rsidRPr="00687BF1">
        <w:rPr>
          <w:rFonts w:eastAsia="Times New Roman"/>
          <w:lang w:val="en-GB"/>
        </w:rPr>
        <w:t>)</w:t>
      </w:r>
    </w:p>
    <w:p w14:paraId="13143B0C" w14:textId="77777777" w:rsidR="0049451D" w:rsidRPr="00687BF1" w:rsidRDefault="00A633B0" w:rsidP="000B345D">
      <w:pPr>
        <w:pStyle w:val="Heading2"/>
        <w:spacing w:before="240" w:after="240" w:line="360" w:lineRule="auto"/>
        <w:jc w:val="both"/>
        <w:rPr>
          <w:sz w:val="22"/>
          <w:szCs w:val="22"/>
          <w:lang w:val="en-GB"/>
        </w:rPr>
      </w:pPr>
      <w:bookmarkStart w:id="14" w:name="_Toc213685571"/>
      <w:r w:rsidRPr="00687BF1">
        <w:rPr>
          <w:sz w:val="22"/>
          <w:szCs w:val="22"/>
          <w:lang w:val="en-GB"/>
        </w:rPr>
        <w:t>4.2.2 Non-Pharmacological Management</w:t>
      </w:r>
      <w:bookmarkEnd w:id="14"/>
      <w:r w:rsidRPr="00687BF1">
        <w:rPr>
          <w:sz w:val="22"/>
          <w:szCs w:val="22"/>
          <w:lang w:val="en-GB"/>
        </w:rPr>
        <w:t xml:space="preserve"> </w:t>
      </w:r>
    </w:p>
    <w:p w14:paraId="0A29E8E2" w14:textId="3A01CE30" w:rsidR="0049451D" w:rsidRPr="00687BF1" w:rsidRDefault="00A633B0" w:rsidP="000B345D">
      <w:pPr>
        <w:spacing w:before="240" w:after="240" w:line="360" w:lineRule="auto"/>
        <w:jc w:val="both"/>
        <w:rPr>
          <w:rFonts w:eastAsia="Times New Roman"/>
          <w:lang w:val="en-GB"/>
        </w:rPr>
      </w:pPr>
      <w:r w:rsidRPr="00687BF1">
        <w:rPr>
          <w:rFonts w:eastAsia="Times New Roman"/>
          <w:lang w:val="en-GB"/>
        </w:rPr>
        <w:t xml:space="preserve">In long-term management of Parkinson, non-pharmacological interventions play a crucial role. The NICE (2024) has a strong </w:t>
      </w:r>
      <w:r w:rsidRPr="00687BF1">
        <w:rPr>
          <w:rFonts w:eastAsia="Times New Roman"/>
          <w:lang w:val="en-GB"/>
        </w:rPr>
        <w:t>recommendation on physiotherapy, occupational therapy, speech and language therapy as the standard interventions. Gait and balance are enhanced by physiotherapy, occupational therapy enhances independence by making homes easier to live in, and speech therapy helps with communication and swallowing issues (</w:t>
      </w:r>
      <w:r w:rsidRPr="00687BF1">
        <w:rPr>
          <w:rFonts w:eastAsia="Times New Roman"/>
          <w:color w:val="222222"/>
          <w:lang w:val="en-GB"/>
        </w:rPr>
        <w:t xml:space="preserve">Weise </w:t>
      </w:r>
      <w:r w:rsidRPr="00687BF1">
        <w:rPr>
          <w:rFonts w:eastAsia="Times New Roman"/>
          <w:i/>
          <w:color w:val="222222"/>
          <w:lang w:val="en-GB"/>
        </w:rPr>
        <w:t>et al</w:t>
      </w:r>
      <w:r w:rsidRPr="00687BF1">
        <w:rPr>
          <w:rFonts w:eastAsia="Times New Roman"/>
          <w:color w:val="222222"/>
          <w:lang w:val="en-GB"/>
        </w:rPr>
        <w:t>., 2024</w:t>
      </w:r>
      <w:r w:rsidRPr="00687BF1">
        <w:rPr>
          <w:rFonts w:eastAsia="Times New Roman"/>
          <w:lang w:val="en-GB"/>
        </w:rPr>
        <w:t xml:space="preserve">). Besides, physical condition has been improved with regular exercise including Tai Chi, dancing and resistance training which have proved to be beneficial in terms of physical performance and mental wellbeing. Nutrition </w:t>
      </w:r>
      <w:proofErr w:type="spellStart"/>
      <w:r w:rsidRPr="00687BF1">
        <w:rPr>
          <w:rFonts w:eastAsia="Times New Roman"/>
          <w:lang w:val="en-GB"/>
        </w:rPr>
        <w:t>counseling</w:t>
      </w:r>
      <w:proofErr w:type="spellEnd"/>
      <w:r w:rsidRPr="00687BF1">
        <w:rPr>
          <w:rFonts w:eastAsia="Times New Roman"/>
          <w:lang w:val="en-GB"/>
        </w:rPr>
        <w:t xml:space="preserve"> and psychological </w:t>
      </w:r>
      <w:proofErr w:type="spellStart"/>
      <w:r w:rsidRPr="00687BF1">
        <w:rPr>
          <w:rFonts w:eastAsia="Times New Roman"/>
          <w:lang w:val="en-GB"/>
        </w:rPr>
        <w:t>counseling</w:t>
      </w:r>
      <w:proofErr w:type="spellEnd"/>
      <w:r w:rsidRPr="00687BF1">
        <w:rPr>
          <w:rFonts w:eastAsia="Times New Roman"/>
          <w:lang w:val="en-GB"/>
        </w:rPr>
        <w:t xml:space="preserve"> are also the elements of holistic management</w:t>
      </w:r>
      <w:r w:rsidR="00CE7533" w:rsidRPr="00687BF1">
        <w:rPr>
          <w:rFonts w:eastAsia="Times New Roman"/>
          <w:lang w:val="en-GB"/>
        </w:rPr>
        <w:t xml:space="preserve"> (</w:t>
      </w:r>
      <w:proofErr w:type="spellStart"/>
      <w:r w:rsidR="00CE7533" w:rsidRPr="00687BF1">
        <w:rPr>
          <w:rFonts w:eastAsia="Times New Roman"/>
          <w:lang w:val="en-GB"/>
        </w:rPr>
        <w:t>Phokaewvarangkul</w:t>
      </w:r>
      <w:proofErr w:type="spellEnd"/>
      <w:r w:rsidR="00CE7533" w:rsidRPr="00687BF1">
        <w:rPr>
          <w:rFonts w:eastAsia="Times New Roman"/>
          <w:lang w:val="en-GB"/>
        </w:rPr>
        <w:t xml:space="preserve"> </w:t>
      </w:r>
      <w:r w:rsidR="00CE7533" w:rsidRPr="00687BF1">
        <w:rPr>
          <w:rFonts w:eastAsia="Times New Roman"/>
          <w:i/>
          <w:iCs/>
          <w:lang w:val="en-GB"/>
        </w:rPr>
        <w:t>et al</w:t>
      </w:r>
      <w:r w:rsidR="00CE7533" w:rsidRPr="00687BF1">
        <w:rPr>
          <w:rFonts w:eastAsia="Times New Roman"/>
          <w:lang w:val="en-GB"/>
        </w:rPr>
        <w:t>., 2025)</w:t>
      </w:r>
      <w:r w:rsidRPr="00687BF1">
        <w:rPr>
          <w:rFonts w:eastAsia="Times New Roman"/>
          <w:lang w:val="en-GB"/>
        </w:rPr>
        <w:t xml:space="preserve">. </w:t>
      </w:r>
      <w:r w:rsidRPr="00687BF1">
        <w:rPr>
          <w:rFonts w:eastAsia="Times New Roman"/>
          <w:color w:val="111111"/>
          <w:lang w:val="en-GB"/>
        </w:rPr>
        <w:t>The NHS pathway is aimed at multidisciplinary cooperation to be able to integrate the therapies into the community and outpatient services.</w:t>
      </w:r>
    </w:p>
    <w:p w14:paraId="04D7D3B3" w14:textId="77777777" w:rsidR="0049451D" w:rsidRPr="00687BF1" w:rsidRDefault="00A633B0" w:rsidP="000B345D">
      <w:pPr>
        <w:pStyle w:val="Heading1"/>
        <w:spacing w:before="240" w:after="240" w:line="360" w:lineRule="auto"/>
        <w:jc w:val="both"/>
        <w:rPr>
          <w:sz w:val="22"/>
          <w:szCs w:val="22"/>
          <w:lang w:val="en-GB"/>
        </w:rPr>
      </w:pPr>
      <w:bookmarkStart w:id="15" w:name="_Toc213685572"/>
      <w:r w:rsidRPr="00687BF1">
        <w:rPr>
          <w:sz w:val="22"/>
          <w:szCs w:val="22"/>
          <w:lang w:val="en-GB"/>
        </w:rPr>
        <w:t>5. Theoretical Perspectives and Models of Care</w:t>
      </w:r>
      <w:bookmarkEnd w:id="15"/>
      <w:r w:rsidRPr="00687BF1">
        <w:rPr>
          <w:sz w:val="22"/>
          <w:szCs w:val="22"/>
          <w:lang w:val="en-GB"/>
        </w:rPr>
        <w:t xml:space="preserve"> </w:t>
      </w:r>
    </w:p>
    <w:p w14:paraId="66E12E96" w14:textId="77777777" w:rsidR="0049451D" w:rsidRPr="00687BF1" w:rsidRDefault="00A633B0" w:rsidP="000B345D">
      <w:pPr>
        <w:pStyle w:val="Heading2"/>
        <w:spacing w:before="240" w:after="240" w:line="360" w:lineRule="auto"/>
        <w:jc w:val="both"/>
        <w:rPr>
          <w:sz w:val="22"/>
          <w:szCs w:val="22"/>
          <w:lang w:val="en-GB"/>
        </w:rPr>
      </w:pPr>
      <w:bookmarkStart w:id="16" w:name="_Toc213685573"/>
      <w:r w:rsidRPr="00687BF1">
        <w:rPr>
          <w:sz w:val="22"/>
          <w:szCs w:val="22"/>
          <w:lang w:val="en-GB"/>
        </w:rPr>
        <w:t>5.1 The House of Care Framework in the UK</w:t>
      </w:r>
      <w:bookmarkEnd w:id="16"/>
      <w:r w:rsidRPr="00687BF1">
        <w:rPr>
          <w:sz w:val="22"/>
          <w:szCs w:val="22"/>
          <w:lang w:val="en-GB"/>
        </w:rPr>
        <w:t xml:space="preserve"> </w:t>
      </w:r>
    </w:p>
    <w:p w14:paraId="67C52DA8" w14:textId="4E5D9A57" w:rsidR="0049451D" w:rsidRPr="00687BF1" w:rsidRDefault="00A633B0" w:rsidP="000B345D">
      <w:pPr>
        <w:spacing w:before="240" w:after="240" w:line="360" w:lineRule="auto"/>
        <w:jc w:val="both"/>
        <w:rPr>
          <w:rFonts w:eastAsia="Times New Roman"/>
          <w:color w:val="111111"/>
          <w:lang w:val="en-GB"/>
        </w:rPr>
      </w:pPr>
      <w:r w:rsidRPr="00687BF1">
        <w:rPr>
          <w:rFonts w:eastAsia="Times New Roman"/>
          <w:color w:val="111111"/>
          <w:lang w:val="en-GB"/>
        </w:rPr>
        <w:t>The UK has a framework through which it can manage the long</w:t>
      </w:r>
      <w:r w:rsidR="009A2001" w:rsidRPr="00687BF1">
        <w:rPr>
          <w:rFonts w:eastAsia="Times New Roman"/>
          <w:color w:val="111111"/>
          <w:lang w:val="en-GB"/>
        </w:rPr>
        <w:t>-</w:t>
      </w:r>
      <w:r w:rsidRPr="00687BF1">
        <w:rPr>
          <w:rFonts w:eastAsia="Times New Roman"/>
          <w:color w:val="111111"/>
          <w:lang w:val="en-GB"/>
        </w:rPr>
        <w:t xml:space="preserve">term </w:t>
      </w:r>
      <w:r w:rsidR="00FA6BD7" w:rsidRPr="00687BF1">
        <w:rPr>
          <w:rFonts w:eastAsia="Times New Roman"/>
          <w:color w:val="111111"/>
          <w:lang w:val="en-GB"/>
        </w:rPr>
        <w:t>conditions,</w:t>
      </w:r>
      <w:r w:rsidRPr="00687BF1">
        <w:rPr>
          <w:rFonts w:eastAsia="Times New Roman"/>
          <w:color w:val="111111"/>
          <w:lang w:val="en-GB"/>
        </w:rPr>
        <w:t xml:space="preserve"> and this is the House of Care framework which is the one that is being marketed by NHS England.</w:t>
      </w:r>
      <w:r w:rsidRPr="00687BF1">
        <w:rPr>
          <w:rFonts w:eastAsia="Times New Roman"/>
          <w:lang w:val="en-GB"/>
        </w:rPr>
        <w:t xml:space="preserve"> </w:t>
      </w:r>
      <w:r w:rsidRPr="00687BF1">
        <w:rPr>
          <w:rFonts w:eastAsia="Times New Roman"/>
          <w:color w:val="111111"/>
          <w:lang w:val="en-GB"/>
        </w:rPr>
        <w:t>It regards care as a partnership between informed individual and active healthcare teams composed of neurologists, specialist nurses and allied healthcare professionals (AHPs)</w:t>
      </w:r>
      <w:r w:rsidR="00CE7533" w:rsidRPr="00687BF1">
        <w:rPr>
          <w:rFonts w:eastAsia="Times New Roman"/>
          <w:color w:val="111111"/>
          <w:lang w:val="en-GB"/>
        </w:rPr>
        <w:t xml:space="preserve"> (Chau </w:t>
      </w:r>
      <w:r w:rsidR="00CE7533" w:rsidRPr="00687BF1">
        <w:rPr>
          <w:rFonts w:eastAsia="Times New Roman"/>
          <w:i/>
          <w:iCs/>
          <w:color w:val="111111"/>
          <w:lang w:val="en-GB"/>
        </w:rPr>
        <w:t>et al</w:t>
      </w:r>
      <w:r w:rsidR="00CE7533" w:rsidRPr="00687BF1">
        <w:rPr>
          <w:rFonts w:eastAsia="Times New Roman"/>
          <w:color w:val="111111"/>
          <w:lang w:val="en-GB"/>
        </w:rPr>
        <w:t>., 2025)</w:t>
      </w:r>
      <w:r w:rsidRPr="00687BF1">
        <w:rPr>
          <w:rFonts w:eastAsia="Times New Roman"/>
          <w:color w:val="111111"/>
          <w:lang w:val="en-GB"/>
        </w:rPr>
        <w:t>.</w:t>
      </w:r>
      <w:r w:rsidRPr="00687BF1">
        <w:rPr>
          <w:rFonts w:eastAsia="Times New Roman"/>
          <w:lang w:val="en-GB"/>
        </w:rPr>
        <w:t xml:space="preserve"> </w:t>
      </w:r>
      <w:r w:rsidRPr="00687BF1">
        <w:rPr>
          <w:rFonts w:eastAsia="Times New Roman"/>
          <w:color w:val="111111"/>
          <w:lang w:val="en-GB"/>
        </w:rPr>
        <w:t xml:space="preserve">This model also encourages shared decision-making and goals </w:t>
      </w:r>
      <w:r w:rsidRPr="00687BF1">
        <w:rPr>
          <w:rFonts w:eastAsia="Times New Roman"/>
          <w:color w:val="111111"/>
          <w:lang w:val="en-GB"/>
        </w:rPr>
        <w:lastRenderedPageBreak/>
        <w:t>setting and co-production of the care plan in the context of managing Parkinson disease (Gillis et al., 2025).</w:t>
      </w:r>
      <w:r w:rsidRPr="00687BF1">
        <w:rPr>
          <w:rFonts w:eastAsia="Times New Roman"/>
          <w:lang w:val="en-GB"/>
        </w:rPr>
        <w:t xml:space="preserve"> </w:t>
      </w:r>
      <w:r w:rsidRPr="00687BF1">
        <w:rPr>
          <w:rFonts w:eastAsia="Times New Roman"/>
          <w:color w:val="111111"/>
          <w:lang w:val="en-GB"/>
        </w:rPr>
        <w:t>It has been supported by two perspectives such as the professional model that is based on clinical outcome and the person-</w:t>
      </w:r>
      <w:proofErr w:type="spellStart"/>
      <w:r w:rsidRPr="00687BF1">
        <w:rPr>
          <w:rFonts w:eastAsia="Times New Roman"/>
          <w:color w:val="111111"/>
          <w:lang w:val="en-GB"/>
        </w:rPr>
        <w:t>centered</w:t>
      </w:r>
      <w:proofErr w:type="spellEnd"/>
      <w:r w:rsidRPr="00687BF1">
        <w:rPr>
          <w:rFonts w:eastAsia="Times New Roman"/>
          <w:color w:val="111111"/>
          <w:lang w:val="en-GB"/>
        </w:rPr>
        <w:t xml:space="preserve"> model that focuses on the empowerment of patients and holistic wellbeing.</w:t>
      </w:r>
      <w:r w:rsidRPr="00687BF1">
        <w:rPr>
          <w:rFonts w:eastAsia="Times New Roman"/>
          <w:lang w:val="en-GB"/>
        </w:rPr>
        <w:t xml:space="preserve"> </w:t>
      </w:r>
      <w:r w:rsidRPr="00687BF1">
        <w:rPr>
          <w:rFonts w:eastAsia="Times New Roman"/>
          <w:color w:val="111111"/>
          <w:lang w:val="en-GB"/>
        </w:rPr>
        <w:t>The complementary factor between the two models will assist in ensuring that individuals with Parkinson's in the case will be provided with personalized interventions using personal values, treatment goals and life circumstances.</w:t>
      </w:r>
    </w:p>
    <w:p w14:paraId="1275839D" w14:textId="77777777" w:rsidR="0049451D" w:rsidRPr="00687BF1" w:rsidRDefault="00A633B0" w:rsidP="000B345D">
      <w:pPr>
        <w:pStyle w:val="Heading2"/>
        <w:spacing w:before="240" w:after="240" w:line="360" w:lineRule="auto"/>
        <w:jc w:val="both"/>
        <w:rPr>
          <w:sz w:val="22"/>
          <w:szCs w:val="22"/>
          <w:lang w:val="en-GB"/>
        </w:rPr>
      </w:pPr>
      <w:bookmarkStart w:id="17" w:name="_Toc213685574"/>
      <w:r w:rsidRPr="00687BF1">
        <w:rPr>
          <w:sz w:val="22"/>
          <w:szCs w:val="22"/>
          <w:lang w:val="en-GB"/>
        </w:rPr>
        <w:t>5.2 The Chronic Care Model (CCM)</w:t>
      </w:r>
      <w:bookmarkEnd w:id="17"/>
      <w:r w:rsidRPr="00687BF1">
        <w:rPr>
          <w:sz w:val="22"/>
          <w:szCs w:val="22"/>
          <w:lang w:val="en-GB"/>
        </w:rPr>
        <w:t xml:space="preserve"> </w:t>
      </w:r>
    </w:p>
    <w:p w14:paraId="4146E1FF" w14:textId="77777777" w:rsidR="0049451D" w:rsidRPr="00687BF1" w:rsidRDefault="00A633B0" w:rsidP="000B345D">
      <w:pPr>
        <w:spacing w:before="240" w:after="240" w:line="360" w:lineRule="auto"/>
        <w:jc w:val="both"/>
        <w:rPr>
          <w:rFonts w:eastAsia="Times New Roman"/>
          <w:lang w:val="en-GB"/>
        </w:rPr>
      </w:pPr>
      <w:r w:rsidRPr="00687BF1">
        <w:rPr>
          <w:rFonts w:eastAsia="Times New Roman"/>
          <w:lang w:val="en-GB"/>
        </w:rPr>
        <w:t>Another important model that can be implemented in the management of Parkinson disease is the Chronic Care Model (CCM) developed by Wagner (1988). It focuses on six elements such as self-management support, delivery system design, decision support, clinical information systems, community resources and healthcare organisation (</w:t>
      </w:r>
      <w:proofErr w:type="spellStart"/>
      <w:r w:rsidRPr="00687BF1">
        <w:rPr>
          <w:rFonts w:eastAsia="Times New Roman"/>
          <w:color w:val="222222"/>
          <w:lang w:val="en-GB"/>
        </w:rPr>
        <w:t>Kroenke</w:t>
      </w:r>
      <w:proofErr w:type="spellEnd"/>
      <w:r w:rsidRPr="00687BF1">
        <w:rPr>
          <w:rFonts w:eastAsia="Times New Roman"/>
          <w:color w:val="222222"/>
          <w:lang w:val="en-GB"/>
        </w:rPr>
        <w:t xml:space="preserve"> </w:t>
      </w:r>
      <w:r w:rsidRPr="00687BF1">
        <w:rPr>
          <w:rFonts w:eastAsia="Times New Roman"/>
          <w:i/>
          <w:color w:val="222222"/>
          <w:lang w:val="en-GB"/>
        </w:rPr>
        <w:t>et al</w:t>
      </w:r>
      <w:r w:rsidRPr="00687BF1">
        <w:rPr>
          <w:rFonts w:eastAsia="Times New Roman"/>
          <w:color w:val="222222"/>
          <w:lang w:val="en-GB"/>
        </w:rPr>
        <w:t>., 2024</w:t>
      </w:r>
      <w:r w:rsidRPr="00687BF1">
        <w:rPr>
          <w:rFonts w:eastAsia="Times New Roman"/>
          <w:lang w:val="en-GB"/>
        </w:rPr>
        <w:t>). The use of this model in the management of Parkinson leads to proactive instead of reactive management. The guidelines of NICE (2024) follow the principles of CCM through periodic follow-ups, reviewing data, and multidisciplinary teamwork. According to critics, it lacks consistency in its implementation within the NHS as there is variation in resources. Despite that, CCM is still a leading framework in the synthesis of evidence-</w:t>
      </w:r>
      <w:r w:rsidRPr="00687BF1">
        <w:rPr>
          <w:rFonts w:eastAsia="Times New Roman"/>
          <w:lang w:val="en-GB"/>
        </w:rPr>
        <w:t>based, patient-</w:t>
      </w:r>
      <w:proofErr w:type="spellStart"/>
      <w:r w:rsidRPr="00687BF1">
        <w:rPr>
          <w:rFonts w:eastAsia="Times New Roman"/>
          <w:lang w:val="en-GB"/>
        </w:rPr>
        <w:t>centered</w:t>
      </w:r>
      <w:proofErr w:type="spellEnd"/>
      <w:r w:rsidRPr="00687BF1">
        <w:rPr>
          <w:rFonts w:eastAsia="Times New Roman"/>
          <w:lang w:val="en-GB"/>
        </w:rPr>
        <w:t>, and technology-facilitated services in terms of long-term neurological diseases.</w:t>
      </w:r>
    </w:p>
    <w:p w14:paraId="5758C3CF" w14:textId="454977A5" w:rsidR="0049451D" w:rsidRPr="00687BF1" w:rsidRDefault="00A633B0" w:rsidP="000B345D">
      <w:pPr>
        <w:pStyle w:val="Heading1"/>
        <w:spacing w:before="240" w:after="240" w:line="360" w:lineRule="auto"/>
        <w:jc w:val="both"/>
        <w:rPr>
          <w:sz w:val="22"/>
          <w:szCs w:val="22"/>
          <w:lang w:val="en-GB"/>
        </w:rPr>
      </w:pPr>
      <w:bookmarkStart w:id="18" w:name="_Toc213685575"/>
      <w:r w:rsidRPr="00687BF1">
        <w:rPr>
          <w:sz w:val="22"/>
          <w:szCs w:val="22"/>
          <w:lang w:val="en-GB"/>
        </w:rPr>
        <w:t>6. Policy and Political Context</w:t>
      </w:r>
      <w:bookmarkEnd w:id="18"/>
      <w:r w:rsidRPr="00687BF1">
        <w:rPr>
          <w:sz w:val="22"/>
          <w:szCs w:val="22"/>
          <w:lang w:val="en-GB"/>
        </w:rPr>
        <w:t xml:space="preserve"> </w:t>
      </w:r>
    </w:p>
    <w:p w14:paraId="035CC3AE" w14:textId="77777777" w:rsidR="0049451D" w:rsidRPr="00687BF1" w:rsidRDefault="00A633B0" w:rsidP="000B345D">
      <w:pPr>
        <w:pStyle w:val="Heading2"/>
        <w:spacing w:before="240" w:after="240" w:line="360" w:lineRule="auto"/>
        <w:jc w:val="both"/>
        <w:rPr>
          <w:sz w:val="22"/>
          <w:szCs w:val="22"/>
          <w:lang w:val="en-GB"/>
        </w:rPr>
      </w:pPr>
      <w:bookmarkStart w:id="19" w:name="_Toc213685576"/>
      <w:r w:rsidRPr="00687BF1">
        <w:rPr>
          <w:sz w:val="22"/>
          <w:szCs w:val="22"/>
          <w:lang w:val="en-GB"/>
        </w:rPr>
        <w:t>6.1 Local and National Policy Frameworks</w:t>
      </w:r>
      <w:bookmarkEnd w:id="19"/>
      <w:r w:rsidRPr="00687BF1">
        <w:rPr>
          <w:sz w:val="22"/>
          <w:szCs w:val="22"/>
          <w:lang w:val="en-GB"/>
        </w:rPr>
        <w:t xml:space="preserve"> </w:t>
      </w:r>
    </w:p>
    <w:p w14:paraId="18CB97C5" w14:textId="53CC86C8" w:rsidR="0049451D" w:rsidRPr="00687BF1" w:rsidRDefault="00A633B0" w:rsidP="000B345D">
      <w:pPr>
        <w:spacing w:before="240" w:after="240" w:line="360" w:lineRule="auto"/>
        <w:jc w:val="both"/>
        <w:rPr>
          <w:rFonts w:eastAsia="Times New Roman"/>
          <w:lang w:val="en-GB"/>
        </w:rPr>
      </w:pPr>
      <w:r w:rsidRPr="00687BF1">
        <w:rPr>
          <w:rFonts w:eastAsia="Times New Roman"/>
          <w:lang w:val="en-GB"/>
        </w:rPr>
        <w:t>The management of Parkinson disease in the UK is subject to a variety of policy frameworks, such as NHS Long Term Plan (2019), NICE NG71 (2024) and UK Neurology Service Specifications (2022). These models encourage early diagnosis, equal access to services and individual care. The NICE guideline is the national policy at the heart of clinical practice, which focuses on its regular review and MDT coordination. There are two operating policy paradigms, of which the first one is the policy that stresses the cost efficiency of the NHS and the other emphasizes the quality</w:t>
      </w:r>
      <w:r w:rsidR="009A2001" w:rsidRPr="00687BF1">
        <w:rPr>
          <w:rFonts w:eastAsia="Times New Roman"/>
          <w:lang w:val="en-GB"/>
        </w:rPr>
        <w:t>-</w:t>
      </w:r>
      <w:r w:rsidRPr="00687BF1">
        <w:rPr>
          <w:rFonts w:eastAsia="Times New Roman"/>
          <w:lang w:val="en-GB"/>
        </w:rPr>
        <w:t>of</w:t>
      </w:r>
      <w:r w:rsidR="009A2001" w:rsidRPr="00687BF1">
        <w:rPr>
          <w:rFonts w:eastAsia="Times New Roman"/>
          <w:lang w:val="en-GB"/>
        </w:rPr>
        <w:t>-</w:t>
      </w:r>
      <w:r w:rsidRPr="00687BF1">
        <w:rPr>
          <w:rFonts w:eastAsia="Times New Roman"/>
          <w:lang w:val="en-GB"/>
        </w:rPr>
        <w:t>life results. The problem of balancing these has been a continuing issue especially with the budget limitations and regional disparities in the service provisions of specialists.</w:t>
      </w:r>
    </w:p>
    <w:p w14:paraId="558A24D3" w14:textId="77777777" w:rsidR="0049451D" w:rsidRPr="00687BF1" w:rsidRDefault="00A633B0" w:rsidP="000B345D">
      <w:pPr>
        <w:pStyle w:val="Heading2"/>
        <w:spacing w:before="240" w:after="240" w:line="360" w:lineRule="auto"/>
        <w:jc w:val="both"/>
        <w:rPr>
          <w:sz w:val="22"/>
          <w:szCs w:val="22"/>
          <w:lang w:val="en-GB"/>
        </w:rPr>
      </w:pPr>
      <w:bookmarkStart w:id="20" w:name="_Toc213685577"/>
      <w:r w:rsidRPr="00687BF1">
        <w:rPr>
          <w:sz w:val="22"/>
          <w:szCs w:val="22"/>
          <w:lang w:val="en-GB"/>
        </w:rPr>
        <w:t>6.2 Local Health and Social Care Implementation</w:t>
      </w:r>
      <w:bookmarkEnd w:id="20"/>
      <w:r w:rsidRPr="00687BF1">
        <w:rPr>
          <w:sz w:val="22"/>
          <w:szCs w:val="22"/>
          <w:lang w:val="en-GB"/>
        </w:rPr>
        <w:t xml:space="preserve"> </w:t>
      </w:r>
    </w:p>
    <w:p w14:paraId="2FB39EB3" w14:textId="77777777" w:rsidR="0049451D" w:rsidRPr="00687BF1" w:rsidRDefault="00A633B0" w:rsidP="000B345D">
      <w:pPr>
        <w:spacing w:before="240" w:after="240" w:line="360" w:lineRule="auto"/>
        <w:jc w:val="both"/>
        <w:rPr>
          <w:rFonts w:eastAsia="Times New Roman"/>
          <w:b/>
          <w:lang w:val="en-GB"/>
        </w:rPr>
      </w:pPr>
      <w:r w:rsidRPr="00687BF1">
        <w:rPr>
          <w:rFonts w:eastAsia="Times New Roman"/>
          <w:lang w:val="en-GB"/>
        </w:rPr>
        <w:t>At the local level, an Integrated Care System (ICSs) facilitates the coordination of Parkinson services by the hospitals, community team and social care providers (</w:t>
      </w:r>
      <w:r w:rsidRPr="00687BF1">
        <w:rPr>
          <w:rFonts w:eastAsia="Times New Roman"/>
          <w:color w:val="222222"/>
          <w:lang w:val="en-GB"/>
        </w:rPr>
        <w:t>van Munster, 2025</w:t>
      </w:r>
      <w:r w:rsidRPr="00687BF1">
        <w:rPr>
          <w:rFonts w:eastAsia="Times New Roman"/>
          <w:lang w:val="en-GB"/>
        </w:rPr>
        <w:t xml:space="preserve">). </w:t>
      </w:r>
      <w:r w:rsidRPr="00687BF1">
        <w:rPr>
          <w:rFonts w:eastAsia="Times New Roman"/>
          <w:lang w:val="en-GB"/>
        </w:rPr>
        <w:lastRenderedPageBreak/>
        <w:t>The structure will provide location-based care that is seamless. Nevertheless, it is adopted differently in different regions because of the lack of affluent workforce and financial gaps. The local authorities are very instrumental in the commissioning of rehabilitation, home support, and respite services to carers. The Care Act (2014) has made the evaluation of the needs of the carers a mandatory task which strengthens the role of the social services in offering the right support. Further funding of ICSs is essential in ensuring the attainment of the NHS objective of uniform, community-based Parkinson care.</w:t>
      </w:r>
    </w:p>
    <w:p w14:paraId="18DC1006" w14:textId="77777777" w:rsidR="0049451D" w:rsidRPr="00687BF1" w:rsidRDefault="00A633B0" w:rsidP="000B345D">
      <w:pPr>
        <w:pStyle w:val="Heading2"/>
        <w:spacing w:before="240" w:after="240" w:line="360" w:lineRule="auto"/>
        <w:jc w:val="both"/>
        <w:rPr>
          <w:sz w:val="22"/>
          <w:szCs w:val="22"/>
          <w:lang w:val="en-GB"/>
        </w:rPr>
      </w:pPr>
      <w:bookmarkStart w:id="21" w:name="_Toc213685578"/>
      <w:r w:rsidRPr="00687BF1">
        <w:rPr>
          <w:sz w:val="22"/>
          <w:szCs w:val="22"/>
          <w:lang w:val="en-GB"/>
        </w:rPr>
        <w:t>6.3 Political and Social influence</w:t>
      </w:r>
      <w:bookmarkEnd w:id="21"/>
      <w:r w:rsidRPr="00687BF1">
        <w:rPr>
          <w:sz w:val="22"/>
          <w:szCs w:val="22"/>
          <w:lang w:val="en-GB"/>
        </w:rPr>
        <w:t xml:space="preserve"> </w:t>
      </w:r>
    </w:p>
    <w:p w14:paraId="4D5F653C" w14:textId="07FFDC3A" w:rsidR="0049451D" w:rsidRPr="00687BF1" w:rsidRDefault="00A633B0" w:rsidP="000B345D">
      <w:pPr>
        <w:spacing w:before="240" w:after="240" w:line="360" w:lineRule="auto"/>
        <w:jc w:val="both"/>
        <w:rPr>
          <w:rFonts w:eastAsia="Times New Roman"/>
          <w:lang w:val="en-GB"/>
        </w:rPr>
      </w:pPr>
      <w:r w:rsidRPr="00687BF1">
        <w:rPr>
          <w:rFonts w:eastAsia="Times New Roman"/>
          <w:lang w:val="en-GB"/>
        </w:rPr>
        <w:t>The policy of Parkinson disease is influenced to a great extent by political and social factors. The government priorities affect the funding of neurology services, research grants and training of the workforce. The charities as Parkinson's UK have brought awareness to the people and affected the parliamentary discussions on healthcare equity assistive technology</w:t>
      </w:r>
      <w:r w:rsidR="008B1112" w:rsidRPr="00687BF1">
        <w:rPr>
          <w:rFonts w:eastAsia="Times New Roman"/>
          <w:lang w:val="en-GB"/>
        </w:rPr>
        <w:t xml:space="preserve"> (</w:t>
      </w:r>
      <w:proofErr w:type="spellStart"/>
      <w:r w:rsidR="008B1112" w:rsidRPr="00687BF1">
        <w:rPr>
          <w:rFonts w:eastAsia="Times New Roman"/>
          <w:lang w:val="en-GB"/>
        </w:rPr>
        <w:t>Nimmons</w:t>
      </w:r>
      <w:proofErr w:type="spellEnd"/>
      <w:r w:rsidR="008B1112" w:rsidRPr="00687BF1">
        <w:rPr>
          <w:rFonts w:eastAsia="Times New Roman"/>
          <w:lang w:val="en-GB"/>
        </w:rPr>
        <w:t xml:space="preserve"> </w:t>
      </w:r>
      <w:r w:rsidR="008B1112" w:rsidRPr="00687BF1">
        <w:rPr>
          <w:rFonts w:eastAsia="Times New Roman"/>
          <w:i/>
          <w:iCs/>
          <w:lang w:val="en-GB"/>
        </w:rPr>
        <w:t>et al</w:t>
      </w:r>
      <w:r w:rsidR="008B1112" w:rsidRPr="00687BF1">
        <w:rPr>
          <w:rFonts w:eastAsia="Times New Roman"/>
          <w:lang w:val="en-GB"/>
        </w:rPr>
        <w:t>., 2022)</w:t>
      </w:r>
      <w:r w:rsidRPr="00687BF1">
        <w:rPr>
          <w:rFonts w:eastAsia="Times New Roman"/>
          <w:lang w:val="en-GB"/>
        </w:rPr>
        <w:t xml:space="preserve">. Nevertheless, economic pressures and austerity have put a strain on service provision which has caused inequality in the access to specialist care. Ageism and disability are also socially influenced to influence how individuals approach healthcare. </w:t>
      </w:r>
    </w:p>
    <w:p w14:paraId="5FBB8B55" w14:textId="77777777" w:rsidR="0049451D" w:rsidRPr="00687BF1" w:rsidRDefault="00A633B0" w:rsidP="000B345D">
      <w:pPr>
        <w:pStyle w:val="Heading1"/>
        <w:spacing w:before="240" w:after="240" w:line="360" w:lineRule="auto"/>
        <w:jc w:val="both"/>
        <w:rPr>
          <w:sz w:val="22"/>
          <w:szCs w:val="22"/>
          <w:lang w:val="en-GB"/>
        </w:rPr>
      </w:pPr>
      <w:bookmarkStart w:id="22" w:name="_Toc213685579"/>
      <w:r w:rsidRPr="00687BF1">
        <w:rPr>
          <w:sz w:val="22"/>
          <w:szCs w:val="22"/>
          <w:lang w:val="en-GB"/>
        </w:rPr>
        <w:t>7. Person-centred Care and Recommendations</w:t>
      </w:r>
      <w:bookmarkEnd w:id="22"/>
    </w:p>
    <w:p w14:paraId="38DD223B" w14:textId="77777777" w:rsidR="0049451D" w:rsidRPr="00687BF1" w:rsidRDefault="00A633B0" w:rsidP="000B345D">
      <w:pPr>
        <w:pStyle w:val="Heading2"/>
        <w:spacing w:before="240" w:after="240" w:line="360" w:lineRule="auto"/>
        <w:jc w:val="both"/>
        <w:rPr>
          <w:sz w:val="22"/>
          <w:szCs w:val="22"/>
          <w:lang w:val="en-GB"/>
        </w:rPr>
      </w:pPr>
      <w:bookmarkStart w:id="23" w:name="_Toc213685580"/>
      <w:r w:rsidRPr="00687BF1">
        <w:rPr>
          <w:sz w:val="22"/>
          <w:szCs w:val="22"/>
          <w:lang w:val="en-GB"/>
        </w:rPr>
        <w:t>7.1 Promotion of Self-management</w:t>
      </w:r>
      <w:bookmarkEnd w:id="23"/>
      <w:r w:rsidRPr="00687BF1">
        <w:rPr>
          <w:sz w:val="22"/>
          <w:szCs w:val="22"/>
          <w:lang w:val="en-GB"/>
        </w:rPr>
        <w:t xml:space="preserve"> </w:t>
      </w:r>
    </w:p>
    <w:p w14:paraId="16770FEC" w14:textId="3C364FD1" w:rsidR="0049451D" w:rsidRPr="00687BF1" w:rsidRDefault="00A633B0" w:rsidP="000B345D">
      <w:pPr>
        <w:spacing w:before="240" w:after="240" w:line="360" w:lineRule="auto"/>
        <w:jc w:val="both"/>
        <w:rPr>
          <w:rFonts w:eastAsia="Times New Roman"/>
          <w:b/>
          <w:lang w:val="en-GB"/>
        </w:rPr>
      </w:pPr>
      <w:r w:rsidRPr="00687BF1">
        <w:rPr>
          <w:rFonts w:eastAsia="Times New Roman"/>
          <w:lang w:val="en-GB"/>
        </w:rPr>
        <w:t>The setting will promote self-management at this stage. Person-centred care approach in the treatment of Parkinson disease focuses on self-management in which patients have a role in making their treatment decisions as well as daily management of symptoms (</w:t>
      </w:r>
      <w:r w:rsidRPr="00687BF1">
        <w:rPr>
          <w:rFonts w:eastAsia="Times New Roman"/>
          <w:color w:val="222222"/>
          <w:lang w:val="en-GB"/>
        </w:rPr>
        <w:t xml:space="preserve">Shah </w:t>
      </w:r>
      <w:r w:rsidRPr="00687BF1">
        <w:rPr>
          <w:rFonts w:eastAsia="Times New Roman"/>
          <w:i/>
          <w:color w:val="222222"/>
          <w:lang w:val="en-GB"/>
        </w:rPr>
        <w:t>et al</w:t>
      </w:r>
      <w:r w:rsidRPr="00687BF1">
        <w:rPr>
          <w:rFonts w:eastAsia="Times New Roman"/>
          <w:color w:val="222222"/>
          <w:lang w:val="en-GB"/>
        </w:rPr>
        <w:t>., 2022</w:t>
      </w:r>
      <w:r w:rsidRPr="00687BF1">
        <w:rPr>
          <w:rFonts w:eastAsia="Times New Roman"/>
          <w:lang w:val="en-GB"/>
        </w:rPr>
        <w:t xml:space="preserve">). People can be educated about the timing of medication, diet and exercise that allows them to be autonomous. NICE and NHS England suggest the use of self-management programmes that are structured, assisted by PD nurse specialists are effective in empowering patients. More importantly, digital self-care tools such as reminder apps and </w:t>
      </w:r>
      <w:proofErr w:type="spellStart"/>
      <w:r w:rsidRPr="00687BF1">
        <w:rPr>
          <w:rFonts w:eastAsia="Times New Roman"/>
          <w:lang w:val="en-GB"/>
        </w:rPr>
        <w:t>telemonitoring</w:t>
      </w:r>
      <w:proofErr w:type="spellEnd"/>
      <w:r w:rsidRPr="00687BF1">
        <w:rPr>
          <w:rFonts w:eastAsia="Times New Roman"/>
          <w:lang w:val="en-GB"/>
        </w:rPr>
        <w:t xml:space="preserve"> can also provide an extension after appearances but may pose a risk to people with low digital literacy</w:t>
      </w:r>
      <w:r w:rsidR="008B1112" w:rsidRPr="00687BF1">
        <w:rPr>
          <w:rFonts w:eastAsia="Times New Roman"/>
          <w:lang w:val="en-GB"/>
        </w:rPr>
        <w:t xml:space="preserve"> (</w:t>
      </w:r>
      <w:proofErr w:type="spellStart"/>
      <w:r w:rsidR="008B1112" w:rsidRPr="00687BF1">
        <w:rPr>
          <w:rFonts w:eastAsia="Times New Roman"/>
          <w:lang w:val="en-GB"/>
        </w:rPr>
        <w:t>Kuosmanen</w:t>
      </w:r>
      <w:proofErr w:type="spellEnd"/>
      <w:r w:rsidR="008B1112" w:rsidRPr="00687BF1">
        <w:rPr>
          <w:rFonts w:eastAsia="Times New Roman"/>
          <w:lang w:val="en-GB"/>
        </w:rPr>
        <w:t>, 2022)</w:t>
      </w:r>
      <w:r w:rsidRPr="00687BF1">
        <w:rPr>
          <w:rFonts w:eastAsia="Times New Roman"/>
          <w:lang w:val="en-GB"/>
        </w:rPr>
        <w:t xml:space="preserve">. Thus, inclusivity is guaranteed through the use of blended methods of education involving both face-to-face and online assistance. Self-management is not only effective in increasing adherence but also minimising unnecessary hospitalisation and anxiety. </w:t>
      </w:r>
    </w:p>
    <w:p w14:paraId="70AA8615" w14:textId="77777777" w:rsidR="0049451D" w:rsidRPr="00687BF1" w:rsidRDefault="00A633B0" w:rsidP="000B345D">
      <w:pPr>
        <w:pStyle w:val="Heading2"/>
        <w:spacing w:before="240" w:after="240" w:line="360" w:lineRule="auto"/>
        <w:jc w:val="both"/>
        <w:rPr>
          <w:sz w:val="22"/>
          <w:szCs w:val="22"/>
          <w:lang w:val="en-GB"/>
        </w:rPr>
      </w:pPr>
      <w:bookmarkStart w:id="24" w:name="_Toc213685581"/>
      <w:r w:rsidRPr="00687BF1">
        <w:rPr>
          <w:sz w:val="22"/>
          <w:szCs w:val="22"/>
          <w:lang w:val="en-GB"/>
        </w:rPr>
        <w:lastRenderedPageBreak/>
        <w:t>7.2 Integration of multidisciplinary and Technological Support</w:t>
      </w:r>
      <w:bookmarkEnd w:id="24"/>
      <w:r w:rsidRPr="00687BF1">
        <w:rPr>
          <w:sz w:val="22"/>
          <w:szCs w:val="22"/>
          <w:lang w:val="en-GB"/>
        </w:rPr>
        <w:t xml:space="preserve">  </w:t>
      </w:r>
    </w:p>
    <w:p w14:paraId="58E6BA0E" w14:textId="3E1D08D9" w:rsidR="0049451D" w:rsidRPr="00687BF1" w:rsidRDefault="00A633B0" w:rsidP="000B345D">
      <w:pPr>
        <w:spacing w:before="240" w:after="240" w:line="360" w:lineRule="auto"/>
        <w:jc w:val="both"/>
        <w:rPr>
          <w:rFonts w:eastAsia="Times New Roman"/>
          <w:lang w:val="en-GB"/>
        </w:rPr>
      </w:pPr>
      <w:r w:rsidRPr="00687BF1">
        <w:rPr>
          <w:rFonts w:eastAsia="Times New Roman"/>
          <w:lang w:val="en-GB"/>
        </w:rPr>
        <w:t>The integration of multidisciplinary care with the emerging technologies enhances patient outcomes and efficiency of the whole system. There is teamwork in the management of Parkinson with the guidance of neurologists, nurses, physiotherapists, speech therapists and dietitians. The inclusion of telemedicine and electronic health records will enable coordination and remote monitoring. According to the NHS digital transformation strategy, wearables and AI-based systems to monitor symptoms and medication effects in real time should be used on a larger scale</w:t>
      </w:r>
      <w:r w:rsidR="00852EC5" w:rsidRPr="00687BF1">
        <w:rPr>
          <w:rFonts w:eastAsia="Times New Roman"/>
          <w:lang w:val="en-GB"/>
        </w:rPr>
        <w:t xml:space="preserve"> (</w:t>
      </w:r>
      <w:proofErr w:type="spellStart"/>
      <w:r w:rsidR="00852EC5" w:rsidRPr="00687BF1">
        <w:rPr>
          <w:rFonts w:eastAsia="Times New Roman"/>
          <w:lang w:val="en-GB"/>
        </w:rPr>
        <w:t>Shajari</w:t>
      </w:r>
      <w:proofErr w:type="spellEnd"/>
      <w:r w:rsidR="00852EC5" w:rsidRPr="00687BF1">
        <w:rPr>
          <w:rFonts w:eastAsia="Times New Roman"/>
          <w:lang w:val="en-GB"/>
        </w:rPr>
        <w:t xml:space="preserve"> </w:t>
      </w:r>
      <w:r w:rsidR="00852EC5" w:rsidRPr="00687BF1">
        <w:rPr>
          <w:rFonts w:eastAsia="Times New Roman"/>
          <w:i/>
          <w:iCs/>
          <w:lang w:val="en-GB"/>
        </w:rPr>
        <w:t>et al.,</w:t>
      </w:r>
      <w:r w:rsidR="00852EC5" w:rsidRPr="00687BF1">
        <w:rPr>
          <w:rFonts w:eastAsia="Times New Roman"/>
          <w:lang w:val="en-GB"/>
        </w:rPr>
        <w:t xml:space="preserve"> 2023)</w:t>
      </w:r>
      <w:r w:rsidRPr="00687BF1">
        <w:rPr>
          <w:rFonts w:eastAsia="Times New Roman"/>
          <w:lang w:val="en-GB"/>
        </w:rPr>
        <w:t>. Nevertheless, opponents raise alarm on the issue of privacy of data and unfair access. The solution is a balanced approach which is human interaction and digital innovation to maintain continuity of care without losing the empathy in person-centred practice.</w:t>
      </w:r>
    </w:p>
    <w:p w14:paraId="267C909E" w14:textId="77777777" w:rsidR="0049451D" w:rsidRPr="00687BF1" w:rsidRDefault="00A633B0" w:rsidP="000B345D">
      <w:pPr>
        <w:pStyle w:val="Heading2"/>
        <w:spacing w:before="240" w:after="240" w:line="360" w:lineRule="auto"/>
        <w:jc w:val="both"/>
        <w:rPr>
          <w:sz w:val="22"/>
          <w:szCs w:val="22"/>
          <w:lang w:val="en-GB"/>
        </w:rPr>
      </w:pPr>
      <w:bookmarkStart w:id="25" w:name="_Toc213685582"/>
      <w:r w:rsidRPr="00687BF1">
        <w:rPr>
          <w:sz w:val="22"/>
          <w:szCs w:val="22"/>
          <w:lang w:val="en-GB"/>
        </w:rPr>
        <w:t>7.3 End-of-life decision-making</w:t>
      </w:r>
      <w:bookmarkEnd w:id="25"/>
      <w:r w:rsidRPr="00687BF1">
        <w:rPr>
          <w:sz w:val="22"/>
          <w:szCs w:val="22"/>
          <w:lang w:val="en-GB"/>
        </w:rPr>
        <w:t xml:space="preserve"> </w:t>
      </w:r>
    </w:p>
    <w:p w14:paraId="13C4B599" w14:textId="07574959" w:rsidR="0049451D" w:rsidRPr="00687BF1" w:rsidRDefault="00A633B0" w:rsidP="000B345D">
      <w:pPr>
        <w:spacing w:before="240" w:after="240" w:line="360" w:lineRule="auto"/>
        <w:jc w:val="both"/>
        <w:rPr>
          <w:rFonts w:eastAsia="Times New Roman"/>
          <w:lang w:val="en-GB"/>
        </w:rPr>
      </w:pPr>
      <w:r w:rsidRPr="00687BF1">
        <w:rPr>
          <w:rFonts w:eastAsia="Times New Roman"/>
          <w:lang w:val="en-GB"/>
        </w:rPr>
        <w:t xml:space="preserve">Parkinson’s end-of-life care involves a person-centred and delicate discussion based on compassion and respect of autonomy. As the disease advances, tolerance to medication, overcoming the difficulties and deterioration in cognitive abilities are some concerns and it requires advanced care planning. </w:t>
      </w:r>
      <w:r w:rsidRPr="00687BF1">
        <w:rPr>
          <w:rFonts w:eastAsia="Times New Roman"/>
          <w:lang w:val="en-GB"/>
        </w:rPr>
        <w:t xml:space="preserve">According to </w:t>
      </w:r>
      <w:proofErr w:type="spellStart"/>
      <w:r w:rsidRPr="00687BF1">
        <w:rPr>
          <w:rFonts w:eastAsia="Times New Roman"/>
          <w:color w:val="222222"/>
          <w:lang w:val="en-GB"/>
        </w:rPr>
        <w:t>Garon</w:t>
      </w:r>
      <w:proofErr w:type="spellEnd"/>
      <w:r w:rsidRPr="00687BF1">
        <w:rPr>
          <w:rFonts w:eastAsia="Times New Roman"/>
          <w:color w:val="222222"/>
          <w:lang w:val="en-GB"/>
        </w:rPr>
        <w:t xml:space="preserve"> </w:t>
      </w:r>
      <w:r w:rsidRPr="00687BF1">
        <w:rPr>
          <w:rFonts w:eastAsia="Times New Roman"/>
          <w:i/>
          <w:color w:val="222222"/>
          <w:lang w:val="en-GB"/>
        </w:rPr>
        <w:t>et al.</w:t>
      </w:r>
      <w:r w:rsidRPr="00687BF1">
        <w:rPr>
          <w:rFonts w:eastAsia="Times New Roman"/>
          <w:color w:val="222222"/>
          <w:lang w:val="en-GB"/>
        </w:rPr>
        <w:t>, (2025)</w:t>
      </w:r>
      <w:r w:rsidRPr="00687BF1">
        <w:rPr>
          <w:rFonts w:eastAsia="Times New Roman"/>
          <w:lang w:val="en-GB"/>
        </w:rPr>
        <w:t xml:space="preserve">, early discussions on palliative options, preferred place of care and resuscitation should be encouraged. Ethical approaches have been varied as the medical approach emphasises life provision by active interventions and the humanistic approach applies comfort, dignity and quality of life. The joint planning of professionals and patients with families will make the decisions </w:t>
      </w:r>
      <w:r w:rsidR="00A1611B" w:rsidRPr="00687BF1">
        <w:rPr>
          <w:rFonts w:eastAsia="Times New Roman"/>
          <w:lang w:val="en-GB"/>
        </w:rPr>
        <w:t>consider</w:t>
      </w:r>
      <w:r w:rsidRPr="00687BF1">
        <w:rPr>
          <w:rFonts w:eastAsia="Times New Roman"/>
          <w:lang w:val="en-GB"/>
        </w:rPr>
        <w:t xml:space="preserve"> individual values and legal frameworks such as the Mental Capacity Act (2005).</w:t>
      </w:r>
    </w:p>
    <w:p w14:paraId="7C776AE5" w14:textId="77777777" w:rsidR="0049451D" w:rsidRPr="00687BF1" w:rsidRDefault="00A633B0" w:rsidP="000B345D">
      <w:pPr>
        <w:pStyle w:val="Heading1"/>
        <w:spacing w:before="240" w:after="240" w:line="360" w:lineRule="auto"/>
        <w:jc w:val="both"/>
        <w:rPr>
          <w:sz w:val="22"/>
          <w:szCs w:val="22"/>
          <w:lang w:val="en-GB"/>
        </w:rPr>
      </w:pPr>
      <w:bookmarkStart w:id="26" w:name="_Toc213685583"/>
      <w:r w:rsidRPr="00687BF1">
        <w:rPr>
          <w:sz w:val="22"/>
          <w:szCs w:val="22"/>
          <w:lang w:val="en-GB"/>
        </w:rPr>
        <w:t>8. Recommendations for practice</w:t>
      </w:r>
      <w:bookmarkEnd w:id="26"/>
      <w:r w:rsidRPr="00687BF1">
        <w:rPr>
          <w:sz w:val="22"/>
          <w:szCs w:val="22"/>
          <w:lang w:val="en-GB"/>
        </w:rPr>
        <w:t xml:space="preserve"> </w:t>
      </w:r>
    </w:p>
    <w:p w14:paraId="0C4CDBDD" w14:textId="6AA1480E" w:rsidR="0049451D" w:rsidRPr="00687BF1" w:rsidRDefault="00A633B0" w:rsidP="000B345D">
      <w:pPr>
        <w:spacing w:before="240" w:after="240" w:line="360" w:lineRule="auto"/>
        <w:jc w:val="both"/>
        <w:rPr>
          <w:rFonts w:eastAsia="Times New Roman"/>
          <w:lang w:val="en-GB"/>
        </w:rPr>
      </w:pPr>
      <w:r w:rsidRPr="00687BF1">
        <w:rPr>
          <w:rFonts w:eastAsia="Times New Roman"/>
          <w:lang w:val="en-GB"/>
        </w:rPr>
        <w:t xml:space="preserve">According to the evidence provided by NICE, NHS England and recent research, </w:t>
      </w:r>
      <w:r w:rsidR="00761B1A" w:rsidRPr="00687BF1">
        <w:rPr>
          <w:rFonts w:eastAsia="Times New Roman"/>
          <w:lang w:val="en-GB"/>
        </w:rPr>
        <w:t>several</w:t>
      </w:r>
      <w:r w:rsidRPr="00687BF1">
        <w:rPr>
          <w:rFonts w:eastAsia="Times New Roman"/>
          <w:lang w:val="en-GB"/>
        </w:rPr>
        <w:t xml:space="preserve"> recommendations concerning the practice change in the management of Parkinsonism in the UK can be identified.</w:t>
      </w:r>
    </w:p>
    <w:p w14:paraId="7B9B6CBF" w14:textId="77777777" w:rsidR="0049451D" w:rsidRPr="00687BF1" w:rsidRDefault="00A633B0" w:rsidP="00761B1A">
      <w:pPr>
        <w:pStyle w:val="ListParagraph"/>
        <w:numPr>
          <w:ilvl w:val="0"/>
          <w:numId w:val="3"/>
        </w:numPr>
        <w:spacing w:before="240" w:after="240" w:line="360" w:lineRule="auto"/>
        <w:jc w:val="both"/>
        <w:rPr>
          <w:rFonts w:eastAsia="Times New Roman"/>
          <w:lang w:val="en-GB"/>
        </w:rPr>
      </w:pPr>
      <w:r w:rsidRPr="00687BF1">
        <w:rPr>
          <w:rFonts w:eastAsia="Times New Roman"/>
          <w:lang w:val="en-GB"/>
        </w:rPr>
        <w:t>Increase the reach of the Parkinson Nurse Specialists in all areas to guarantee prompt medication care and education.</w:t>
      </w:r>
    </w:p>
    <w:p w14:paraId="14A7D5D3" w14:textId="77777777" w:rsidR="0049451D" w:rsidRPr="00687BF1" w:rsidRDefault="00A633B0" w:rsidP="00761B1A">
      <w:pPr>
        <w:pStyle w:val="ListParagraph"/>
        <w:numPr>
          <w:ilvl w:val="0"/>
          <w:numId w:val="3"/>
        </w:numPr>
        <w:spacing w:before="240" w:after="240" w:line="360" w:lineRule="auto"/>
        <w:jc w:val="both"/>
        <w:rPr>
          <w:rFonts w:eastAsia="Times New Roman"/>
          <w:lang w:val="en-GB"/>
        </w:rPr>
      </w:pPr>
      <w:r w:rsidRPr="00687BF1">
        <w:rPr>
          <w:rFonts w:eastAsia="Times New Roman"/>
          <w:lang w:val="en-GB"/>
        </w:rPr>
        <w:t>Enhance multidisciplinary cooperation by use of integrated care systems that connect hospitals, primary care and community services.</w:t>
      </w:r>
    </w:p>
    <w:p w14:paraId="05C2ABA4" w14:textId="77777777" w:rsidR="0049451D" w:rsidRPr="00687BF1" w:rsidRDefault="00A633B0" w:rsidP="00761B1A">
      <w:pPr>
        <w:pStyle w:val="ListParagraph"/>
        <w:numPr>
          <w:ilvl w:val="0"/>
          <w:numId w:val="3"/>
        </w:numPr>
        <w:spacing w:before="240" w:after="240" w:line="360" w:lineRule="auto"/>
        <w:jc w:val="both"/>
        <w:rPr>
          <w:rFonts w:eastAsia="Times New Roman"/>
          <w:lang w:val="en-GB"/>
        </w:rPr>
      </w:pPr>
      <w:r w:rsidRPr="00687BF1">
        <w:rPr>
          <w:rFonts w:eastAsia="Times New Roman"/>
          <w:lang w:val="en-GB"/>
        </w:rPr>
        <w:t>Combine face-to-face and telehealth care delivery models to combine accessibility and continuity.</w:t>
      </w:r>
    </w:p>
    <w:p w14:paraId="183F5798" w14:textId="77777777" w:rsidR="0049451D" w:rsidRPr="00687BF1" w:rsidRDefault="00A633B0" w:rsidP="00761B1A">
      <w:pPr>
        <w:pStyle w:val="ListParagraph"/>
        <w:numPr>
          <w:ilvl w:val="0"/>
          <w:numId w:val="3"/>
        </w:numPr>
        <w:spacing w:before="240" w:after="240" w:line="360" w:lineRule="auto"/>
        <w:jc w:val="both"/>
        <w:rPr>
          <w:rFonts w:eastAsia="Times New Roman"/>
          <w:lang w:val="en-GB"/>
        </w:rPr>
      </w:pPr>
      <w:r w:rsidRPr="00687BF1">
        <w:rPr>
          <w:rFonts w:eastAsia="Times New Roman"/>
          <w:lang w:val="en-GB"/>
        </w:rPr>
        <w:lastRenderedPageBreak/>
        <w:t>Non-motor symptom screening, screening of mood and cognitive testing on a clinical follow-up basis.</w:t>
      </w:r>
    </w:p>
    <w:p w14:paraId="511031B8" w14:textId="77777777" w:rsidR="0049451D" w:rsidRPr="00687BF1" w:rsidRDefault="00A633B0" w:rsidP="00761B1A">
      <w:pPr>
        <w:pStyle w:val="ListParagraph"/>
        <w:numPr>
          <w:ilvl w:val="0"/>
          <w:numId w:val="3"/>
        </w:numPr>
        <w:spacing w:before="240" w:after="240" w:line="360" w:lineRule="auto"/>
        <w:jc w:val="both"/>
        <w:rPr>
          <w:rFonts w:eastAsia="Times New Roman"/>
          <w:lang w:val="en-GB"/>
        </w:rPr>
      </w:pPr>
      <w:r w:rsidRPr="00687BF1">
        <w:rPr>
          <w:rFonts w:eastAsia="Times New Roman"/>
          <w:lang w:val="en-GB"/>
        </w:rPr>
        <w:t>Pay respite and carer support, learning the immense value of informal care.</w:t>
      </w:r>
    </w:p>
    <w:p w14:paraId="75502EF7" w14:textId="77777777" w:rsidR="0049451D" w:rsidRPr="00687BF1" w:rsidRDefault="00A633B0" w:rsidP="00761B1A">
      <w:pPr>
        <w:pStyle w:val="ListParagraph"/>
        <w:numPr>
          <w:ilvl w:val="0"/>
          <w:numId w:val="3"/>
        </w:numPr>
        <w:spacing w:before="240" w:after="240" w:line="360" w:lineRule="auto"/>
        <w:jc w:val="both"/>
        <w:rPr>
          <w:rFonts w:eastAsia="Times New Roman"/>
          <w:lang w:val="en-GB"/>
        </w:rPr>
      </w:pPr>
      <w:r w:rsidRPr="00687BF1">
        <w:rPr>
          <w:rFonts w:eastAsia="Times New Roman"/>
          <w:lang w:val="en-GB"/>
        </w:rPr>
        <w:t>Promote physical activities and recovery programmes as the rule.</w:t>
      </w:r>
    </w:p>
    <w:p w14:paraId="07A3E3FD" w14:textId="77777777" w:rsidR="0049451D" w:rsidRPr="00687BF1" w:rsidRDefault="0049451D" w:rsidP="000B345D">
      <w:pPr>
        <w:spacing w:before="240" w:after="240" w:line="360" w:lineRule="auto"/>
        <w:jc w:val="both"/>
        <w:rPr>
          <w:rFonts w:eastAsia="Times New Roman"/>
          <w:lang w:val="en-GB"/>
        </w:rPr>
      </w:pPr>
    </w:p>
    <w:p w14:paraId="356E26E5" w14:textId="77777777" w:rsidR="0049451D" w:rsidRPr="00687BF1" w:rsidRDefault="00A633B0" w:rsidP="000B345D">
      <w:pPr>
        <w:spacing w:before="240" w:after="240" w:line="360" w:lineRule="auto"/>
        <w:jc w:val="both"/>
        <w:rPr>
          <w:rFonts w:eastAsia="Times New Roman"/>
          <w:lang w:val="en-GB"/>
        </w:rPr>
      </w:pPr>
      <w:r w:rsidRPr="00687BF1">
        <w:rPr>
          <w:rFonts w:eastAsia="Times New Roman"/>
          <w:lang w:val="en-GB"/>
        </w:rPr>
        <w:t>More importantly, policy changes should focus on equal service delivery, human resources training, and digital access to decrease health disparities and enhance the quality of life of persons with Parkinson’s disease.</w:t>
      </w:r>
    </w:p>
    <w:p w14:paraId="5DD6EBB1" w14:textId="77777777" w:rsidR="0049451D" w:rsidRPr="00687BF1" w:rsidRDefault="00A633B0" w:rsidP="000B345D">
      <w:pPr>
        <w:pStyle w:val="Heading1"/>
        <w:spacing w:before="240" w:after="240" w:line="360" w:lineRule="auto"/>
        <w:jc w:val="both"/>
        <w:rPr>
          <w:sz w:val="22"/>
          <w:szCs w:val="22"/>
          <w:lang w:val="en-GB"/>
        </w:rPr>
      </w:pPr>
      <w:bookmarkStart w:id="27" w:name="_Toc213685584"/>
      <w:r w:rsidRPr="00687BF1">
        <w:rPr>
          <w:sz w:val="22"/>
          <w:szCs w:val="22"/>
          <w:lang w:val="en-GB"/>
        </w:rPr>
        <w:t>9. Conclusion</w:t>
      </w:r>
      <w:bookmarkEnd w:id="27"/>
      <w:r w:rsidRPr="00687BF1">
        <w:rPr>
          <w:sz w:val="22"/>
          <w:szCs w:val="22"/>
          <w:lang w:val="en-GB"/>
        </w:rPr>
        <w:t xml:space="preserve"> </w:t>
      </w:r>
    </w:p>
    <w:p w14:paraId="191CD09A" w14:textId="77777777" w:rsidR="0049451D" w:rsidRPr="00687BF1" w:rsidRDefault="00A633B0" w:rsidP="000B345D">
      <w:pPr>
        <w:spacing w:before="240" w:after="240" w:line="360" w:lineRule="auto"/>
        <w:jc w:val="both"/>
        <w:rPr>
          <w:rFonts w:eastAsia="Times New Roman"/>
          <w:lang w:val="en-GB"/>
        </w:rPr>
      </w:pPr>
      <w:r w:rsidRPr="00687BF1">
        <w:rPr>
          <w:rFonts w:eastAsia="Times New Roman"/>
          <w:lang w:val="en-GB"/>
        </w:rPr>
        <w:t>Parkinson disease is a complex and chronic long-term neurological disorder that puts a strain on the patients and the health care system. The multifaceted nature of its motor, cognitive, and psychosocial symptoms requires joint sustained and humane care. Early diagnosis, holistic management, and personal-centred decision-making are both well-defined in the NICE (2024) guideline and the NHS Long Term Plan (2019), although the practice varies across the UK. This report has demonstrated that the best way to treat Parkinson's is through a combination of the pharmacological approach and non-</w:t>
      </w:r>
      <w:r w:rsidRPr="00687BF1">
        <w:rPr>
          <w:rFonts w:eastAsia="Times New Roman"/>
          <w:lang w:val="en-GB"/>
        </w:rPr>
        <w:t xml:space="preserve">pharmacological therapy, psychological support and social interventions. The importance of multidisciplinary teams, Parkinson nurse specialists and personalised action plans in allowing people to cope adequately with the condition is well supported. Likewise, the policy should </w:t>
      </w:r>
      <w:proofErr w:type="spellStart"/>
      <w:r w:rsidRPr="00687BF1">
        <w:rPr>
          <w:rFonts w:eastAsia="Times New Roman"/>
          <w:lang w:val="en-GB"/>
        </w:rPr>
        <w:t>center</w:t>
      </w:r>
      <w:proofErr w:type="spellEnd"/>
      <w:r w:rsidRPr="00687BF1">
        <w:rPr>
          <w:rFonts w:eastAsia="Times New Roman"/>
          <w:lang w:val="en-GB"/>
        </w:rPr>
        <w:t xml:space="preserve"> the issues of fair access, </w:t>
      </w:r>
      <w:proofErr w:type="spellStart"/>
      <w:r w:rsidRPr="00687BF1">
        <w:rPr>
          <w:rFonts w:eastAsia="Times New Roman"/>
          <w:lang w:val="en-GB"/>
        </w:rPr>
        <w:t>labor</w:t>
      </w:r>
      <w:proofErr w:type="spellEnd"/>
      <w:r w:rsidRPr="00687BF1">
        <w:rPr>
          <w:rFonts w:eastAsia="Times New Roman"/>
          <w:lang w:val="en-GB"/>
        </w:rPr>
        <w:t xml:space="preserve"> enlargement, and incorporation of carers in the official planning of care.</w:t>
      </w:r>
    </w:p>
    <w:p w14:paraId="017B5B9F" w14:textId="07893A7A" w:rsidR="0049451D" w:rsidRPr="00687BF1" w:rsidRDefault="00A633B0" w:rsidP="000B345D">
      <w:pPr>
        <w:spacing w:before="240" w:after="240" w:line="360" w:lineRule="auto"/>
        <w:jc w:val="both"/>
        <w:rPr>
          <w:rFonts w:eastAsia="Times New Roman"/>
          <w:lang w:val="en-GB"/>
        </w:rPr>
      </w:pPr>
      <w:r w:rsidRPr="00687BF1">
        <w:rPr>
          <w:rFonts w:eastAsia="Times New Roman"/>
          <w:lang w:val="en-GB"/>
        </w:rPr>
        <w:t>In the future, sustainable development requires the integration of technology-based surveillance, enhanced community knowledge, and the fact that the end-of-life decision-making process should be based on dignity and autonomy. The implementation of a truly person-centred, evidence-based solution that is reinforced through continuous research and political dedication will make the NHS offer people with Parkinson’s disease full-fledged, equitable and human services and also serve as an example of how to handle other chronic illnesses.</w:t>
      </w:r>
    </w:p>
    <w:p w14:paraId="747694A9" w14:textId="77777777" w:rsidR="0049451D" w:rsidRPr="00687BF1" w:rsidRDefault="0049451D" w:rsidP="000B345D">
      <w:pPr>
        <w:spacing w:before="240" w:after="240" w:line="360" w:lineRule="auto"/>
        <w:jc w:val="both"/>
        <w:rPr>
          <w:rFonts w:eastAsia="Times New Roman"/>
          <w:b/>
          <w:lang w:val="en-GB"/>
        </w:rPr>
      </w:pPr>
    </w:p>
    <w:p w14:paraId="11898267" w14:textId="77777777" w:rsidR="009A2001" w:rsidRPr="00687BF1" w:rsidRDefault="009A2001" w:rsidP="000B345D">
      <w:pPr>
        <w:spacing w:before="240" w:after="240" w:line="360" w:lineRule="auto"/>
        <w:jc w:val="both"/>
        <w:rPr>
          <w:rFonts w:eastAsia="Times New Roman"/>
          <w:b/>
          <w:lang w:val="en-GB"/>
        </w:rPr>
      </w:pPr>
      <w:r w:rsidRPr="00687BF1">
        <w:rPr>
          <w:rFonts w:eastAsia="Times New Roman"/>
          <w:b/>
          <w:lang w:val="en-GB"/>
        </w:rPr>
        <w:br w:type="page"/>
      </w:r>
    </w:p>
    <w:p w14:paraId="6328E06D" w14:textId="317038E2" w:rsidR="008B1112" w:rsidRPr="00687BF1" w:rsidRDefault="00A633B0" w:rsidP="000B345D">
      <w:pPr>
        <w:pStyle w:val="Heading1"/>
        <w:spacing w:before="240" w:after="240" w:line="360" w:lineRule="auto"/>
        <w:jc w:val="both"/>
        <w:rPr>
          <w:sz w:val="22"/>
          <w:szCs w:val="22"/>
          <w:lang w:val="en-GB"/>
        </w:rPr>
      </w:pPr>
      <w:bookmarkStart w:id="28" w:name="_Toc213685585"/>
      <w:r w:rsidRPr="00687BF1">
        <w:rPr>
          <w:sz w:val="22"/>
          <w:szCs w:val="22"/>
          <w:lang w:val="en-GB"/>
        </w:rPr>
        <w:lastRenderedPageBreak/>
        <w:t>References</w:t>
      </w:r>
      <w:bookmarkEnd w:id="28"/>
    </w:p>
    <w:p w14:paraId="3236A338" w14:textId="7A5ED62E" w:rsidR="008B1112" w:rsidRPr="00687BF1" w:rsidRDefault="008B1112" w:rsidP="000B345D">
      <w:pPr>
        <w:spacing w:before="240" w:after="240" w:line="360" w:lineRule="auto"/>
        <w:jc w:val="both"/>
        <w:rPr>
          <w:rFonts w:eastAsia="Times New Roman"/>
          <w:lang w:val="en-GB"/>
        </w:rPr>
      </w:pPr>
      <w:r w:rsidRPr="00687BF1">
        <w:rPr>
          <w:rFonts w:eastAsia="Times New Roman"/>
          <w:lang w:val="en-GB"/>
        </w:rPr>
        <w:t xml:space="preserve">Agley, L., Hartley, P. and </w:t>
      </w:r>
      <w:proofErr w:type="spellStart"/>
      <w:r w:rsidRPr="00687BF1">
        <w:rPr>
          <w:rFonts w:eastAsia="Times New Roman"/>
          <w:lang w:val="en-GB"/>
        </w:rPr>
        <w:t>Lafortune</w:t>
      </w:r>
      <w:proofErr w:type="spellEnd"/>
      <w:r w:rsidRPr="00687BF1">
        <w:rPr>
          <w:rFonts w:eastAsia="Times New Roman"/>
          <w:lang w:val="en-GB"/>
        </w:rPr>
        <w:t>, L.</w:t>
      </w:r>
      <w:r w:rsidR="00691B06" w:rsidRPr="00687BF1">
        <w:rPr>
          <w:rFonts w:eastAsia="Times New Roman"/>
          <w:lang w:val="en-GB"/>
        </w:rPr>
        <w:t xml:space="preserve">, </w:t>
      </w:r>
      <w:r w:rsidRPr="00687BF1">
        <w:rPr>
          <w:rFonts w:eastAsia="Times New Roman"/>
          <w:lang w:val="en-GB"/>
        </w:rPr>
        <w:t xml:space="preserve">2024. Exercise and physical activity promotion for people newly diagnosed with Parkinson’s disease: a UK survey exploring current practice and the views of healthcare professionals. </w:t>
      </w:r>
      <w:r w:rsidRPr="00687BF1">
        <w:rPr>
          <w:rFonts w:eastAsia="Times New Roman"/>
          <w:i/>
          <w:lang w:val="en-GB"/>
        </w:rPr>
        <w:t>Physiotherapy</w:t>
      </w:r>
      <w:r w:rsidRPr="00687BF1">
        <w:rPr>
          <w:rFonts w:eastAsia="Times New Roman"/>
          <w:lang w:val="en-GB"/>
        </w:rPr>
        <w:t xml:space="preserve">, [online] 122, pp.17–26. </w:t>
      </w:r>
      <w:proofErr w:type="spellStart"/>
      <w:r w:rsidRPr="00687BF1">
        <w:rPr>
          <w:rFonts w:eastAsia="Times New Roman"/>
          <w:lang w:val="en-GB"/>
        </w:rPr>
        <w:t>doi:</w:t>
      </w:r>
      <w:hyperlink r:id="rId11">
        <w:r w:rsidRPr="00687BF1">
          <w:rPr>
            <w:rFonts w:eastAsia="Times New Roman"/>
            <w:color w:val="1155CC"/>
            <w:u w:val="single"/>
            <w:lang w:val="en-GB"/>
          </w:rPr>
          <w:t>https</w:t>
        </w:r>
        <w:proofErr w:type="spellEnd"/>
        <w:r w:rsidRPr="00687BF1">
          <w:rPr>
            <w:rFonts w:eastAsia="Times New Roman"/>
            <w:color w:val="1155CC"/>
            <w:u w:val="single"/>
            <w:lang w:val="en-GB"/>
          </w:rPr>
          <w:t>://doi.org/10.1016/j.physio.2023.12.004</w:t>
        </w:r>
      </w:hyperlink>
      <w:r w:rsidRPr="00687BF1">
        <w:rPr>
          <w:rFonts w:eastAsia="Times New Roman"/>
          <w:lang w:val="en-GB"/>
        </w:rPr>
        <w:t>.</w:t>
      </w:r>
    </w:p>
    <w:p w14:paraId="75206B37" w14:textId="77777777" w:rsidR="008B1112" w:rsidRPr="00687BF1" w:rsidRDefault="008B1112" w:rsidP="000B345D">
      <w:pPr>
        <w:spacing w:before="240" w:after="240" w:line="360" w:lineRule="auto"/>
        <w:jc w:val="both"/>
        <w:rPr>
          <w:rFonts w:eastAsia="Times New Roman"/>
          <w:color w:val="222222"/>
          <w:lang w:val="en-GB"/>
        </w:rPr>
      </w:pPr>
      <w:proofErr w:type="spellStart"/>
      <w:r w:rsidRPr="00687BF1">
        <w:rPr>
          <w:rFonts w:eastAsia="Times New Roman"/>
          <w:color w:val="222222"/>
          <w:lang w:val="en-GB"/>
        </w:rPr>
        <w:t>Antonini</w:t>
      </w:r>
      <w:proofErr w:type="spellEnd"/>
      <w:r w:rsidRPr="00687BF1">
        <w:rPr>
          <w:rFonts w:eastAsia="Times New Roman"/>
          <w:color w:val="222222"/>
          <w:lang w:val="en-GB"/>
        </w:rPr>
        <w:t xml:space="preserve">, A., </w:t>
      </w:r>
      <w:proofErr w:type="spellStart"/>
      <w:r w:rsidRPr="00687BF1">
        <w:rPr>
          <w:rFonts w:eastAsia="Times New Roman"/>
          <w:color w:val="222222"/>
          <w:lang w:val="en-GB"/>
        </w:rPr>
        <w:t>Emmi</w:t>
      </w:r>
      <w:proofErr w:type="spellEnd"/>
      <w:r w:rsidRPr="00687BF1">
        <w:rPr>
          <w:rFonts w:eastAsia="Times New Roman"/>
          <w:color w:val="222222"/>
          <w:lang w:val="en-GB"/>
        </w:rPr>
        <w:t xml:space="preserve">, A. and Campagnolo, M., 2023. Beyond the dopaminergic system: lessons learned from levodopa resistant symptoms in Parkinson's disease. </w:t>
      </w:r>
      <w:r w:rsidRPr="00687BF1">
        <w:rPr>
          <w:rFonts w:eastAsia="Times New Roman"/>
          <w:i/>
          <w:color w:val="222222"/>
          <w:lang w:val="en-GB"/>
        </w:rPr>
        <w:t>Movement disorders clinical practice</w:t>
      </w:r>
      <w:r w:rsidRPr="00687BF1">
        <w:rPr>
          <w:rFonts w:eastAsia="Times New Roman"/>
          <w:color w:val="222222"/>
          <w:lang w:val="en-GB"/>
        </w:rPr>
        <w:t xml:space="preserve">, </w:t>
      </w:r>
      <w:r w:rsidRPr="00687BF1">
        <w:rPr>
          <w:rFonts w:eastAsia="Times New Roman"/>
          <w:i/>
          <w:color w:val="222222"/>
          <w:lang w:val="en-GB"/>
        </w:rPr>
        <w:t>10</w:t>
      </w:r>
      <w:r w:rsidRPr="00687BF1">
        <w:rPr>
          <w:rFonts w:eastAsia="Times New Roman"/>
          <w:color w:val="222222"/>
          <w:lang w:val="en-GB"/>
        </w:rPr>
        <w:t>(</w:t>
      </w:r>
      <w:proofErr w:type="spellStart"/>
      <w:r w:rsidRPr="00687BF1">
        <w:rPr>
          <w:rFonts w:eastAsia="Times New Roman"/>
          <w:color w:val="222222"/>
          <w:lang w:val="en-GB"/>
        </w:rPr>
        <w:t>Suppl</w:t>
      </w:r>
      <w:proofErr w:type="spellEnd"/>
      <w:r w:rsidRPr="00687BF1">
        <w:rPr>
          <w:rFonts w:eastAsia="Times New Roman"/>
          <w:color w:val="222222"/>
          <w:lang w:val="en-GB"/>
        </w:rPr>
        <w:t xml:space="preserve"> 2), p.S50.</w:t>
      </w:r>
      <w:hyperlink r:id="rId12">
        <w:r w:rsidRPr="00687BF1">
          <w:rPr>
            <w:rFonts w:eastAsia="Times New Roman"/>
            <w:color w:val="1155CC"/>
            <w:u w:val="single"/>
            <w:lang w:val="en-GB"/>
          </w:rPr>
          <w:t>https://pmc.ncbi.nlm.nih.gov/articles/PMC10448140/pdf/MDC3-10-S50.pdf</w:t>
        </w:r>
      </w:hyperlink>
    </w:p>
    <w:p w14:paraId="77BE0EF1" w14:textId="3F2AF04E" w:rsidR="008B1112" w:rsidRPr="00687BF1" w:rsidRDefault="008B1112" w:rsidP="000B345D">
      <w:pPr>
        <w:pStyle w:val="NormalWeb"/>
        <w:spacing w:before="240" w:beforeAutospacing="0" w:after="240" w:afterAutospacing="0" w:line="360" w:lineRule="auto"/>
        <w:jc w:val="both"/>
        <w:rPr>
          <w:rFonts w:ascii="Arial" w:hAnsi="Arial" w:cs="Arial"/>
          <w:sz w:val="22"/>
          <w:szCs w:val="22"/>
          <w:lang w:val="en-GB"/>
        </w:rPr>
      </w:pPr>
      <w:r w:rsidRPr="00687BF1">
        <w:rPr>
          <w:rFonts w:ascii="Arial" w:hAnsi="Arial" w:cs="Arial"/>
          <w:color w:val="222222"/>
          <w:sz w:val="22"/>
          <w:szCs w:val="22"/>
          <w:shd w:val="clear" w:color="auto" w:fill="FFFFFF"/>
          <w:lang w:val="en-GB"/>
        </w:rPr>
        <w:t>Chau, I., Stoker, E., Gill, J., Newton, J. and United Kingdom Motor Neuron Disease Nurses and Allied Health Professionals Consortium</w:t>
      </w:r>
      <w:r w:rsidR="00A039C0" w:rsidRPr="00687BF1">
        <w:rPr>
          <w:rFonts w:ascii="Arial" w:hAnsi="Arial" w:cs="Arial"/>
          <w:color w:val="222222"/>
          <w:sz w:val="22"/>
          <w:szCs w:val="22"/>
          <w:shd w:val="clear" w:color="auto" w:fill="FFFFFF"/>
          <w:lang w:val="en-GB"/>
        </w:rPr>
        <w:t>.</w:t>
      </w:r>
      <w:r w:rsidRPr="00687BF1">
        <w:rPr>
          <w:rFonts w:ascii="Arial" w:hAnsi="Arial" w:cs="Arial"/>
          <w:color w:val="222222"/>
          <w:sz w:val="22"/>
          <w:szCs w:val="22"/>
          <w:shd w:val="clear" w:color="auto" w:fill="FFFFFF"/>
          <w:lang w:val="en-GB"/>
        </w:rPr>
        <w:t xml:space="preserve">, 2025. An evaluation of the United Kingdom Motor Neuron Disease Nurses and Allied Health Professionals workforce: A Census. </w:t>
      </w:r>
      <w:proofErr w:type="spellStart"/>
      <w:r w:rsidRPr="00687BF1">
        <w:rPr>
          <w:rFonts w:ascii="Arial" w:hAnsi="Arial" w:cs="Arial"/>
          <w:i/>
          <w:iCs/>
          <w:color w:val="222222"/>
          <w:sz w:val="22"/>
          <w:szCs w:val="22"/>
          <w:shd w:val="clear" w:color="auto" w:fill="FFFFFF"/>
          <w:lang w:val="en-GB"/>
        </w:rPr>
        <w:t>medRxiv</w:t>
      </w:r>
      <w:proofErr w:type="spellEnd"/>
      <w:r w:rsidRPr="00687BF1">
        <w:rPr>
          <w:rFonts w:ascii="Arial" w:hAnsi="Arial" w:cs="Arial"/>
          <w:color w:val="222222"/>
          <w:sz w:val="22"/>
          <w:szCs w:val="22"/>
          <w:shd w:val="clear" w:color="auto" w:fill="FFFFFF"/>
          <w:lang w:val="en-GB"/>
        </w:rPr>
        <w:t>, pp.2025-02.</w:t>
      </w:r>
      <w:hyperlink r:id="rId13" w:history="1">
        <w:r w:rsidRPr="00687BF1">
          <w:rPr>
            <w:rStyle w:val="Hyperlink"/>
            <w:rFonts w:ascii="Arial" w:hAnsi="Arial" w:cs="Arial"/>
            <w:color w:val="1155CC"/>
            <w:sz w:val="22"/>
            <w:szCs w:val="22"/>
            <w:shd w:val="clear" w:color="auto" w:fill="FFFFFF"/>
            <w:lang w:val="en-GB"/>
          </w:rPr>
          <w:t>https://www.medrxiv.org/content/10.1101/2025.02.10.25321979.full.pdf</w:t>
        </w:r>
      </w:hyperlink>
    </w:p>
    <w:p w14:paraId="51503E64" w14:textId="77777777" w:rsidR="008B1112" w:rsidRPr="00687BF1" w:rsidRDefault="008B1112" w:rsidP="000B345D">
      <w:pPr>
        <w:spacing w:before="240" w:after="240" w:line="360" w:lineRule="auto"/>
        <w:jc w:val="both"/>
        <w:rPr>
          <w:rFonts w:eastAsia="Times New Roman"/>
          <w:color w:val="222222"/>
          <w:lang w:val="en-GB"/>
        </w:rPr>
      </w:pPr>
      <w:proofErr w:type="spellStart"/>
      <w:r w:rsidRPr="00687BF1">
        <w:rPr>
          <w:rFonts w:eastAsia="Times New Roman"/>
          <w:color w:val="222222"/>
          <w:lang w:val="en-GB"/>
        </w:rPr>
        <w:t>Deol</w:t>
      </w:r>
      <w:proofErr w:type="spellEnd"/>
      <w:r w:rsidRPr="00687BF1">
        <w:rPr>
          <w:rFonts w:eastAsia="Times New Roman"/>
          <w:color w:val="222222"/>
          <w:lang w:val="en-GB"/>
        </w:rPr>
        <w:t xml:space="preserve">, K., 2024. Unravelling the Genetic and Environmental Connection in Parkinson’s Disease: Implications for </w:t>
      </w:r>
      <w:r w:rsidRPr="00687BF1">
        <w:rPr>
          <w:rFonts w:eastAsia="Times New Roman"/>
          <w:color w:val="222222"/>
          <w:lang w:val="en-GB"/>
        </w:rPr>
        <w:t>Pathogenesis and Therapeutic Strategies.</w:t>
      </w:r>
      <w:hyperlink r:id="rId14">
        <w:r w:rsidRPr="00687BF1">
          <w:rPr>
            <w:rFonts w:eastAsia="Times New Roman"/>
            <w:color w:val="1155CC"/>
            <w:u w:val="single"/>
            <w:lang w:val="en-GB"/>
          </w:rPr>
          <w:t>https://nhsjs.com/wp-content/uploads/2024/12/Unravelling-the-Genetic-and-Environmental-Connection-in-Parkinsons-Disease-Implications-for-Pathogenesis-and-Therapeutic-Strategies.pdf</w:t>
        </w:r>
      </w:hyperlink>
    </w:p>
    <w:p w14:paraId="0E767280" w14:textId="77777777" w:rsidR="008B1112" w:rsidRPr="00687BF1" w:rsidRDefault="008B1112" w:rsidP="000B345D">
      <w:pPr>
        <w:spacing w:before="240" w:after="240" w:line="360" w:lineRule="auto"/>
        <w:jc w:val="both"/>
        <w:rPr>
          <w:rFonts w:eastAsia="Times New Roman"/>
          <w:color w:val="222222"/>
          <w:lang w:val="en-GB"/>
        </w:rPr>
      </w:pPr>
      <w:proofErr w:type="spellStart"/>
      <w:r w:rsidRPr="00687BF1">
        <w:rPr>
          <w:rFonts w:eastAsia="Times New Roman"/>
          <w:color w:val="222222"/>
          <w:lang w:val="en-GB"/>
        </w:rPr>
        <w:t>Deuschl</w:t>
      </w:r>
      <w:proofErr w:type="spellEnd"/>
      <w:r w:rsidRPr="00687BF1">
        <w:rPr>
          <w:rFonts w:eastAsia="Times New Roman"/>
          <w:color w:val="222222"/>
          <w:lang w:val="en-GB"/>
        </w:rPr>
        <w:t xml:space="preserve">, G., </w:t>
      </w:r>
      <w:proofErr w:type="spellStart"/>
      <w:r w:rsidRPr="00687BF1">
        <w:rPr>
          <w:rFonts w:eastAsia="Times New Roman"/>
          <w:color w:val="222222"/>
          <w:lang w:val="en-GB"/>
        </w:rPr>
        <w:t>Antonini</w:t>
      </w:r>
      <w:proofErr w:type="spellEnd"/>
      <w:r w:rsidRPr="00687BF1">
        <w:rPr>
          <w:rFonts w:eastAsia="Times New Roman"/>
          <w:color w:val="222222"/>
          <w:lang w:val="en-GB"/>
        </w:rPr>
        <w:t xml:space="preserve">, A., Costa, J., </w:t>
      </w:r>
      <w:proofErr w:type="spellStart"/>
      <w:r w:rsidRPr="00687BF1">
        <w:rPr>
          <w:rFonts w:eastAsia="Times New Roman"/>
          <w:color w:val="222222"/>
          <w:lang w:val="en-GB"/>
        </w:rPr>
        <w:t>Śmiłowska</w:t>
      </w:r>
      <w:proofErr w:type="spellEnd"/>
      <w:r w:rsidRPr="00687BF1">
        <w:rPr>
          <w:rFonts w:eastAsia="Times New Roman"/>
          <w:color w:val="222222"/>
          <w:lang w:val="en-GB"/>
        </w:rPr>
        <w:t xml:space="preserve">, K., Berg, D., </w:t>
      </w:r>
      <w:proofErr w:type="spellStart"/>
      <w:r w:rsidRPr="00687BF1">
        <w:rPr>
          <w:rFonts w:eastAsia="Times New Roman"/>
          <w:color w:val="222222"/>
          <w:lang w:val="en-GB"/>
        </w:rPr>
        <w:t>Corvol</w:t>
      </w:r>
      <w:proofErr w:type="spellEnd"/>
      <w:r w:rsidRPr="00687BF1">
        <w:rPr>
          <w:rFonts w:eastAsia="Times New Roman"/>
          <w:color w:val="222222"/>
          <w:lang w:val="en-GB"/>
        </w:rPr>
        <w:t xml:space="preserve">, J.C., </w:t>
      </w:r>
      <w:proofErr w:type="spellStart"/>
      <w:r w:rsidRPr="00687BF1">
        <w:rPr>
          <w:rFonts w:eastAsia="Times New Roman"/>
          <w:color w:val="222222"/>
          <w:lang w:val="en-GB"/>
        </w:rPr>
        <w:t>Fabbrini</w:t>
      </w:r>
      <w:proofErr w:type="spellEnd"/>
      <w:r w:rsidRPr="00687BF1">
        <w:rPr>
          <w:rFonts w:eastAsia="Times New Roman"/>
          <w:color w:val="222222"/>
          <w:lang w:val="en-GB"/>
        </w:rPr>
        <w:t xml:space="preserve">, G., Ferreira, J., </w:t>
      </w:r>
      <w:proofErr w:type="spellStart"/>
      <w:r w:rsidRPr="00687BF1">
        <w:rPr>
          <w:rFonts w:eastAsia="Times New Roman"/>
          <w:color w:val="222222"/>
          <w:lang w:val="en-GB"/>
        </w:rPr>
        <w:t>Foltynie</w:t>
      </w:r>
      <w:proofErr w:type="spellEnd"/>
      <w:r w:rsidRPr="00687BF1">
        <w:rPr>
          <w:rFonts w:eastAsia="Times New Roman"/>
          <w:color w:val="222222"/>
          <w:lang w:val="en-GB"/>
        </w:rPr>
        <w:t xml:space="preserve">, T., Mir, P. and </w:t>
      </w:r>
      <w:proofErr w:type="spellStart"/>
      <w:r w:rsidRPr="00687BF1">
        <w:rPr>
          <w:rFonts w:eastAsia="Times New Roman"/>
          <w:color w:val="222222"/>
          <w:lang w:val="en-GB"/>
        </w:rPr>
        <w:t>Schrag</w:t>
      </w:r>
      <w:proofErr w:type="spellEnd"/>
      <w:r w:rsidRPr="00687BF1">
        <w:rPr>
          <w:rFonts w:eastAsia="Times New Roman"/>
          <w:color w:val="222222"/>
          <w:lang w:val="en-GB"/>
        </w:rPr>
        <w:t>, A., 2022. European academy of neurology/Movement Disorder Society</w:t>
      </w:r>
      <w:r w:rsidRPr="00687BF1">
        <w:rPr>
          <w:rFonts w:ascii="Cambria Math" w:eastAsia="Times New Roman" w:hAnsi="Cambria Math" w:cs="Cambria Math"/>
          <w:color w:val="222222"/>
          <w:lang w:val="en-GB"/>
        </w:rPr>
        <w:t>‐</w:t>
      </w:r>
      <w:r w:rsidRPr="00687BF1">
        <w:rPr>
          <w:rFonts w:eastAsia="Times New Roman"/>
          <w:color w:val="222222"/>
          <w:lang w:val="en-GB"/>
        </w:rPr>
        <w:t xml:space="preserve">European section guideline on the treatment of Parkinson's disease: I. Invasive therapies. </w:t>
      </w:r>
      <w:r w:rsidRPr="00687BF1">
        <w:rPr>
          <w:rFonts w:eastAsia="Times New Roman"/>
          <w:i/>
          <w:color w:val="222222"/>
          <w:lang w:val="en-GB"/>
        </w:rPr>
        <w:t>European journal of neurology</w:t>
      </w:r>
      <w:r w:rsidRPr="00687BF1">
        <w:rPr>
          <w:rFonts w:eastAsia="Times New Roman"/>
          <w:color w:val="222222"/>
          <w:lang w:val="en-GB"/>
        </w:rPr>
        <w:t xml:space="preserve">, </w:t>
      </w:r>
      <w:r w:rsidRPr="00687BF1">
        <w:rPr>
          <w:rFonts w:eastAsia="Times New Roman"/>
          <w:i/>
          <w:color w:val="222222"/>
          <w:lang w:val="en-GB"/>
        </w:rPr>
        <w:t>29</w:t>
      </w:r>
      <w:r w:rsidRPr="00687BF1">
        <w:rPr>
          <w:rFonts w:eastAsia="Times New Roman"/>
          <w:color w:val="222222"/>
          <w:lang w:val="en-GB"/>
        </w:rPr>
        <w:t>(9), pp.2580-2595.</w:t>
      </w:r>
      <w:hyperlink r:id="rId15">
        <w:r w:rsidRPr="00687BF1">
          <w:rPr>
            <w:rFonts w:eastAsia="Times New Roman"/>
            <w:color w:val="1155CC"/>
            <w:u w:val="single"/>
            <w:lang w:val="en-GB"/>
          </w:rPr>
          <w:t>https://onlinelibrary.wiley.com/doi/pdf/10.1111/ene.15386</w:t>
        </w:r>
      </w:hyperlink>
    </w:p>
    <w:p w14:paraId="711348C0" w14:textId="77777777" w:rsidR="008B1112" w:rsidRPr="00687BF1" w:rsidRDefault="008B1112" w:rsidP="000B345D">
      <w:pPr>
        <w:pStyle w:val="NormalWeb"/>
        <w:spacing w:before="240" w:beforeAutospacing="0" w:after="240" w:afterAutospacing="0" w:line="360" w:lineRule="auto"/>
        <w:jc w:val="both"/>
        <w:rPr>
          <w:rFonts w:ascii="Arial" w:hAnsi="Arial" w:cs="Arial"/>
          <w:sz w:val="22"/>
          <w:szCs w:val="22"/>
          <w:lang w:val="en-GB"/>
        </w:rPr>
      </w:pPr>
      <w:proofErr w:type="spellStart"/>
      <w:r w:rsidRPr="00687BF1">
        <w:rPr>
          <w:rFonts w:ascii="Arial" w:hAnsi="Arial" w:cs="Arial"/>
          <w:color w:val="222222"/>
          <w:sz w:val="22"/>
          <w:szCs w:val="22"/>
          <w:shd w:val="clear" w:color="auto" w:fill="FFFFFF"/>
          <w:lang w:val="en-GB"/>
        </w:rPr>
        <w:t>Deuschl</w:t>
      </w:r>
      <w:proofErr w:type="spellEnd"/>
      <w:r w:rsidRPr="00687BF1">
        <w:rPr>
          <w:rFonts w:ascii="Arial" w:hAnsi="Arial" w:cs="Arial"/>
          <w:color w:val="222222"/>
          <w:sz w:val="22"/>
          <w:szCs w:val="22"/>
          <w:shd w:val="clear" w:color="auto" w:fill="FFFFFF"/>
          <w:lang w:val="en-GB"/>
        </w:rPr>
        <w:t xml:space="preserve">, G., </w:t>
      </w:r>
      <w:proofErr w:type="spellStart"/>
      <w:r w:rsidRPr="00687BF1">
        <w:rPr>
          <w:rFonts w:ascii="Arial" w:hAnsi="Arial" w:cs="Arial"/>
          <w:color w:val="222222"/>
          <w:sz w:val="22"/>
          <w:szCs w:val="22"/>
          <w:shd w:val="clear" w:color="auto" w:fill="FFFFFF"/>
          <w:lang w:val="en-GB"/>
        </w:rPr>
        <w:t>Antonini</w:t>
      </w:r>
      <w:proofErr w:type="spellEnd"/>
      <w:r w:rsidRPr="00687BF1">
        <w:rPr>
          <w:rFonts w:ascii="Arial" w:hAnsi="Arial" w:cs="Arial"/>
          <w:color w:val="222222"/>
          <w:sz w:val="22"/>
          <w:szCs w:val="22"/>
          <w:shd w:val="clear" w:color="auto" w:fill="FFFFFF"/>
          <w:lang w:val="en-GB"/>
        </w:rPr>
        <w:t xml:space="preserve">, A., Costa, J., </w:t>
      </w:r>
      <w:proofErr w:type="spellStart"/>
      <w:r w:rsidRPr="00687BF1">
        <w:rPr>
          <w:rFonts w:ascii="Arial" w:hAnsi="Arial" w:cs="Arial"/>
          <w:color w:val="222222"/>
          <w:sz w:val="22"/>
          <w:szCs w:val="22"/>
          <w:shd w:val="clear" w:color="auto" w:fill="FFFFFF"/>
          <w:lang w:val="en-GB"/>
        </w:rPr>
        <w:t>Śmiłowska</w:t>
      </w:r>
      <w:proofErr w:type="spellEnd"/>
      <w:r w:rsidRPr="00687BF1">
        <w:rPr>
          <w:rFonts w:ascii="Arial" w:hAnsi="Arial" w:cs="Arial"/>
          <w:color w:val="222222"/>
          <w:sz w:val="22"/>
          <w:szCs w:val="22"/>
          <w:shd w:val="clear" w:color="auto" w:fill="FFFFFF"/>
          <w:lang w:val="en-GB"/>
        </w:rPr>
        <w:t xml:space="preserve">, K., Berg, D., </w:t>
      </w:r>
      <w:proofErr w:type="spellStart"/>
      <w:r w:rsidRPr="00687BF1">
        <w:rPr>
          <w:rFonts w:ascii="Arial" w:hAnsi="Arial" w:cs="Arial"/>
          <w:color w:val="222222"/>
          <w:sz w:val="22"/>
          <w:szCs w:val="22"/>
          <w:shd w:val="clear" w:color="auto" w:fill="FFFFFF"/>
          <w:lang w:val="en-GB"/>
        </w:rPr>
        <w:t>Corvol</w:t>
      </w:r>
      <w:proofErr w:type="spellEnd"/>
      <w:r w:rsidRPr="00687BF1">
        <w:rPr>
          <w:rFonts w:ascii="Arial" w:hAnsi="Arial" w:cs="Arial"/>
          <w:color w:val="222222"/>
          <w:sz w:val="22"/>
          <w:szCs w:val="22"/>
          <w:shd w:val="clear" w:color="auto" w:fill="FFFFFF"/>
          <w:lang w:val="en-GB"/>
        </w:rPr>
        <w:t xml:space="preserve">, J.C., </w:t>
      </w:r>
      <w:proofErr w:type="spellStart"/>
      <w:r w:rsidRPr="00687BF1">
        <w:rPr>
          <w:rFonts w:ascii="Arial" w:hAnsi="Arial" w:cs="Arial"/>
          <w:color w:val="222222"/>
          <w:sz w:val="22"/>
          <w:szCs w:val="22"/>
          <w:shd w:val="clear" w:color="auto" w:fill="FFFFFF"/>
          <w:lang w:val="en-GB"/>
        </w:rPr>
        <w:t>Fabbrini</w:t>
      </w:r>
      <w:proofErr w:type="spellEnd"/>
      <w:r w:rsidRPr="00687BF1">
        <w:rPr>
          <w:rFonts w:ascii="Arial" w:hAnsi="Arial" w:cs="Arial"/>
          <w:color w:val="222222"/>
          <w:sz w:val="22"/>
          <w:szCs w:val="22"/>
          <w:shd w:val="clear" w:color="auto" w:fill="FFFFFF"/>
          <w:lang w:val="en-GB"/>
        </w:rPr>
        <w:t xml:space="preserve">, G., Ferreira, J., </w:t>
      </w:r>
      <w:proofErr w:type="spellStart"/>
      <w:r w:rsidRPr="00687BF1">
        <w:rPr>
          <w:rFonts w:ascii="Arial" w:hAnsi="Arial" w:cs="Arial"/>
          <w:color w:val="222222"/>
          <w:sz w:val="22"/>
          <w:szCs w:val="22"/>
          <w:shd w:val="clear" w:color="auto" w:fill="FFFFFF"/>
          <w:lang w:val="en-GB"/>
        </w:rPr>
        <w:t>Foltynie</w:t>
      </w:r>
      <w:proofErr w:type="spellEnd"/>
      <w:r w:rsidRPr="00687BF1">
        <w:rPr>
          <w:rFonts w:ascii="Arial" w:hAnsi="Arial" w:cs="Arial"/>
          <w:color w:val="222222"/>
          <w:sz w:val="22"/>
          <w:szCs w:val="22"/>
          <w:shd w:val="clear" w:color="auto" w:fill="FFFFFF"/>
          <w:lang w:val="en-GB"/>
        </w:rPr>
        <w:t xml:space="preserve">, T., Mir, P. and </w:t>
      </w:r>
      <w:proofErr w:type="spellStart"/>
      <w:r w:rsidRPr="00687BF1">
        <w:rPr>
          <w:rFonts w:ascii="Arial" w:hAnsi="Arial" w:cs="Arial"/>
          <w:color w:val="222222"/>
          <w:sz w:val="22"/>
          <w:szCs w:val="22"/>
          <w:shd w:val="clear" w:color="auto" w:fill="FFFFFF"/>
          <w:lang w:val="en-GB"/>
        </w:rPr>
        <w:t>Schrag</w:t>
      </w:r>
      <w:proofErr w:type="spellEnd"/>
      <w:r w:rsidRPr="00687BF1">
        <w:rPr>
          <w:rFonts w:ascii="Arial" w:hAnsi="Arial" w:cs="Arial"/>
          <w:color w:val="222222"/>
          <w:sz w:val="22"/>
          <w:szCs w:val="22"/>
          <w:shd w:val="clear" w:color="auto" w:fill="FFFFFF"/>
          <w:lang w:val="en-GB"/>
        </w:rPr>
        <w:t>, A., 2022. European academy of neurology/Movement Disorder Society</w:t>
      </w:r>
      <w:r w:rsidRPr="00687BF1">
        <w:rPr>
          <w:rFonts w:ascii="Cambria Math" w:hAnsi="Cambria Math" w:cs="Cambria Math"/>
          <w:color w:val="222222"/>
          <w:sz w:val="22"/>
          <w:szCs w:val="22"/>
          <w:shd w:val="clear" w:color="auto" w:fill="FFFFFF"/>
          <w:lang w:val="en-GB"/>
        </w:rPr>
        <w:t>‐</w:t>
      </w:r>
      <w:r w:rsidRPr="00687BF1">
        <w:rPr>
          <w:rFonts w:ascii="Arial" w:hAnsi="Arial" w:cs="Arial"/>
          <w:color w:val="222222"/>
          <w:sz w:val="22"/>
          <w:szCs w:val="22"/>
          <w:shd w:val="clear" w:color="auto" w:fill="FFFFFF"/>
          <w:lang w:val="en-GB"/>
        </w:rPr>
        <w:t xml:space="preserve">European section guideline on the treatment of Parkinson's disease: I. Invasive therapies. </w:t>
      </w:r>
      <w:r w:rsidRPr="00687BF1">
        <w:rPr>
          <w:rFonts w:ascii="Arial" w:hAnsi="Arial" w:cs="Arial"/>
          <w:i/>
          <w:iCs/>
          <w:color w:val="222222"/>
          <w:sz w:val="22"/>
          <w:szCs w:val="22"/>
          <w:shd w:val="clear" w:color="auto" w:fill="FFFFFF"/>
          <w:lang w:val="en-GB"/>
        </w:rPr>
        <w:t>European journal of neurology</w:t>
      </w:r>
      <w:r w:rsidRPr="00687BF1">
        <w:rPr>
          <w:rFonts w:ascii="Arial" w:hAnsi="Arial" w:cs="Arial"/>
          <w:color w:val="222222"/>
          <w:sz w:val="22"/>
          <w:szCs w:val="22"/>
          <w:shd w:val="clear" w:color="auto" w:fill="FFFFFF"/>
          <w:lang w:val="en-GB"/>
        </w:rPr>
        <w:t xml:space="preserve">, </w:t>
      </w:r>
      <w:r w:rsidRPr="00687BF1">
        <w:rPr>
          <w:rFonts w:ascii="Arial" w:hAnsi="Arial" w:cs="Arial"/>
          <w:i/>
          <w:iCs/>
          <w:color w:val="222222"/>
          <w:sz w:val="22"/>
          <w:szCs w:val="22"/>
          <w:shd w:val="clear" w:color="auto" w:fill="FFFFFF"/>
          <w:lang w:val="en-GB"/>
        </w:rPr>
        <w:t>29</w:t>
      </w:r>
      <w:r w:rsidRPr="00687BF1">
        <w:rPr>
          <w:rFonts w:ascii="Arial" w:hAnsi="Arial" w:cs="Arial"/>
          <w:color w:val="222222"/>
          <w:sz w:val="22"/>
          <w:szCs w:val="22"/>
          <w:shd w:val="clear" w:color="auto" w:fill="FFFFFF"/>
          <w:lang w:val="en-GB"/>
        </w:rPr>
        <w:t>(9), pp.2580-2595.</w:t>
      </w:r>
      <w:hyperlink r:id="rId16" w:history="1">
        <w:r w:rsidRPr="00687BF1">
          <w:rPr>
            <w:rStyle w:val="Hyperlink"/>
            <w:rFonts w:ascii="Arial" w:hAnsi="Arial" w:cs="Arial"/>
            <w:color w:val="1155CC"/>
            <w:sz w:val="22"/>
            <w:szCs w:val="22"/>
            <w:shd w:val="clear" w:color="auto" w:fill="FFFFFF"/>
            <w:lang w:val="en-GB"/>
          </w:rPr>
          <w:t>https://onlinelibrary.wiley.com/doi/pdf/10.1111/ene.15386</w:t>
        </w:r>
      </w:hyperlink>
    </w:p>
    <w:p w14:paraId="0BDAED0F" w14:textId="77777777" w:rsidR="008B1112" w:rsidRPr="00687BF1" w:rsidRDefault="008B1112" w:rsidP="000B345D">
      <w:pPr>
        <w:spacing w:before="240" w:after="240" w:line="360" w:lineRule="auto"/>
        <w:jc w:val="both"/>
        <w:rPr>
          <w:rFonts w:eastAsia="Times New Roman"/>
          <w:color w:val="222222"/>
          <w:lang w:val="en-GB"/>
        </w:rPr>
      </w:pPr>
      <w:proofErr w:type="spellStart"/>
      <w:r w:rsidRPr="00687BF1">
        <w:rPr>
          <w:rFonts w:eastAsia="Times New Roman"/>
          <w:color w:val="222222"/>
          <w:lang w:val="en-GB"/>
        </w:rPr>
        <w:t>Duan</w:t>
      </w:r>
      <w:proofErr w:type="spellEnd"/>
      <w:r w:rsidRPr="00687BF1">
        <w:rPr>
          <w:rFonts w:eastAsia="Times New Roman"/>
          <w:color w:val="222222"/>
          <w:lang w:val="en-GB"/>
        </w:rPr>
        <w:t xml:space="preserve">, X., Liu, H., Hu, X., Yu, Q., </w:t>
      </w:r>
      <w:proofErr w:type="spellStart"/>
      <w:r w:rsidRPr="00687BF1">
        <w:rPr>
          <w:rFonts w:eastAsia="Times New Roman"/>
          <w:color w:val="222222"/>
          <w:lang w:val="en-GB"/>
        </w:rPr>
        <w:t>Kuang</w:t>
      </w:r>
      <w:proofErr w:type="spellEnd"/>
      <w:r w:rsidRPr="00687BF1">
        <w:rPr>
          <w:rFonts w:eastAsia="Times New Roman"/>
          <w:color w:val="222222"/>
          <w:lang w:val="en-GB"/>
        </w:rPr>
        <w:t xml:space="preserve">, G., Liu, L., Zhang, S., Wang, X., Li, J., Yu, D. and Huang, J., 2025. Insomnia in Parkinson’s disease: causes, consequences, and therapeutic approaches. </w:t>
      </w:r>
      <w:r w:rsidRPr="00687BF1">
        <w:rPr>
          <w:rFonts w:eastAsia="Times New Roman"/>
          <w:i/>
          <w:color w:val="222222"/>
          <w:lang w:val="en-GB"/>
        </w:rPr>
        <w:t>Molecular Neurobiology</w:t>
      </w:r>
      <w:r w:rsidRPr="00687BF1">
        <w:rPr>
          <w:rFonts w:eastAsia="Times New Roman"/>
          <w:color w:val="222222"/>
          <w:lang w:val="en-GB"/>
        </w:rPr>
        <w:t xml:space="preserve">, </w:t>
      </w:r>
      <w:r w:rsidRPr="00687BF1">
        <w:rPr>
          <w:rFonts w:eastAsia="Times New Roman"/>
          <w:i/>
          <w:color w:val="222222"/>
          <w:lang w:val="en-GB"/>
        </w:rPr>
        <w:t>62</w:t>
      </w:r>
      <w:r w:rsidRPr="00687BF1">
        <w:rPr>
          <w:rFonts w:eastAsia="Times New Roman"/>
          <w:color w:val="222222"/>
          <w:lang w:val="en-GB"/>
        </w:rPr>
        <w:t>(2), pp.2292-2313.</w:t>
      </w:r>
      <w:hyperlink r:id="rId17">
        <w:r w:rsidRPr="00687BF1">
          <w:rPr>
            <w:rFonts w:eastAsia="Times New Roman"/>
            <w:color w:val="1155CC"/>
            <w:u w:val="single"/>
            <w:lang w:val="en-GB"/>
          </w:rPr>
          <w:t>https://doi.org/10.1007/s12035-024-04400-4</w:t>
        </w:r>
      </w:hyperlink>
    </w:p>
    <w:p w14:paraId="68C4FCF0" w14:textId="7BE63C89" w:rsidR="008B1112" w:rsidRPr="00687BF1" w:rsidRDefault="008B1112" w:rsidP="000B345D">
      <w:pPr>
        <w:spacing w:before="240" w:after="240" w:line="360" w:lineRule="auto"/>
        <w:jc w:val="both"/>
        <w:rPr>
          <w:rFonts w:eastAsia="Times New Roman"/>
          <w:lang w:val="en-GB"/>
        </w:rPr>
      </w:pPr>
      <w:r w:rsidRPr="00687BF1">
        <w:rPr>
          <w:rFonts w:eastAsia="Times New Roman"/>
          <w:lang w:val="en-GB"/>
        </w:rPr>
        <w:lastRenderedPageBreak/>
        <w:t>Evidence review for symptoms and signs associated with bacterial meningitis: Meningitis (bacterial) and meningococcal disease: recognition, diagnosis and management: Evidence review A1.</w:t>
      </w:r>
      <w:r w:rsidR="00A039C0" w:rsidRPr="00687BF1">
        <w:rPr>
          <w:rFonts w:eastAsia="Times New Roman"/>
          <w:lang w:val="en-GB"/>
        </w:rPr>
        <w:t xml:space="preserve">, </w:t>
      </w:r>
      <w:r w:rsidRPr="00687BF1">
        <w:rPr>
          <w:rFonts w:eastAsia="Times New Roman"/>
          <w:lang w:val="en-GB"/>
        </w:rPr>
        <w:t xml:space="preserve">2024. [online] </w:t>
      </w:r>
      <w:r w:rsidRPr="00687BF1">
        <w:rPr>
          <w:rFonts w:eastAsia="Times New Roman"/>
          <w:i/>
          <w:lang w:val="en-GB"/>
        </w:rPr>
        <w:t>PubMed</w:t>
      </w:r>
      <w:r w:rsidRPr="00687BF1">
        <w:rPr>
          <w:rFonts w:eastAsia="Times New Roman"/>
          <w:lang w:val="en-GB"/>
        </w:rPr>
        <w:t xml:space="preserve">. London: National Institute for Health and Care Excellence (NICE). Available at: </w:t>
      </w:r>
      <w:hyperlink r:id="rId18">
        <w:r w:rsidRPr="00687BF1">
          <w:rPr>
            <w:rFonts w:eastAsia="Times New Roman"/>
            <w:color w:val="1155CC"/>
            <w:u w:val="single"/>
            <w:lang w:val="en-GB"/>
          </w:rPr>
          <w:t>https://www.ncbi.nlm.nih.gov/books/NBK604231/</w:t>
        </w:r>
      </w:hyperlink>
      <w:r w:rsidRPr="00687BF1">
        <w:rPr>
          <w:rFonts w:eastAsia="Times New Roman"/>
          <w:lang w:val="en-GB"/>
        </w:rPr>
        <w:t>.</w:t>
      </w:r>
    </w:p>
    <w:p w14:paraId="68286EA2" w14:textId="77777777" w:rsidR="008B1112" w:rsidRPr="00687BF1" w:rsidRDefault="008B1112" w:rsidP="000B345D">
      <w:pPr>
        <w:spacing w:before="240" w:after="240" w:line="360" w:lineRule="auto"/>
        <w:jc w:val="both"/>
        <w:rPr>
          <w:rFonts w:eastAsia="Times New Roman"/>
          <w:color w:val="222222"/>
          <w:lang w:val="en-GB"/>
        </w:rPr>
      </w:pPr>
      <w:proofErr w:type="spellStart"/>
      <w:r w:rsidRPr="00687BF1">
        <w:rPr>
          <w:rFonts w:eastAsia="Times New Roman"/>
          <w:color w:val="222222"/>
          <w:lang w:val="en-GB"/>
        </w:rPr>
        <w:t>Garon</w:t>
      </w:r>
      <w:proofErr w:type="spellEnd"/>
      <w:r w:rsidRPr="00687BF1">
        <w:rPr>
          <w:rFonts w:eastAsia="Times New Roman"/>
          <w:color w:val="222222"/>
          <w:lang w:val="en-GB"/>
        </w:rPr>
        <w:t xml:space="preserve">, M., </w:t>
      </w:r>
      <w:proofErr w:type="spellStart"/>
      <w:r w:rsidRPr="00687BF1">
        <w:rPr>
          <w:rFonts w:eastAsia="Times New Roman"/>
          <w:color w:val="222222"/>
          <w:lang w:val="en-GB"/>
        </w:rPr>
        <w:t>Weck</w:t>
      </w:r>
      <w:proofErr w:type="spellEnd"/>
      <w:r w:rsidRPr="00687BF1">
        <w:rPr>
          <w:rFonts w:eastAsia="Times New Roman"/>
          <w:color w:val="222222"/>
          <w:lang w:val="en-GB"/>
        </w:rPr>
        <w:t xml:space="preserve">, C., </w:t>
      </w:r>
      <w:proofErr w:type="spellStart"/>
      <w:r w:rsidRPr="00687BF1">
        <w:rPr>
          <w:rFonts w:eastAsia="Times New Roman"/>
          <w:color w:val="222222"/>
          <w:lang w:val="en-GB"/>
        </w:rPr>
        <w:t>Leta</w:t>
      </w:r>
      <w:proofErr w:type="spellEnd"/>
      <w:r w:rsidRPr="00687BF1">
        <w:rPr>
          <w:rFonts w:eastAsia="Times New Roman"/>
          <w:color w:val="222222"/>
          <w:lang w:val="en-GB"/>
        </w:rPr>
        <w:t xml:space="preserve">, V., </w:t>
      </w:r>
      <w:proofErr w:type="spellStart"/>
      <w:r w:rsidRPr="00687BF1">
        <w:rPr>
          <w:rFonts w:eastAsia="Times New Roman"/>
          <w:color w:val="222222"/>
          <w:lang w:val="en-GB"/>
        </w:rPr>
        <w:t>Dijkstra</w:t>
      </w:r>
      <w:proofErr w:type="spellEnd"/>
      <w:r w:rsidRPr="00687BF1">
        <w:rPr>
          <w:rFonts w:eastAsia="Times New Roman"/>
          <w:color w:val="222222"/>
          <w:lang w:val="en-GB"/>
        </w:rPr>
        <w:t xml:space="preserve">, B.W., </w:t>
      </w:r>
      <w:proofErr w:type="spellStart"/>
      <w:r w:rsidRPr="00687BF1">
        <w:rPr>
          <w:rFonts w:eastAsia="Times New Roman"/>
          <w:color w:val="222222"/>
          <w:lang w:val="en-GB"/>
        </w:rPr>
        <w:t>Muente</w:t>
      </w:r>
      <w:proofErr w:type="spellEnd"/>
      <w:r w:rsidRPr="00687BF1">
        <w:rPr>
          <w:rFonts w:eastAsia="Times New Roman"/>
          <w:color w:val="222222"/>
          <w:lang w:val="en-GB"/>
        </w:rPr>
        <w:t xml:space="preserve">, C., Gentile, G., Trivedi, D., Groot, M.M., </w:t>
      </w:r>
      <w:proofErr w:type="spellStart"/>
      <w:r w:rsidRPr="00687BF1">
        <w:rPr>
          <w:rFonts w:eastAsia="Times New Roman"/>
          <w:color w:val="222222"/>
          <w:lang w:val="en-GB"/>
        </w:rPr>
        <w:t>Lorenzl</w:t>
      </w:r>
      <w:proofErr w:type="spellEnd"/>
      <w:r w:rsidRPr="00687BF1">
        <w:rPr>
          <w:rFonts w:eastAsia="Times New Roman"/>
          <w:color w:val="222222"/>
          <w:lang w:val="en-GB"/>
        </w:rPr>
        <w:t xml:space="preserve">, S., Odin, P. and </w:t>
      </w:r>
      <w:proofErr w:type="spellStart"/>
      <w:r w:rsidRPr="00687BF1">
        <w:rPr>
          <w:rFonts w:eastAsia="Times New Roman"/>
          <w:color w:val="222222"/>
          <w:lang w:val="en-GB"/>
        </w:rPr>
        <w:t>Konitsiotis</w:t>
      </w:r>
      <w:proofErr w:type="spellEnd"/>
      <w:r w:rsidRPr="00687BF1">
        <w:rPr>
          <w:rFonts w:eastAsia="Times New Roman"/>
          <w:color w:val="222222"/>
          <w:lang w:val="en-GB"/>
        </w:rPr>
        <w:t xml:space="preserve">, S., 2025. Early thinking palliative care for people with Parkinson's disease: A thematic synthesis based on a systematic mixed-methods review. </w:t>
      </w:r>
      <w:r w:rsidRPr="00687BF1">
        <w:rPr>
          <w:rFonts w:eastAsia="Times New Roman"/>
          <w:i/>
          <w:color w:val="222222"/>
          <w:lang w:val="en-GB"/>
        </w:rPr>
        <w:t>Journal of Parkinson’s Disease</w:t>
      </w:r>
      <w:r w:rsidRPr="00687BF1">
        <w:rPr>
          <w:rFonts w:eastAsia="Times New Roman"/>
          <w:color w:val="222222"/>
          <w:lang w:val="en-GB"/>
        </w:rPr>
        <w:t xml:space="preserve">, </w:t>
      </w:r>
      <w:r w:rsidRPr="00687BF1">
        <w:rPr>
          <w:rFonts w:eastAsia="Times New Roman"/>
          <w:i/>
          <w:color w:val="222222"/>
          <w:lang w:val="en-GB"/>
        </w:rPr>
        <w:t>15</w:t>
      </w:r>
      <w:r w:rsidRPr="00687BF1">
        <w:rPr>
          <w:rFonts w:eastAsia="Times New Roman"/>
          <w:color w:val="222222"/>
          <w:lang w:val="en-GB"/>
        </w:rPr>
        <w:t>(4), pp.710-758.</w:t>
      </w:r>
      <w:hyperlink r:id="rId19">
        <w:r w:rsidRPr="00687BF1">
          <w:rPr>
            <w:rFonts w:eastAsia="Times New Roman"/>
            <w:color w:val="1155CC"/>
            <w:u w:val="single"/>
            <w:lang w:val="en-GB"/>
          </w:rPr>
          <w:t>https://journals.sagepub.com/doi/pdf/10.1177/1877718X251321110</w:t>
        </w:r>
      </w:hyperlink>
    </w:p>
    <w:p w14:paraId="722928D2" w14:textId="40D2DA3D" w:rsidR="008B1112" w:rsidRPr="00687BF1" w:rsidRDefault="008B1112" w:rsidP="000B345D">
      <w:pPr>
        <w:spacing w:before="240" w:after="240" w:line="360" w:lineRule="auto"/>
        <w:jc w:val="both"/>
        <w:rPr>
          <w:rFonts w:eastAsia="Times New Roman"/>
          <w:lang w:val="en-GB"/>
        </w:rPr>
      </w:pPr>
      <w:r w:rsidRPr="00687BF1">
        <w:rPr>
          <w:rFonts w:eastAsia="Times New Roman"/>
          <w:lang w:val="en-GB"/>
        </w:rPr>
        <w:t>Gillis, A., Mitchell, G. and Craig, S.</w:t>
      </w:r>
      <w:r w:rsidR="00B0633F" w:rsidRPr="00687BF1">
        <w:rPr>
          <w:rFonts w:eastAsia="Times New Roman"/>
          <w:lang w:val="en-GB"/>
        </w:rPr>
        <w:t xml:space="preserve">, </w:t>
      </w:r>
      <w:r w:rsidRPr="00687BF1">
        <w:rPr>
          <w:rFonts w:eastAsia="Times New Roman"/>
          <w:lang w:val="en-GB"/>
        </w:rPr>
        <w:t xml:space="preserve">2025. Mental Health and Well-Being of Residents with Parkinson’s Disease in Care Homes: A Scoping Review. </w:t>
      </w:r>
      <w:r w:rsidRPr="00687BF1">
        <w:rPr>
          <w:rFonts w:eastAsia="Times New Roman"/>
          <w:i/>
          <w:lang w:val="en-GB"/>
        </w:rPr>
        <w:t>Healthcare</w:t>
      </w:r>
      <w:r w:rsidRPr="00687BF1">
        <w:rPr>
          <w:rFonts w:eastAsia="Times New Roman"/>
          <w:lang w:val="en-GB"/>
        </w:rPr>
        <w:t>, [online] 13(21), p.2791.</w:t>
      </w:r>
      <w:hyperlink r:id="rId20">
        <w:r w:rsidRPr="00687BF1">
          <w:rPr>
            <w:rFonts w:eastAsia="Times New Roman"/>
            <w:u w:val="single"/>
            <w:lang w:val="en-GB"/>
          </w:rPr>
          <w:t>https://doi.org/10.3390/healthcare13212791</w:t>
        </w:r>
      </w:hyperlink>
    </w:p>
    <w:p w14:paraId="300FF6AD" w14:textId="77777777" w:rsidR="008B1112" w:rsidRPr="00687BF1" w:rsidRDefault="008B1112" w:rsidP="000B345D">
      <w:pPr>
        <w:pStyle w:val="NormalWeb"/>
        <w:spacing w:before="240" w:beforeAutospacing="0" w:after="240" w:afterAutospacing="0" w:line="360" w:lineRule="auto"/>
        <w:jc w:val="both"/>
        <w:rPr>
          <w:rFonts w:ascii="Arial" w:hAnsi="Arial" w:cs="Arial"/>
          <w:sz w:val="22"/>
          <w:szCs w:val="22"/>
          <w:lang w:val="en-GB"/>
        </w:rPr>
      </w:pPr>
      <w:r w:rsidRPr="00687BF1">
        <w:rPr>
          <w:rFonts w:ascii="Arial" w:hAnsi="Arial" w:cs="Arial"/>
          <w:color w:val="222222"/>
          <w:sz w:val="22"/>
          <w:szCs w:val="22"/>
          <w:shd w:val="clear" w:color="auto" w:fill="FFFFFF"/>
          <w:lang w:val="en-GB"/>
        </w:rPr>
        <w:t xml:space="preserve">Goldman, J.G., Volpe, D., Ellis, T.D., Hirsch, M.A., Johnson, J., Wood, J., Aragon, A., </w:t>
      </w:r>
      <w:proofErr w:type="spellStart"/>
      <w:r w:rsidRPr="00687BF1">
        <w:rPr>
          <w:rFonts w:ascii="Arial" w:hAnsi="Arial" w:cs="Arial"/>
          <w:color w:val="222222"/>
          <w:sz w:val="22"/>
          <w:szCs w:val="22"/>
          <w:shd w:val="clear" w:color="auto" w:fill="FFFFFF"/>
          <w:lang w:val="en-GB"/>
        </w:rPr>
        <w:t>Biundo</w:t>
      </w:r>
      <w:proofErr w:type="spellEnd"/>
      <w:r w:rsidRPr="00687BF1">
        <w:rPr>
          <w:rFonts w:ascii="Arial" w:hAnsi="Arial" w:cs="Arial"/>
          <w:color w:val="222222"/>
          <w:sz w:val="22"/>
          <w:szCs w:val="22"/>
          <w:shd w:val="clear" w:color="auto" w:fill="FFFFFF"/>
          <w:lang w:val="en-GB"/>
        </w:rPr>
        <w:t xml:space="preserve">, R., Di Rocco, A., </w:t>
      </w:r>
      <w:proofErr w:type="spellStart"/>
      <w:r w:rsidRPr="00687BF1">
        <w:rPr>
          <w:rFonts w:ascii="Arial" w:hAnsi="Arial" w:cs="Arial"/>
          <w:color w:val="222222"/>
          <w:sz w:val="22"/>
          <w:szCs w:val="22"/>
          <w:shd w:val="clear" w:color="auto" w:fill="FFFFFF"/>
          <w:lang w:val="en-GB"/>
        </w:rPr>
        <w:t>Kasman</w:t>
      </w:r>
      <w:proofErr w:type="spellEnd"/>
      <w:r w:rsidRPr="00687BF1">
        <w:rPr>
          <w:rFonts w:ascii="Arial" w:hAnsi="Arial" w:cs="Arial"/>
          <w:color w:val="222222"/>
          <w:sz w:val="22"/>
          <w:szCs w:val="22"/>
          <w:shd w:val="clear" w:color="auto" w:fill="FFFFFF"/>
          <w:lang w:val="en-GB"/>
        </w:rPr>
        <w:t xml:space="preserve">, G.S. and </w:t>
      </w:r>
      <w:proofErr w:type="spellStart"/>
      <w:r w:rsidRPr="00687BF1">
        <w:rPr>
          <w:rFonts w:ascii="Arial" w:hAnsi="Arial" w:cs="Arial"/>
          <w:color w:val="222222"/>
          <w:sz w:val="22"/>
          <w:szCs w:val="22"/>
          <w:shd w:val="clear" w:color="auto" w:fill="FFFFFF"/>
          <w:lang w:val="en-GB"/>
        </w:rPr>
        <w:t>Iansek</w:t>
      </w:r>
      <w:proofErr w:type="spellEnd"/>
      <w:r w:rsidRPr="00687BF1">
        <w:rPr>
          <w:rFonts w:ascii="Arial" w:hAnsi="Arial" w:cs="Arial"/>
          <w:color w:val="222222"/>
          <w:sz w:val="22"/>
          <w:szCs w:val="22"/>
          <w:shd w:val="clear" w:color="auto" w:fill="FFFFFF"/>
          <w:lang w:val="en-GB"/>
        </w:rPr>
        <w:t xml:space="preserve">, R., 2024. Delivering multidisciplinary rehabilitation care in Parkinson’s disease: an international consensus </w:t>
      </w:r>
      <w:r w:rsidRPr="00687BF1">
        <w:rPr>
          <w:rFonts w:ascii="Arial" w:hAnsi="Arial" w:cs="Arial"/>
          <w:color w:val="222222"/>
          <w:sz w:val="22"/>
          <w:szCs w:val="22"/>
          <w:shd w:val="clear" w:color="auto" w:fill="FFFFFF"/>
          <w:lang w:val="en-GB"/>
        </w:rPr>
        <w:t xml:space="preserve">statement. </w:t>
      </w:r>
      <w:r w:rsidRPr="00687BF1">
        <w:rPr>
          <w:rFonts w:ascii="Arial" w:hAnsi="Arial" w:cs="Arial"/>
          <w:i/>
          <w:iCs/>
          <w:color w:val="222222"/>
          <w:sz w:val="22"/>
          <w:szCs w:val="22"/>
          <w:shd w:val="clear" w:color="auto" w:fill="FFFFFF"/>
          <w:lang w:val="en-GB"/>
        </w:rPr>
        <w:t>Journal of Parkinson’s disease</w:t>
      </w:r>
      <w:r w:rsidRPr="00687BF1">
        <w:rPr>
          <w:rFonts w:ascii="Arial" w:hAnsi="Arial" w:cs="Arial"/>
          <w:color w:val="222222"/>
          <w:sz w:val="22"/>
          <w:szCs w:val="22"/>
          <w:shd w:val="clear" w:color="auto" w:fill="FFFFFF"/>
          <w:lang w:val="en-GB"/>
        </w:rPr>
        <w:t xml:space="preserve">, </w:t>
      </w:r>
      <w:r w:rsidRPr="00687BF1">
        <w:rPr>
          <w:rFonts w:ascii="Arial" w:hAnsi="Arial" w:cs="Arial"/>
          <w:i/>
          <w:iCs/>
          <w:color w:val="222222"/>
          <w:sz w:val="22"/>
          <w:szCs w:val="22"/>
          <w:shd w:val="clear" w:color="auto" w:fill="FFFFFF"/>
          <w:lang w:val="en-GB"/>
        </w:rPr>
        <w:t>14</w:t>
      </w:r>
      <w:r w:rsidRPr="00687BF1">
        <w:rPr>
          <w:rFonts w:ascii="Arial" w:hAnsi="Arial" w:cs="Arial"/>
          <w:color w:val="222222"/>
          <w:sz w:val="22"/>
          <w:szCs w:val="22"/>
          <w:shd w:val="clear" w:color="auto" w:fill="FFFFFF"/>
          <w:lang w:val="en-GB"/>
        </w:rPr>
        <w:t>(1), pp.135-166.</w:t>
      </w:r>
      <w:hyperlink r:id="rId21" w:history="1">
        <w:r w:rsidRPr="00687BF1">
          <w:rPr>
            <w:rStyle w:val="Hyperlink"/>
            <w:rFonts w:ascii="Arial" w:hAnsi="Arial" w:cs="Arial"/>
            <w:color w:val="1155CC"/>
            <w:sz w:val="22"/>
            <w:szCs w:val="22"/>
            <w:shd w:val="clear" w:color="auto" w:fill="FFFFFF"/>
            <w:lang w:val="en-GB"/>
          </w:rPr>
          <w:t>https://journals.sagepub.com/doi/pdf/10.3233/JPD-230117</w:t>
        </w:r>
      </w:hyperlink>
    </w:p>
    <w:p w14:paraId="6F772462" w14:textId="77777777" w:rsidR="008B1112" w:rsidRPr="00687BF1" w:rsidRDefault="008B1112" w:rsidP="000B345D">
      <w:pPr>
        <w:spacing w:before="240" w:after="240" w:line="360" w:lineRule="auto"/>
        <w:jc w:val="both"/>
        <w:rPr>
          <w:rFonts w:eastAsia="Times New Roman"/>
          <w:color w:val="222222"/>
          <w:lang w:val="en-GB"/>
        </w:rPr>
      </w:pPr>
      <w:proofErr w:type="spellStart"/>
      <w:r w:rsidRPr="00687BF1">
        <w:rPr>
          <w:rFonts w:eastAsia="Times New Roman"/>
          <w:color w:val="222222"/>
          <w:lang w:val="en-GB"/>
        </w:rPr>
        <w:t>Kroenke</w:t>
      </w:r>
      <w:proofErr w:type="spellEnd"/>
      <w:r w:rsidRPr="00687BF1">
        <w:rPr>
          <w:rFonts w:eastAsia="Times New Roman"/>
          <w:color w:val="222222"/>
          <w:lang w:val="en-GB"/>
        </w:rPr>
        <w:t xml:space="preserve">, K., Corrigan, J.D., Ralston, R.K., </w:t>
      </w:r>
      <w:proofErr w:type="spellStart"/>
      <w:r w:rsidRPr="00687BF1">
        <w:rPr>
          <w:rFonts w:eastAsia="Times New Roman"/>
          <w:color w:val="222222"/>
          <w:lang w:val="en-GB"/>
        </w:rPr>
        <w:t>Zafonte</w:t>
      </w:r>
      <w:proofErr w:type="spellEnd"/>
      <w:r w:rsidRPr="00687BF1">
        <w:rPr>
          <w:rFonts w:eastAsia="Times New Roman"/>
          <w:color w:val="222222"/>
          <w:lang w:val="en-GB"/>
        </w:rPr>
        <w:t xml:space="preserve">, R., Brunner, R.C., </w:t>
      </w:r>
      <w:proofErr w:type="spellStart"/>
      <w:r w:rsidRPr="00687BF1">
        <w:rPr>
          <w:rFonts w:eastAsia="Times New Roman"/>
          <w:color w:val="222222"/>
          <w:lang w:val="en-GB"/>
        </w:rPr>
        <w:t>Giacino</w:t>
      </w:r>
      <w:proofErr w:type="spellEnd"/>
      <w:r w:rsidRPr="00687BF1">
        <w:rPr>
          <w:rFonts w:eastAsia="Times New Roman"/>
          <w:color w:val="222222"/>
          <w:lang w:val="en-GB"/>
        </w:rPr>
        <w:t xml:space="preserve">, J.T., Hoffman, J.M., </w:t>
      </w:r>
      <w:proofErr w:type="spellStart"/>
      <w:r w:rsidRPr="00687BF1">
        <w:rPr>
          <w:rFonts w:eastAsia="Times New Roman"/>
          <w:color w:val="222222"/>
          <w:lang w:val="en-GB"/>
        </w:rPr>
        <w:t>Esterov</w:t>
      </w:r>
      <w:proofErr w:type="spellEnd"/>
      <w:r w:rsidRPr="00687BF1">
        <w:rPr>
          <w:rFonts w:eastAsia="Times New Roman"/>
          <w:color w:val="222222"/>
          <w:lang w:val="en-GB"/>
        </w:rPr>
        <w:t xml:space="preserve">, D., </w:t>
      </w:r>
      <w:proofErr w:type="spellStart"/>
      <w:r w:rsidRPr="00687BF1">
        <w:rPr>
          <w:rFonts w:eastAsia="Times New Roman"/>
          <w:color w:val="222222"/>
          <w:lang w:val="en-GB"/>
        </w:rPr>
        <w:t>Cifu</w:t>
      </w:r>
      <w:proofErr w:type="spellEnd"/>
      <w:r w:rsidRPr="00687BF1">
        <w:rPr>
          <w:rFonts w:eastAsia="Times New Roman"/>
          <w:color w:val="222222"/>
          <w:lang w:val="en-GB"/>
        </w:rPr>
        <w:t xml:space="preserve">, D.X., </w:t>
      </w:r>
      <w:proofErr w:type="spellStart"/>
      <w:r w:rsidRPr="00687BF1">
        <w:rPr>
          <w:rFonts w:eastAsia="Times New Roman"/>
          <w:color w:val="222222"/>
          <w:lang w:val="en-GB"/>
        </w:rPr>
        <w:t>Mellick</w:t>
      </w:r>
      <w:proofErr w:type="spellEnd"/>
      <w:r w:rsidRPr="00687BF1">
        <w:rPr>
          <w:rFonts w:eastAsia="Times New Roman"/>
          <w:color w:val="222222"/>
          <w:lang w:val="en-GB"/>
        </w:rPr>
        <w:t xml:space="preserve">, D.C. and Bell, K., 2024. Effectiveness of care models for chronic disease management: A scoping review of systematic reviews. </w:t>
      </w:r>
      <w:r w:rsidRPr="00687BF1">
        <w:rPr>
          <w:rFonts w:eastAsia="Times New Roman"/>
          <w:i/>
          <w:color w:val="222222"/>
          <w:lang w:val="en-GB"/>
        </w:rPr>
        <w:t>PM&amp;R</w:t>
      </w:r>
      <w:r w:rsidRPr="00687BF1">
        <w:rPr>
          <w:rFonts w:eastAsia="Times New Roman"/>
          <w:color w:val="222222"/>
          <w:lang w:val="en-GB"/>
        </w:rPr>
        <w:t xml:space="preserve">, </w:t>
      </w:r>
      <w:r w:rsidRPr="00687BF1">
        <w:rPr>
          <w:rFonts w:eastAsia="Times New Roman"/>
          <w:i/>
          <w:color w:val="222222"/>
          <w:lang w:val="en-GB"/>
        </w:rPr>
        <w:t>16</w:t>
      </w:r>
      <w:r w:rsidRPr="00687BF1">
        <w:rPr>
          <w:rFonts w:eastAsia="Times New Roman"/>
          <w:color w:val="222222"/>
          <w:lang w:val="en-GB"/>
        </w:rPr>
        <w:t>(2), pp.174-189.</w:t>
      </w:r>
      <w:hyperlink r:id="rId22">
        <w:r w:rsidRPr="00687BF1">
          <w:rPr>
            <w:rFonts w:eastAsia="Times New Roman"/>
            <w:color w:val="1155CC"/>
            <w:u w:val="single"/>
            <w:lang w:val="en-GB"/>
          </w:rPr>
          <w:t>https://onlinelibrary.wiley.com/doi/pdf/10.1002/pmrj.13027</w:t>
        </w:r>
      </w:hyperlink>
    </w:p>
    <w:p w14:paraId="48BBC620" w14:textId="77777777" w:rsidR="008B1112" w:rsidRPr="00687BF1" w:rsidRDefault="008B1112" w:rsidP="000B345D">
      <w:pPr>
        <w:pStyle w:val="NormalWeb"/>
        <w:spacing w:before="240" w:beforeAutospacing="0" w:after="240" w:afterAutospacing="0" w:line="360" w:lineRule="auto"/>
        <w:jc w:val="both"/>
        <w:rPr>
          <w:rFonts w:ascii="Arial" w:hAnsi="Arial" w:cs="Arial"/>
          <w:sz w:val="22"/>
          <w:szCs w:val="22"/>
          <w:lang w:val="en-GB"/>
        </w:rPr>
      </w:pPr>
      <w:proofErr w:type="spellStart"/>
      <w:r w:rsidRPr="00687BF1">
        <w:rPr>
          <w:rFonts w:ascii="Arial" w:hAnsi="Arial" w:cs="Arial"/>
          <w:color w:val="222222"/>
          <w:sz w:val="22"/>
          <w:szCs w:val="22"/>
          <w:shd w:val="clear" w:color="auto" w:fill="FFFFFF"/>
          <w:lang w:val="en-GB"/>
        </w:rPr>
        <w:t>Kuosmanen</w:t>
      </w:r>
      <w:proofErr w:type="spellEnd"/>
      <w:r w:rsidRPr="00687BF1">
        <w:rPr>
          <w:rFonts w:ascii="Arial" w:hAnsi="Arial" w:cs="Arial"/>
          <w:color w:val="222222"/>
          <w:sz w:val="22"/>
          <w:szCs w:val="22"/>
          <w:shd w:val="clear" w:color="auto" w:fill="FFFFFF"/>
          <w:lang w:val="en-GB"/>
        </w:rPr>
        <w:t>, E., 2022. Technological support for Parkinson’s disease patients’ self-care.</w:t>
      </w:r>
      <w:hyperlink r:id="rId23" w:history="1">
        <w:r w:rsidRPr="00687BF1">
          <w:rPr>
            <w:rStyle w:val="Hyperlink"/>
            <w:rFonts w:ascii="Arial" w:hAnsi="Arial" w:cs="Arial"/>
            <w:color w:val="1155CC"/>
            <w:sz w:val="22"/>
            <w:szCs w:val="22"/>
            <w:shd w:val="clear" w:color="auto" w:fill="FFFFFF"/>
            <w:lang w:val="en-GB"/>
          </w:rPr>
          <w:t>https://oulurepo.oulu.fi/bitstream/handle/10024/36888/isbn978-952-62-3356-7.pdf?sequence=1</w:t>
        </w:r>
      </w:hyperlink>
    </w:p>
    <w:p w14:paraId="66ACA3A6" w14:textId="77777777" w:rsidR="008B1112" w:rsidRPr="00687BF1" w:rsidRDefault="008B1112" w:rsidP="000B345D">
      <w:pPr>
        <w:pStyle w:val="NormalWeb"/>
        <w:spacing w:before="240" w:beforeAutospacing="0" w:after="240" w:afterAutospacing="0" w:line="360" w:lineRule="auto"/>
        <w:jc w:val="both"/>
        <w:rPr>
          <w:rFonts w:ascii="Arial" w:hAnsi="Arial" w:cs="Arial"/>
          <w:sz w:val="22"/>
          <w:szCs w:val="22"/>
          <w:lang w:val="en-GB"/>
        </w:rPr>
      </w:pPr>
      <w:proofErr w:type="spellStart"/>
      <w:r w:rsidRPr="00687BF1">
        <w:rPr>
          <w:rFonts w:ascii="Arial" w:hAnsi="Arial" w:cs="Arial"/>
          <w:color w:val="222222"/>
          <w:sz w:val="22"/>
          <w:szCs w:val="22"/>
          <w:shd w:val="clear" w:color="auto" w:fill="FFFFFF"/>
          <w:lang w:val="en-GB"/>
        </w:rPr>
        <w:t>Lubomski</w:t>
      </w:r>
      <w:proofErr w:type="spellEnd"/>
      <w:r w:rsidRPr="00687BF1">
        <w:rPr>
          <w:rFonts w:ascii="Arial" w:hAnsi="Arial" w:cs="Arial"/>
          <w:color w:val="222222"/>
          <w:sz w:val="22"/>
          <w:szCs w:val="22"/>
          <w:shd w:val="clear" w:color="auto" w:fill="FFFFFF"/>
          <w:lang w:val="en-GB"/>
        </w:rPr>
        <w:t xml:space="preserve">, M., Davis, R.L. and Sue, C.M., 2021. Health-related quality of life for Parkinson’s disease patients and their caregivers. </w:t>
      </w:r>
      <w:r w:rsidRPr="00687BF1">
        <w:rPr>
          <w:rFonts w:ascii="Arial" w:hAnsi="Arial" w:cs="Arial"/>
          <w:i/>
          <w:iCs/>
          <w:color w:val="222222"/>
          <w:sz w:val="22"/>
          <w:szCs w:val="22"/>
          <w:shd w:val="clear" w:color="auto" w:fill="FFFFFF"/>
          <w:lang w:val="en-GB"/>
        </w:rPr>
        <w:t>Journal of movement disorders</w:t>
      </w:r>
      <w:r w:rsidRPr="00687BF1">
        <w:rPr>
          <w:rFonts w:ascii="Arial" w:hAnsi="Arial" w:cs="Arial"/>
          <w:color w:val="222222"/>
          <w:sz w:val="22"/>
          <w:szCs w:val="22"/>
          <w:shd w:val="clear" w:color="auto" w:fill="FFFFFF"/>
          <w:lang w:val="en-GB"/>
        </w:rPr>
        <w:t xml:space="preserve">, </w:t>
      </w:r>
      <w:r w:rsidRPr="00687BF1">
        <w:rPr>
          <w:rFonts w:ascii="Arial" w:hAnsi="Arial" w:cs="Arial"/>
          <w:i/>
          <w:iCs/>
          <w:color w:val="222222"/>
          <w:sz w:val="22"/>
          <w:szCs w:val="22"/>
          <w:shd w:val="clear" w:color="auto" w:fill="FFFFFF"/>
          <w:lang w:val="en-GB"/>
        </w:rPr>
        <w:t>14</w:t>
      </w:r>
      <w:r w:rsidRPr="00687BF1">
        <w:rPr>
          <w:rFonts w:ascii="Arial" w:hAnsi="Arial" w:cs="Arial"/>
          <w:color w:val="222222"/>
          <w:sz w:val="22"/>
          <w:szCs w:val="22"/>
          <w:shd w:val="clear" w:color="auto" w:fill="FFFFFF"/>
          <w:lang w:val="en-GB"/>
        </w:rPr>
        <w:t>(1), p.42.</w:t>
      </w:r>
      <w:hyperlink r:id="rId24" w:history="1">
        <w:r w:rsidRPr="00687BF1">
          <w:rPr>
            <w:rStyle w:val="Hyperlink"/>
            <w:rFonts w:ascii="Arial" w:hAnsi="Arial" w:cs="Arial"/>
            <w:color w:val="1155CC"/>
            <w:sz w:val="22"/>
            <w:szCs w:val="22"/>
            <w:shd w:val="clear" w:color="auto" w:fill="FFFFFF"/>
            <w:lang w:val="en-GB"/>
          </w:rPr>
          <w:t>https://pmc.ncbi.nlm.nih.gov/articles/PMC7840244/pdf/jmd-20079.pdf</w:t>
        </w:r>
      </w:hyperlink>
    </w:p>
    <w:p w14:paraId="080EF1F9" w14:textId="77777777" w:rsidR="008B1112" w:rsidRPr="00687BF1" w:rsidRDefault="008B1112" w:rsidP="000B345D">
      <w:pPr>
        <w:pStyle w:val="NormalWeb"/>
        <w:spacing w:before="240" w:beforeAutospacing="0" w:after="240" w:afterAutospacing="0" w:line="360" w:lineRule="auto"/>
        <w:jc w:val="both"/>
        <w:rPr>
          <w:rFonts w:ascii="Arial" w:hAnsi="Arial" w:cs="Arial"/>
          <w:sz w:val="22"/>
          <w:szCs w:val="22"/>
          <w:lang w:val="en-GB"/>
        </w:rPr>
      </w:pPr>
      <w:proofErr w:type="spellStart"/>
      <w:r w:rsidRPr="00687BF1">
        <w:rPr>
          <w:rFonts w:ascii="Arial" w:hAnsi="Arial" w:cs="Arial"/>
          <w:color w:val="222222"/>
          <w:sz w:val="22"/>
          <w:szCs w:val="22"/>
          <w:shd w:val="clear" w:color="auto" w:fill="FFFFFF"/>
          <w:lang w:val="en-GB"/>
        </w:rPr>
        <w:t>Menear</w:t>
      </w:r>
      <w:proofErr w:type="spellEnd"/>
      <w:r w:rsidRPr="00687BF1">
        <w:rPr>
          <w:rFonts w:ascii="Arial" w:hAnsi="Arial" w:cs="Arial"/>
          <w:color w:val="222222"/>
          <w:sz w:val="22"/>
          <w:szCs w:val="22"/>
          <w:shd w:val="clear" w:color="auto" w:fill="FFFFFF"/>
          <w:lang w:val="en-GB"/>
        </w:rPr>
        <w:t xml:space="preserve">, M., Girard, A., </w:t>
      </w:r>
      <w:proofErr w:type="spellStart"/>
      <w:r w:rsidRPr="00687BF1">
        <w:rPr>
          <w:rFonts w:ascii="Arial" w:hAnsi="Arial" w:cs="Arial"/>
          <w:color w:val="222222"/>
          <w:sz w:val="22"/>
          <w:szCs w:val="22"/>
          <w:shd w:val="clear" w:color="auto" w:fill="FFFFFF"/>
          <w:lang w:val="en-GB"/>
        </w:rPr>
        <w:t>Dugas</w:t>
      </w:r>
      <w:proofErr w:type="spellEnd"/>
      <w:r w:rsidRPr="00687BF1">
        <w:rPr>
          <w:rFonts w:ascii="Arial" w:hAnsi="Arial" w:cs="Arial"/>
          <w:color w:val="222222"/>
          <w:sz w:val="22"/>
          <w:szCs w:val="22"/>
          <w:shd w:val="clear" w:color="auto" w:fill="FFFFFF"/>
          <w:lang w:val="en-GB"/>
        </w:rPr>
        <w:t xml:space="preserve">, M., Gervais, M., Gilbert, M. and Gagnon, M.P., 2022. Personalized care planning and shared decision making in collaborative care programs for depression and anxiety disorders: A systematic review. </w:t>
      </w:r>
      <w:proofErr w:type="spellStart"/>
      <w:r w:rsidRPr="00687BF1">
        <w:rPr>
          <w:rFonts w:ascii="Arial" w:hAnsi="Arial" w:cs="Arial"/>
          <w:i/>
          <w:iCs/>
          <w:color w:val="222222"/>
          <w:sz w:val="22"/>
          <w:szCs w:val="22"/>
          <w:shd w:val="clear" w:color="auto" w:fill="FFFFFF"/>
          <w:lang w:val="en-GB"/>
        </w:rPr>
        <w:t>PLoS</w:t>
      </w:r>
      <w:proofErr w:type="spellEnd"/>
      <w:r w:rsidRPr="00687BF1">
        <w:rPr>
          <w:rFonts w:ascii="Arial" w:hAnsi="Arial" w:cs="Arial"/>
          <w:i/>
          <w:iCs/>
          <w:color w:val="222222"/>
          <w:sz w:val="22"/>
          <w:szCs w:val="22"/>
          <w:shd w:val="clear" w:color="auto" w:fill="FFFFFF"/>
          <w:lang w:val="en-GB"/>
        </w:rPr>
        <w:t xml:space="preserve"> One</w:t>
      </w:r>
      <w:r w:rsidRPr="00687BF1">
        <w:rPr>
          <w:rFonts w:ascii="Arial" w:hAnsi="Arial" w:cs="Arial"/>
          <w:color w:val="222222"/>
          <w:sz w:val="22"/>
          <w:szCs w:val="22"/>
          <w:shd w:val="clear" w:color="auto" w:fill="FFFFFF"/>
          <w:lang w:val="en-GB"/>
        </w:rPr>
        <w:t xml:space="preserve">, </w:t>
      </w:r>
      <w:r w:rsidRPr="00687BF1">
        <w:rPr>
          <w:rFonts w:ascii="Arial" w:hAnsi="Arial" w:cs="Arial"/>
          <w:i/>
          <w:iCs/>
          <w:color w:val="222222"/>
          <w:sz w:val="22"/>
          <w:szCs w:val="22"/>
          <w:shd w:val="clear" w:color="auto" w:fill="FFFFFF"/>
          <w:lang w:val="en-GB"/>
        </w:rPr>
        <w:t>17</w:t>
      </w:r>
      <w:r w:rsidRPr="00687BF1">
        <w:rPr>
          <w:rFonts w:ascii="Arial" w:hAnsi="Arial" w:cs="Arial"/>
          <w:color w:val="222222"/>
          <w:sz w:val="22"/>
          <w:szCs w:val="22"/>
          <w:shd w:val="clear" w:color="auto" w:fill="FFFFFF"/>
          <w:lang w:val="en-GB"/>
        </w:rPr>
        <w:t xml:space="preserve">(6), </w:t>
      </w:r>
      <w:r w:rsidRPr="00687BF1">
        <w:rPr>
          <w:rFonts w:ascii="Arial" w:hAnsi="Arial" w:cs="Arial"/>
          <w:color w:val="222222"/>
          <w:sz w:val="22"/>
          <w:szCs w:val="22"/>
          <w:shd w:val="clear" w:color="auto" w:fill="FFFFFF"/>
          <w:lang w:val="en-GB"/>
        </w:rPr>
        <w:lastRenderedPageBreak/>
        <w:t>p.e0268649.</w:t>
      </w:r>
      <w:hyperlink r:id="rId25" w:history="1">
        <w:r w:rsidRPr="00687BF1">
          <w:rPr>
            <w:rStyle w:val="Hyperlink"/>
            <w:rFonts w:ascii="Arial" w:hAnsi="Arial" w:cs="Arial"/>
            <w:color w:val="1155CC"/>
            <w:sz w:val="22"/>
            <w:szCs w:val="22"/>
            <w:shd w:val="clear" w:color="auto" w:fill="FFFFFF"/>
            <w:lang w:val="en-GB"/>
          </w:rPr>
          <w:t>https://journals.plos.org/plosone/article/file?id=10.1371/journal.pone.0268649&amp;type=printable</w:t>
        </w:r>
      </w:hyperlink>
    </w:p>
    <w:p w14:paraId="406588B1" w14:textId="4F9BB079" w:rsidR="008B1112" w:rsidRPr="00687BF1" w:rsidRDefault="008B1112" w:rsidP="000B345D">
      <w:pPr>
        <w:spacing w:before="240" w:after="240" w:line="360" w:lineRule="auto"/>
        <w:jc w:val="both"/>
        <w:rPr>
          <w:rFonts w:eastAsia="Times New Roman"/>
          <w:lang w:val="en-GB"/>
        </w:rPr>
      </w:pPr>
      <w:r w:rsidRPr="00687BF1">
        <w:rPr>
          <w:rFonts w:eastAsia="Times New Roman"/>
          <w:lang w:val="en-GB"/>
        </w:rPr>
        <w:t>National Health Service (NHS)</w:t>
      </w:r>
      <w:r w:rsidR="00F9716F" w:rsidRPr="00687BF1">
        <w:rPr>
          <w:rFonts w:eastAsia="Times New Roman"/>
          <w:lang w:val="en-GB"/>
        </w:rPr>
        <w:t xml:space="preserve">., </w:t>
      </w:r>
      <w:r w:rsidRPr="00687BF1">
        <w:rPr>
          <w:rFonts w:eastAsia="Times New Roman"/>
          <w:lang w:val="en-GB"/>
        </w:rPr>
        <w:t xml:space="preserve">2022. </w:t>
      </w:r>
      <w:r w:rsidRPr="00687BF1">
        <w:rPr>
          <w:rFonts w:eastAsia="Times New Roman"/>
          <w:i/>
          <w:lang w:val="en-GB"/>
        </w:rPr>
        <w:t>Parkinson’s Disease</w:t>
      </w:r>
      <w:r w:rsidRPr="00687BF1">
        <w:rPr>
          <w:rFonts w:eastAsia="Times New Roman"/>
          <w:lang w:val="en-GB"/>
        </w:rPr>
        <w:t xml:space="preserve">. [online] NHS. Available at: </w:t>
      </w:r>
      <w:hyperlink r:id="rId26">
        <w:r w:rsidRPr="00687BF1">
          <w:rPr>
            <w:rFonts w:eastAsia="Times New Roman"/>
            <w:color w:val="1155CC"/>
            <w:u w:val="single"/>
            <w:lang w:val="en-GB"/>
          </w:rPr>
          <w:t>https://www.nhs.uk/conditions/parkinsons-disease/</w:t>
        </w:r>
      </w:hyperlink>
      <w:r w:rsidRPr="00687BF1">
        <w:rPr>
          <w:rFonts w:eastAsia="Times New Roman"/>
          <w:lang w:val="en-GB"/>
        </w:rPr>
        <w:t>.</w:t>
      </w:r>
    </w:p>
    <w:p w14:paraId="1239C0BA" w14:textId="6B1AD1B2" w:rsidR="008B1112" w:rsidRPr="00687BF1" w:rsidRDefault="008B1112" w:rsidP="000B345D">
      <w:pPr>
        <w:pStyle w:val="NormalWeb"/>
        <w:spacing w:before="240" w:beforeAutospacing="0" w:after="240" w:afterAutospacing="0" w:line="360" w:lineRule="auto"/>
        <w:jc w:val="both"/>
        <w:rPr>
          <w:rFonts w:ascii="Arial" w:hAnsi="Arial" w:cs="Arial"/>
          <w:sz w:val="22"/>
          <w:szCs w:val="22"/>
          <w:lang w:val="en-GB"/>
        </w:rPr>
      </w:pPr>
      <w:r w:rsidRPr="00687BF1">
        <w:rPr>
          <w:rFonts w:ascii="Arial" w:hAnsi="Arial" w:cs="Arial"/>
          <w:color w:val="000000"/>
          <w:sz w:val="22"/>
          <w:szCs w:val="22"/>
          <w:lang w:val="en-GB"/>
        </w:rPr>
        <w:t>NICE</w:t>
      </w:r>
      <w:r w:rsidR="0043254F" w:rsidRPr="00687BF1">
        <w:rPr>
          <w:rFonts w:ascii="Arial" w:hAnsi="Arial" w:cs="Arial"/>
          <w:color w:val="000000"/>
          <w:sz w:val="22"/>
          <w:szCs w:val="22"/>
          <w:lang w:val="en-GB"/>
        </w:rPr>
        <w:t xml:space="preserve">., </w:t>
      </w:r>
      <w:r w:rsidRPr="00687BF1">
        <w:rPr>
          <w:rFonts w:ascii="Arial" w:hAnsi="Arial" w:cs="Arial"/>
          <w:color w:val="000000"/>
          <w:sz w:val="22"/>
          <w:szCs w:val="22"/>
          <w:lang w:val="en-GB"/>
        </w:rPr>
        <w:t xml:space="preserve">2023. </w:t>
      </w:r>
      <w:r w:rsidRPr="00687BF1">
        <w:rPr>
          <w:rFonts w:ascii="Arial" w:hAnsi="Arial" w:cs="Arial"/>
          <w:i/>
          <w:iCs/>
          <w:color w:val="000000"/>
          <w:sz w:val="22"/>
          <w:szCs w:val="22"/>
          <w:lang w:val="en-GB"/>
        </w:rPr>
        <w:t>National Institute for Health and Care Excellence: Clinical Guidelines</w:t>
      </w:r>
      <w:r w:rsidRPr="00687BF1">
        <w:rPr>
          <w:rFonts w:ascii="Arial" w:hAnsi="Arial" w:cs="Arial"/>
          <w:color w:val="000000"/>
          <w:sz w:val="22"/>
          <w:szCs w:val="22"/>
          <w:lang w:val="en-GB"/>
        </w:rPr>
        <w:t xml:space="preserve">. [online] Nih.gov. Available at: </w:t>
      </w:r>
      <w:hyperlink r:id="rId27" w:history="1">
        <w:r w:rsidRPr="00687BF1">
          <w:rPr>
            <w:rStyle w:val="Hyperlink"/>
            <w:rFonts w:ascii="Arial" w:hAnsi="Arial" w:cs="Arial"/>
            <w:color w:val="1155CC"/>
            <w:sz w:val="22"/>
            <w:szCs w:val="22"/>
            <w:lang w:val="en-GB"/>
          </w:rPr>
          <w:t>https://www.ncbi.nlm.nih.gov/books/NBK11822/</w:t>
        </w:r>
      </w:hyperlink>
      <w:r w:rsidRPr="00687BF1">
        <w:rPr>
          <w:rFonts w:ascii="Arial" w:hAnsi="Arial" w:cs="Arial"/>
          <w:color w:val="000000"/>
          <w:sz w:val="22"/>
          <w:szCs w:val="22"/>
          <w:lang w:val="en-GB"/>
        </w:rPr>
        <w:t>.</w:t>
      </w:r>
    </w:p>
    <w:p w14:paraId="4CA34B8E" w14:textId="77777777" w:rsidR="008B1112" w:rsidRPr="00687BF1" w:rsidRDefault="008B1112" w:rsidP="000B345D">
      <w:pPr>
        <w:pStyle w:val="NormalWeb"/>
        <w:spacing w:before="240" w:beforeAutospacing="0" w:after="240" w:afterAutospacing="0" w:line="360" w:lineRule="auto"/>
        <w:jc w:val="both"/>
        <w:rPr>
          <w:rFonts w:ascii="Arial" w:hAnsi="Arial" w:cs="Arial"/>
          <w:sz w:val="22"/>
          <w:szCs w:val="22"/>
          <w:lang w:val="en-GB"/>
        </w:rPr>
      </w:pPr>
      <w:proofErr w:type="spellStart"/>
      <w:r w:rsidRPr="00687BF1">
        <w:rPr>
          <w:rFonts w:ascii="Arial" w:hAnsi="Arial" w:cs="Arial"/>
          <w:color w:val="222222"/>
          <w:sz w:val="22"/>
          <w:szCs w:val="22"/>
          <w:shd w:val="clear" w:color="auto" w:fill="FFFFFF"/>
          <w:lang w:val="en-GB"/>
        </w:rPr>
        <w:t>Nimmons</w:t>
      </w:r>
      <w:proofErr w:type="spellEnd"/>
      <w:r w:rsidRPr="00687BF1">
        <w:rPr>
          <w:rFonts w:ascii="Arial" w:hAnsi="Arial" w:cs="Arial"/>
          <w:color w:val="222222"/>
          <w:sz w:val="22"/>
          <w:szCs w:val="22"/>
          <w:shd w:val="clear" w:color="auto" w:fill="FFFFFF"/>
          <w:lang w:val="en-GB"/>
        </w:rPr>
        <w:t xml:space="preserve">, D., Armstrong, M., </w:t>
      </w:r>
      <w:proofErr w:type="spellStart"/>
      <w:r w:rsidRPr="00687BF1">
        <w:rPr>
          <w:rFonts w:ascii="Arial" w:hAnsi="Arial" w:cs="Arial"/>
          <w:color w:val="222222"/>
          <w:sz w:val="22"/>
          <w:szCs w:val="22"/>
          <w:shd w:val="clear" w:color="auto" w:fill="FFFFFF"/>
          <w:lang w:val="en-GB"/>
        </w:rPr>
        <w:t>Pigott</w:t>
      </w:r>
      <w:proofErr w:type="spellEnd"/>
      <w:r w:rsidRPr="00687BF1">
        <w:rPr>
          <w:rFonts w:ascii="Arial" w:hAnsi="Arial" w:cs="Arial"/>
          <w:color w:val="222222"/>
          <w:sz w:val="22"/>
          <w:szCs w:val="22"/>
          <w:shd w:val="clear" w:color="auto" w:fill="FFFFFF"/>
          <w:lang w:val="en-GB"/>
        </w:rPr>
        <w:t xml:space="preserve">, J., Walters, K., </w:t>
      </w:r>
      <w:proofErr w:type="spellStart"/>
      <w:r w:rsidRPr="00687BF1">
        <w:rPr>
          <w:rFonts w:ascii="Arial" w:hAnsi="Arial" w:cs="Arial"/>
          <w:color w:val="222222"/>
          <w:sz w:val="22"/>
          <w:szCs w:val="22"/>
          <w:shd w:val="clear" w:color="auto" w:fill="FFFFFF"/>
          <w:lang w:val="en-GB"/>
        </w:rPr>
        <w:t>Schrag</w:t>
      </w:r>
      <w:proofErr w:type="spellEnd"/>
      <w:r w:rsidRPr="00687BF1">
        <w:rPr>
          <w:rFonts w:ascii="Arial" w:hAnsi="Arial" w:cs="Arial"/>
          <w:color w:val="222222"/>
          <w:sz w:val="22"/>
          <w:szCs w:val="22"/>
          <w:shd w:val="clear" w:color="auto" w:fill="FFFFFF"/>
          <w:lang w:val="en-GB"/>
        </w:rPr>
        <w:t xml:space="preserve">, A., </w:t>
      </w:r>
      <w:proofErr w:type="spellStart"/>
      <w:r w:rsidRPr="00687BF1">
        <w:rPr>
          <w:rFonts w:ascii="Arial" w:hAnsi="Arial" w:cs="Arial"/>
          <w:color w:val="222222"/>
          <w:sz w:val="22"/>
          <w:szCs w:val="22"/>
          <w:shd w:val="clear" w:color="auto" w:fill="FFFFFF"/>
          <w:lang w:val="en-GB"/>
        </w:rPr>
        <w:t>Ogunleye</w:t>
      </w:r>
      <w:proofErr w:type="spellEnd"/>
      <w:r w:rsidRPr="00687BF1">
        <w:rPr>
          <w:rFonts w:ascii="Arial" w:hAnsi="Arial" w:cs="Arial"/>
          <w:color w:val="222222"/>
          <w:sz w:val="22"/>
          <w:szCs w:val="22"/>
          <w:shd w:val="clear" w:color="auto" w:fill="FFFFFF"/>
          <w:lang w:val="en-GB"/>
        </w:rPr>
        <w:t xml:space="preserve">, D., </w:t>
      </w:r>
      <w:proofErr w:type="spellStart"/>
      <w:r w:rsidRPr="00687BF1">
        <w:rPr>
          <w:rFonts w:ascii="Arial" w:hAnsi="Arial" w:cs="Arial"/>
          <w:color w:val="222222"/>
          <w:sz w:val="22"/>
          <w:szCs w:val="22"/>
          <w:shd w:val="clear" w:color="auto" w:fill="FFFFFF"/>
          <w:lang w:val="en-GB"/>
        </w:rPr>
        <w:t>Dowridge</w:t>
      </w:r>
      <w:proofErr w:type="spellEnd"/>
      <w:r w:rsidRPr="00687BF1">
        <w:rPr>
          <w:rFonts w:ascii="Arial" w:hAnsi="Arial" w:cs="Arial"/>
          <w:color w:val="222222"/>
          <w:sz w:val="22"/>
          <w:szCs w:val="22"/>
          <w:shd w:val="clear" w:color="auto" w:fill="FFFFFF"/>
          <w:lang w:val="en-GB"/>
        </w:rPr>
        <w:t xml:space="preserve">, W., Read, J. and Davies, N., 2022. Exploring the experiences of people and family carers from under-represented groups in self-managing Parkinson's disease and their use of digital health to do this. </w:t>
      </w:r>
      <w:r w:rsidRPr="00687BF1">
        <w:rPr>
          <w:rFonts w:ascii="Arial" w:hAnsi="Arial" w:cs="Arial"/>
          <w:i/>
          <w:iCs/>
          <w:color w:val="222222"/>
          <w:sz w:val="22"/>
          <w:szCs w:val="22"/>
          <w:shd w:val="clear" w:color="auto" w:fill="FFFFFF"/>
          <w:lang w:val="en-GB"/>
        </w:rPr>
        <w:t>Digital Health</w:t>
      </w:r>
      <w:r w:rsidRPr="00687BF1">
        <w:rPr>
          <w:rFonts w:ascii="Arial" w:hAnsi="Arial" w:cs="Arial"/>
          <w:color w:val="222222"/>
          <w:sz w:val="22"/>
          <w:szCs w:val="22"/>
          <w:shd w:val="clear" w:color="auto" w:fill="FFFFFF"/>
          <w:lang w:val="en-GB"/>
        </w:rPr>
        <w:t xml:space="preserve">, </w:t>
      </w:r>
      <w:r w:rsidRPr="00687BF1">
        <w:rPr>
          <w:rFonts w:ascii="Arial" w:hAnsi="Arial" w:cs="Arial"/>
          <w:i/>
          <w:iCs/>
          <w:color w:val="222222"/>
          <w:sz w:val="22"/>
          <w:szCs w:val="22"/>
          <w:shd w:val="clear" w:color="auto" w:fill="FFFFFF"/>
          <w:lang w:val="en-GB"/>
        </w:rPr>
        <w:t>8</w:t>
      </w:r>
      <w:r w:rsidRPr="00687BF1">
        <w:rPr>
          <w:rFonts w:ascii="Arial" w:hAnsi="Arial" w:cs="Arial"/>
          <w:color w:val="222222"/>
          <w:sz w:val="22"/>
          <w:szCs w:val="22"/>
          <w:shd w:val="clear" w:color="auto" w:fill="FFFFFF"/>
          <w:lang w:val="en-GB"/>
        </w:rPr>
        <w:t>, p.20552076221102261.</w:t>
      </w:r>
      <w:hyperlink r:id="rId28" w:history="1">
        <w:r w:rsidRPr="00687BF1">
          <w:rPr>
            <w:rStyle w:val="Hyperlink"/>
            <w:rFonts w:ascii="Arial" w:hAnsi="Arial" w:cs="Arial"/>
            <w:color w:val="1155CC"/>
            <w:sz w:val="22"/>
            <w:szCs w:val="22"/>
            <w:shd w:val="clear" w:color="auto" w:fill="FFFFFF"/>
            <w:lang w:val="en-GB"/>
          </w:rPr>
          <w:t>https://journals.sagepub.com/doi/pdf/10.1177/20552076221102261</w:t>
        </w:r>
      </w:hyperlink>
    </w:p>
    <w:p w14:paraId="2F9651F7" w14:textId="698DD004" w:rsidR="008B1112" w:rsidRPr="00687BF1" w:rsidRDefault="008B1112" w:rsidP="000B345D">
      <w:pPr>
        <w:spacing w:before="240" w:after="240" w:line="360" w:lineRule="auto"/>
        <w:jc w:val="both"/>
        <w:rPr>
          <w:rFonts w:eastAsia="Times New Roman"/>
          <w:lang w:val="en-GB"/>
        </w:rPr>
      </w:pPr>
      <w:r w:rsidRPr="00687BF1">
        <w:rPr>
          <w:rFonts w:eastAsia="Times New Roman"/>
          <w:lang w:val="en-GB"/>
        </w:rPr>
        <w:t>Parkinson’s UK.</w:t>
      </w:r>
      <w:r w:rsidR="00DB1289" w:rsidRPr="00687BF1">
        <w:rPr>
          <w:rFonts w:eastAsia="Times New Roman"/>
          <w:lang w:val="en-GB"/>
        </w:rPr>
        <w:t xml:space="preserve">, </w:t>
      </w:r>
      <w:r w:rsidRPr="00687BF1">
        <w:rPr>
          <w:rFonts w:eastAsia="Times New Roman"/>
          <w:lang w:val="en-GB"/>
        </w:rPr>
        <w:t xml:space="preserve">2024. </w:t>
      </w:r>
      <w:r w:rsidRPr="00687BF1">
        <w:rPr>
          <w:rFonts w:eastAsia="Times New Roman"/>
          <w:i/>
          <w:lang w:val="en-GB"/>
        </w:rPr>
        <w:t>Autumn Budget 2024: What it means for people with Parkinson’s</w:t>
      </w:r>
      <w:r w:rsidRPr="00687BF1">
        <w:rPr>
          <w:rFonts w:eastAsia="Times New Roman"/>
          <w:lang w:val="en-GB"/>
        </w:rPr>
        <w:t xml:space="preserve">. [online] Available at: </w:t>
      </w:r>
      <w:hyperlink r:id="rId29">
        <w:r w:rsidRPr="00687BF1">
          <w:rPr>
            <w:rFonts w:eastAsia="Times New Roman"/>
            <w:color w:val="1155CC"/>
            <w:u w:val="single"/>
            <w:lang w:val="en-GB"/>
          </w:rPr>
          <w:t>https://www.parkinsons.org.uk/news/autumn-budget-2024-what-it-means-people-parkinsons</w:t>
        </w:r>
      </w:hyperlink>
      <w:r w:rsidRPr="00687BF1">
        <w:rPr>
          <w:rFonts w:eastAsia="Times New Roman"/>
          <w:lang w:val="en-GB"/>
        </w:rPr>
        <w:t>.</w:t>
      </w:r>
    </w:p>
    <w:p w14:paraId="34D3403B" w14:textId="3A429637" w:rsidR="008B1112" w:rsidRPr="00687BF1" w:rsidRDefault="008B1112" w:rsidP="000B345D">
      <w:pPr>
        <w:spacing w:before="240" w:after="240" w:line="360" w:lineRule="auto"/>
        <w:jc w:val="both"/>
        <w:rPr>
          <w:rFonts w:eastAsia="Times New Roman"/>
          <w:lang w:val="en-GB"/>
        </w:rPr>
      </w:pPr>
      <w:r w:rsidRPr="00687BF1">
        <w:rPr>
          <w:rFonts w:eastAsia="Times New Roman"/>
          <w:lang w:val="en-GB"/>
        </w:rPr>
        <w:t>Parkinson’s UK.</w:t>
      </w:r>
      <w:r w:rsidR="00DB1289" w:rsidRPr="00687BF1">
        <w:rPr>
          <w:rFonts w:eastAsia="Times New Roman"/>
          <w:lang w:val="en-GB"/>
        </w:rPr>
        <w:t xml:space="preserve">, </w:t>
      </w:r>
      <w:r w:rsidRPr="00687BF1">
        <w:rPr>
          <w:rFonts w:eastAsia="Times New Roman"/>
          <w:lang w:val="en-GB"/>
        </w:rPr>
        <w:t xml:space="preserve">2025. </w:t>
      </w:r>
      <w:r w:rsidRPr="00687BF1">
        <w:rPr>
          <w:rFonts w:eastAsia="Times New Roman"/>
          <w:i/>
          <w:lang w:val="en-GB"/>
        </w:rPr>
        <w:t>Parkinson’s statistics</w:t>
      </w:r>
      <w:r w:rsidRPr="00687BF1">
        <w:rPr>
          <w:rFonts w:eastAsia="Times New Roman"/>
          <w:lang w:val="en-GB"/>
        </w:rPr>
        <w:t xml:space="preserve">. [online] Available at: </w:t>
      </w:r>
      <w:hyperlink r:id="rId30">
        <w:r w:rsidRPr="00687BF1">
          <w:rPr>
            <w:rFonts w:eastAsia="Times New Roman"/>
            <w:color w:val="1155CC"/>
            <w:u w:val="single"/>
            <w:lang w:val="en-GB"/>
          </w:rPr>
          <w:t>https://www.parkinsons.org.uk/about-us/parkinsons-statistics</w:t>
        </w:r>
      </w:hyperlink>
      <w:r w:rsidRPr="00687BF1">
        <w:rPr>
          <w:rFonts w:eastAsia="Times New Roman"/>
          <w:lang w:val="en-GB"/>
        </w:rPr>
        <w:t>.</w:t>
      </w:r>
    </w:p>
    <w:p w14:paraId="2753E68F" w14:textId="77777777" w:rsidR="008B1112" w:rsidRPr="00687BF1" w:rsidRDefault="008B1112" w:rsidP="000B345D">
      <w:pPr>
        <w:spacing w:before="240" w:after="240" w:line="360" w:lineRule="auto"/>
        <w:jc w:val="both"/>
        <w:rPr>
          <w:rFonts w:eastAsia="Times New Roman"/>
          <w:color w:val="222222"/>
          <w:lang w:val="en-GB"/>
        </w:rPr>
      </w:pPr>
      <w:r w:rsidRPr="00687BF1">
        <w:rPr>
          <w:rFonts w:eastAsia="Times New Roman"/>
          <w:color w:val="222222"/>
          <w:lang w:val="en-GB"/>
        </w:rPr>
        <w:t xml:space="preserve">Phillips, R., Durkin, M., </w:t>
      </w:r>
      <w:proofErr w:type="spellStart"/>
      <w:r w:rsidRPr="00687BF1">
        <w:rPr>
          <w:rFonts w:eastAsia="Times New Roman"/>
          <w:color w:val="222222"/>
          <w:lang w:val="en-GB"/>
        </w:rPr>
        <w:t>Engward</w:t>
      </w:r>
      <w:proofErr w:type="spellEnd"/>
      <w:r w:rsidRPr="00687BF1">
        <w:rPr>
          <w:rFonts w:eastAsia="Times New Roman"/>
          <w:color w:val="222222"/>
          <w:lang w:val="en-GB"/>
        </w:rPr>
        <w:t xml:space="preserve">, H., Cable, G. and </w:t>
      </w:r>
      <w:proofErr w:type="spellStart"/>
      <w:r w:rsidRPr="00687BF1">
        <w:rPr>
          <w:rFonts w:eastAsia="Times New Roman"/>
          <w:color w:val="222222"/>
          <w:lang w:val="en-GB"/>
        </w:rPr>
        <w:t>Iancu</w:t>
      </w:r>
      <w:proofErr w:type="spellEnd"/>
      <w:r w:rsidRPr="00687BF1">
        <w:rPr>
          <w:rFonts w:eastAsia="Times New Roman"/>
          <w:color w:val="222222"/>
          <w:lang w:val="en-GB"/>
        </w:rPr>
        <w:t xml:space="preserve">, M., 2023. The impact of caring for family members with mental illnesses on the caregiver: a scoping review. </w:t>
      </w:r>
      <w:r w:rsidRPr="00687BF1">
        <w:rPr>
          <w:rFonts w:eastAsia="Times New Roman"/>
          <w:i/>
          <w:color w:val="222222"/>
          <w:lang w:val="en-GB"/>
        </w:rPr>
        <w:t>Health promotion international</w:t>
      </w:r>
      <w:r w:rsidRPr="00687BF1">
        <w:rPr>
          <w:rFonts w:eastAsia="Times New Roman"/>
          <w:color w:val="222222"/>
          <w:lang w:val="en-GB"/>
        </w:rPr>
        <w:t xml:space="preserve">, </w:t>
      </w:r>
      <w:r w:rsidRPr="00687BF1">
        <w:rPr>
          <w:rFonts w:eastAsia="Times New Roman"/>
          <w:i/>
          <w:color w:val="222222"/>
          <w:lang w:val="en-GB"/>
        </w:rPr>
        <w:t>38</w:t>
      </w:r>
      <w:r w:rsidRPr="00687BF1">
        <w:rPr>
          <w:rFonts w:eastAsia="Times New Roman"/>
          <w:color w:val="222222"/>
          <w:lang w:val="en-GB"/>
        </w:rPr>
        <w:t>(3), p.daac049.</w:t>
      </w:r>
      <w:hyperlink r:id="rId31">
        <w:r w:rsidRPr="00687BF1">
          <w:rPr>
            <w:rFonts w:eastAsia="Times New Roman"/>
            <w:color w:val="1155CC"/>
            <w:u w:val="single"/>
            <w:lang w:val="en-GB"/>
          </w:rPr>
          <w:t>https://academic.oup.com/heapro/article-pdf/38/3/daac049/51539485/daac049.pdf</w:t>
        </w:r>
      </w:hyperlink>
    </w:p>
    <w:p w14:paraId="58C0CE98" w14:textId="77777777" w:rsidR="008B1112" w:rsidRPr="00687BF1" w:rsidRDefault="008B1112" w:rsidP="000B345D">
      <w:pPr>
        <w:pStyle w:val="NormalWeb"/>
        <w:spacing w:before="240" w:beforeAutospacing="0" w:after="240" w:afterAutospacing="0" w:line="360" w:lineRule="auto"/>
        <w:jc w:val="both"/>
        <w:rPr>
          <w:rFonts w:ascii="Arial" w:hAnsi="Arial" w:cs="Arial"/>
          <w:sz w:val="22"/>
          <w:szCs w:val="22"/>
          <w:lang w:val="en-GB"/>
        </w:rPr>
      </w:pPr>
      <w:proofErr w:type="spellStart"/>
      <w:r w:rsidRPr="00687BF1">
        <w:rPr>
          <w:rFonts w:ascii="Arial" w:hAnsi="Arial" w:cs="Arial"/>
          <w:color w:val="222222"/>
          <w:sz w:val="22"/>
          <w:szCs w:val="22"/>
          <w:shd w:val="clear" w:color="auto" w:fill="FFFFFF"/>
          <w:lang w:val="en-GB"/>
        </w:rPr>
        <w:t>Phokaewvarangkul</w:t>
      </w:r>
      <w:proofErr w:type="spellEnd"/>
      <w:r w:rsidRPr="00687BF1">
        <w:rPr>
          <w:rFonts w:ascii="Arial" w:hAnsi="Arial" w:cs="Arial"/>
          <w:color w:val="222222"/>
          <w:sz w:val="22"/>
          <w:szCs w:val="22"/>
          <w:shd w:val="clear" w:color="auto" w:fill="FFFFFF"/>
          <w:lang w:val="en-GB"/>
        </w:rPr>
        <w:t xml:space="preserve">, O., </w:t>
      </w:r>
      <w:proofErr w:type="spellStart"/>
      <w:r w:rsidRPr="00687BF1">
        <w:rPr>
          <w:rFonts w:ascii="Arial" w:hAnsi="Arial" w:cs="Arial"/>
          <w:color w:val="222222"/>
          <w:sz w:val="22"/>
          <w:szCs w:val="22"/>
          <w:shd w:val="clear" w:color="auto" w:fill="FFFFFF"/>
          <w:lang w:val="en-GB"/>
        </w:rPr>
        <w:t>Markaki</w:t>
      </w:r>
      <w:proofErr w:type="spellEnd"/>
      <w:r w:rsidRPr="00687BF1">
        <w:rPr>
          <w:rFonts w:ascii="Arial" w:hAnsi="Arial" w:cs="Arial"/>
          <w:color w:val="222222"/>
          <w:sz w:val="22"/>
          <w:szCs w:val="22"/>
          <w:shd w:val="clear" w:color="auto" w:fill="FFFFFF"/>
          <w:lang w:val="en-GB"/>
        </w:rPr>
        <w:t xml:space="preserve">, I., </w:t>
      </w:r>
      <w:proofErr w:type="spellStart"/>
      <w:r w:rsidRPr="00687BF1">
        <w:rPr>
          <w:rFonts w:ascii="Arial" w:hAnsi="Arial" w:cs="Arial"/>
          <w:color w:val="222222"/>
          <w:sz w:val="22"/>
          <w:szCs w:val="22"/>
          <w:shd w:val="clear" w:color="auto" w:fill="FFFFFF"/>
          <w:lang w:val="en-GB"/>
        </w:rPr>
        <w:t>Moes</w:t>
      </w:r>
      <w:proofErr w:type="spellEnd"/>
      <w:r w:rsidRPr="00687BF1">
        <w:rPr>
          <w:rFonts w:ascii="Arial" w:hAnsi="Arial" w:cs="Arial"/>
          <w:color w:val="222222"/>
          <w:sz w:val="22"/>
          <w:szCs w:val="22"/>
          <w:shd w:val="clear" w:color="auto" w:fill="FFFFFF"/>
          <w:lang w:val="en-GB"/>
        </w:rPr>
        <w:t xml:space="preserve">, H.R., </w:t>
      </w:r>
      <w:proofErr w:type="spellStart"/>
      <w:r w:rsidRPr="00687BF1">
        <w:rPr>
          <w:rFonts w:ascii="Arial" w:hAnsi="Arial" w:cs="Arial"/>
          <w:color w:val="222222"/>
          <w:sz w:val="22"/>
          <w:szCs w:val="22"/>
          <w:shd w:val="clear" w:color="auto" w:fill="FFFFFF"/>
          <w:lang w:val="en-GB"/>
        </w:rPr>
        <w:t>Petrovic</w:t>
      </w:r>
      <w:proofErr w:type="spellEnd"/>
      <w:r w:rsidRPr="00687BF1">
        <w:rPr>
          <w:rFonts w:ascii="Arial" w:hAnsi="Arial" w:cs="Arial"/>
          <w:color w:val="222222"/>
          <w:sz w:val="22"/>
          <w:szCs w:val="22"/>
          <w:shd w:val="clear" w:color="auto" w:fill="FFFFFF"/>
          <w:lang w:val="en-GB"/>
        </w:rPr>
        <w:t xml:space="preserve">, I., </w:t>
      </w:r>
      <w:proofErr w:type="spellStart"/>
      <w:r w:rsidRPr="00687BF1">
        <w:rPr>
          <w:rFonts w:ascii="Arial" w:hAnsi="Arial" w:cs="Arial"/>
          <w:color w:val="222222"/>
          <w:sz w:val="22"/>
          <w:szCs w:val="22"/>
          <w:shd w:val="clear" w:color="auto" w:fill="FFFFFF"/>
          <w:lang w:val="en-GB"/>
        </w:rPr>
        <w:t>Schrag</w:t>
      </w:r>
      <w:proofErr w:type="spellEnd"/>
      <w:r w:rsidRPr="00687BF1">
        <w:rPr>
          <w:rFonts w:ascii="Arial" w:hAnsi="Arial" w:cs="Arial"/>
          <w:color w:val="222222"/>
          <w:sz w:val="22"/>
          <w:szCs w:val="22"/>
          <w:shd w:val="clear" w:color="auto" w:fill="FFFFFF"/>
          <w:lang w:val="en-GB"/>
        </w:rPr>
        <w:t xml:space="preserve">, A. and </w:t>
      </w:r>
      <w:proofErr w:type="spellStart"/>
      <w:r w:rsidRPr="00687BF1">
        <w:rPr>
          <w:rFonts w:ascii="Arial" w:hAnsi="Arial" w:cs="Arial"/>
          <w:color w:val="222222"/>
          <w:sz w:val="22"/>
          <w:szCs w:val="22"/>
          <w:shd w:val="clear" w:color="auto" w:fill="FFFFFF"/>
          <w:lang w:val="en-GB"/>
        </w:rPr>
        <w:t>Bhidayasiri</w:t>
      </w:r>
      <w:proofErr w:type="spellEnd"/>
      <w:r w:rsidRPr="00687BF1">
        <w:rPr>
          <w:rFonts w:ascii="Arial" w:hAnsi="Arial" w:cs="Arial"/>
          <w:color w:val="222222"/>
          <w:sz w:val="22"/>
          <w:szCs w:val="22"/>
          <w:shd w:val="clear" w:color="auto" w:fill="FFFFFF"/>
          <w:lang w:val="en-GB"/>
        </w:rPr>
        <w:t xml:space="preserve">, R., 2025. Vital nutrition: Enhancing health in advanced Parkinson’s disease with device-aided therapies. </w:t>
      </w:r>
      <w:r w:rsidRPr="00687BF1">
        <w:rPr>
          <w:rFonts w:ascii="Arial" w:hAnsi="Arial" w:cs="Arial"/>
          <w:i/>
          <w:iCs/>
          <w:color w:val="222222"/>
          <w:sz w:val="22"/>
          <w:szCs w:val="22"/>
          <w:shd w:val="clear" w:color="auto" w:fill="FFFFFF"/>
          <w:lang w:val="en-GB"/>
        </w:rPr>
        <w:t>Journal of Neural Transmission</w:t>
      </w:r>
      <w:r w:rsidRPr="00687BF1">
        <w:rPr>
          <w:rFonts w:ascii="Arial" w:hAnsi="Arial" w:cs="Arial"/>
          <w:color w:val="222222"/>
          <w:sz w:val="22"/>
          <w:szCs w:val="22"/>
          <w:shd w:val="clear" w:color="auto" w:fill="FFFFFF"/>
          <w:lang w:val="en-GB"/>
        </w:rPr>
        <w:t>, pp.1-13.</w:t>
      </w:r>
      <w:hyperlink r:id="rId32" w:history="1">
        <w:r w:rsidRPr="00687BF1">
          <w:rPr>
            <w:rStyle w:val="Hyperlink"/>
            <w:rFonts w:ascii="Arial" w:hAnsi="Arial" w:cs="Arial"/>
            <w:color w:val="1155CC"/>
            <w:sz w:val="22"/>
            <w:szCs w:val="22"/>
            <w:shd w:val="clear" w:color="auto" w:fill="FFFFFF"/>
            <w:lang w:val="en-GB"/>
          </w:rPr>
          <w:t>https://research.rug.nl/files/1358462438/Vital_nutrition_enhancing_health_in_advanced_Parkinson_s_disease_with_device-aided_therapies.pdf</w:t>
        </w:r>
      </w:hyperlink>
    </w:p>
    <w:p w14:paraId="77C28478" w14:textId="77777777" w:rsidR="008B1112" w:rsidRPr="00687BF1" w:rsidRDefault="008B1112" w:rsidP="000B345D">
      <w:pPr>
        <w:spacing w:before="240" w:after="240" w:line="360" w:lineRule="auto"/>
        <w:jc w:val="both"/>
        <w:rPr>
          <w:rFonts w:eastAsia="Times New Roman"/>
          <w:color w:val="222222"/>
          <w:lang w:val="en-GB"/>
        </w:rPr>
      </w:pPr>
      <w:r w:rsidRPr="00687BF1">
        <w:rPr>
          <w:rFonts w:eastAsia="Times New Roman"/>
          <w:color w:val="222222"/>
          <w:lang w:val="en-GB"/>
        </w:rPr>
        <w:t xml:space="preserve">Ramesh, S. and </w:t>
      </w:r>
      <w:proofErr w:type="spellStart"/>
      <w:r w:rsidRPr="00687BF1">
        <w:rPr>
          <w:rFonts w:eastAsia="Times New Roman"/>
          <w:color w:val="222222"/>
          <w:lang w:val="en-GB"/>
        </w:rPr>
        <w:t>Arachchige</w:t>
      </w:r>
      <w:proofErr w:type="spellEnd"/>
      <w:r w:rsidRPr="00687BF1">
        <w:rPr>
          <w:rFonts w:eastAsia="Times New Roman"/>
          <w:color w:val="222222"/>
          <w:lang w:val="en-GB"/>
        </w:rPr>
        <w:t xml:space="preserve">, A.S.P.M., 2023. Depletion of dopamine in Parkinson's disease and relevant therapeutic options: A review of the literature. </w:t>
      </w:r>
      <w:r w:rsidRPr="00687BF1">
        <w:rPr>
          <w:rFonts w:eastAsia="Times New Roman"/>
          <w:i/>
          <w:color w:val="222222"/>
          <w:lang w:val="en-GB"/>
        </w:rPr>
        <w:t>AIMS neuroscience</w:t>
      </w:r>
      <w:r w:rsidRPr="00687BF1">
        <w:rPr>
          <w:rFonts w:eastAsia="Times New Roman"/>
          <w:color w:val="222222"/>
          <w:lang w:val="en-GB"/>
        </w:rPr>
        <w:t xml:space="preserve">, </w:t>
      </w:r>
      <w:r w:rsidRPr="00687BF1">
        <w:rPr>
          <w:rFonts w:eastAsia="Times New Roman"/>
          <w:i/>
          <w:color w:val="222222"/>
          <w:lang w:val="en-GB"/>
        </w:rPr>
        <w:t>10</w:t>
      </w:r>
      <w:r w:rsidRPr="00687BF1">
        <w:rPr>
          <w:rFonts w:eastAsia="Times New Roman"/>
          <w:color w:val="222222"/>
          <w:lang w:val="en-GB"/>
        </w:rPr>
        <w:t>(3), p.200.</w:t>
      </w:r>
      <w:hyperlink r:id="rId33">
        <w:r w:rsidRPr="00687BF1">
          <w:rPr>
            <w:rFonts w:eastAsia="Times New Roman"/>
            <w:color w:val="1155CC"/>
            <w:u w:val="single"/>
            <w:lang w:val="en-GB"/>
          </w:rPr>
          <w:t>https://pmc.ncbi.nlm.nih.gov/articles/PMC10567584/pdf/neurosci-10-03-017.pdf</w:t>
        </w:r>
      </w:hyperlink>
    </w:p>
    <w:p w14:paraId="7C60D4F8" w14:textId="77777777" w:rsidR="008B1112" w:rsidRPr="00687BF1" w:rsidRDefault="008B1112" w:rsidP="000B345D">
      <w:pPr>
        <w:spacing w:before="240" w:after="240" w:line="360" w:lineRule="auto"/>
        <w:jc w:val="both"/>
        <w:rPr>
          <w:rFonts w:eastAsia="Times New Roman"/>
          <w:color w:val="222222"/>
          <w:lang w:val="en-GB"/>
        </w:rPr>
      </w:pPr>
      <w:r w:rsidRPr="00687BF1">
        <w:rPr>
          <w:rFonts w:eastAsia="Times New Roman"/>
          <w:color w:val="222222"/>
          <w:lang w:val="en-GB"/>
        </w:rPr>
        <w:lastRenderedPageBreak/>
        <w:t xml:space="preserve">Shah, R., Read, J., Davies, N., </w:t>
      </w:r>
      <w:proofErr w:type="spellStart"/>
      <w:r w:rsidRPr="00687BF1">
        <w:rPr>
          <w:rFonts w:eastAsia="Times New Roman"/>
          <w:color w:val="222222"/>
          <w:lang w:val="en-GB"/>
        </w:rPr>
        <w:t>Nimmons</w:t>
      </w:r>
      <w:proofErr w:type="spellEnd"/>
      <w:r w:rsidRPr="00687BF1">
        <w:rPr>
          <w:rFonts w:eastAsia="Times New Roman"/>
          <w:color w:val="222222"/>
          <w:lang w:val="en-GB"/>
        </w:rPr>
        <w:t xml:space="preserve">, D., </w:t>
      </w:r>
      <w:proofErr w:type="spellStart"/>
      <w:r w:rsidRPr="00687BF1">
        <w:rPr>
          <w:rFonts w:eastAsia="Times New Roman"/>
          <w:color w:val="222222"/>
          <w:lang w:val="en-GB"/>
        </w:rPr>
        <w:t>Pigott</w:t>
      </w:r>
      <w:proofErr w:type="spellEnd"/>
      <w:r w:rsidRPr="00687BF1">
        <w:rPr>
          <w:rFonts w:eastAsia="Times New Roman"/>
          <w:color w:val="222222"/>
          <w:lang w:val="en-GB"/>
        </w:rPr>
        <w:t xml:space="preserve">, J., </w:t>
      </w:r>
      <w:proofErr w:type="spellStart"/>
      <w:r w:rsidRPr="00687BF1">
        <w:rPr>
          <w:rFonts w:eastAsia="Times New Roman"/>
          <w:color w:val="222222"/>
          <w:lang w:val="en-GB"/>
        </w:rPr>
        <w:t>Schrag</w:t>
      </w:r>
      <w:proofErr w:type="spellEnd"/>
      <w:r w:rsidRPr="00687BF1">
        <w:rPr>
          <w:rFonts w:eastAsia="Times New Roman"/>
          <w:color w:val="222222"/>
          <w:lang w:val="en-GB"/>
        </w:rPr>
        <w:t xml:space="preserve">, A., Walters, K. and Armstrong, M., 2022. People with Parkinson’s perspectives and experiences of self-management: qualitative findings from a UK study. </w:t>
      </w:r>
      <w:proofErr w:type="spellStart"/>
      <w:r w:rsidRPr="00687BF1">
        <w:rPr>
          <w:rFonts w:eastAsia="Times New Roman"/>
          <w:i/>
          <w:color w:val="222222"/>
          <w:lang w:val="en-GB"/>
        </w:rPr>
        <w:t>PLoS</w:t>
      </w:r>
      <w:proofErr w:type="spellEnd"/>
      <w:r w:rsidRPr="00687BF1">
        <w:rPr>
          <w:rFonts w:eastAsia="Times New Roman"/>
          <w:i/>
          <w:color w:val="222222"/>
          <w:lang w:val="en-GB"/>
        </w:rPr>
        <w:t xml:space="preserve"> One</w:t>
      </w:r>
      <w:r w:rsidRPr="00687BF1">
        <w:rPr>
          <w:rFonts w:eastAsia="Times New Roman"/>
          <w:color w:val="222222"/>
          <w:lang w:val="en-GB"/>
        </w:rPr>
        <w:t xml:space="preserve">, </w:t>
      </w:r>
      <w:r w:rsidRPr="00687BF1">
        <w:rPr>
          <w:rFonts w:eastAsia="Times New Roman"/>
          <w:i/>
          <w:color w:val="222222"/>
          <w:lang w:val="en-GB"/>
        </w:rPr>
        <w:t>17</w:t>
      </w:r>
      <w:r w:rsidRPr="00687BF1">
        <w:rPr>
          <w:rFonts w:eastAsia="Times New Roman"/>
          <w:color w:val="222222"/>
          <w:lang w:val="en-GB"/>
        </w:rPr>
        <w:t>(9), p.e0273428.</w:t>
      </w:r>
      <w:hyperlink r:id="rId34">
        <w:r w:rsidRPr="00687BF1">
          <w:rPr>
            <w:rFonts w:eastAsia="Times New Roman"/>
            <w:color w:val="1155CC"/>
            <w:u w:val="single"/>
            <w:lang w:val="en-GB"/>
          </w:rPr>
          <w:t>https://journals.plos.org/plosone/article/file?id=10.1371/journal.pone.0273428&amp;type=printable</w:t>
        </w:r>
      </w:hyperlink>
    </w:p>
    <w:p w14:paraId="29D72528" w14:textId="77777777" w:rsidR="008B1112" w:rsidRPr="00687BF1" w:rsidRDefault="008B1112" w:rsidP="000B345D">
      <w:pPr>
        <w:pStyle w:val="NormalWeb"/>
        <w:spacing w:before="240" w:beforeAutospacing="0" w:after="240" w:afterAutospacing="0" w:line="360" w:lineRule="auto"/>
        <w:jc w:val="both"/>
        <w:rPr>
          <w:rFonts w:ascii="Arial" w:hAnsi="Arial" w:cs="Arial"/>
          <w:sz w:val="22"/>
          <w:szCs w:val="22"/>
          <w:lang w:val="en-GB"/>
        </w:rPr>
      </w:pPr>
      <w:proofErr w:type="spellStart"/>
      <w:r w:rsidRPr="00687BF1">
        <w:rPr>
          <w:rFonts w:ascii="Arial" w:hAnsi="Arial" w:cs="Arial"/>
          <w:color w:val="222222"/>
          <w:sz w:val="22"/>
          <w:szCs w:val="22"/>
          <w:shd w:val="clear" w:color="auto" w:fill="FFFFFF"/>
          <w:lang w:val="en-GB"/>
        </w:rPr>
        <w:t>Shajari</w:t>
      </w:r>
      <w:proofErr w:type="spellEnd"/>
      <w:r w:rsidRPr="00687BF1">
        <w:rPr>
          <w:rFonts w:ascii="Arial" w:hAnsi="Arial" w:cs="Arial"/>
          <w:color w:val="222222"/>
          <w:sz w:val="22"/>
          <w:szCs w:val="22"/>
          <w:shd w:val="clear" w:color="auto" w:fill="FFFFFF"/>
          <w:lang w:val="en-GB"/>
        </w:rPr>
        <w:t xml:space="preserve">, S., </w:t>
      </w:r>
      <w:proofErr w:type="spellStart"/>
      <w:r w:rsidRPr="00687BF1">
        <w:rPr>
          <w:rFonts w:ascii="Arial" w:hAnsi="Arial" w:cs="Arial"/>
          <w:color w:val="222222"/>
          <w:sz w:val="22"/>
          <w:szCs w:val="22"/>
          <w:shd w:val="clear" w:color="auto" w:fill="FFFFFF"/>
          <w:lang w:val="en-GB"/>
        </w:rPr>
        <w:t>Kuruvinashetti</w:t>
      </w:r>
      <w:proofErr w:type="spellEnd"/>
      <w:r w:rsidRPr="00687BF1">
        <w:rPr>
          <w:rFonts w:ascii="Arial" w:hAnsi="Arial" w:cs="Arial"/>
          <w:color w:val="222222"/>
          <w:sz w:val="22"/>
          <w:szCs w:val="22"/>
          <w:shd w:val="clear" w:color="auto" w:fill="FFFFFF"/>
          <w:lang w:val="en-GB"/>
        </w:rPr>
        <w:t xml:space="preserve">, K., </w:t>
      </w:r>
      <w:proofErr w:type="spellStart"/>
      <w:r w:rsidRPr="00687BF1">
        <w:rPr>
          <w:rFonts w:ascii="Arial" w:hAnsi="Arial" w:cs="Arial"/>
          <w:color w:val="222222"/>
          <w:sz w:val="22"/>
          <w:szCs w:val="22"/>
          <w:shd w:val="clear" w:color="auto" w:fill="FFFFFF"/>
          <w:lang w:val="en-GB"/>
        </w:rPr>
        <w:t>Komeili</w:t>
      </w:r>
      <w:proofErr w:type="spellEnd"/>
      <w:r w:rsidRPr="00687BF1">
        <w:rPr>
          <w:rFonts w:ascii="Arial" w:hAnsi="Arial" w:cs="Arial"/>
          <w:color w:val="222222"/>
          <w:sz w:val="22"/>
          <w:szCs w:val="22"/>
          <w:shd w:val="clear" w:color="auto" w:fill="FFFFFF"/>
          <w:lang w:val="en-GB"/>
        </w:rPr>
        <w:t xml:space="preserve">, A. and </w:t>
      </w:r>
      <w:proofErr w:type="spellStart"/>
      <w:r w:rsidRPr="00687BF1">
        <w:rPr>
          <w:rFonts w:ascii="Arial" w:hAnsi="Arial" w:cs="Arial"/>
          <w:color w:val="222222"/>
          <w:sz w:val="22"/>
          <w:szCs w:val="22"/>
          <w:shd w:val="clear" w:color="auto" w:fill="FFFFFF"/>
          <w:lang w:val="en-GB"/>
        </w:rPr>
        <w:t>Sundararaj</w:t>
      </w:r>
      <w:proofErr w:type="spellEnd"/>
      <w:r w:rsidRPr="00687BF1">
        <w:rPr>
          <w:rFonts w:ascii="Arial" w:hAnsi="Arial" w:cs="Arial"/>
          <w:color w:val="222222"/>
          <w:sz w:val="22"/>
          <w:szCs w:val="22"/>
          <w:shd w:val="clear" w:color="auto" w:fill="FFFFFF"/>
          <w:lang w:val="en-GB"/>
        </w:rPr>
        <w:t xml:space="preserve">, U., 2023. The emergence of AI-based wearable sensors for digital health technology: a review. </w:t>
      </w:r>
      <w:r w:rsidRPr="00687BF1">
        <w:rPr>
          <w:rFonts w:ascii="Arial" w:hAnsi="Arial" w:cs="Arial"/>
          <w:i/>
          <w:iCs/>
          <w:color w:val="222222"/>
          <w:sz w:val="22"/>
          <w:szCs w:val="22"/>
          <w:shd w:val="clear" w:color="auto" w:fill="FFFFFF"/>
          <w:lang w:val="en-GB"/>
        </w:rPr>
        <w:t>Sensors</w:t>
      </w:r>
      <w:r w:rsidRPr="00687BF1">
        <w:rPr>
          <w:rFonts w:ascii="Arial" w:hAnsi="Arial" w:cs="Arial"/>
          <w:color w:val="222222"/>
          <w:sz w:val="22"/>
          <w:szCs w:val="22"/>
          <w:shd w:val="clear" w:color="auto" w:fill="FFFFFF"/>
          <w:lang w:val="en-GB"/>
        </w:rPr>
        <w:t xml:space="preserve">, </w:t>
      </w:r>
      <w:r w:rsidRPr="00687BF1">
        <w:rPr>
          <w:rFonts w:ascii="Arial" w:hAnsi="Arial" w:cs="Arial"/>
          <w:i/>
          <w:iCs/>
          <w:color w:val="222222"/>
          <w:sz w:val="22"/>
          <w:szCs w:val="22"/>
          <w:shd w:val="clear" w:color="auto" w:fill="FFFFFF"/>
          <w:lang w:val="en-GB"/>
        </w:rPr>
        <w:t>23</w:t>
      </w:r>
      <w:r w:rsidRPr="00687BF1">
        <w:rPr>
          <w:rFonts w:ascii="Arial" w:hAnsi="Arial" w:cs="Arial"/>
          <w:color w:val="222222"/>
          <w:sz w:val="22"/>
          <w:szCs w:val="22"/>
          <w:shd w:val="clear" w:color="auto" w:fill="FFFFFF"/>
          <w:lang w:val="en-GB"/>
        </w:rPr>
        <w:t>(23), p.9498.</w:t>
      </w:r>
      <w:hyperlink r:id="rId35" w:history="1">
        <w:r w:rsidRPr="00687BF1">
          <w:rPr>
            <w:rStyle w:val="Hyperlink"/>
            <w:rFonts w:ascii="Arial" w:hAnsi="Arial" w:cs="Arial"/>
            <w:color w:val="1155CC"/>
            <w:sz w:val="22"/>
            <w:szCs w:val="22"/>
            <w:shd w:val="clear" w:color="auto" w:fill="FFFFFF"/>
            <w:lang w:val="en-GB"/>
          </w:rPr>
          <w:t>https://doi.org/10.3390/s23239498</w:t>
        </w:r>
      </w:hyperlink>
    </w:p>
    <w:p w14:paraId="3DB93B22" w14:textId="77777777" w:rsidR="008B1112" w:rsidRPr="00687BF1" w:rsidRDefault="008B1112" w:rsidP="000B345D">
      <w:pPr>
        <w:spacing w:before="240" w:after="240" w:line="360" w:lineRule="auto"/>
        <w:jc w:val="both"/>
        <w:rPr>
          <w:rFonts w:eastAsia="Times New Roman"/>
          <w:color w:val="222222"/>
          <w:lang w:val="en-GB"/>
        </w:rPr>
      </w:pPr>
      <w:r w:rsidRPr="00687BF1">
        <w:rPr>
          <w:rFonts w:eastAsia="Times New Roman"/>
          <w:color w:val="222222"/>
          <w:lang w:val="en-GB"/>
        </w:rPr>
        <w:t xml:space="preserve">Simpson, S., Furlong, M. and </w:t>
      </w:r>
      <w:proofErr w:type="spellStart"/>
      <w:r w:rsidRPr="00687BF1">
        <w:rPr>
          <w:rFonts w:eastAsia="Times New Roman"/>
          <w:color w:val="222222"/>
          <w:lang w:val="en-GB"/>
        </w:rPr>
        <w:t>Giebel</w:t>
      </w:r>
      <w:proofErr w:type="spellEnd"/>
      <w:r w:rsidRPr="00687BF1">
        <w:rPr>
          <w:rFonts w:eastAsia="Times New Roman"/>
          <w:color w:val="222222"/>
          <w:lang w:val="en-GB"/>
        </w:rPr>
        <w:t xml:space="preserve">, C., 2021. Exploring the enablers and barriers to social prescribing for people living with long-term neurological conditions: a focus group investigation. </w:t>
      </w:r>
      <w:r w:rsidRPr="00687BF1">
        <w:rPr>
          <w:rFonts w:eastAsia="Times New Roman"/>
          <w:i/>
          <w:color w:val="222222"/>
          <w:lang w:val="en-GB"/>
        </w:rPr>
        <w:t>BMC health services research</w:t>
      </w:r>
      <w:r w:rsidRPr="00687BF1">
        <w:rPr>
          <w:rFonts w:eastAsia="Times New Roman"/>
          <w:color w:val="222222"/>
          <w:lang w:val="en-GB"/>
        </w:rPr>
        <w:t xml:space="preserve">, </w:t>
      </w:r>
      <w:r w:rsidRPr="00687BF1">
        <w:rPr>
          <w:rFonts w:eastAsia="Times New Roman"/>
          <w:i/>
          <w:color w:val="222222"/>
          <w:lang w:val="en-GB"/>
        </w:rPr>
        <w:t>21</w:t>
      </w:r>
      <w:r w:rsidRPr="00687BF1">
        <w:rPr>
          <w:rFonts w:eastAsia="Times New Roman"/>
          <w:color w:val="222222"/>
          <w:lang w:val="en-GB"/>
        </w:rPr>
        <w:t>(1), p.1230.</w:t>
      </w:r>
      <w:hyperlink r:id="rId36">
        <w:r w:rsidRPr="00687BF1">
          <w:rPr>
            <w:rFonts w:eastAsia="Times New Roman"/>
            <w:color w:val="1155CC"/>
            <w:u w:val="single"/>
            <w:lang w:val="en-GB"/>
          </w:rPr>
          <w:t>https://doi.org/10.1186/s12913-021-07213-6</w:t>
        </w:r>
      </w:hyperlink>
    </w:p>
    <w:p w14:paraId="061E6BC2" w14:textId="77777777" w:rsidR="008B1112" w:rsidRPr="00687BF1" w:rsidRDefault="008B1112" w:rsidP="000B345D">
      <w:pPr>
        <w:spacing w:before="240" w:after="240" w:line="360" w:lineRule="auto"/>
        <w:jc w:val="both"/>
        <w:rPr>
          <w:rFonts w:eastAsia="Times New Roman"/>
          <w:color w:val="222222"/>
          <w:lang w:val="en-GB"/>
        </w:rPr>
      </w:pPr>
      <w:r w:rsidRPr="00687BF1">
        <w:rPr>
          <w:rFonts w:eastAsia="Times New Roman"/>
          <w:color w:val="222222"/>
          <w:lang w:val="en-GB"/>
        </w:rPr>
        <w:t xml:space="preserve">Subramanian, I., </w:t>
      </w:r>
      <w:proofErr w:type="spellStart"/>
      <w:r w:rsidRPr="00687BF1">
        <w:rPr>
          <w:rFonts w:eastAsia="Times New Roman"/>
          <w:color w:val="222222"/>
          <w:lang w:val="en-GB"/>
        </w:rPr>
        <w:t>Pushparatnam</w:t>
      </w:r>
      <w:proofErr w:type="spellEnd"/>
      <w:r w:rsidRPr="00687BF1">
        <w:rPr>
          <w:rFonts w:eastAsia="Times New Roman"/>
          <w:color w:val="222222"/>
          <w:lang w:val="en-GB"/>
        </w:rPr>
        <w:t xml:space="preserve">, K., </w:t>
      </w:r>
      <w:proofErr w:type="spellStart"/>
      <w:r w:rsidRPr="00687BF1">
        <w:rPr>
          <w:rFonts w:eastAsia="Times New Roman"/>
          <w:color w:val="222222"/>
          <w:lang w:val="en-GB"/>
        </w:rPr>
        <w:t>McDaniels</w:t>
      </w:r>
      <w:proofErr w:type="spellEnd"/>
      <w:r w:rsidRPr="00687BF1">
        <w:rPr>
          <w:rFonts w:eastAsia="Times New Roman"/>
          <w:color w:val="222222"/>
          <w:lang w:val="en-GB"/>
        </w:rPr>
        <w:t xml:space="preserve">, B., </w:t>
      </w:r>
      <w:proofErr w:type="spellStart"/>
      <w:r w:rsidRPr="00687BF1">
        <w:rPr>
          <w:rFonts w:eastAsia="Times New Roman"/>
          <w:color w:val="222222"/>
          <w:lang w:val="en-GB"/>
        </w:rPr>
        <w:t>Mathur</w:t>
      </w:r>
      <w:proofErr w:type="spellEnd"/>
      <w:r w:rsidRPr="00687BF1">
        <w:rPr>
          <w:rFonts w:eastAsia="Times New Roman"/>
          <w:color w:val="222222"/>
          <w:lang w:val="en-GB"/>
        </w:rPr>
        <w:t xml:space="preserve">, S., Post, B. and </w:t>
      </w:r>
      <w:proofErr w:type="spellStart"/>
      <w:r w:rsidRPr="00687BF1">
        <w:rPr>
          <w:rFonts w:eastAsia="Times New Roman"/>
          <w:color w:val="222222"/>
          <w:lang w:val="en-GB"/>
        </w:rPr>
        <w:t>Schrag</w:t>
      </w:r>
      <w:proofErr w:type="spellEnd"/>
      <w:r w:rsidRPr="00687BF1">
        <w:rPr>
          <w:rFonts w:eastAsia="Times New Roman"/>
          <w:color w:val="222222"/>
          <w:lang w:val="en-GB"/>
        </w:rPr>
        <w:t xml:space="preserve">, A., 2024. Delivering the diagnosis of Parkinson's disease-setting the stage with hope and compassion. </w:t>
      </w:r>
      <w:r w:rsidRPr="00687BF1">
        <w:rPr>
          <w:rFonts w:eastAsia="Times New Roman"/>
          <w:i/>
          <w:color w:val="222222"/>
          <w:lang w:val="en-GB"/>
        </w:rPr>
        <w:t>Parkinsonism &amp; Related Disorders</w:t>
      </w:r>
      <w:r w:rsidRPr="00687BF1">
        <w:rPr>
          <w:rFonts w:eastAsia="Times New Roman"/>
          <w:color w:val="222222"/>
          <w:lang w:val="en-GB"/>
        </w:rPr>
        <w:t xml:space="preserve">, </w:t>
      </w:r>
      <w:r w:rsidRPr="00687BF1">
        <w:rPr>
          <w:rFonts w:eastAsia="Times New Roman"/>
          <w:i/>
          <w:color w:val="222222"/>
          <w:lang w:val="en-GB"/>
        </w:rPr>
        <w:t>118</w:t>
      </w:r>
      <w:r w:rsidRPr="00687BF1">
        <w:rPr>
          <w:rFonts w:eastAsia="Times New Roman"/>
          <w:color w:val="222222"/>
          <w:lang w:val="en-GB"/>
        </w:rPr>
        <w:t>.</w:t>
      </w:r>
      <w:hyperlink r:id="rId37">
        <w:r w:rsidRPr="00687BF1">
          <w:rPr>
            <w:rFonts w:eastAsia="Times New Roman"/>
            <w:color w:val="1155CC"/>
            <w:u w:val="single"/>
            <w:lang w:val="en-GB"/>
          </w:rPr>
          <w:t>https://www.prd-journal.com/article/S1353-8020(23)01005-2/pdf</w:t>
        </w:r>
      </w:hyperlink>
    </w:p>
    <w:p w14:paraId="5818B43D" w14:textId="77777777" w:rsidR="008B1112" w:rsidRPr="00687BF1" w:rsidRDefault="008B1112" w:rsidP="000B345D">
      <w:pPr>
        <w:spacing w:before="240" w:after="240" w:line="360" w:lineRule="auto"/>
        <w:jc w:val="both"/>
        <w:rPr>
          <w:rFonts w:eastAsia="Times New Roman"/>
          <w:color w:val="222222"/>
          <w:lang w:val="en-GB"/>
        </w:rPr>
      </w:pPr>
      <w:r w:rsidRPr="00687BF1">
        <w:rPr>
          <w:rFonts w:eastAsia="Times New Roman"/>
          <w:color w:val="222222"/>
          <w:lang w:val="en-GB"/>
        </w:rPr>
        <w:t xml:space="preserve">Subramanian, I., </w:t>
      </w:r>
      <w:proofErr w:type="spellStart"/>
      <w:r w:rsidRPr="00687BF1">
        <w:rPr>
          <w:rFonts w:eastAsia="Times New Roman"/>
          <w:color w:val="222222"/>
          <w:lang w:val="en-GB"/>
        </w:rPr>
        <w:t>Ricciardi</w:t>
      </w:r>
      <w:proofErr w:type="spellEnd"/>
      <w:r w:rsidRPr="00687BF1">
        <w:rPr>
          <w:rFonts w:eastAsia="Times New Roman"/>
          <w:color w:val="222222"/>
          <w:lang w:val="en-GB"/>
        </w:rPr>
        <w:t xml:space="preserve">, L., </w:t>
      </w:r>
      <w:proofErr w:type="spellStart"/>
      <w:r w:rsidRPr="00687BF1">
        <w:rPr>
          <w:rFonts w:eastAsia="Times New Roman"/>
          <w:color w:val="222222"/>
          <w:lang w:val="en-GB"/>
        </w:rPr>
        <w:t>Schrag</w:t>
      </w:r>
      <w:proofErr w:type="spellEnd"/>
      <w:r w:rsidRPr="00687BF1">
        <w:rPr>
          <w:rFonts w:eastAsia="Times New Roman"/>
          <w:color w:val="222222"/>
          <w:lang w:val="en-GB"/>
        </w:rPr>
        <w:t>, A., Appel</w:t>
      </w:r>
      <w:r w:rsidRPr="00687BF1">
        <w:rPr>
          <w:rFonts w:ascii="Cambria Math" w:eastAsia="Times New Roman" w:hAnsi="Cambria Math" w:cs="Cambria Math"/>
          <w:color w:val="222222"/>
          <w:lang w:val="en-GB"/>
        </w:rPr>
        <w:t>‐</w:t>
      </w:r>
      <w:proofErr w:type="spellStart"/>
      <w:r w:rsidRPr="00687BF1">
        <w:rPr>
          <w:rFonts w:eastAsia="Times New Roman"/>
          <w:color w:val="222222"/>
          <w:lang w:val="en-GB"/>
        </w:rPr>
        <w:t>Cresswell</w:t>
      </w:r>
      <w:proofErr w:type="spellEnd"/>
      <w:r w:rsidRPr="00687BF1">
        <w:rPr>
          <w:rFonts w:eastAsia="Times New Roman"/>
          <w:color w:val="222222"/>
          <w:lang w:val="en-GB"/>
        </w:rPr>
        <w:t xml:space="preserve">, S., Kola, S., </w:t>
      </w:r>
      <w:proofErr w:type="spellStart"/>
      <w:r w:rsidRPr="00687BF1">
        <w:rPr>
          <w:rFonts w:eastAsia="Times New Roman"/>
          <w:color w:val="222222"/>
          <w:lang w:val="en-GB"/>
        </w:rPr>
        <w:t>Domingos</w:t>
      </w:r>
      <w:proofErr w:type="spellEnd"/>
      <w:r w:rsidRPr="00687BF1">
        <w:rPr>
          <w:rFonts w:eastAsia="Times New Roman"/>
          <w:color w:val="222222"/>
          <w:lang w:val="en-GB"/>
        </w:rPr>
        <w:t xml:space="preserve">, J.M., </w:t>
      </w:r>
      <w:proofErr w:type="spellStart"/>
      <w:r w:rsidRPr="00687BF1">
        <w:rPr>
          <w:rFonts w:eastAsia="Times New Roman"/>
          <w:color w:val="222222"/>
          <w:lang w:val="en-GB"/>
        </w:rPr>
        <w:t>Pickut</w:t>
      </w:r>
      <w:proofErr w:type="spellEnd"/>
      <w:r w:rsidRPr="00687BF1">
        <w:rPr>
          <w:rFonts w:eastAsia="Times New Roman"/>
          <w:color w:val="222222"/>
          <w:lang w:val="en-GB"/>
        </w:rPr>
        <w:t xml:space="preserve">, B.A., </w:t>
      </w:r>
      <w:proofErr w:type="spellStart"/>
      <w:r w:rsidRPr="00687BF1">
        <w:rPr>
          <w:rFonts w:eastAsia="Times New Roman"/>
          <w:color w:val="222222"/>
          <w:lang w:val="en-GB"/>
        </w:rPr>
        <w:t>Dahodwala</w:t>
      </w:r>
      <w:proofErr w:type="spellEnd"/>
      <w:r w:rsidRPr="00687BF1">
        <w:rPr>
          <w:rFonts w:eastAsia="Times New Roman"/>
          <w:color w:val="222222"/>
          <w:lang w:val="en-GB"/>
        </w:rPr>
        <w:t xml:space="preserve">, N., </w:t>
      </w:r>
      <w:proofErr w:type="spellStart"/>
      <w:r w:rsidRPr="00687BF1">
        <w:rPr>
          <w:rFonts w:eastAsia="Times New Roman"/>
          <w:color w:val="222222"/>
          <w:lang w:val="en-GB"/>
        </w:rPr>
        <w:t>Bocoum</w:t>
      </w:r>
      <w:proofErr w:type="spellEnd"/>
      <w:r w:rsidRPr="00687BF1">
        <w:rPr>
          <w:rFonts w:eastAsia="Times New Roman"/>
          <w:color w:val="222222"/>
          <w:lang w:val="en-GB"/>
        </w:rPr>
        <w:t xml:space="preserve">, A., </w:t>
      </w:r>
      <w:proofErr w:type="spellStart"/>
      <w:r w:rsidRPr="00687BF1">
        <w:rPr>
          <w:rFonts w:eastAsia="Times New Roman"/>
          <w:color w:val="222222"/>
          <w:lang w:val="en-GB"/>
        </w:rPr>
        <w:t>Falup</w:t>
      </w:r>
      <w:r w:rsidRPr="00687BF1">
        <w:rPr>
          <w:rFonts w:ascii="Cambria Math" w:eastAsia="Times New Roman" w:hAnsi="Cambria Math" w:cs="Cambria Math"/>
          <w:color w:val="222222"/>
          <w:lang w:val="en-GB"/>
        </w:rPr>
        <w:t>‐</w:t>
      </w:r>
      <w:r w:rsidRPr="00687BF1">
        <w:rPr>
          <w:rFonts w:eastAsia="Times New Roman"/>
          <w:color w:val="222222"/>
          <w:lang w:val="en-GB"/>
        </w:rPr>
        <w:t>Pecurariu</w:t>
      </w:r>
      <w:proofErr w:type="spellEnd"/>
      <w:r w:rsidRPr="00687BF1">
        <w:rPr>
          <w:rFonts w:eastAsia="Times New Roman"/>
          <w:color w:val="222222"/>
          <w:lang w:val="en-GB"/>
        </w:rPr>
        <w:t xml:space="preserve">, C. and </w:t>
      </w:r>
      <w:proofErr w:type="spellStart"/>
      <w:r w:rsidRPr="00687BF1">
        <w:rPr>
          <w:rFonts w:eastAsia="Times New Roman"/>
          <w:color w:val="222222"/>
          <w:lang w:val="en-GB"/>
        </w:rPr>
        <w:t>Bronner</w:t>
      </w:r>
      <w:proofErr w:type="spellEnd"/>
      <w:r w:rsidRPr="00687BF1">
        <w:rPr>
          <w:rFonts w:eastAsia="Times New Roman"/>
          <w:color w:val="222222"/>
          <w:lang w:val="en-GB"/>
        </w:rPr>
        <w:t>, G., 2025. A Holistic Wellness Prescription for Parkinson's Disease: Evidence</w:t>
      </w:r>
      <w:r w:rsidRPr="00687BF1">
        <w:rPr>
          <w:rFonts w:ascii="Cambria Math" w:eastAsia="Times New Roman" w:hAnsi="Cambria Math" w:cs="Cambria Math"/>
          <w:color w:val="222222"/>
          <w:lang w:val="en-GB"/>
        </w:rPr>
        <w:t>‐</w:t>
      </w:r>
      <w:r w:rsidRPr="00687BF1">
        <w:rPr>
          <w:rFonts w:eastAsia="Times New Roman"/>
          <w:color w:val="222222"/>
          <w:lang w:val="en-GB"/>
        </w:rPr>
        <w:t xml:space="preserve">Based Perspectives and Unmet Needs. </w:t>
      </w:r>
      <w:r w:rsidRPr="00687BF1">
        <w:rPr>
          <w:rFonts w:eastAsia="Times New Roman"/>
          <w:i/>
          <w:color w:val="222222"/>
          <w:lang w:val="en-GB"/>
        </w:rPr>
        <w:t xml:space="preserve">Movement Disorders Clinical </w:t>
      </w:r>
      <w:proofErr w:type="spellStart"/>
      <w:r w:rsidRPr="00687BF1">
        <w:rPr>
          <w:rFonts w:eastAsia="Times New Roman"/>
          <w:i/>
          <w:color w:val="222222"/>
          <w:lang w:val="en-GB"/>
        </w:rPr>
        <w:t>Practice</w:t>
      </w:r>
      <w:r w:rsidRPr="00687BF1">
        <w:rPr>
          <w:rFonts w:eastAsia="Times New Roman"/>
          <w:color w:val="222222"/>
          <w:lang w:val="en-GB"/>
        </w:rPr>
        <w:t>.</w:t>
      </w:r>
      <w:hyperlink r:id="rId38">
        <w:r w:rsidRPr="00687BF1">
          <w:rPr>
            <w:rFonts w:eastAsia="Times New Roman"/>
            <w:color w:val="1155CC"/>
            <w:u w:val="single"/>
            <w:lang w:val="en-GB"/>
          </w:rPr>
          <w:t>https</w:t>
        </w:r>
        <w:proofErr w:type="spellEnd"/>
        <w:r w:rsidRPr="00687BF1">
          <w:rPr>
            <w:rFonts w:eastAsia="Times New Roman"/>
            <w:color w:val="1155CC"/>
            <w:u w:val="single"/>
            <w:lang w:val="en-GB"/>
          </w:rPr>
          <w:t>://doi.org/10.1002/mdc3.70381</w:t>
        </w:r>
      </w:hyperlink>
    </w:p>
    <w:p w14:paraId="46C75BEE" w14:textId="77777777" w:rsidR="008B1112" w:rsidRPr="00687BF1" w:rsidRDefault="008B1112" w:rsidP="000B345D">
      <w:pPr>
        <w:spacing w:before="240" w:after="240" w:line="360" w:lineRule="auto"/>
        <w:jc w:val="both"/>
        <w:rPr>
          <w:rFonts w:eastAsia="Times New Roman"/>
          <w:color w:val="222222"/>
          <w:lang w:val="en-GB"/>
        </w:rPr>
      </w:pPr>
      <w:r w:rsidRPr="00687BF1">
        <w:rPr>
          <w:rFonts w:eastAsia="Times New Roman"/>
          <w:color w:val="222222"/>
          <w:lang w:val="en-GB"/>
        </w:rPr>
        <w:t>van Munster, M., 2025. Defining and professionalising the role of Parkinson nurses: competency development for personalised Parkinson’s care.</w:t>
      </w:r>
      <w:hyperlink r:id="rId39">
        <w:r w:rsidRPr="00687BF1">
          <w:rPr>
            <w:rFonts w:eastAsia="Times New Roman"/>
            <w:color w:val="1155CC"/>
            <w:u w:val="single"/>
            <w:lang w:val="en-GB"/>
          </w:rPr>
          <w:t>https://cris.maastrichtuniversity.nl/files/246919957/c8695.pdf</w:t>
        </w:r>
      </w:hyperlink>
    </w:p>
    <w:p w14:paraId="691E9625" w14:textId="77777777" w:rsidR="008B1112" w:rsidRPr="00687BF1" w:rsidRDefault="008B1112" w:rsidP="000B345D">
      <w:pPr>
        <w:spacing w:before="240" w:after="240" w:line="360" w:lineRule="auto"/>
        <w:jc w:val="both"/>
        <w:rPr>
          <w:rFonts w:eastAsia="Times New Roman"/>
          <w:color w:val="222222"/>
          <w:lang w:val="en-GB"/>
        </w:rPr>
      </w:pPr>
      <w:r w:rsidRPr="00687BF1">
        <w:rPr>
          <w:rFonts w:eastAsia="Times New Roman"/>
          <w:color w:val="222222"/>
          <w:lang w:val="en-GB"/>
        </w:rPr>
        <w:t xml:space="preserve">Weise, D., Claus, I., </w:t>
      </w:r>
      <w:proofErr w:type="spellStart"/>
      <w:r w:rsidRPr="00687BF1">
        <w:rPr>
          <w:rFonts w:eastAsia="Times New Roman"/>
          <w:color w:val="222222"/>
          <w:lang w:val="en-GB"/>
        </w:rPr>
        <w:t>Dresel</w:t>
      </w:r>
      <w:proofErr w:type="spellEnd"/>
      <w:r w:rsidRPr="00687BF1">
        <w:rPr>
          <w:rFonts w:eastAsia="Times New Roman"/>
          <w:color w:val="222222"/>
          <w:lang w:val="en-GB"/>
        </w:rPr>
        <w:t xml:space="preserve">, C., Kalbe, E., </w:t>
      </w:r>
      <w:proofErr w:type="spellStart"/>
      <w:r w:rsidRPr="00687BF1">
        <w:rPr>
          <w:rFonts w:eastAsia="Times New Roman"/>
          <w:color w:val="222222"/>
          <w:lang w:val="en-GB"/>
        </w:rPr>
        <w:t>Liepelt-Scarfone</w:t>
      </w:r>
      <w:proofErr w:type="spellEnd"/>
      <w:r w:rsidRPr="00687BF1">
        <w:rPr>
          <w:rFonts w:eastAsia="Times New Roman"/>
          <w:color w:val="222222"/>
          <w:lang w:val="en-GB"/>
        </w:rPr>
        <w:t xml:space="preserve">, I., </w:t>
      </w:r>
      <w:proofErr w:type="spellStart"/>
      <w:r w:rsidRPr="00687BF1">
        <w:rPr>
          <w:rFonts w:eastAsia="Times New Roman"/>
          <w:color w:val="222222"/>
          <w:lang w:val="en-GB"/>
        </w:rPr>
        <w:t>Lorenzl</w:t>
      </w:r>
      <w:proofErr w:type="spellEnd"/>
      <w:r w:rsidRPr="00687BF1">
        <w:rPr>
          <w:rFonts w:eastAsia="Times New Roman"/>
          <w:color w:val="222222"/>
          <w:lang w:val="en-GB"/>
        </w:rPr>
        <w:t xml:space="preserve">, S., </w:t>
      </w:r>
      <w:proofErr w:type="spellStart"/>
      <w:r w:rsidRPr="00687BF1">
        <w:rPr>
          <w:rFonts w:eastAsia="Times New Roman"/>
          <w:color w:val="222222"/>
          <w:lang w:val="en-GB"/>
        </w:rPr>
        <w:t>Redecker</w:t>
      </w:r>
      <w:proofErr w:type="spellEnd"/>
      <w:r w:rsidRPr="00687BF1">
        <w:rPr>
          <w:rFonts w:eastAsia="Times New Roman"/>
          <w:color w:val="222222"/>
          <w:lang w:val="en-GB"/>
        </w:rPr>
        <w:t xml:space="preserve">, C. and Urban, P.P., 2024. Multidisciplinary care in Parkinson’s disease. </w:t>
      </w:r>
      <w:r w:rsidRPr="00687BF1">
        <w:rPr>
          <w:rFonts w:eastAsia="Times New Roman"/>
          <w:i/>
          <w:color w:val="222222"/>
          <w:lang w:val="en-GB"/>
        </w:rPr>
        <w:t>Journal of Neural Transmission</w:t>
      </w:r>
      <w:r w:rsidRPr="00687BF1">
        <w:rPr>
          <w:rFonts w:eastAsia="Times New Roman"/>
          <w:color w:val="222222"/>
          <w:lang w:val="en-GB"/>
        </w:rPr>
        <w:t xml:space="preserve">, </w:t>
      </w:r>
      <w:r w:rsidRPr="00687BF1">
        <w:rPr>
          <w:rFonts w:eastAsia="Times New Roman"/>
          <w:i/>
          <w:color w:val="222222"/>
          <w:lang w:val="en-GB"/>
        </w:rPr>
        <w:t>131</w:t>
      </w:r>
      <w:r w:rsidRPr="00687BF1">
        <w:rPr>
          <w:rFonts w:eastAsia="Times New Roman"/>
          <w:color w:val="222222"/>
          <w:lang w:val="en-GB"/>
        </w:rPr>
        <w:t>(10), pp.1217-1227.</w:t>
      </w:r>
      <w:hyperlink r:id="rId40">
        <w:r w:rsidRPr="00687BF1">
          <w:rPr>
            <w:rFonts w:eastAsia="Times New Roman"/>
            <w:color w:val="1155CC"/>
            <w:u w:val="single"/>
            <w:lang w:val="en-GB"/>
          </w:rPr>
          <w:t>https://doi.org/10.1007/s00702-024-02807-w</w:t>
        </w:r>
      </w:hyperlink>
    </w:p>
    <w:sectPr w:rsidR="008B1112" w:rsidRPr="00687BF1" w:rsidSect="00610EEB">
      <w:footerReference w:type="default" r:id="rId41"/>
      <w:pgSz w:w="15840" w:h="12240" w:orient="landscape"/>
      <w:pgMar w:top="1440" w:right="1440" w:bottom="1440" w:left="1440" w:header="720" w:footer="720" w:gutter="0"/>
      <w:pgBorders w:offsetFrom="page">
        <w:top w:val="single" w:sz="18" w:space="24" w:color="auto"/>
        <w:left w:val="single" w:sz="18" w:space="24" w:color="auto"/>
        <w:bottom w:val="single" w:sz="18" w:space="24" w:color="auto"/>
        <w:right w:val="single" w:sz="18" w:space="24" w:color="auto"/>
      </w:pgBorders>
      <w:pgNumType w:start="1"/>
      <w:cols w:num="2"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1221ACA" w14:textId="77777777" w:rsidR="00D226CA" w:rsidRDefault="00D226CA">
      <w:pPr>
        <w:spacing w:line="240" w:lineRule="auto"/>
      </w:pPr>
      <w:r>
        <w:separator/>
      </w:r>
    </w:p>
  </w:endnote>
  <w:endnote w:type="continuationSeparator" w:id="0">
    <w:p w14:paraId="4FB24131" w14:textId="77777777" w:rsidR="00D226CA" w:rsidRDefault="00D226C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ACFF" w:usb2="00000009" w:usb3="00000000" w:csb0="000001FF" w:csb1="00000000"/>
    <w:embedRegular r:id="rId1" w:fontKey="{0215CC1D-0F3A-4D36-BCE4-D9914CB3E45F}"/>
  </w:font>
  <w:font w:name="Vrinda">
    <w:panose1 w:val="020B0502040204020203"/>
    <w:charset w:val="00"/>
    <w:family w:val="swiss"/>
    <w:pitch w:val="variable"/>
    <w:sig w:usb0="00010003" w:usb1="00000000" w:usb2="00000000" w:usb3="00000000" w:csb0="00000001" w:csb1="00000000"/>
    <w:embedRegular r:id="rId2" w:fontKey="{1A05F4D1-2F5E-472C-88F4-23ECF7DA8E1F}"/>
  </w:font>
  <w:font w:name="Cambria">
    <w:panose1 w:val="02040503050406030204"/>
    <w:charset w:val="00"/>
    <w:family w:val="roman"/>
    <w:pitch w:val="variable"/>
    <w:sig w:usb0="E00006FF" w:usb1="420024FF" w:usb2="02000000" w:usb3="00000000" w:csb0="0000019F" w:csb1="00000000"/>
    <w:embedRegular r:id="rId3" w:fontKey="{FCD8B535-CF09-432F-B691-17682AB9CF83}"/>
  </w:font>
  <w:font w:name="Cambria Math">
    <w:panose1 w:val="02040503050406030204"/>
    <w:charset w:val="00"/>
    <w:family w:val="roman"/>
    <w:pitch w:val="variable"/>
    <w:sig w:usb0="E00006FF" w:usb1="420024FF" w:usb2="02000000" w:usb3="00000000" w:csb0="0000019F" w:csb1="00000000"/>
    <w:embedRegular r:id="rId4" w:fontKey="{E2E13F71-451D-4477-9485-2F882C7EABFC}"/>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19850191"/>
      <w:docPartObj>
        <w:docPartGallery w:val="Page Numbers (Bottom of Page)"/>
        <w:docPartUnique/>
      </w:docPartObj>
    </w:sdtPr>
    <w:sdtEndPr>
      <w:rPr>
        <w:noProof/>
      </w:rPr>
    </w:sdtEndPr>
    <w:sdtContent>
      <w:p w14:paraId="42A155B6" w14:textId="546A6A21" w:rsidR="00F620CF" w:rsidRDefault="00F620C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7123DDC" w14:textId="77777777" w:rsidR="00F620CF" w:rsidRDefault="00F620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0422411" w14:textId="77777777" w:rsidR="00D226CA" w:rsidRDefault="00D226CA">
      <w:pPr>
        <w:spacing w:line="240" w:lineRule="auto"/>
      </w:pPr>
      <w:r>
        <w:separator/>
      </w:r>
    </w:p>
  </w:footnote>
  <w:footnote w:type="continuationSeparator" w:id="0">
    <w:p w14:paraId="5A7A3D96" w14:textId="77777777" w:rsidR="00D226CA" w:rsidRDefault="00D226CA">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04196A"/>
    <w:multiLevelType w:val="hybridMultilevel"/>
    <w:tmpl w:val="51245D7A"/>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1" w15:restartNumberingAfterBreak="0">
    <w:nsid w:val="240E6956"/>
    <w:multiLevelType w:val="hybridMultilevel"/>
    <w:tmpl w:val="C18E166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5B8A7534"/>
    <w:multiLevelType w:val="multilevel"/>
    <w:tmpl w:val="5A46850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458137979">
    <w:abstractNumId w:val="2"/>
  </w:num>
  <w:num w:numId="2" w16cid:durableId="1563102806">
    <w:abstractNumId w:val="1"/>
  </w:num>
  <w:num w:numId="3" w16cid:durableId="177979321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2"/>
  <w:removePersonalInformation/>
  <w:removeDateAndTime/>
  <w:embedTrueTypeFonts/>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9451D"/>
    <w:rsid w:val="00005D4B"/>
    <w:rsid w:val="00077073"/>
    <w:rsid w:val="00077C24"/>
    <w:rsid w:val="000B345D"/>
    <w:rsid w:val="000E212A"/>
    <w:rsid w:val="000F6E35"/>
    <w:rsid w:val="00215135"/>
    <w:rsid w:val="002767F8"/>
    <w:rsid w:val="0032276A"/>
    <w:rsid w:val="003C20BE"/>
    <w:rsid w:val="003F1729"/>
    <w:rsid w:val="0043254F"/>
    <w:rsid w:val="0049451D"/>
    <w:rsid w:val="004C383F"/>
    <w:rsid w:val="004D3A92"/>
    <w:rsid w:val="00517B0D"/>
    <w:rsid w:val="00521796"/>
    <w:rsid w:val="00610EEB"/>
    <w:rsid w:val="00651976"/>
    <w:rsid w:val="00675057"/>
    <w:rsid w:val="00687BF1"/>
    <w:rsid w:val="00691B06"/>
    <w:rsid w:val="00761B1A"/>
    <w:rsid w:val="007D5F55"/>
    <w:rsid w:val="007E77EA"/>
    <w:rsid w:val="00852EC5"/>
    <w:rsid w:val="00876DD4"/>
    <w:rsid w:val="008A7B53"/>
    <w:rsid w:val="008B1112"/>
    <w:rsid w:val="008F3FA1"/>
    <w:rsid w:val="00914FAE"/>
    <w:rsid w:val="00944EB1"/>
    <w:rsid w:val="00985B26"/>
    <w:rsid w:val="009A2001"/>
    <w:rsid w:val="009B1BD1"/>
    <w:rsid w:val="00A039C0"/>
    <w:rsid w:val="00A1611B"/>
    <w:rsid w:val="00A633B0"/>
    <w:rsid w:val="00B0633F"/>
    <w:rsid w:val="00C12144"/>
    <w:rsid w:val="00C660BA"/>
    <w:rsid w:val="00CD2E9E"/>
    <w:rsid w:val="00CE7533"/>
    <w:rsid w:val="00D226CA"/>
    <w:rsid w:val="00D52D4F"/>
    <w:rsid w:val="00DA13D1"/>
    <w:rsid w:val="00DB1289"/>
    <w:rsid w:val="00E17827"/>
    <w:rsid w:val="00E212A8"/>
    <w:rsid w:val="00EC0DA3"/>
    <w:rsid w:val="00EE664C"/>
    <w:rsid w:val="00F620CF"/>
    <w:rsid w:val="00F735F7"/>
    <w:rsid w:val="00F9716F"/>
    <w:rsid w:val="00FA6BD7"/>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3090D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9A2001"/>
    <w:pPr>
      <w:keepNext/>
      <w:keepLines/>
      <w:spacing w:before="400" w:after="120"/>
      <w:outlineLvl w:val="0"/>
    </w:pPr>
    <w:rPr>
      <w:b/>
      <w:sz w:val="28"/>
      <w:szCs w:val="40"/>
    </w:rPr>
  </w:style>
  <w:style w:type="paragraph" w:styleId="Heading2">
    <w:name w:val="heading 2"/>
    <w:basedOn w:val="Normal"/>
    <w:next w:val="Normal"/>
    <w:uiPriority w:val="9"/>
    <w:unhideWhenUsed/>
    <w:qFormat/>
    <w:rsid w:val="009A2001"/>
    <w:pPr>
      <w:keepNext/>
      <w:keepLines/>
      <w:spacing w:before="360" w:after="120"/>
      <w:outlineLvl w:val="1"/>
    </w:pPr>
    <w:rPr>
      <w:b/>
      <w:sz w:val="24"/>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link w:val="TitleChar"/>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character" w:customStyle="1" w:styleId="TitleChar">
    <w:name w:val="Title Char"/>
    <w:basedOn w:val="DefaultParagraphFont"/>
    <w:link w:val="Title"/>
    <w:uiPriority w:val="10"/>
    <w:rsid w:val="009A2001"/>
    <w:rPr>
      <w:sz w:val="52"/>
      <w:szCs w:val="52"/>
    </w:rPr>
  </w:style>
  <w:style w:type="paragraph" w:styleId="TOCHeading">
    <w:name w:val="TOC Heading"/>
    <w:basedOn w:val="Heading1"/>
    <w:next w:val="Normal"/>
    <w:uiPriority w:val="39"/>
    <w:unhideWhenUsed/>
    <w:qFormat/>
    <w:rsid w:val="009A2001"/>
    <w:pPr>
      <w:spacing w:before="240" w:after="0" w:line="259" w:lineRule="auto"/>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9A2001"/>
    <w:pPr>
      <w:spacing w:after="100"/>
    </w:pPr>
  </w:style>
  <w:style w:type="paragraph" w:styleId="TOC2">
    <w:name w:val="toc 2"/>
    <w:basedOn w:val="Normal"/>
    <w:next w:val="Normal"/>
    <w:autoRedefine/>
    <w:uiPriority w:val="39"/>
    <w:unhideWhenUsed/>
    <w:rsid w:val="009A2001"/>
    <w:pPr>
      <w:spacing w:after="100"/>
      <w:ind w:left="220"/>
    </w:pPr>
  </w:style>
  <w:style w:type="character" w:styleId="Hyperlink">
    <w:name w:val="Hyperlink"/>
    <w:basedOn w:val="DefaultParagraphFont"/>
    <w:uiPriority w:val="99"/>
    <w:unhideWhenUsed/>
    <w:rsid w:val="009A2001"/>
    <w:rPr>
      <w:color w:val="0000FF" w:themeColor="hyperlink"/>
      <w:u w:val="single"/>
    </w:rPr>
  </w:style>
  <w:style w:type="paragraph" w:styleId="ListParagraph">
    <w:name w:val="List Paragraph"/>
    <w:basedOn w:val="Normal"/>
    <w:uiPriority w:val="34"/>
    <w:qFormat/>
    <w:rsid w:val="007E77EA"/>
    <w:pPr>
      <w:ind w:left="720"/>
      <w:contextualSpacing/>
    </w:pPr>
  </w:style>
  <w:style w:type="character" w:styleId="UnresolvedMention">
    <w:name w:val="Unresolved Mention"/>
    <w:basedOn w:val="DefaultParagraphFont"/>
    <w:uiPriority w:val="99"/>
    <w:semiHidden/>
    <w:unhideWhenUsed/>
    <w:rsid w:val="008B1112"/>
    <w:rPr>
      <w:color w:val="605E5C"/>
      <w:shd w:val="clear" w:color="auto" w:fill="E1DFDD"/>
    </w:rPr>
  </w:style>
  <w:style w:type="paragraph" w:styleId="NormalWeb">
    <w:name w:val="Normal (Web)"/>
    <w:basedOn w:val="Normal"/>
    <w:uiPriority w:val="99"/>
    <w:semiHidden/>
    <w:unhideWhenUsed/>
    <w:rsid w:val="008B1112"/>
    <w:pPr>
      <w:spacing w:before="100" w:beforeAutospacing="1" w:after="100" w:afterAutospacing="1" w:line="240" w:lineRule="auto"/>
    </w:pPr>
    <w:rPr>
      <w:rFonts w:ascii="Times New Roman" w:eastAsia="Times New Roman" w:hAnsi="Times New Roman" w:cs="Times New Roman"/>
      <w:sz w:val="24"/>
      <w:szCs w:val="24"/>
      <w:lang w:val="en-IN"/>
    </w:rPr>
  </w:style>
  <w:style w:type="paragraph" w:styleId="Header">
    <w:name w:val="header"/>
    <w:basedOn w:val="Normal"/>
    <w:link w:val="HeaderChar"/>
    <w:uiPriority w:val="99"/>
    <w:unhideWhenUsed/>
    <w:rsid w:val="00F620CF"/>
    <w:pPr>
      <w:tabs>
        <w:tab w:val="center" w:pos="4513"/>
        <w:tab w:val="right" w:pos="9026"/>
      </w:tabs>
      <w:spacing w:line="240" w:lineRule="auto"/>
    </w:pPr>
  </w:style>
  <w:style w:type="character" w:customStyle="1" w:styleId="HeaderChar">
    <w:name w:val="Header Char"/>
    <w:basedOn w:val="DefaultParagraphFont"/>
    <w:link w:val="Header"/>
    <w:uiPriority w:val="99"/>
    <w:rsid w:val="00F620CF"/>
  </w:style>
  <w:style w:type="paragraph" w:styleId="Footer">
    <w:name w:val="footer"/>
    <w:basedOn w:val="Normal"/>
    <w:link w:val="FooterChar"/>
    <w:uiPriority w:val="99"/>
    <w:unhideWhenUsed/>
    <w:rsid w:val="00F620CF"/>
    <w:pPr>
      <w:tabs>
        <w:tab w:val="center" w:pos="4513"/>
        <w:tab w:val="right" w:pos="9026"/>
      </w:tabs>
      <w:spacing w:line="240" w:lineRule="auto"/>
    </w:pPr>
  </w:style>
  <w:style w:type="character" w:customStyle="1" w:styleId="FooterChar">
    <w:name w:val="Footer Char"/>
    <w:basedOn w:val="DefaultParagraphFont"/>
    <w:link w:val="Footer"/>
    <w:uiPriority w:val="99"/>
    <w:rsid w:val="00F620C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jpeg" /><Relationship Id="rId13" Type="http://schemas.openxmlformats.org/officeDocument/2006/relationships/hyperlink" Target="https://www.medrxiv.org/content/10.1101/2025.02.10.25321979.full.pdf" TargetMode="External" /><Relationship Id="rId18" Type="http://schemas.openxmlformats.org/officeDocument/2006/relationships/hyperlink" Target="https://www.ncbi.nlm.nih.gov/books/NBK604231/" TargetMode="External" /><Relationship Id="rId26" Type="http://schemas.openxmlformats.org/officeDocument/2006/relationships/hyperlink" Target="https://www.nhs.uk/conditions/parkinsons-disease/" TargetMode="External" /><Relationship Id="rId39" Type="http://schemas.openxmlformats.org/officeDocument/2006/relationships/hyperlink" Target="https://cris.maastrichtuniversity.nl/files/246919957/c8695.pdf" TargetMode="External" /><Relationship Id="rId3" Type="http://schemas.openxmlformats.org/officeDocument/2006/relationships/styles" Target="styles.xml" /><Relationship Id="rId21" Type="http://schemas.openxmlformats.org/officeDocument/2006/relationships/hyperlink" Target="https://journals.sagepub.com/doi/pdf/10.3233/JPD-230117" TargetMode="External" /><Relationship Id="rId34" Type="http://schemas.openxmlformats.org/officeDocument/2006/relationships/hyperlink" Target="https://journals.plos.org/plosone/article/file?id=10.1371/journal.pone.0273428&amp;type=printable" TargetMode="External" /><Relationship Id="rId42" Type="http://schemas.openxmlformats.org/officeDocument/2006/relationships/fontTable" Target="fontTable.xml" /><Relationship Id="rId7" Type="http://schemas.openxmlformats.org/officeDocument/2006/relationships/endnotes" Target="endnotes.xml" /><Relationship Id="rId12" Type="http://schemas.openxmlformats.org/officeDocument/2006/relationships/hyperlink" Target="https://pmc.ncbi.nlm.nih.gov/articles/PMC10448140/pdf/MDC3-10-S50.pdf" TargetMode="External" /><Relationship Id="rId17" Type="http://schemas.openxmlformats.org/officeDocument/2006/relationships/hyperlink" Target="https://doi.org/10.1007/s12035-024-04400-4" TargetMode="External" /><Relationship Id="rId25" Type="http://schemas.openxmlformats.org/officeDocument/2006/relationships/hyperlink" Target="https://journals.plos.org/plosone/article/file?id=10.1371/journal.pone.0268649&amp;type=printable" TargetMode="External" /><Relationship Id="rId33" Type="http://schemas.openxmlformats.org/officeDocument/2006/relationships/hyperlink" Target="https://pmc.ncbi.nlm.nih.gov/articles/PMC10567584/pdf/neurosci-10-03-017.pdf" TargetMode="External" /><Relationship Id="rId38" Type="http://schemas.openxmlformats.org/officeDocument/2006/relationships/hyperlink" Target="https://doi.org/10.1002/mdc3.70381" TargetMode="External" /><Relationship Id="rId2" Type="http://schemas.openxmlformats.org/officeDocument/2006/relationships/numbering" Target="numbering.xml" /><Relationship Id="rId16" Type="http://schemas.openxmlformats.org/officeDocument/2006/relationships/hyperlink" Target="https://onlinelibrary.wiley.com/doi/pdf/10.1111/ene.15386" TargetMode="External" /><Relationship Id="rId20" Type="http://schemas.openxmlformats.org/officeDocument/2006/relationships/hyperlink" Target="https://doi.org/10.3390/healthcare13212791" TargetMode="External" /><Relationship Id="rId29" Type="http://schemas.openxmlformats.org/officeDocument/2006/relationships/hyperlink" Target="https://www.parkinsons.org.uk/news/autumn-budget-2024-what-it-means-people-parkinsons" TargetMode="External" /><Relationship Id="rId41" Type="http://schemas.openxmlformats.org/officeDocument/2006/relationships/footer" Target="footer1.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https://doi.org/10.1016/j.physio.2023.12.004" TargetMode="External" /><Relationship Id="rId24" Type="http://schemas.openxmlformats.org/officeDocument/2006/relationships/hyperlink" Target="https://pmc.ncbi.nlm.nih.gov/articles/PMC7840244/pdf/jmd-20079.pdf" TargetMode="External" /><Relationship Id="rId32" Type="http://schemas.openxmlformats.org/officeDocument/2006/relationships/hyperlink" Target="https://research.rug.nl/files/1358462438/Vital_nutrition_enhancing_health_in_advanced_Parkinson_s_disease_with_device-aided_therapies.pdf" TargetMode="External" /><Relationship Id="rId37" Type="http://schemas.openxmlformats.org/officeDocument/2006/relationships/hyperlink" Target="https://www.prd-journal.com/article/S1353-8020(23)01005-2/pdf" TargetMode="External" /><Relationship Id="rId40" Type="http://schemas.openxmlformats.org/officeDocument/2006/relationships/hyperlink" Target="https://doi.org/10.1007/s00702-024-02807-w" TargetMode="External" /><Relationship Id="rId5" Type="http://schemas.openxmlformats.org/officeDocument/2006/relationships/webSettings" Target="webSettings.xml" /><Relationship Id="rId15" Type="http://schemas.openxmlformats.org/officeDocument/2006/relationships/hyperlink" Target="https://onlinelibrary.wiley.com/doi/pdf/10.1111/ene.15386" TargetMode="External" /><Relationship Id="rId23" Type="http://schemas.openxmlformats.org/officeDocument/2006/relationships/hyperlink" Target="https://oulurepo.oulu.fi/bitstream/handle/10024/36888/isbn978-952-62-3356-7.pdf?sequence=1" TargetMode="External" /><Relationship Id="rId28" Type="http://schemas.openxmlformats.org/officeDocument/2006/relationships/hyperlink" Target="https://journals.sagepub.com/doi/pdf/10.1177/20552076221102261" TargetMode="External" /><Relationship Id="rId36" Type="http://schemas.openxmlformats.org/officeDocument/2006/relationships/hyperlink" Target="https://doi.org/10.1186/s12913-021-07213-6" TargetMode="External" /><Relationship Id="rId10" Type="http://schemas.openxmlformats.org/officeDocument/2006/relationships/image" Target="media/image3.png" /><Relationship Id="rId19" Type="http://schemas.openxmlformats.org/officeDocument/2006/relationships/hyperlink" Target="https://journals.sagepub.com/doi/pdf/10.1177/1877718X251321110" TargetMode="External" /><Relationship Id="rId31" Type="http://schemas.openxmlformats.org/officeDocument/2006/relationships/hyperlink" Target="https://academic.oup.com/heapro/article-pdf/38/3/daac049/51539485/daac049.pdf" TargetMode="External"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hyperlink" Target="https://nhsjs.com/wp-content/uploads/2024/12/Unravelling-the-Genetic-and-Environmental-Connection-in-Parkinsons-Disease-Implications-for-Pathogenesis-and-Therapeutic-Strategies.pdf" TargetMode="External" /><Relationship Id="rId22" Type="http://schemas.openxmlformats.org/officeDocument/2006/relationships/hyperlink" Target="https://onlinelibrary.wiley.com/doi/pdf/10.1002/pmrj.13027" TargetMode="External" /><Relationship Id="rId27" Type="http://schemas.openxmlformats.org/officeDocument/2006/relationships/hyperlink" Target="https://www.ncbi.nlm.nih.gov/books/NBK11822/" TargetMode="External" /><Relationship Id="rId30" Type="http://schemas.openxmlformats.org/officeDocument/2006/relationships/hyperlink" Target="https://www.parkinsons.org.uk/about-us/parkinsons-statistics" TargetMode="External" /><Relationship Id="rId35" Type="http://schemas.openxmlformats.org/officeDocument/2006/relationships/hyperlink" Target="https://doi.org/10.3390/s23239498" TargetMode="External" /><Relationship Id="rId43" Type="http://schemas.openxmlformats.org/officeDocument/2006/relationships/theme" Target="theme/theme1.xml" /></Relationships>
</file>

<file path=word/_rels/fontTable.xml.rels><?xml version="1.0" encoding="UTF-8" standalone="yes"?>
<Relationships xmlns="http://schemas.openxmlformats.org/package/2006/relationships"><Relationship Id="rId3" Type="http://schemas.openxmlformats.org/officeDocument/2006/relationships/font" Target="fonts/font3.odttf" /><Relationship Id="rId2" Type="http://schemas.openxmlformats.org/officeDocument/2006/relationships/font" Target="fonts/font2.odttf" /><Relationship Id="rId1" Type="http://schemas.openxmlformats.org/officeDocument/2006/relationships/font" Target="fonts/font1.odttf" /><Relationship Id="rId4" Type="http://schemas.openxmlformats.org/officeDocument/2006/relationships/font" Target="fonts/font4.odtt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355BC2A-0933-4563-B440-28B88C197202}">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5218</Words>
  <Characters>29745</Characters>
  <Application>Microsoft Office Word</Application>
  <DocSecurity>0</DocSecurity>
  <Lines>247</Lines>
  <Paragraphs>69</Paragraphs>
  <ScaleCrop>false</ScaleCrop>
  <Company/>
  <LinksUpToDate>false</LinksUpToDate>
  <CharactersWithSpaces>34894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2025-11-13T22:41:00Z</dcterms:created>
  <dcterms:modified xsi:type="dcterms:W3CDTF">2025-11-13T23:12:00Z</dcterms:modified>
</cp:coreProperties>
</file>