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eastAsia="en-GB"/>
        </w:rPr>
      </w:pPr>
      <w:r w:rsidRPr="00F51449">
        <w:rPr>
          <w:rFonts w:ascii="Arial" w:eastAsia="Times New Roman" w:hAnsi="Arial" w:cs="Arial"/>
          <w:b/>
          <w:lang w:eastAsia="en-GB"/>
        </w:rPr>
        <w:t>TITLE:</w:t>
      </w:r>
      <w:r w:rsidRPr="00F51449">
        <w:rPr>
          <w:rFonts w:ascii="Arial" w:eastAsia="Times New Roman" w:hAnsi="Arial" w:cs="Arial"/>
          <w:b/>
          <w:lang w:eastAsia="en-GB"/>
        </w:rPr>
        <w:tab/>
      </w:r>
      <w:r w:rsidRPr="00F51449">
        <w:rPr>
          <w:rFonts w:ascii="Arial" w:eastAsia="Times New Roman" w:hAnsi="Arial" w:cs="Arial"/>
          <w:b/>
          <w:lang w:eastAsia="en-GB"/>
        </w:rPr>
        <w:tab/>
      </w:r>
      <w:r w:rsidRPr="00F51449">
        <w:rPr>
          <w:rFonts w:ascii="Arial" w:eastAsia="Times New Roman" w:hAnsi="Arial" w:cs="Arial"/>
          <w:b/>
          <w:lang w:eastAsia="en-GB"/>
        </w:rPr>
        <w:tab/>
        <w:t>Emerging Issues in the Public Sector</w:t>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51449">
        <w:rPr>
          <w:rFonts w:ascii="Arial" w:eastAsia="Times New Roman" w:hAnsi="Arial" w:cs="Arial"/>
          <w:b/>
          <w:lang w:eastAsia="en-GB"/>
        </w:rPr>
        <w:t>DATED:</w:t>
      </w:r>
      <w:r w:rsidRPr="00F51449">
        <w:rPr>
          <w:rFonts w:ascii="Arial" w:eastAsia="Times New Roman" w:hAnsi="Arial" w:cs="Arial"/>
          <w:b/>
          <w:lang w:eastAsia="en-GB"/>
        </w:rPr>
        <w:tab/>
      </w:r>
      <w:r w:rsidRPr="00F51449">
        <w:rPr>
          <w:rFonts w:ascii="Arial" w:eastAsia="Times New Roman" w:hAnsi="Arial" w:cs="Arial"/>
          <w:b/>
          <w:lang w:eastAsia="en-GB"/>
        </w:rPr>
        <w:tab/>
        <w:t>16/03/2017</w:t>
      </w:r>
      <w:r w:rsidRPr="00F51449">
        <w:rPr>
          <w:rFonts w:ascii="Arial" w:eastAsia="Times New Roman" w:hAnsi="Arial" w:cs="Arial"/>
          <w:b/>
          <w:sz w:val="24"/>
          <w:szCs w:val="20"/>
          <w:lang w:eastAsia="en-GB"/>
        </w:rPr>
        <w:fldChar w:fldCharType="begin"/>
      </w:r>
      <w:r w:rsidRPr="00F51449">
        <w:rPr>
          <w:rFonts w:ascii="Arial" w:eastAsia="Times New Roman" w:hAnsi="Arial" w:cs="Arial"/>
          <w:b/>
          <w:sz w:val="24"/>
          <w:szCs w:val="20"/>
          <w:lang w:eastAsia="en-GB"/>
        </w:rPr>
        <w:instrText xml:space="preserve"> FILLIN  DD/MM/YYYY  \* MERGEFORMAT </w:instrText>
      </w:r>
      <w:r w:rsidRPr="00F51449">
        <w:rPr>
          <w:rFonts w:ascii="Arial" w:eastAsia="Times New Roman" w:hAnsi="Arial" w:cs="Arial"/>
          <w:b/>
          <w:sz w:val="24"/>
          <w:szCs w:val="20"/>
          <w:lang w:eastAsia="en-GB"/>
        </w:rPr>
        <w:fldChar w:fldCharType="end"/>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51449">
        <w:rPr>
          <w:rFonts w:ascii="Arial" w:eastAsia="Times New Roman" w:hAnsi="Arial" w:cs="Arial"/>
          <w:b/>
          <w:lang w:eastAsia="en-GB"/>
        </w:rPr>
        <w:t xml:space="preserve">LEVEL:  </w:t>
      </w:r>
      <w:r w:rsidRPr="00F51449">
        <w:rPr>
          <w:rFonts w:ascii="Arial" w:eastAsia="Times New Roman" w:hAnsi="Arial" w:cs="Arial"/>
          <w:b/>
          <w:lang w:eastAsia="en-GB"/>
        </w:rPr>
        <w:tab/>
      </w:r>
      <w:r w:rsidRPr="00F51449">
        <w:rPr>
          <w:rFonts w:ascii="Arial" w:eastAsia="Times New Roman" w:hAnsi="Arial" w:cs="Arial"/>
          <w:b/>
          <w:lang w:eastAsia="en-GB"/>
        </w:rPr>
        <w:tab/>
        <w:t>6</w:t>
      </w:r>
      <w:r w:rsidRPr="00F51449">
        <w:rPr>
          <w:rFonts w:ascii="Arial" w:eastAsia="Times New Roman" w:hAnsi="Arial" w:cs="Arial"/>
          <w:b/>
          <w:lang w:eastAsia="en-GB"/>
        </w:rPr>
        <w:tab/>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51449">
        <w:rPr>
          <w:rFonts w:ascii="Arial" w:eastAsia="Times New Roman" w:hAnsi="Arial" w:cs="Arial"/>
          <w:b/>
          <w:lang w:eastAsia="en-GB"/>
        </w:rPr>
        <w:t>CREDITS:</w:t>
      </w:r>
      <w:r w:rsidRPr="00F51449">
        <w:rPr>
          <w:rFonts w:ascii="Arial" w:eastAsia="Times New Roman" w:hAnsi="Arial" w:cs="Arial"/>
          <w:b/>
          <w:lang w:eastAsia="en-GB"/>
        </w:rPr>
        <w:tab/>
      </w:r>
      <w:r w:rsidRPr="00F51449">
        <w:rPr>
          <w:rFonts w:ascii="Arial" w:eastAsia="Times New Roman" w:hAnsi="Arial" w:cs="Arial"/>
          <w:b/>
          <w:lang w:eastAsia="en-GB"/>
        </w:rPr>
        <w:tab/>
        <w:t>20</w:t>
      </w:r>
      <w:r w:rsidRPr="00F51449">
        <w:rPr>
          <w:rFonts w:ascii="Arial" w:eastAsia="Times New Roman" w:hAnsi="Arial" w:cs="Arial"/>
          <w:b/>
          <w:lang w:eastAsia="en-GB"/>
        </w:rPr>
        <w:tab/>
      </w:r>
    </w:p>
    <w:p w:rsidR="00F51449" w:rsidRPr="00F51449" w:rsidRDefault="00F51449" w:rsidP="00F51449">
      <w:pPr>
        <w:pBdr>
          <w:bottom w:val="single" w:sz="6" w:space="1" w:color="auto"/>
        </w:pBdr>
        <w:spacing w:after="0" w:line="240" w:lineRule="auto"/>
        <w:rPr>
          <w:rFonts w:ascii="Arial" w:eastAsia="Calibri" w:hAnsi="Arial" w:cs="Arial"/>
          <w:b/>
        </w:rPr>
      </w:pPr>
    </w:p>
    <w:p w:rsidR="00F51449" w:rsidRPr="00F51449" w:rsidRDefault="00F51449" w:rsidP="00F51449">
      <w:pPr>
        <w:pBdr>
          <w:bottom w:val="single" w:sz="6" w:space="1" w:color="auto"/>
        </w:pBdr>
        <w:spacing w:after="0" w:line="240" w:lineRule="auto"/>
        <w:rPr>
          <w:rFonts w:ascii="Arial" w:eastAsia="Calibri" w:hAnsi="Arial" w:cs="Arial"/>
        </w:rPr>
      </w:pPr>
      <w:r w:rsidRPr="00F51449">
        <w:rPr>
          <w:rFonts w:ascii="Arial" w:eastAsia="Calibri" w:hAnsi="Arial" w:cs="Arial"/>
          <w:b/>
        </w:rPr>
        <w:t>JACS CODE:</w:t>
      </w:r>
      <w:r w:rsidRPr="00F51449">
        <w:rPr>
          <w:rFonts w:ascii="Arial" w:eastAsia="Calibri" w:hAnsi="Arial" w:cs="Arial"/>
          <w:b/>
        </w:rPr>
        <w:tab/>
      </w:r>
      <w:r w:rsidRPr="00F51449">
        <w:rPr>
          <w:rFonts w:ascii="Arial" w:eastAsia="Calibri" w:hAnsi="Arial" w:cs="Arial"/>
          <w:b/>
        </w:rPr>
        <w:tab/>
        <w:t>L430</w:t>
      </w:r>
    </w:p>
    <w:p w:rsidR="00F51449" w:rsidRPr="00F51449" w:rsidRDefault="00F51449" w:rsidP="00F51449">
      <w:pPr>
        <w:pBdr>
          <w:bottom w:val="single" w:sz="6" w:space="1" w:color="auto"/>
        </w:pBdr>
        <w:spacing w:after="0" w:line="240" w:lineRule="auto"/>
        <w:rPr>
          <w:rFonts w:ascii="Arial" w:eastAsia="Calibri" w:hAnsi="Arial" w:cs="Arial"/>
        </w:rPr>
      </w:pPr>
    </w:p>
    <w:p w:rsidR="00F51449" w:rsidRPr="00F51449" w:rsidRDefault="00F51449" w:rsidP="00F51449">
      <w:pPr>
        <w:spacing w:after="0" w:line="240" w:lineRule="auto"/>
        <w:jc w:val="both"/>
        <w:rPr>
          <w:rFonts w:ascii="Arial" w:eastAsia="Times New Roman" w:hAnsi="Arial" w:cs="Arial"/>
          <w:b/>
          <w:lang w:eastAsia="en-GB"/>
        </w:rPr>
      </w:pPr>
    </w:p>
    <w:p w:rsidR="00F51449" w:rsidRPr="00F51449" w:rsidRDefault="00F51449" w:rsidP="00F51449">
      <w:pPr>
        <w:spacing w:after="0" w:line="240" w:lineRule="auto"/>
        <w:jc w:val="both"/>
        <w:rPr>
          <w:rFonts w:ascii="Arial" w:eastAsia="Times New Roman" w:hAnsi="Arial" w:cs="Arial"/>
          <w:b/>
          <w:lang w:eastAsia="en-GB"/>
        </w:rPr>
      </w:pPr>
      <w:r w:rsidRPr="00F51449">
        <w:rPr>
          <w:rFonts w:ascii="Arial" w:eastAsia="Times New Roman" w:hAnsi="Arial" w:cs="Arial"/>
          <w:b/>
          <w:lang w:eastAsia="en-GB"/>
        </w:rPr>
        <w:t>AIM(S)</w:t>
      </w:r>
    </w:p>
    <w:p w:rsidR="00F51449" w:rsidRPr="00F51449" w:rsidRDefault="00F51449" w:rsidP="00F51449">
      <w:pPr>
        <w:numPr>
          <w:ilvl w:val="0"/>
          <w:numId w:val="1"/>
        </w:numPr>
        <w:spacing w:before="240" w:after="0" w:line="240" w:lineRule="auto"/>
        <w:ind w:left="851" w:hanging="567"/>
        <w:jc w:val="both"/>
        <w:rPr>
          <w:rFonts w:ascii="Arial" w:eastAsia="Times New Roman" w:hAnsi="Arial" w:cs="Arial"/>
          <w:b/>
          <w:lang w:eastAsia="en-GB"/>
        </w:rPr>
      </w:pPr>
      <w:r w:rsidRPr="00F51449">
        <w:rPr>
          <w:rFonts w:ascii="Arial" w:eastAsia="Times New Roman" w:hAnsi="Arial" w:cs="Arial"/>
          <w:lang w:eastAsia="en-GB"/>
        </w:rPr>
        <w:t>To examine key aspects of management and governance in the context of public services and policing;</w:t>
      </w:r>
    </w:p>
    <w:p w:rsidR="00F51449" w:rsidRPr="00F51449" w:rsidRDefault="00F51449" w:rsidP="00F51449">
      <w:pPr>
        <w:numPr>
          <w:ilvl w:val="0"/>
          <w:numId w:val="1"/>
        </w:numPr>
        <w:spacing w:before="240" w:after="0" w:line="240" w:lineRule="auto"/>
        <w:ind w:left="851" w:hanging="567"/>
        <w:jc w:val="both"/>
        <w:rPr>
          <w:rFonts w:ascii="Arial" w:eastAsia="Times New Roman" w:hAnsi="Arial" w:cs="Arial"/>
          <w:b/>
          <w:lang w:eastAsia="en-GB"/>
        </w:rPr>
      </w:pPr>
      <w:r w:rsidRPr="00F51449">
        <w:rPr>
          <w:rFonts w:ascii="Arial" w:eastAsia="Times New Roman" w:hAnsi="Arial" w:cs="Arial"/>
          <w:lang w:eastAsia="en-GB"/>
        </w:rPr>
        <w:t>To develop a systematic understanding of the challenges organisations face in the planning and delivery of public services in contemporary Britain and how these challenges might be met.</w:t>
      </w:r>
    </w:p>
    <w:p w:rsidR="00F51449" w:rsidRPr="00F51449" w:rsidRDefault="00F51449" w:rsidP="00F51449">
      <w:pPr>
        <w:spacing w:after="0" w:line="240" w:lineRule="auto"/>
        <w:jc w:val="both"/>
        <w:rPr>
          <w:rFonts w:ascii="Arial" w:eastAsia="Times New Roman" w:hAnsi="Arial" w:cs="Arial"/>
          <w:b/>
          <w:lang w:eastAsia="en-GB"/>
        </w:rPr>
      </w:pPr>
    </w:p>
    <w:p w:rsidR="00F51449" w:rsidRPr="00F51449" w:rsidRDefault="00F51449" w:rsidP="00F51449">
      <w:pPr>
        <w:spacing w:after="0" w:line="240" w:lineRule="auto"/>
        <w:jc w:val="both"/>
        <w:rPr>
          <w:rFonts w:ascii="Arial" w:eastAsia="Times New Roman" w:hAnsi="Arial" w:cs="Arial"/>
          <w:b/>
          <w:lang w:eastAsia="en-GB"/>
        </w:rPr>
      </w:pPr>
      <w:r w:rsidRPr="00F51449">
        <w:rPr>
          <w:rFonts w:ascii="Arial" w:eastAsia="Times New Roman" w:hAnsi="Arial" w:cs="Arial"/>
          <w:b/>
          <w:lang w:eastAsia="en-GB"/>
        </w:rPr>
        <w:t>LEARNING OUTCOMES</w:t>
      </w:r>
    </w:p>
    <w:p w:rsidR="00F51449" w:rsidRPr="00F51449" w:rsidRDefault="00F51449" w:rsidP="00F51449">
      <w:pPr>
        <w:spacing w:after="0" w:line="240" w:lineRule="auto"/>
        <w:rPr>
          <w:rFonts w:ascii="Arial" w:eastAsia="Calibri" w:hAnsi="Arial" w:cs="Arial"/>
          <w:b/>
        </w:rPr>
      </w:pPr>
    </w:p>
    <w:p w:rsidR="00F51449" w:rsidRPr="00F51449" w:rsidRDefault="00F51449" w:rsidP="00F51449">
      <w:pPr>
        <w:spacing w:after="200" w:line="240" w:lineRule="auto"/>
        <w:rPr>
          <w:rFonts w:ascii="Arial" w:eastAsia="Calibri" w:hAnsi="Arial" w:cs="Arial"/>
        </w:rPr>
      </w:pPr>
      <w:r w:rsidRPr="00F51449">
        <w:rPr>
          <w:rFonts w:ascii="Arial" w:eastAsia="Calibri" w:hAnsi="Arial" w:cs="Arial"/>
        </w:rPr>
        <w:t>Upon the successful completion of this module, the student should be able to demonstrate the ability to:</w:t>
      </w:r>
    </w:p>
    <w:p w:rsidR="00F51449" w:rsidRPr="00F51449" w:rsidRDefault="00F51449" w:rsidP="00F51449">
      <w:pPr>
        <w:numPr>
          <w:ilvl w:val="0"/>
          <w:numId w:val="3"/>
        </w:numPr>
        <w:spacing w:before="240" w:after="0" w:line="240" w:lineRule="auto"/>
        <w:rPr>
          <w:rFonts w:ascii="Arial" w:eastAsia="Times New Roman" w:hAnsi="Arial" w:cs="Arial"/>
          <w:sz w:val="24"/>
          <w:szCs w:val="20"/>
          <w:lang w:eastAsia="en-GB"/>
        </w:rPr>
      </w:pPr>
      <w:r w:rsidRPr="00F51449">
        <w:rPr>
          <w:rFonts w:ascii="Arial" w:eastAsia="Times New Roman" w:hAnsi="Arial" w:cs="Arial"/>
          <w:lang w:eastAsia="en-GB"/>
        </w:rPr>
        <w:t>systematically understand management and governance issues in public service organisations;</w:t>
      </w:r>
    </w:p>
    <w:p w:rsidR="00F51449" w:rsidRPr="00F51449" w:rsidRDefault="00F51449" w:rsidP="00F51449">
      <w:pPr>
        <w:numPr>
          <w:ilvl w:val="0"/>
          <w:numId w:val="3"/>
        </w:numPr>
        <w:spacing w:before="240" w:after="0" w:line="240" w:lineRule="auto"/>
        <w:rPr>
          <w:rFonts w:ascii="Arial" w:eastAsia="Times New Roman" w:hAnsi="Arial" w:cs="Arial"/>
          <w:sz w:val="24"/>
          <w:szCs w:val="20"/>
          <w:lang w:eastAsia="en-GB"/>
        </w:rPr>
      </w:pPr>
      <w:proofErr w:type="gramStart"/>
      <w:r w:rsidRPr="00F51449">
        <w:rPr>
          <w:rFonts w:ascii="Arial" w:eastAsia="Times New Roman" w:hAnsi="Arial" w:cs="Arial"/>
          <w:lang w:eastAsia="en-GB"/>
        </w:rPr>
        <w:t>critically</w:t>
      </w:r>
      <w:proofErr w:type="gramEnd"/>
      <w:r w:rsidRPr="00F51449">
        <w:rPr>
          <w:rFonts w:ascii="Arial" w:eastAsia="Times New Roman" w:hAnsi="Arial" w:cs="Arial"/>
          <w:lang w:eastAsia="en-GB"/>
        </w:rPr>
        <w:t xml:space="preserve"> evaluate the emerging trends which impact on public management processes and practices, and the options being explored to deliver high quality services.</w:t>
      </w:r>
    </w:p>
    <w:p w:rsidR="00F51449" w:rsidRPr="00F51449" w:rsidRDefault="00F51449" w:rsidP="00F51449">
      <w:pPr>
        <w:spacing w:after="0" w:line="240" w:lineRule="auto"/>
        <w:rPr>
          <w:rFonts w:ascii="Arial" w:eastAsia="Calibri" w:hAnsi="Arial" w:cs="Arial"/>
        </w:rPr>
      </w:pP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51449">
        <w:rPr>
          <w:rFonts w:ascii="Arial" w:eastAsia="Times New Roman" w:hAnsi="Arial" w:cs="Arial"/>
          <w:b/>
          <w:lang w:eastAsia="en-GB"/>
        </w:rPr>
        <w:t>INDICATIVE CONTENT</w:t>
      </w:r>
    </w:p>
    <w:p w:rsidR="00F51449" w:rsidRPr="00F51449" w:rsidRDefault="00F51449" w:rsidP="00F51449">
      <w:pPr>
        <w:numPr>
          <w:ilvl w:val="0"/>
          <w:numId w:val="2"/>
        </w:numPr>
        <w:spacing w:before="120" w:after="0" w:line="240" w:lineRule="auto"/>
        <w:ind w:left="714" w:right="-23" w:hanging="357"/>
        <w:rPr>
          <w:rFonts w:ascii="Arial" w:eastAsia="Arial" w:hAnsi="Arial" w:cs="Arial"/>
        </w:rPr>
      </w:pPr>
      <w:r w:rsidRPr="00F51449">
        <w:rPr>
          <w:rFonts w:ascii="Arial" w:eastAsia="Arial" w:hAnsi="Arial" w:cs="Arial"/>
        </w:rPr>
        <w:t>Features of various governance and management practices</w:t>
      </w:r>
    </w:p>
    <w:p w:rsidR="00F51449" w:rsidRPr="00F51449" w:rsidRDefault="00F51449" w:rsidP="00F51449">
      <w:pPr>
        <w:numPr>
          <w:ilvl w:val="0"/>
          <w:numId w:val="2"/>
        </w:numPr>
        <w:spacing w:before="120" w:after="0" w:line="240" w:lineRule="auto"/>
        <w:ind w:left="714" w:right="-23" w:hanging="357"/>
        <w:rPr>
          <w:rFonts w:ascii="Arial" w:eastAsia="Arial" w:hAnsi="Arial" w:cs="Arial"/>
        </w:rPr>
      </w:pPr>
      <w:r w:rsidRPr="00F51449">
        <w:rPr>
          <w:rFonts w:ascii="Arial" w:eastAsia="Arial" w:hAnsi="Arial" w:cs="Arial"/>
        </w:rPr>
        <w:t>Application and impact of ICT in public service organisations</w:t>
      </w:r>
    </w:p>
    <w:p w:rsidR="00F51449" w:rsidRPr="00F51449" w:rsidRDefault="00F51449" w:rsidP="00F51449">
      <w:pPr>
        <w:numPr>
          <w:ilvl w:val="0"/>
          <w:numId w:val="2"/>
        </w:numPr>
        <w:spacing w:before="120" w:after="0" w:line="240" w:lineRule="auto"/>
        <w:ind w:left="714" w:right="-23" w:hanging="357"/>
        <w:rPr>
          <w:rFonts w:ascii="Arial" w:eastAsia="Arial" w:hAnsi="Arial" w:cs="Arial"/>
        </w:rPr>
      </w:pPr>
      <w:r w:rsidRPr="00F51449">
        <w:rPr>
          <w:rFonts w:ascii="Arial" w:eastAsia="Arial" w:hAnsi="Arial" w:cs="Arial"/>
        </w:rPr>
        <w:t>Citizen-centred services and community practice</w:t>
      </w:r>
    </w:p>
    <w:p w:rsidR="00F51449" w:rsidRPr="00F51449" w:rsidRDefault="00F51449" w:rsidP="00F51449">
      <w:pPr>
        <w:numPr>
          <w:ilvl w:val="0"/>
          <w:numId w:val="2"/>
        </w:numPr>
        <w:spacing w:before="120" w:after="0" w:line="240" w:lineRule="auto"/>
        <w:ind w:left="714" w:right="-23" w:hanging="357"/>
        <w:rPr>
          <w:rFonts w:ascii="Arial" w:eastAsia="Arial" w:hAnsi="Arial" w:cs="Arial"/>
        </w:rPr>
      </w:pPr>
      <w:r w:rsidRPr="00F51449">
        <w:rPr>
          <w:rFonts w:ascii="Arial" w:eastAsia="Arial" w:hAnsi="Arial" w:cs="Arial"/>
        </w:rPr>
        <w:t>Ethics and standards of conduct</w:t>
      </w:r>
    </w:p>
    <w:p w:rsidR="00F51449" w:rsidRPr="00F51449" w:rsidRDefault="00F51449" w:rsidP="00F51449">
      <w:pPr>
        <w:numPr>
          <w:ilvl w:val="0"/>
          <w:numId w:val="2"/>
        </w:numPr>
        <w:spacing w:before="120" w:after="0" w:line="240" w:lineRule="auto"/>
        <w:ind w:left="714" w:right="-23" w:hanging="357"/>
        <w:rPr>
          <w:rFonts w:ascii="Arial" w:eastAsia="Arial" w:hAnsi="Arial" w:cs="Arial"/>
        </w:rPr>
      </w:pPr>
      <w:r w:rsidRPr="00F51449">
        <w:rPr>
          <w:rFonts w:ascii="Arial" w:eastAsia="Arial" w:hAnsi="Arial" w:cs="Arial"/>
        </w:rPr>
        <w:t>Inspection and audit processes and practices</w:t>
      </w:r>
    </w:p>
    <w:p w:rsidR="00F51449" w:rsidRPr="00F51449" w:rsidRDefault="00F51449" w:rsidP="00F51449">
      <w:pPr>
        <w:numPr>
          <w:ilvl w:val="0"/>
          <w:numId w:val="2"/>
        </w:numPr>
        <w:spacing w:before="120" w:after="0" w:line="240" w:lineRule="auto"/>
        <w:ind w:left="714" w:right="-23" w:hanging="357"/>
        <w:rPr>
          <w:rFonts w:ascii="Arial" w:eastAsia="Arial" w:hAnsi="Arial" w:cs="Arial"/>
        </w:rPr>
      </w:pPr>
      <w:r w:rsidRPr="00F51449">
        <w:rPr>
          <w:rFonts w:ascii="Arial" w:eastAsia="Arial" w:hAnsi="Arial" w:cs="Arial"/>
        </w:rPr>
        <w:t>Value for money and best value</w:t>
      </w:r>
    </w:p>
    <w:p w:rsidR="00F51449" w:rsidRPr="00F51449" w:rsidRDefault="00F51449" w:rsidP="00F51449">
      <w:pPr>
        <w:numPr>
          <w:ilvl w:val="0"/>
          <w:numId w:val="2"/>
        </w:numPr>
        <w:spacing w:before="120" w:after="0" w:line="240" w:lineRule="auto"/>
        <w:ind w:left="714" w:right="-23" w:hanging="357"/>
        <w:rPr>
          <w:rFonts w:ascii="Arial" w:eastAsia="Arial" w:hAnsi="Arial" w:cs="Arial"/>
        </w:rPr>
      </w:pPr>
      <w:r w:rsidRPr="00F51449">
        <w:rPr>
          <w:rFonts w:ascii="Arial" w:eastAsia="Arial" w:hAnsi="Arial" w:cs="Arial"/>
        </w:rPr>
        <w:t>The challenge of ‘doing it differently’ – de-centralised management and social enterprise</w:t>
      </w:r>
    </w:p>
    <w:p w:rsidR="00F51449" w:rsidRPr="00F51449" w:rsidRDefault="00F51449" w:rsidP="00F51449">
      <w:pPr>
        <w:numPr>
          <w:ilvl w:val="0"/>
          <w:numId w:val="2"/>
        </w:numPr>
        <w:spacing w:before="120" w:after="0" w:line="240" w:lineRule="auto"/>
        <w:ind w:left="714" w:right="-23" w:hanging="357"/>
        <w:rPr>
          <w:rFonts w:ascii="Arial" w:eastAsia="Arial" w:hAnsi="Arial" w:cs="Arial"/>
        </w:rPr>
      </w:pPr>
      <w:r w:rsidRPr="00F51449">
        <w:rPr>
          <w:rFonts w:ascii="Arial" w:eastAsia="Arial" w:hAnsi="Arial" w:cs="Arial"/>
        </w:rPr>
        <w:t xml:space="preserve">Examination of various topical managerial and public governance issues </w:t>
      </w:r>
    </w:p>
    <w:p w:rsidR="00F51449" w:rsidRPr="00F51449" w:rsidRDefault="00F51449" w:rsidP="00F51449">
      <w:pPr>
        <w:numPr>
          <w:ilvl w:val="0"/>
          <w:numId w:val="2"/>
        </w:numPr>
        <w:spacing w:before="120" w:after="0" w:line="240" w:lineRule="auto"/>
        <w:ind w:left="714" w:right="-23" w:hanging="357"/>
        <w:rPr>
          <w:rFonts w:ascii="Arial" w:eastAsia="Arial" w:hAnsi="Arial" w:cs="Arial"/>
        </w:rPr>
      </w:pPr>
      <w:r w:rsidRPr="00F51449">
        <w:rPr>
          <w:rFonts w:ascii="Arial" w:eastAsia="Arial" w:hAnsi="Arial" w:cs="Arial"/>
        </w:rPr>
        <w:t>Public versus private funding for public assets and services, joint ventures and collaboration.</w:t>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51449">
        <w:rPr>
          <w:rFonts w:ascii="Arial" w:eastAsia="Times New Roman" w:hAnsi="Arial" w:cs="Arial"/>
          <w:b/>
          <w:lang w:eastAsia="en-GB"/>
        </w:rPr>
        <w:t>LEARNING AND TEACHING STRATEGY</w:t>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F51449" w:rsidRPr="00F51449" w:rsidRDefault="00F51449" w:rsidP="00F51449">
      <w:pPr>
        <w:spacing w:after="200" w:line="240" w:lineRule="auto"/>
        <w:rPr>
          <w:rFonts w:ascii="Arial" w:eastAsia="Calibri" w:hAnsi="Arial" w:cs="Arial"/>
        </w:rPr>
      </w:pPr>
      <w:r w:rsidRPr="00F51449">
        <w:rPr>
          <w:rFonts w:ascii="Arial" w:eastAsia="Calibri" w:hAnsi="Arial" w:cs="Arial"/>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F51449" w:rsidRPr="00F51449" w:rsidRDefault="00F51449" w:rsidP="00F51449">
      <w:pPr>
        <w:spacing w:after="0" w:line="240" w:lineRule="auto"/>
        <w:rPr>
          <w:rFonts w:ascii="Arial" w:eastAsia="Calibri" w:hAnsi="Arial" w:cs="Arial"/>
        </w:rPr>
      </w:pPr>
      <w:r w:rsidRPr="00F51449">
        <w:rPr>
          <w:rFonts w:ascii="Arial" w:eastAsia="Calibri" w:hAnsi="Arial" w:cs="Arial"/>
        </w:rPr>
        <w:lastRenderedPageBreak/>
        <w:t>The allocation of teaching to deliver the module is:</w:t>
      </w:r>
    </w:p>
    <w:p w:rsidR="00F51449" w:rsidRPr="00F51449" w:rsidRDefault="00F51449" w:rsidP="00F51449">
      <w:pPr>
        <w:spacing w:after="0" w:line="240" w:lineRule="auto"/>
        <w:rPr>
          <w:rFonts w:ascii="Arial" w:eastAsia="Calibri"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51449" w:rsidRPr="00F51449" w:rsidTr="00A90ABE">
        <w:tc>
          <w:tcPr>
            <w:tcW w:w="3969" w:type="dxa"/>
            <w:tcBorders>
              <w:top w:val="single" w:sz="4" w:space="0" w:color="auto"/>
              <w:left w:val="single" w:sz="4" w:space="0" w:color="auto"/>
            </w:tcBorders>
          </w:tcPr>
          <w:p w:rsidR="00F51449" w:rsidRPr="00F51449" w:rsidRDefault="00F51449" w:rsidP="00F51449">
            <w:pPr>
              <w:rPr>
                <w:rFonts w:ascii="Arial" w:hAnsi="Arial" w:cs="Arial"/>
                <w:b/>
              </w:rPr>
            </w:pPr>
            <w:r w:rsidRPr="00F51449">
              <w:rPr>
                <w:rFonts w:ascii="Arial" w:hAnsi="Arial" w:cs="Arial"/>
                <w:b/>
              </w:rPr>
              <w:t>Activity type</w:t>
            </w:r>
          </w:p>
        </w:tc>
        <w:tc>
          <w:tcPr>
            <w:tcW w:w="1701" w:type="dxa"/>
            <w:tcBorders>
              <w:top w:val="single" w:sz="4" w:space="0" w:color="auto"/>
            </w:tcBorders>
          </w:tcPr>
          <w:p w:rsidR="00F51449" w:rsidRPr="00F51449" w:rsidRDefault="00F51449" w:rsidP="00F51449">
            <w:pPr>
              <w:jc w:val="center"/>
              <w:rPr>
                <w:rFonts w:ascii="Arial" w:hAnsi="Arial" w:cs="Arial"/>
                <w:b/>
              </w:rPr>
            </w:pPr>
            <w:r w:rsidRPr="00F51449">
              <w:rPr>
                <w:rFonts w:ascii="Arial" w:hAnsi="Arial" w:cs="Arial"/>
                <w:b/>
              </w:rPr>
              <w:t>Hours</w:t>
            </w:r>
          </w:p>
        </w:tc>
        <w:tc>
          <w:tcPr>
            <w:tcW w:w="1843" w:type="dxa"/>
            <w:tcBorders>
              <w:top w:val="single" w:sz="4" w:space="0" w:color="auto"/>
            </w:tcBorders>
          </w:tcPr>
          <w:p w:rsidR="00F51449" w:rsidRPr="00F51449" w:rsidRDefault="00F51449" w:rsidP="00F51449">
            <w:pPr>
              <w:jc w:val="center"/>
              <w:rPr>
                <w:rFonts w:ascii="Arial" w:hAnsi="Arial" w:cs="Arial"/>
                <w:b/>
              </w:rPr>
            </w:pPr>
            <w:r w:rsidRPr="00F51449">
              <w:rPr>
                <w:rFonts w:ascii="Arial" w:hAnsi="Arial" w:cs="Arial"/>
                <w:b/>
              </w:rPr>
              <w:t>Percentage</w:t>
            </w:r>
          </w:p>
        </w:tc>
      </w:tr>
      <w:tr w:rsidR="00F51449" w:rsidRPr="00F51449" w:rsidTr="00A90ABE">
        <w:tc>
          <w:tcPr>
            <w:tcW w:w="3969" w:type="dxa"/>
          </w:tcPr>
          <w:p w:rsidR="00F51449" w:rsidRPr="00F51449" w:rsidRDefault="00F51449" w:rsidP="00F51449">
            <w:pPr>
              <w:rPr>
                <w:rFonts w:ascii="Arial" w:hAnsi="Arial" w:cs="Arial"/>
              </w:rPr>
            </w:pPr>
            <w:r w:rsidRPr="00F51449">
              <w:rPr>
                <w:rFonts w:ascii="Arial" w:hAnsi="Arial" w:cs="Arial"/>
              </w:rPr>
              <w:t>Scheduled learning</w:t>
            </w:r>
          </w:p>
        </w:tc>
        <w:tc>
          <w:tcPr>
            <w:tcW w:w="1701" w:type="dxa"/>
          </w:tcPr>
          <w:p w:rsidR="00F51449" w:rsidRPr="00F51449" w:rsidRDefault="00F51449" w:rsidP="00F51449">
            <w:pPr>
              <w:jc w:val="center"/>
              <w:rPr>
                <w:rFonts w:ascii="Arial" w:hAnsi="Arial" w:cs="Arial"/>
              </w:rPr>
            </w:pPr>
            <w:r w:rsidRPr="00F51449">
              <w:rPr>
                <w:rFonts w:ascii="Arial" w:hAnsi="Arial" w:cs="Arial"/>
              </w:rPr>
              <w:t>60</w:t>
            </w:r>
          </w:p>
        </w:tc>
        <w:tc>
          <w:tcPr>
            <w:tcW w:w="1843" w:type="dxa"/>
          </w:tcPr>
          <w:p w:rsidR="00F51449" w:rsidRPr="00F51449" w:rsidRDefault="00F51449" w:rsidP="00F51449">
            <w:pPr>
              <w:jc w:val="center"/>
              <w:rPr>
                <w:rFonts w:ascii="Arial" w:hAnsi="Arial" w:cs="Arial"/>
              </w:rPr>
            </w:pPr>
            <w:r w:rsidRPr="00F51449">
              <w:rPr>
                <w:rFonts w:ascii="Arial" w:hAnsi="Arial" w:cs="Arial"/>
              </w:rPr>
              <w:t>30%</w:t>
            </w:r>
          </w:p>
        </w:tc>
      </w:tr>
      <w:tr w:rsidR="00F51449" w:rsidRPr="00F51449" w:rsidTr="00A90ABE">
        <w:tc>
          <w:tcPr>
            <w:tcW w:w="3969" w:type="dxa"/>
          </w:tcPr>
          <w:p w:rsidR="00F51449" w:rsidRPr="00F51449" w:rsidRDefault="00F51449" w:rsidP="00F51449">
            <w:pPr>
              <w:rPr>
                <w:rFonts w:ascii="Arial" w:hAnsi="Arial" w:cs="Arial"/>
              </w:rPr>
            </w:pPr>
            <w:r w:rsidRPr="00F51449">
              <w:rPr>
                <w:rFonts w:ascii="Arial" w:hAnsi="Arial" w:cs="Arial"/>
              </w:rPr>
              <w:t>Independent learning</w:t>
            </w:r>
          </w:p>
        </w:tc>
        <w:tc>
          <w:tcPr>
            <w:tcW w:w="1701" w:type="dxa"/>
          </w:tcPr>
          <w:p w:rsidR="00F51449" w:rsidRPr="00F51449" w:rsidRDefault="00F51449" w:rsidP="00F51449">
            <w:pPr>
              <w:jc w:val="center"/>
              <w:rPr>
                <w:rFonts w:ascii="Arial" w:hAnsi="Arial" w:cs="Arial"/>
              </w:rPr>
            </w:pPr>
            <w:r w:rsidRPr="00F51449">
              <w:rPr>
                <w:rFonts w:ascii="Arial" w:hAnsi="Arial" w:cs="Arial"/>
              </w:rPr>
              <w:t>140</w:t>
            </w:r>
          </w:p>
        </w:tc>
        <w:tc>
          <w:tcPr>
            <w:tcW w:w="1843" w:type="dxa"/>
          </w:tcPr>
          <w:p w:rsidR="00F51449" w:rsidRPr="00F51449" w:rsidRDefault="00F51449" w:rsidP="00F51449">
            <w:pPr>
              <w:jc w:val="center"/>
              <w:rPr>
                <w:rFonts w:ascii="Arial" w:hAnsi="Arial" w:cs="Arial"/>
              </w:rPr>
            </w:pPr>
            <w:r w:rsidRPr="00F51449">
              <w:rPr>
                <w:rFonts w:ascii="Arial" w:hAnsi="Arial" w:cs="Arial"/>
              </w:rPr>
              <w:t>70%</w:t>
            </w:r>
          </w:p>
        </w:tc>
      </w:tr>
      <w:tr w:rsidR="00F51449" w:rsidRPr="00F51449" w:rsidTr="00A90ABE">
        <w:tc>
          <w:tcPr>
            <w:tcW w:w="3969" w:type="dxa"/>
          </w:tcPr>
          <w:p w:rsidR="00F51449" w:rsidRPr="00F51449" w:rsidRDefault="00F51449" w:rsidP="00F51449">
            <w:pPr>
              <w:rPr>
                <w:rFonts w:ascii="Arial" w:hAnsi="Arial" w:cs="Arial"/>
              </w:rPr>
            </w:pPr>
            <w:r w:rsidRPr="00F51449">
              <w:rPr>
                <w:rFonts w:ascii="Arial" w:hAnsi="Arial" w:cs="Arial"/>
              </w:rPr>
              <w:t>Placement learning</w:t>
            </w:r>
          </w:p>
        </w:tc>
        <w:tc>
          <w:tcPr>
            <w:tcW w:w="1701" w:type="dxa"/>
          </w:tcPr>
          <w:p w:rsidR="00F51449" w:rsidRPr="00F51449" w:rsidRDefault="00F51449" w:rsidP="00F51449">
            <w:pPr>
              <w:jc w:val="center"/>
              <w:rPr>
                <w:rFonts w:ascii="Arial" w:hAnsi="Arial" w:cs="Arial"/>
              </w:rPr>
            </w:pPr>
            <w:r w:rsidRPr="00F51449">
              <w:rPr>
                <w:rFonts w:ascii="Arial" w:hAnsi="Arial" w:cs="Arial"/>
              </w:rPr>
              <w:t>0</w:t>
            </w:r>
          </w:p>
        </w:tc>
        <w:tc>
          <w:tcPr>
            <w:tcW w:w="1843" w:type="dxa"/>
          </w:tcPr>
          <w:p w:rsidR="00F51449" w:rsidRPr="00F51449" w:rsidRDefault="00F51449" w:rsidP="00F51449">
            <w:pPr>
              <w:jc w:val="center"/>
              <w:rPr>
                <w:rFonts w:ascii="Arial" w:hAnsi="Arial" w:cs="Arial"/>
              </w:rPr>
            </w:pPr>
            <w:r w:rsidRPr="00F51449">
              <w:rPr>
                <w:rFonts w:ascii="Arial" w:hAnsi="Arial" w:cs="Arial"/>
              </w:rPr>
              <w:t>0%</w:t>
            </w:r>
          </w:p>
        </w:tc>
      </w:tr>
      <w:tr w:rsidR="00F51449" w:rsidRPr="00F51449" w:rsidTr="00A90ABE">
        <w:tc>
          <w:tcPr>
            <w:tcW w:w="3969" w:type="dxa"/>
          </w:tcPr>
          <w:p w:rsidR="00F51449" w:rsidRPr="00F51449" w:rsidRDefault="00F51449" w:rsidP="00F51449">
            <w:pPr>
              <w:rPr>
                <w:rFonts w:ascii="Arial" w:hAnsi="Arial" w:cs="Arial"/>
              </w:rPr>
            </w:pPr>
            <w:r w:rsidRPr="00F51449">
              <w:rPr>
                <w:rFonts w:ascii="Arial" w:hAnsi="Arial" w:cs="Arial"/>
                <w:b/>
              </w:rPr>
              <w:t>TOTAL</w:t>
            </w:r>
          </w:p>
        </w:tc>
        <w:tc>
          <w:tcPr>
            <w:tcW w:w="1701" w:type="dxa"/>
            <w:shd w:val="clear" w:color="auto" w:fill="auto"/>
          </w:tcPr>
          <w:p w:rsidR="00F51449" w:rsidRPr="00F51449" w:rsidRDefault="00F51449" w:rsidP="00F51449">
            <w:pPr>
              <w:jc w:val="center"/>
              <w:rPr>
                <w:rFonts w:ascii="Arial" w:hAnsi="Arial" w:cs="Arial"/>
                <w:b/>
              </w:rPr>
            </w:pPr>
            <w:r w:rsidRPr="00F51449">
              <w:rPr>
                <w:rFonts w:ascii="Arial" w:hAnsi="Arial" w:cs="Arial"/>
                <w:b/>
              </w:rPr>
              <w:t>200</w:t>
            </w:r>
          </w:p>
        </w:tc>
        <w:tc>
          <w:tcPr>
            <w:tcW w:w="1843" w:type="dxa"/>
          </w:tcPr>
          <w:p w:rsidR="00F51449" w:rsidRPr="00F51449" w:rsidRDefault="00F51449" w:rsidP="00F51449">
            <w:pPr>
              <w:jc w:val="center"/>
              <w:rPr>
                <w:rFonts w:ascii="Arial" w:hAnsi="Arial" w:cs="Arial"/>
                <w:b/>
              </w:rPr>
            </w:pPr>
            <w:r w:rsidRPr="00F51449">
              <w:rPr>
                <w:rFonts w:ascii="Arial" w:hAnsi="Arial" w:cs="Arial"/>
                <w:b/>
              </w:rPr>
              <w:t>100%</w:t>
            </w:r>
          </w:p>
        </w:tc>
      </w:tr>
    </w:tbl>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F51449">
        <w:rPr>
          <w:rFonts w:ascii="Arial" w:eastAsia="Times New Roman" w:hAnsi="Arial" w:cs="Arial"/>
          <w:b/>
          <w:lang w:eastAsia="en-GB"/>
        </w:rPr>
        <w:t>ASSESSMENT</w:t>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rsidR="00F51449" w:rsidRPr="00F51449" w:rsidRDefault="00F51449" w:rsidP="00F51449">
      <w:pPr>
        <w:spacing w:after="0" w:line="240" w:lineRule="auto"/>
        <w:rPr>
          <w:rFonts w:ascii="Arial" w:eastAsia="Calibri" w:hAnsi="Arial" w:cs="Arial"/>
          <w:b/>
        </w:rPr>
      </w:pPr>
      <w:r w:rsidRPr="00F51449">
        <w:rPr>
          <w:rFonts w:ascii="Arial" w:eastAsia="Calibri" w:hAnsi="Arial" w:cs="Arial"/>
          <w:b/>
        </w:rPr>
        <w:t xml:space="preserve">Assessment Component 1 - </w:t>
      </w:r>
      <w:r w:rsidRPr="00F51449">
        <w:rPr>
          <w:rFonts w:ascii="Arial" w:eastAsia="Calibri" w:hAnsi="Arial" w:cs="Arial"/>
          <w:b/>
          <w:lang w:val="en-US"/>
        </w:rPr>
        <w:t>Practical 25%</w:t>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F51449">
        <w:rPr>
          <w:rFonts w:ascii="Arial" w:eastAsia="Times New Roman" w:hAnsi="Arial" w:cs="Arial"/>
          <w:lang w:eastAsia="en-GB"/>
        </w:rPr>
        <w:t>Students are required to write a critical evaluation of 1,500 words through which they demonstrate their understanding emerging issues of governance and management within public services, and to summarise their findings in a 5 minute presentation.</w:t>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F51449">
        <w:rPr>
          <w:rFonts w:ascii="Arial" w:eastAsia="Times New Roman" w:hAnsi="Arial" w:cs="Arial"/>
          <w:lang w:eastAsia="en-GB"/>
        </w:rPr>
        <w:t>Exemplar:</w:t>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F51449">
        <w:rPr>
          <w:rFonts w:ascii="Arial" w:eastAsia="Times New Roman" w:hAnsi="Arial" w:cs="Arial"/>
          <w:lang w:eastAsia="en-GB"/>
        </w:rPr>
        <w:t>Working as part of a group of 2-4 people, students are required to produce a 1,500 word evaluation of a journal or newspaper article which relates to an emerging issue of public management and governance. The second requirement is for students to present the findings of their research to fellow students and staff.</w:t>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F51449" w:rsidRPr="00F51449" w:rsidRDefault="00F51449" w:rsidP="00F51449">
      <w:pPr>
        <w:spacing w:after="0" w:line="240" w:lineRule="auto"/>
        <w:rPr>
          <w:rFonts w:ascii="Arial" w:eastAsia="Calibri" w:hAnsi="Arial" w:cs="Arial"/>
          <w:b/>
        </w:rPr>
      </w:pPr>
      <w:r w:rsidRPr="00F51449">
        <w:rPr>
          <w:rFonts w:ascii="Arial" w:eastAsia="Calibri" w:hAnsi="Arial" w:cs="Arial"/>
          <w:b/>
        </w:rPr>
        <w:t>Assessment Component 2 Coursework 75%</w:t>
      </w:r>
    </w:p>
    <w:p w:rsidR="00F51449" w:rsidRPr="00F51449" w:rsidRDefault="00F51449" w:rsidP="00F51449">
      <w:pPr>
        <w:spacing w:after="0" w:line="240" w:lineRule="auto"/>
        <w:rPr>
          <w:rFonts w:ascii="Arial" w:eastAsia="Calibri" w:hAnsi="Arial" w:cs="Arial"/>
          <w:b/>
        </w:rPr>
      </w:pPr>
    </w:p>
    <w:p w:rsidR="00F51449" w:rsidRPr="00F51449" w:rsidRDefault="00F51449" w:rsidP="00F51449">
      <w:pPr>
        <w:spacing w:after="0" w:line="240" w:lineRule="auto"/>
        <w:rPr>
          <w:rFonts w:ascii="Arial" w:eastAsia="Calibri" w:hAnsi="Arial" w:cs="Arial"/>
        </w:rPr>
      </w:pPr>
      <w:r w:rsidRPr="00F51449">
        <w:rPr>
          <w:rFonts w:ascii="Arial" w:eastAsia="Calibri" w:hAnsi="Arial" w:cs="Arial"/>
        </w:rPr>
        <w:t>Students are required to produce a 4,500 word report which critically analyses the issues associated with the public management and governance article chosen for assignment 1.</w:t>
      </w:r>
    </w:p>
    <w:p w:rsidR="00F51449" w:rsidRPr="00F51449" w:rsidRDefault="00F51449" w:rsidP="00F51449">
      <w:pPr>
        <w:spacing w:after="0" w:line="240" w:lineRule="auto"/>
        <w:rPr>
          <w:rFonts w:ascii="Arial" w:eastAsia="Calibri" w:hAnsi="Arial" w:cs="Arial"/>
        </w:rPr>
      </w:pPr>
    </w:p>
    <w:p w:rsidR="00F51449" w:rsidRPr="00F51449" w:rsidRDefault="00F51449" w:rsidP="00F51449">
      <w:pPr>
        <w:spacing w:after="0" w:line="240" w:lineRule="auto"/>
        <w:rPr>
          <w:rFonts w:ascii="Arial" w:eastAsia="Calibri" w:hAnsi="Arial" w:cs="Arial"/>
        </w:rPr>
      </w:pPr>
      <w:r w:rsidRPr="00F51449">
        <w:rPr>
          <w:rFonts w:ascii="Arial" w:eastAsia="Calibri" w:hAnsi="Arial" w:cs="Arial"/>
        </w:rPr>
        <w:t>Exemplar:</w:t>
      </w:r>
    </w:p>
    <w:p w:rsidR="00F51449" w:rsidRPr="00F51449" w:rsidRDefault="00F51449" w:rsidP="00F51449">
      <w:pPr>
        <w:spacing w:after="0" w:line="240" w:lineRule="auto"/>
        <w:rPr>
          <w:rFonts w:ascii="Arial" w:eastAsia="Calibri" w:hAnsi="Arial" w:cs="Arial"/>
        </w:rPr>
      </w:pPr>
      <w:r w:rsidRPr="00F51449">
        <w:rPr>
          <w:rFonts w:ascii="Arial" w:eastAsia="Calibri" w:hAnsi="Arial" w:cs="Arial"/>
        </w:rPr>
        <w:t>Having been given the opportunity to critically evaluate a relevant area of public services for assignment 1, the second assignment provides an opportunity for detailed research to be undertaken. Students are required to produce a logically structured 4,500 word report which explores the key emerging issues for the public service in question.</w:t>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F51449">
        <w:rPr>
          <w:rFonts w:ascii="Arial" w:eastAsia="Times New Roman" w:hAnsi="Arial" w:cs="Arial"/>
          <w:b/>
          <w:lang w:eastAsia="en-GB"/>
        </w:rPr>
        <w:t>Assessment Summary</w:t>
      </w:r>
    </w:p>
    <w:tbl>
      <w:tblPr>
        <w:tblStyle w:val="TableGrid"/>
        <w:tblW w:w="0" w:type="auto"/>
        <w:tblLayout w:type="fixed"/>
        <w:tblLook w:val="04A0" w:firstRow="1" w:lastRow="0" w:firstColumn="1" w:lastColumn="0" w:noHBand="0" w:noVBand="1"/>
      </w:tblPr>
      <w:tblGrid>
        <w:gridCol w:w="3261"/>
        <w:gridCol w:w="1842"/>
      </w:tblGrid>
      <w:tr w:rsidR="00F51449" w:rsidRPr="00F51449" w:rsidTr="00A90ABE">
        <w:tc>
          <w:tcPr>
            <w:tcW w:w="3261" w:type="dxa"/>
            <w:tcBorders>
              <w:top w:val="single" w:sz="4" w:space="0" w:color="auto"/>
              <w:left w:val="single" w:sz="4" w:space="0" w:color="auto"/>
            </w:tcBorders>
          </w:tcPr>
          <w:p w:rsidR="00F51449" w:rsidRPr="00F51449" w:rsidRDefault="00F51449" w:rsidP="00F51449">
            <w:pPr>
              <w:rPr>
                <w:rFonts w:ascii="Arial" w:hAnsi="Arial" w:cs="Arial"/>
                <w:b/>
              </w:rPr>
            </w:pPr>
            <w:r w:rsidRPr="00F51449">
              <w:rPr>
                <w:rFonts w:ascii="Arial" w:hAnsi="Arial" w:cs="Arial"/>
                <w:b/>
              </w:rPr>
              <w:t>Activity type</w:t>
            </w:r>
          </w:p>
        </w:tc>
        <w:tc>
          <w:tcPr>
            <w:tcW w:w="1842" w:type="dxa"/>
          </w:tcPr>
          <w:p w:rsidR="00F51449" w:rsidRPr="00F51449" w:rsidRDefault="00F51449" w:rsidP="00F51449">
            <w:pPr>
              <w:jc w:val="center"/>
              <w:rPr>
                <w:rFonts w:ascii="Arial" w:hAnsi="Arial" w:cs="Arial"/>
                <w:b/>
              </w:rPr>
            </w:pPr>
            <w:r w:rsidRPr="00F51449">
              <w:rPr>
                <w:rFonts w:ascii="Arial" w:hAnsi="Arial" w:cs="Arial"/>
                <w:b/>
              </w:rPr>
              <w:t>Percentage</w:t>
            </w:r>
          </w:p>
        </w:tc>
      </w:tr>
      <w:tr w:rsidR="00F51449" w:rsidRPr="00F51449" w:rsidTr="00A90ABE">
        <w:tc>
          <w:tcPr>
            <w:tcW w:w="3261" w:type="dxa"/>
          </w:tcPr>
          <w:p w:rsidR="00F51449" w:rsidRPr="00F51449" w:rsidRDefault="00F51449" w:rsidP="00F51449">
            <w:pPr>
              <w:rPr>
                <w:rFonts w:ascii="Arial" w:hAnsi="Arial" w:cs="Arial"/>
              </w:rPr>
            </w:pPr>
            <w:r w:rsidRPr="00F51449">
              <w:rPr>
                <w:rFonts w:ascii="Arial" w:hAnsi="Arial" w:cs="Arial"/>
              </w:rPr>
              <w:t>Written exam</w:t>
            </w:r>
          </w:p>
        </w:tc>
        <w:tc>
          <w:tcPr>
            <w:tcW w:w="1842" w:type="dxa"/>
          </w:tcPr>
          <w:p w:rsidR="00F51449" w:rsidRPr="00F51449" w:rsidRDefault="00F51449" w:rsidP="00F51449">
            <w:pPr>
              <w:jc w:val="center"/>
              <w:rPr>
                <w:rFonts w:ascii="Arial" w:hAnsi="Arial" w:cs="Arial"/>
              </w:rPr>
            </w:pPr>
            <w:r w:rsidRPr="00F51449">
              <w:rPr>
                <w:rFonts w:ascii="Arial" w:hAnsi="Arial" w:cs="Arial"/>
              </w:rPr>
              <w:t>0%</w:t>
            </w:r>
          </w:p>
        </w:tc>
      </w:tr>
      <w:tr w:rsidR="00F51449" w:rsidRPr="00F51449" w:rsidTr="00A90ABE">
        <w:tc>
          <w:tcPr>
            <w:tcW w:w="3261" w:type="dxa"/>
          </w:tcPr>
          <w:p w:rsidR="00F51449" w:rsidRPr="00F51449" w:rsidRDefault="00F51449" w:rsidP="00F51449">
            <w:pPr>
              <w:rPr>
                <w:rFonts w:ascii="Arial" w:hAnsi="Arial" w:cs="Arial"/>
              </w:rPr>
            </w:pPr>
            <w:r w:rsidRPr="00F51449">
              <w:rPr>
                <w:rFonts w:ascii="Arial" w:hAnsi="Arial" w:cs="Arial"/>
              </w:rPr>
              <w:t>Coursework</w:t>
            </w:r>
          </w:p>
        </w:tc>
        <w:tc>
          <w:tcPr>
            <w:tcW w:w="1842" w:type="dxa"/>
          </w:tcPr>
          <w:p w:rsidR="00F51449" w:rsidRPr="00F51449" w:rsidRDefault="00F51449" w:rsidP="00F51449">
            <w:pPr>
              <w:jc w:val="center"/>
              <w:rPr>
                <w:rFonts w:ascii="Arial" w:hAnsi="Arial" w:cs="Arial"/>
              </w:rPr>
            </w:pPr>
            <w:r w:rsidRPr="00F51449">
              <w:rPr>
                <w:rFonts w:ascii="Arial" w:hAnsi="Arial" w:cs="Arial"/>
              </w:rPr>
              <w:t>75%</w:t>
            </w:r>
          </w:p>
        </w:tc>
      </w:tr>
      <w:tr w:rsidR="00F51449" w:rsidRPr="00F51449" w:rsidTr="00A90ABE">
        <w:tc>
          <w:tcPr>
            <w:tcW w:w="3261" w:type="dxa"/>
          </w:tcPr>
          <w:p w:rsidR="00F51449" w:rsidRPr="00F51449" w:rsidRDefault="00F51449" w:rsidP="00F51449">
            <w:pPr>
              <w:rPr>
                <w:rFonts w:ascii="Arial" w:hAnsi="Arial" w:cs="Arial"/>
              </w:rPr>
            </w:pPr>
            <w:r w:rsidRPr="00F51449">
              <w:rPr>
                <w:rFonts w:ascii="Arial" w:hAnsi="Arial" w:cs="Arial"/>
              </w:rPr>
              <w:t>Practical</w:t>
            </w:r>
          </w:p>
        </w:tc>
        <w:tc>
          <w:tcPr>
            <w:tcW w:w="1842" w:type="dxa"/>
          </w:tcPr>
          <w:p w:rsidR="00F51449" w:rsidRPr="00F51449" w:rsidRDefault="00F51449" w:rsidP="00F51449">
            <w:pPr>
              <w:jc w:val="center"/>
              <w:rPr>
                <w:rFonts w:ascii="Arial" w:hAnsi="Arial" w:cs="Arial"/>
              </w:rPr>
            </w:pPr>
            <w:r w:rsidRPr="00F51449">
              <w:rPr>
                <w:rFonts w:ascii="Arial" w:hAnsi="Arial" w:cs="Arial"/>
              </w:rPr>
              <w:t>25%</w:t>
            </w:r>
          </w:p>
        </w:tc>
      </w:tr>
      <w:tr w:rsidR="00F51449" w:rsidRPr="00F51449" w:rsidTr="00A90ABE">
        <w:tc>
          <w:tcPr>
            <w:tcW w:w="3261" w:type="dxa"/>
          </w:tcPr>
          <w:p w:rsidR="00F51449" w:rsidRPr="00F51449" w:rsidRDefault="00F51449" w:rsidP="00F51449">
            <w:pPr>
              <w:rPr>
                <w:rFonts w:ascii="Arial" w:hAnsi="Arial" w:cs="Arial"/>
              </w:rPr>
            </w:pPr>
            <w:r w:rsidRPr="00F51449">
              <w:rPr>
                <w:rFonts w:ascii="Arial" w:hAnsi="Arial" w:cs="Arial"/>
                <w:b/>
              </w:rPr>
              <w:t>TOTAL</w:t>
            </w:r>
          </w:p>
        </w:tc>
        <w:tc>
          <w:tcPr>
            <w:tcW w:w="1842" w:type="dxa"/>
          </w:tcPr>
          <w:p w:rsidR="00F51449" w:rsidRPr="00F51449" w:rsidRDefault="00F51449" w:rsidP="00F51449">
            <w:pPr>
              <w:jc w:val="center"/>
              <w:rPr>
                <w:rFonts w:ascii="Arial" w:hAnsi="Arial" w:cs="Arial"/>
                <w:b/>
              </w:rPr>
            </w:pPr>
            <w:r w:rsidRPr="00F51449">
              <w:rPr>
                <w:rFonts w:ascii="Arial" w:hAnsi="Arial" w:cs="Arial"/>
                <w:b/>
              </w:rPr>
              <w:t>100%</w:t>
            </w:r>
          </w:p>
        </w:tc>
      </w:tr>
    </w:tbl>
    <w:p w:rsidR="00F51449" w:rsidRPr="00F51449" w:rsidRDefault="00F51449" w:rsidP="00F51449">
      <w:pPr>
        <w:spacing w:after="0" w:line="240" w:lineRule="auto"/>
        <w:rPr>
          <w:rFonts w:ascii="Arial" w:eastAsia="Calibri" w:hAnsi="Arial" w:cs="Arial"/>
          <w:b/>
        </w:rPr>
      </w:pP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F51449">
        <w:rPr>
          <w:rFonts w:ascii="Arial" w:eastAsia="Times New Roman" w:hAnsi="Arial" w:cs="Arial"/>
          <w:b/>
          <w:lang w:eastAsia="en-GB"/>
        </w:rPr>
        <w:t>EDUCATION FOR SUSTAINABLE DEVELOPMENT (ESD)</w:t>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
        <w:tblW w:w="0" w:type="auto"/>
        <w:tblLook w:val="04A0" w:firstRow="1" w:lastRow="0" w:firstColumn="1" w:lastColumn="0" w:noHBand="0" w:noVBand="1"/>
      </w:tblPr>
      <w:tblGrid>
        <w:gridCol w:w="4443"/>
        <w:gridCol w:w="4443"/>
      </w:tblGrid>
      <w:tr w:rsidR="00F51449" w:rsidRPr="00F51449" w:rsidTr="00A90ABE">
        <w:tc>
          <w:tcPr>
            <w:tcW w:w="4443" w:type="dxa"/>
            <w:vMerge w:val="restart"/>
            <w:vAlign w:val="center"/>
          </w:tcPr>
          <w:p w:rsidR="00F51449" w:rsidRPr="00F51449" w:rsidRDefault="00F51449" w:rsidP="00F51449">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r w:rsidRPr="00F51449">
              <w:rPr>
                <w:rFonts w:ascii="Arial" w:eastAsia="Times New Roman" w:hAnsi="Arial" w:cs="Arial"/>
              </w:rPr>
              <w:t>Does the module contribute to ESD?</w:t>
            </w:r>
          </w:p>
        </w:tc>
        <w:tc>
          <w:tcPr>
            <w:tcW w:w="4443" w:type="dxa"/>
            <w:vAlign w:val="center"/>
          </w:tcPr>
          <w:p w:rsidR="00F51449" w:rsidRPr="00F51449" w:rsidRDefault="00F51449" w:rsidP="00F51449">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r w:rsidRPr="00F51449">
              <w:rPr>
                <w:rFonts w:ascii="Arial" w:eastAsia="Times New Roman" w:hAnsi="Arial" w:cs="Arial"/>
              </w:rPr>
              <w:t>Yes</w:t>
            </w:r>
          </w:p>
        </w:tc>
      </w:tr>
      <w:tr w:rsidR="00F51449" w:rsidRPr="00F51449" w:rsidTr="00A90ABE">
        <w:tc>
          <w:tcPr>
            <w:tcW w:w="4443" w:type="dxa"/>
            <w:vMerge/>
          </w:tcPr>
          <w:p w:rsidR="00F51449" w:rsidRPr="00F51449" w:rsidRDefault="00F51449" w:rsidP="00F51449">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p>
        </w:tc>
        <w:tc>
          <w:tcPr>
            <w:tcW w:w="4443" w:type="dxa"/>
            <w:vAlign w:val="center"/>
          </w:tcPr>
          <w:p w:rsidR="00F51449" w:rsidRPr="00F51449" w:rsidRDefault="00F51449" w:rsidP="00F51449">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p>
        </w:tc>
      </w:tr>
      <w:tr w:rsidR="00F51449" w:rsidRPr="00F51449" w:rsidTr="00A90ABE">
        <w:tc>
          <w:tcPr>
            <w:tcW w:w="8886" w:type="dxa"/>
            <w:gridSpan w:val="2"/>
          </w:tcPr>
          <w:p w:rsidR="00F51449" w:rsidRPr="00F51449" w:rsidRDefault="00F51449" w:rsidP="00F51449">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r w:rsidRPr="00F51449">
              <w:rPr>
                <w:rFonts w:ascii="Arial" w:eastAsia="Times New Roman" w:hAnsi="Arial" w:cs="Arial"/>
              </w:rPr>
              <w:t>There is a deliberate focus on encouraging students to think about the longer term needs of society, the economy and the environment as part of a public sector which seeks to enhance individual and community well-being.</w:t>
            </w:r>
          </w:p>
          <w:p w:rsidR="00F51449" w:rsidRPr="00F51449" w:rsidRDefault="00F51449" w:rsidP="00F51449">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p>
          <w:p w:rsidR="00F51449" w:rsidRPr="00F51449" w:rsidRDefault="00F51449" w:rsidP="00F51449">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r w:rsidRPr="00F51449">
              <w:rPr>
                <w:rFonts w:ascii="Arial" w:eastAsia="Times New Roman" w:hAnsi="Arial" w:cs="Arial"/>
              </w:rPr>
              <w:t xml:space="preserve">UNESCO’s five essential pedagogic principles underpin this module: </w:t>
            </w:r>
            <w:r w:rsidRPr="00F51449">
              <w:rPr>
                <w:rFonts w:ascii="Arial" w:eastAsia="Times New Roman" w:hAnsi="Arial" w:cs="Arial"/>
                <w:b/>
              </w:rPr>
              <w:t>futures thinking</w:t>
            </w:r>
            <w:r w:rsidRPr="00F51449">
              <w:rPr>
                <w:rFonts w:ascii="Arial" w:eastAsia="Times New Roman" w:hAnsi="Arial" w:cs="Arial"/>
              </w:rPr>
              <w:t xml:space="preserve"> to produce strong public service leaders; </w:t>
            </w:r>
            <w:r w:rsidRPr="00F51449">
              <w:rPr>
                <w:rFonts w:ascii="Arial" w:eastAsia="Times New Roman" w:hAnsi="Arial" w:cs="Arial"/>
                <w:b/>
              </w:rPr>
              <w:t xml:space="preserve">critical and creative thinking </w:t>
            </w:r>
            <w:r w:rsidRPr="00F51449">
              <w:rPr>
                <w:rFonts w:ascii="Arial" w:eastAsia="Times New Roman" w:hAnsi="Arial" w:cs="Arial"/>
              </w:rPr>
              <w:t xml:space="preserve">to promote innovation and efficiency; </w:t>
            </w:r>
            <w:r w:rsidRPr="00F51449">
              <w:rPr>
                <w:rFonts w:ascii="Arial" w:eastAsia="Times New Roman" w:hAnsi="Arial" w:cs="Arial"/>
                <w:b/>
              </w:rPr>
              <w:t>participation and participatory learning</w:t>
            </w:r>
            <w:r w:rsidRPr="00F51449">
              <w:rPr>
                <w:rFonts w:ascii="Arial" w:eastAsia="Times New Roman" w:hAnsi="Arial" w:cs="Arial"/>
              </w:rPr>
              <w:t xml:space="preserve"> bolsters democratic principles and community engagement; </w:t>
            </w:r>
            <w:r w:rsidRPr="00F51449">
              <w:rPr>
                <w:rFonts w:ascii="Arial" w:eastAsia="Times New Roman" w:hAnsi="Arial" w:cs="Arial"/>
                <w:b/>
              </w:rPr>
              <w:t>systematic thinking</w:t>
            </w:r>
            <w:r w:rsidRPr="00F51449">
              <w:rPr>
                <w:rFonts w:ascii="Arial" w:eastAsia="Times New Roman" w:hAnsi="Arial" w:cs="Arial"/>
              </w:rPr>
              <w:t xml:space="preserve"> demands the development of a coherent, structured, joined-up approach and </w:t>
            </w:r>
            <w:r w:rsidRPr="00F51449">
              <w:rPr>
                <w:rFonts w:ascii="Arial" w:eastAsia="Times New Roman" w:hAnsi="Arial" w:cs="Arial"/>
                <w:b/>
              </w:rPr>
              <w:t>partnership working</w:t>
            </w:r>
            <w:r w:rsidRPr="00F51449">
              <w:rPr>
                <w:rFonts w:ascii="Arial" w:eastAsia="Times New Roman" w:hAnsi="Arial" w:cs="Arial"/>
              </w:rPr>
              <w:t xml:space="preserve"> is promoted as a motivating, positive force for capacity building change and better results.</w:t>
            </w:r>
          </w:p>
        </w:tc>
      </w:tr>
    </w:tbl>
    <w:p w:rsid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F51449" w:rsidRDefault="00F51449">
      <w:pPr>
        <w:rPr>
          <w:rFonts w:ascii="Arial" w:eastAsia="Times New Roman" w:hAnsi="Arial" w:cs="Arial"/>
          <w:b/>
          <w:lang w:eastAsia="en-GB"/>
        </w:rPr>
      </w:pPr>
      <w:r>
        <w:rPr>
          <w:rFonts w:ascii="Arial" w:eastAsia="Times New Roman" w:hAnsi="Arial" w:cs="Arial"/>
          <w:b/>
          <w:lang w:eastAsia="en-GB"/>
        </w:rPr>
        <w:br w:type="page"/>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bookmarkStart w:id="0" w:name="_GoBack"/>
      <w:bookmarkEnd w:id="0"/>
      <w:r w:rsidRPr="00F51449">
        <w:rPr>
          <w:rFonts w:ascii="Arial" w:eastAsia="Times New Roman" w:hAnsi="Arial" w:cs="Arial"/>
          <w:b/>
          <w:lang w:eastAsia="en-GB"/>
        </w:rPr>
        <w:lastRenderedPageBreak/>
        <w:t>READING LIST</w:t>
      </w:r>
    </w:p>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tbl>
      <w:tblPr>
        <w:tblStyle w:val="TableGrid19"/>
        <w:tblW w:w="0" w:type="auto"/>
        <w:tblLook w:val="04A0" w:firstRow="1" w:lastRow="0" w:firstColumn="1" w:lastColumn="0" w:noHBand="0" w:noVBand="1"/>
      </w:tblPr>
      <w:tblGrid>
        <w:gridCol w:w="1691"/>
        <w:gridCol w:w="5960"/>
        <w:gridCol w:w="1365"/>
      </w:tblGrid>
      <w:tr w:rsidR="00F51449" w:rsidRPr="00F51449" w:rsidTr="00F51449">
        <w:tc>
          <w:tcPr>
            <w:tcW w:w="1693" w:type="dxa"/>
            <w:shd w:val="clear" w:color="auto" w:fill="BFBFBF"/>
          </w:tcPr>
          <w:p w:rsidR="00F51449" w:rsidRPr="00F51449" w:rsidRDefault="00F51449" w:rsidP="00F51449">
            <w:pPr>
              <w:tabs>
                <w:tab w:val="num" w:pos="720"/>
                <w:tab w:val="left" w:pos="1440"/>
              </w:tabs>
              <w:rPr>
                <w:rFonts w:ascii="Arial" w:hAnsi="Arial" w:cs="Arial"/>
                <w:b/>
              </w:rPr>
            </w:pPr>
            <w:r w:rsidRPr="00F51449">
              <w:rPr>
                <w:rFonts w:ascii="Arial" w:hAnsi="Arial" w:cs="Arial"/>
                <w:b/>
              </w:rPr>
              <w:t>Module Code</w:t>
            </w:r>
          </w:p>
        </w:tc>
        <w:tc>
          <w:tcPr>
            <w:tcW w:w="7367" w:type="dxa"/>
            <w:gridSpan w:val="2"/>
          </w:tcPr>
          <w:p w:rsidR="00F51449" w:rsidRPr="00F51449" w:rsidRDefault="00F51449" w:rsidP="00F51449">
            <w:pPr>
              <w:tabs>
                <w:tab w:val="num" w:pos="720"/>
                <w:tab w:val="left" w:pos="1440"/>
              </w:tabs>
              <w:rPr>
                <w:rFonts w:ascii="Arial" w:hAnsi="Arial" w:cs="Arial"/>
                <w:b/>
              </w:rPr>
            </w:pPr>
            <w:r w:rsidRPr="00F51449">
              <w:rPr>
                <w:rFonts w:ascii="Arial" w:hAnsi="Arial" w:cs="Arial"/>
                <w:b/>
              </w:rPr>
              <w:t>BMPS6002</w:t>
            </w:r>
          </w:p>
        </w:tc>
      </w:tr>
      <w:tr w:rsidR="00F51449" w:rsidRPr="00F51449" w:rsidTr="00F51449">
        <w:tc>
          <w:tcPr>
            <w:tcW w:w="1693" w:type="dxa"/>
            <w:shd w:val="clear" w:color="auto" w:fill="BFBFBF"/>
          </w:tcPr>
          <w:p w:rsidR="00F51449" w:rsidRPr="00F51449" w:rsidRDefault="00F51449" w:rsidP="00F51449">
            <w:pPr>
              <w:tabs>
                <w:tab w:val="num" w:pos="720"/>
                <w:tab w:val="left" w:pos="1440"/>
              </w:tabs>
              <w:rPr>
                <w:rFonts w:ascii="Arial" w:hAnsi="Arial" w:cs="Arial"/>
                <w:b/>
              </w:rPr>
            </w:pPr>
            <w:r w:rsidRPr="00F51449">
              <w:rPr>
                <w:rFonts w:ascii="Arial" w:hAnsi="Arial" w:cs="Arial"/>
                <w:b/>
              </w:rPr>
              <w:t>Module Title</w:t>
            </w:r>
          </w:p>
        </w:tc>
        <w:tc>
          <w:tcPr>
            <w:tcW w:w="7367" w:type="dxa"/>
            <w:gridSpan w:val="2"/>
          </w:tcPr>
          <w:p w:rsidR="00F51449" w:rsidRPr="00F51449" w:rsidRDefault="00F51449" w:rsidP="00F51449">
            <w:pPr>
              <w:keepNext/>
              <w:outlineLvl w:val="1"/>
              <w:rPr>
                <w:rFonts w:ascii="Arial" w:eastAsia="Times New Roman" w:hAnsi="Arial" w:cs="Arial"/>
                <w:b/>
                <w:color w:val="000000"/>
              </w:rPr>
            </w:pPr>
            <w:r w:rsidRPr="00F51449">
              <w:rPr>
                <w:rFonts w:ascii="Arial" w:eastAsia="Times New Roman" w:hAnsi="Arial" w:cs="Arial"/>
                <w:b/>
                <w:color w:val="000000"/>
              </w:rPr>
              <w:t>Emerging Issues in the Public Sector</w:t>
            </w:r>
          </w:p>
        </w:tc>
      </w:tr>
      <w:tr w:rsidR="00F51449" w:rsidRPr="00F51449" w:rsidTr="00F51449">
        <w:tc>
          <w:tcPr>
            <w:tcW w:w="1693" w:type="dxa"/>
            <w:shd w:val="clear" w:color="auto" w:fill="BFBFBF"/>
          </w:tcPr>
          <w:p w:rsidR="00F51449" w:rsidRPr="00F51449" w:rsidRDefault="00F51449" w:rsidP="00F51449">
            <w:pPr>
              <w:tabs>
                <w:tab w:val="num" w:pos="720"/>
                <w:tab w:val="left" w:pos="1440"/>
              </w:tabs>
              <w:rPr>
                <w:rFonts w:ascii="Arial" w:hAnsi="Arial" w:cs="Arial"/>
                <w:b/>
              </w:rPr>
            </w:pPr>
            <w:r w:rsidRPr="00F51449">
              <w:rPr>
                <w:rFonts w:ascii="Arial" w:hAnsi="Arial" w:cs="Arial"/>
                <w:b/>
              </w:rPr>
              <w:t>Classification</w:t>
            </w:r>
          </w:p>
        </w:tc>
        <w:tc>
          <w:tcPr>
            <w:tcW w:w="6001" w:type="dxa"/>
            <w:shd w:val="clear" w:color="auto" w:fill="BFBFBF"/>
          </w:tcPr>
          <w:p w:rsidR="00F51449" w:rsidRPr="00F51449" w:rsidRDefault="00F51449" w:rsidP="00F51449">
            <w:pPr>
              <w:tabs>
                <w:tab w:val="num" w:pos="720"/>
                <w:tab w:val="left" w:pos="1440"/>
              </w:tabs>
              <w:rPr>
                <w:rFonts w:ascii="Arial" w:hAnsi="Arial" w:cs="Arial"/>
                <w:b/>
              </w:rPr>
            </w:pPr>
            <w:r w:rsidRPr="00F51449">
              <w:rPr>
                <w:rFonts w:ascii="Arial" w:hAnsi="Arial" w:cs="Arial"/>
                <w:b/>
              </w:rPr>
              <w:t>Reading List entry</w:t>
            </w:r>
          </w:p>
        </w:tc>
        <w:tc>
          <w:tcPr>
            <w:tcW w:w="1366" w:type="dxa"/>
            <w:shd w:val="clear" w:color="auto" w:fill="BFBFBF"/>
          </w:tcPr>
          <w:p w:rsidR="00F51449" w:rsidRPr="00F51449" w:rsidRDefault="00F51449" w:rsidP="00F51449">
            <w:pPr>
              <w:tabs>
                <w:tab w:val="num" w:pos="720"/>
                <w:tab w:val="left" w:pos="1440"/>
              </w:tabs>
              <w:rPr>
                <w:rFonts w:ascii="Arial" w:hAnsi="Arial" w:cs="Arial"/>
                <w:b/>
              </w:rPr>
            </w:pPr>
            <w:r w:rsidRPr="00F51449">
              <w:rPr>
                <w:rFonts w:ascii="Arial" w:hAnsi="Arial" w:cs="Arial"/>
                <w:b/>
              </w:rPr>
              <w:t>Electronic*</w:t>
            </w:r>
          </w:p>
        </w:tc>
      </w:tr>
      <w:tr w:rsidR="00F51449" w:rsidRPr="00F51449" w:rsidTr="00A90ABE">
        <w:tc>
          <w:tcPr>
            <w:tcW w:w="1693"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Essential</w:t>
            </w:r>
          </w:p>
        </w:tc>
        <w:tc>
          <w:tcPr>
            <w:tcW w:w="6001" w:type="dxa"/>
          </w:tcPr>
          <w:p w:rsidR="00F51449" w:rsidRPr="00F51449" w:rsidRDefault="00F51449" w:rsidP="00F51449">
            <w:pPr>
              <w:tabs>
                <w:tab w:val="num" w:pos="720"/>
                <w:tab w:val="left" w:pos="1440"/>
              </w:tabs>
              <w:spacing w:after="200"/>
              <w:rPr>
                <w:rFonts w:ascii="Arial" w:hAnsi="Arial" w:cs="Arial"/>
              </w:rPr>
            </w:pPr>
            <w:proofErr w:type="spellStart"/>
            <w:r w:rsidRPr="00F51449">
              <w:rPr>
                <w:rFonts w:ascii="Arial" w:hAnsi="Arial" w:cs="Arial"/>
              </w:rPr>
              <w:t>Bovaird</w:t>
            </w:r>
            <w:proofErr w:type="spellEnd"/>
            <w:r w:rsidRPr="00F51449">
              <w:rPr>
                <w:rFonts w:ascii="Arial" w:hAnsi="Arial" w:cs="Arial"/>
              </w:rPr>
              <w:t>, A.G. and Loffler, E. (2015) Public Management and Governance, (3rd edition) Oxford: Routledge.</w:t>
            </w:r>
          </w:p>
        </w:tc>
        <w:tc>
          <w:tcPr>
            <w:tcW w:w="1366" w:type="dxa"/>
          </w:tcPr>
          <w:sdt>
            <w:sdtPr>
              <w:rPr>
                <w:rFonts w:ascii="Arial" w:hAnsi="Arial" w:cs="Arial"/>
              </w:rPr>
              <w:id w:val="1876894303"/>
              <w14:checkbox>
                <w14:checked w14:val="0"/>
                <w14:checkedState w14:val="2612" w14:font="MS Gothic"/>
                <w14:uncheckedState w14:val="2610" w14:font="MS Gothic"/>
              </w14:checkbox>
            </w:sdtPr>
            <w:sdtContent>
              <w:p w:rsidR="00F51449" w:rsidRPr="00F51449" w:rsidRDefault="00F51449" w:rsidP="00F51449">
                <w:pPr>
                  <w:autoSpaceDE w:val="0"/>
                  <w:autoSpaceDN w:val="0"/>
                  <w:adjustRightInd w:val="0"/>
                  <w:spacing w:after="200"/>
                  <w:rPr>
                    <w:rFonts w:ascii="Arial" w:hAnsi="Arial" w:cs="Arial"/>
                  </w:rPr>
                </w:pPr>
                <w:r w:rsidRPr="00F51449">
                  <w:rPr>
                    <w:rFonts w:ascii="Segoe UI Symbol" w:hAnsi="Segoe UI Symbol" w:cs="Segoe UI Symbol"/>
                  </w:rPr>
                  <w:t>☐</w:t>
                </w:r>
              </w:p>
            </w:sdtContent>
          </w:sdt>
        </w:tc>
      </w:tr>
      <w:tr w:rsidR="00F51449" w:rsidRPr="00F51449" w:rsidTr="00A90ABE">
        <w:tc>
          <w:tcPr>
            <w:tcW w:w="1693"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Essential</w:t>
            </w:r>
          </w:p>
        </w:tc>
        <w:tc>
          <w:tcPr>
            <w:tcW w:w="6001"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 xml:space="preserve">Davis, R (2016) Responsibility and Public Services, Axminster: </w:t>
            </w:r>
            <w:proofErr w:type="spellStart"/>
            <w:r w:rsidRPr="00F51449">
              <w:rPr>
                <w:rFonts w:ascii="Arial" w:hAnsi="Arial" w:cs="Arial"/>
              </w:rPr>
              <w:t>Triarchy</w:t>
            </w:r>
            <w:proofErr w:type="spellEnd"/>
            <w:r w:rsidRPr="00F51449">
              <w:rPr>
                <w:rFonts w:ascii="Arial" w:hAnsi="Arial" w:cs="Arial"/>
              </w:rPr>
              <w:t xml:space="preserve"> Press.</w:t>
            </w:r>
          </w:p>
        </w:tc>
        <w:tc>
          <w:tcPr>
            <w:tcW w:w="1366" w:type="dxa"/>
          </w:tcPr>
          <w:sdt>
            <w:sdtPr>
              <w:rPr>
                <w:rFonts w:ascii="Arial" w:hAnsi="Arial" w:cs="Arial"/>
              </w:rPr>
              <w:id w:val="-182515427"/>
              <w14:checkbox>
                <w14:checked w14:val="0"/>
                <w14:checkedState w14:val="2612" w14:font="MS Gothic"/>
                <w14:uncheckedState w14:val="2610" w14:font="MS Gothic"/>
              </w14:checkbox>
            </w:sdtPr>
            <w:sdtContent>
              <w:p w:rsidR="00F51449" w:rsidRPr="00F51449" w:rsidRDefault="00F51449" w:rsidP="00F51449">
                <w:pPr>
                  <w:autoSpaceDE w:val="0"/>
                  <w:autoSpaceDN w:val="0"/>
                  <w:adjustRightInd w:val="0"/>
                  <w:spacing w:after="200"/>
                  <w:rPr>
                    <w:rFonts w:ascii="Arial" w:hAnsi="Arial" w:cs="Arial"/>
                  </w:rPr>
                </w:pPr>
                <w:r w:rsidRPr="00F51449">
                  <w:rPr>
                    <w:rFonts w:ascii="Segoe UI Symbol" w:hAnsi="Segoe UI Symbol" w:cs="Segoe UI Symbol"/>
                  </w:rPr>
                  <w:t>☐</w:t>
                </w:r>
              </w:p>
            </w:sdtContent>
          </w:sdt>
        </w:tc>
      </w:tr>
      <w:tr w:rsidR="00F51449" w:rsidRPr="00F51449" w:rsidTr="00A90ABE">
        <w:tc>
          <w:tcPr>
            <w:tcW w:w="1693"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Further</w:t>
            </w:r>
          </w:p>
        </w:tc>
        <w:tc>
          <w:tcPr>
            <w:tcW w:w="6001" w:type="dxa"/>
          </w:tcPr>
          <w:p w:rsidR="00F51449" w:rsidRPr="00F51449" w:rsidRDefault="00F51449" w:rsidP="00F51449">
            <w:pPr>
              <w:tabs>
                <w:tab w:val="num" w:pos="720"/>
                <w:tab w:val="left" w:pos="1440"/>
              </w:tabs>
              <w:spacing w:after="200"/>
              <w:rPr>
                <w:rFonts w:ascii="Arial" w:hAnsi="Arial" w:cs="Arial"/>
              </w:rPr>
            </w:pPr>
            <w:proofErr w:type="spellStart"/>
            <w:r w:rsidRPr="00F51449">
              <w:rPr>
                <w:rFonts w:ascii="Arial" w:hAnsi="Arial" w:cs="Arial"/>
              </w:rPr>
              <w:t>Birchall</w:t>
            </w:r>
            <w:proofErr w:type="spellEnd"/>
            <w:r w:rsidRPr="00F51449">
              <w:rPr>
                <w:rFonts w:ascii="Arial" w:hAnsi="Arial" w:cs="Arial"/>
              </w:rPr>
              <w:t>, J. (2014) The Governance of Large Co-operative Businesses, Manchester: UK Co-operatives.</w:t>
            </w:r>
          </w:p>
        </w:tc>
        <w:tc>
          <w:tcPr>
            <w:tcW w:w="1366" w:type="dxa"/>
          </w:tcPr>
          <w:sdt>
            <w:sdtPr>
              <w:rPr>
                <w:rFonts w:ascii="Arial" w:hAnsi="Arial" w:cs="Arial"/>
              </w:rPr>
              <w:id w:val="-1080214203"/>
              <w14:checkbox>
                <w14:checked w14:val="0"/>
                <w14:checkedState w14:val="2612" w14:font="MS Gothic"/>
                <w14:uncheckedState w14:val="2610" w14:font="MS Gothic"/>
              </w14:checkbox>
            </w:sdtPr>
            <w:sdtContent>
              <w:p w:rsidR="00F51449" w:rsidRPr="00F51449" w:rsidRDefault="00F51449" w:rsidP="00F51449">
                <w:pPr>
                  <w:autoSpaceDE w:val="0"/>
                  <w:autoSpaceDN w:val="0"/>
                  <w:adjustRightInd w:val="0"/>
                  <w:spacing w:after="200"/>
                  <w:rPr>
                    <w:rFonts w:ascii="Arial" w:hAnsi="Arial" w:cs="Arial"/>
                  </w:rPr>
                </w:pPr>
                <w:r w:rsidRPr="00F51449">
                  <w:rPr>
                    <w:rFonts w:ascii="Segoe UI Symbol" w:hAnsi="Segoe UI Symbol" w:cs="Segoe UI Symbol"/>
                  </w:rPr>
                  <w:t>☐</w:t>
                </w:r>
              </w:p>
            </w:sdtContent>
          </w:sdt>
        </w:tc>
      </w:tr>
      <w:tr w:rsidR="00F51449" w:rsidRPr="00F51449" w:rsidTr="00A90ABE">
        <w:tc>
          <w:tcPr>
            <w:tcW w:w="1693"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Further</w:t>
            </w:r>
          </w:p>
        </w:tc>
        <w:tc>
          <w:tcPr>
            <w:tcW w:w="6001"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 xml:space="preserve">Clarence, E. and Gabriel, M (2014) People Helping People: the future of public services, London: </w:t>
            </w:r>
            <w:proofErr w:type="spellStart"/>
            <w:r w:rsidRPr="00F51449">
              <w:rPr>
                <w:rFonts w:ascii="Arial" w:hAnsi="Arial" w:cs="Arial"/>
              </w:rPr>
              <w:t>Nesta</w:t>
            </w:r>
            <w:proofErr w:type="spellEnd"/>
            <w:r w:rsidRPr="00F51449">
              <w:rPr>
                <w:rFonts w:ascii="Arial" w:hAnsi="Arial" w:cs="Arial"/>
              </w:rPr>
              <w:t>.</w:t>
            </w:r>
          </w:p>
        </w:tc>
        <w:tc>
          <w:tcPr>
            <w:tcW w:w="1366" w:type="dxa"/>
          </w:tcPr>
          <w:sdt>
            <w:sdtPr>
              <w:rPr>
                <w:rFonts w:ascii="Arial" w:hAnsi="Arial" w:cs="Arial"/>
              </w:rPr>
              <w:id w:val="-500346254"/>
              <w14:checkbox>
                <w14:checked w14:val="0"/>
                <w14:checkedState w14:val="2612" w14:font="MS Gothic"/>
                <w14:uncheckedState w14:val="2610" w14:font="MS Gothic"/>
              </w14:checkbox>
            </w:sdtPr>
            <w:sdtContent>
              <w:p w:rsidR="00F51449" w:rsidRPr="00F51449" w:rsidRDefault="00F51449" w:rsidP="00F51449">
                <w:pPr>
                  <w:autoSpaceDE w:val="0"/>
                  <w:autoSpaceDN w:val="0"/>
                  <w:adjustRightInd w:val="0"/>
                  <w:spacing w:after="200"/>
                  <w:rPr>
                    <w:rFonts w:ascii="Arial" w:hAnsi="Arial" w:cs="Arial"/>
                  </w:rPr>
                </w:pPr>
                <w:r w:rsidRPr="00F51449">
                  <w:rPr>
                    <w:rFonts w:ascii="Segoe UI Symbol" w:hAnsi="Segoe UI Symbol" w:cs="Segoe UI Symbol"/>
                  </w:rPr>
                  <w:t>☐</w:t>
                </w:r>
              </w:p>
            </w:sdtContent>
          </w:sdt>
        </w:tc>
      </w:tr>
      <w:tr w:rsidR="00F51449" w:rsidRPr="00F51449" w:rsidTr="00A90ABE">
        <w:tc>
          <w:tcPr>
            <w:tcW w:w="1693"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Further</w:t>
            </w:r>
          </w:p>
        </w:tc>
        <w:tc>
          <w:tcPr>
            <w:tcW w:w="6001" w:type="dxa"/>
          </w:tcPr>
          <w:p w:rsidR="00F51449" w:rsidRPr="00F51449" w:rsidRDefault="00F51449" w:rsidP="00F51449">
            <w:pPr>
              <w:tabs>
                <w:tab w:val="num" w:pos="720"/>
                <w:tab w:val="left" w:pos="1440"/>
              </w:tabs>
              <w:spacing w:after="200"/>
              <w:rPr>
                <w:rFonts w:ascii="Arial" w:hAnsi="Arial" w:cs="Arial"/>
              </w:rPr>
            </w:pPr>
            <w:proofErr w:type="spellStart"/>
            <w:r w:rsidRPr="00F51449">
              <w:rPr>
                <w:rFonts w:ascii="Arial" w:hAnsi="Arial" w:cs="Arial"/>
              </w:rPr>
              <w:t>Eliassen</w:t>
            </w:r>
            <w:proofErr w:type="spellEnd"/>
            <w:r w:rsidRPr="00F51449">
              <w:rPr>
                <w:rFonts w:ascii="Arial" w:hAnsi="Arial" w:cs="Arial"/>
              </w:rPr>
              <w:t>, K.A. (2008) Understanding Public Management and Administration. London: Sage Publications Ltd.</w:t>
            </w:r>
          </w:p>
        </w:tc>
        <w:tc>
          <w:tcPr>
            <w:tcW w:w="1366" w:type="dxa"/>
          </w:tcPr>
          <w:sdt>
            <w:sdtPr>
              <w:rPr>
                <w:rFonts w:ascii="Arial" w:hAnsi="Arial" w:cs="Arial"/>
              </w:rPr>
              <w:id w:val="588354751"/>
              <w14:checkbox>
                <w14:checked w14:val="0"/>
                <w14:checkedState w14:val="2612" w14:font="MS Gothic"/>
                <w14:uncheckedState w14:val="2610" w14:font="MS Gothic"/>
              </w14:checkbox>
            </w:sdtPr>
            <w:sdtContent>
              <w:p w:rsidR="00F51449" w:rsidRPr="00F51449" w:rsidRDefault="00F51449" w:rsidP="00F51449">
                <w:pPr>
                  <w:autoSpaceDE w:val="0"/>
                  <w:autoSpaceDN w:val="0"/>
                  <w:adjustRightInd w:val="0"/>
                  <w:spacing w:after="200"/>
                  <w:rPr>
                    <w:rFonts w:ascii="Arial" w:hAnsi="Arial" w:cs="Arial"/>
                  </w:rPr>
                </w:pPr>
                <w:r w:rsidRPr="00F51449">
                  <w:rPr>
                    <w:rFonts w:ascii="Segoe UI Symbol" w:hAnsi="Segoe UI Symbol" w:cs="Segoe UI Symbol"/>
                  </w:rPr>
                  <w:t>☐</w:t>
                </w:r>
              </w:p>
            </w:sdtContent>
          </w:sdt>
        </w:tc>
      </w:tr>
      <w:tr w:rsidR="00F51449" w:rsidRPr="00F51449" w:rsidTr="00A90ABE">
        <w:tc>
          <w:tcPr>
            <w:tcW w:w="1693"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Further</w:t>
            </w:r>
          </w:p>
        </w:tc>
        <w:tc>
          <w:tcPr>
            <w:tcW w:w="6001"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Flynn, N (2012) Public Sector Management, (6th Ed.) London. Sage Publications Ltd.</w:t>
            </w:r>
          </w:p>
        </w:tc>
        <w:tc>
          <w:tcPr>
            <w:tcW w:w="1366" w:type="dxa"/>
          </w:tcPr>
          <w:sdt>
            <w:sdtPr>
              <w:rPr>
                <w:rFonts w:ascii="Arial" w:hAnsi="Arial" w:cs="Arial"/>
              </w:rPr>
              <w:id w:val="-1068501937"/>
              <w14:checkbox>
                <w14:checked w14:val="0"/>
                <w14:checkedState w14:val="2612" w14:font="MS Gothic"/>
                <w14:uncheckedState w14:val="2610" w14:font="MS Gothic"/>
              </w14:checkbox>
            </w:sdtPr>
            <w:sdtContent>
              <w:p w:rsidR="00F51449" w:rsidRPr="00F51449" w:rsidRDefault="00F51449" w:rsidP="00F51449">
                <w:pPr>
                  <w:autoSpaceDE w:val="0"/>
                  <w:autoSpaceDN w:val="0"/>
                  <w:adjustRightInd w:val="0"/>
                  <w:spacing w:after="200"/>
                  <w:rPr>
                    <w:rFonts w:ascii="Arial" w:hAnsi="Arial" w:cs="Arial"/>
                  </w:rPr>
                </w:pPr>
                <w:r w:rsidRPr="00F51449">
                  <w:rPr>
                    <w:rFonts w:ascii="Segoe UI Symbol" w:hAnsi="Segoe UI Symbol" w:cs="Segoe UI Symbol"/>
                  </w:rPr>
                  <w:t>☐</w:t>
                </w:r>
              </w:p>
            </w:sdtContent>
          </w:sdt>
        </w:tc>
      </w:tr>
      <w:tr w:rsidR="00F51449" w:rsidRPr="00F51449" w:rsidTr="00A90ABE">
        <w:tc>
          <w:tcPr>
            <w:tcW w:w="1693"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Further</w:t>
            </w:r>
          </w:p>
        </w:tc>
        <w:tc>
          <w:tcPr>
            <w:tcW w:w="6001" w:type="dxa"/>
          </w:tcPr>
          <w:p w:rsidR="00F51449" w:rsidRPr="00F51449" w:rsidRDefault="00F51449" w:rsidP="00F51449">
            <w:pPr>
              <w:spacing w:after="200"/>
              <w:rPr>
                <w:rFonts w:ascii="Arial" w:hAnsi="Arial" w:cs="Arial"/>
                <w:lang w:val="en-US"/>
              </w:rPr>
            </w:pPr>
            <w:r w:rsidRPr="00F51449">
              <w:rPr>
                <w:rFonts w:ascii="Arial" w:hAnsi="Arial" w:cs="Arial"/>
                <w:lang w:val="en-US"/>
              </w:rPr>
              <w:t>Osborne, S. (2010). The New Public Governance? Emerging Perspective on the Theory and Practice of Public Governance. Oxford: Routledge.</w:t>
            </w:r>
          </w:p>
        </w:tc>
        <w:tc>
          <w:tcPr>
            <w:tcW w:w="1366" w:type="dxa"/>
          </w:tcPr>
          <w:sdt>
            <w:sdtPr>
              <w:rPr>
                <w:rFonts w:ascii="Arial" w:hAnsi="Arial" w:cs="Arial"/>
              </w:rPr>
              <w:id w:val="-359126074"/>
              <w14:checkbox>
                <w14:checked w14:val="0"/>
                <w14:checkedState w14:val="2612" w14:font="MS Gothic"/>
                <w14:uncheckedState w14:val="2610" w14:font="MS Gothic"/>
              </w14:checkbox>
            </w:sdtPr>
            <w:sdtContent>
              <w:p w:rsidR="00F51449" w:rsidRPr="00F51449" w:rsidRDefault="00F51449" w:rsidP="00F51449">
                <w:pPr>
                  <w:autoSpaceDE w:val="0"/>
                  <w:autoSpaceDN w:val="0"/>
                  <w:adjustRightInd w:val="0"/>
                  <w:spacing w:after="200"/>
                  <w:rPr>
                    <w:rFonts w:ascii="Arial" w:hAnsi="Arial" w:cs="Arial"/>
                  </w:rPr>
                </w:pPr>
                <w:r w:rsidRPr="00F51449">
                  <w:rPr>
                    <w:rFonts w:ascii="Segoe UI Symbol" w:hAnsi="Segoe UI Symbol" w:cs="Segoe UI Symbol"/>
                  </w:rPr>
                  <w:t>☐</w:t>
                </w:r>
              </w:p>
            </w:sdtContent>
          </w:sdt>
        </w:tc>
      </w:tr>
      <w:tr w:rsidR="00F51449" w:rsidRPr="00F51449" w:rsidTr="00A90ABE">
        <w:tc>
          <w:tcPr>
            <w:tcW w:w="1693"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Further</w:t>
            </w:r>
          </w:p>
        </w:tc>
        <w:tc>
          <w:tcPr>
            <w:tcW w:w="6001"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 xml:space="preserve">Osborne, D. and </w:t>
            </w:r>
            <w:proofErr w:type="spellStart"/>
            <w:r w:rsidRPr="00F51449">
              <w:rPr>
                <w:rFonts w:ascii="Arial" w:hAnsi="Arial" w:cs="Arial"/>
              </w:rPr>
              <w:t>Gaebler</w:t>
            </w:r>
            <w:proofErr w:type="spellEnd"/>
            <w:r w:rsidRPr="00F51449">
              <w:rPr>
                <w:rFonts w:ascii="Arial" w:hAnsi="Arial" w:cs="Arial"/>
              </w:rPr>
              <w:t>, T. (1992) Reinventing Government: how the entrepreneurial spirit is transforming the public sector. Reading, MA: Addison-Wesley.</w:t>
            </w:r>
          </w:p>
        </w:tc>
        <w:tc>
          <w:tcPr>
            <w:tcW w:w="1366" w:type="dxa"/>
          </w:tcPr>
          <w:sdt>
            <w:sdtPr>
              <w:rPr>
                <w:rFonts w:ascii="Arial" w:hAnsi="Arial" w:cs="Arial"/>
              </w:rPr>
              <w:id w:val="-1727531240"/>
              <w14:checkbox>
                <w14:checked w14:val="0"/>
                <w14:checkedState w14:val="2612" w14:font="MS Gothic"/>
                <w14:uncheckedState w14:val="2610" w14:font="MS Gothic"/>
              </w14:checkbox>
            </w:sdtPr>
            <w:sdtContent>
              <w:p w:rsidR="00F51449" w:rsidRPr="00F51449" w:rsidRDefault="00F51449" w:rsidP="00F51449">
                <w:pPr>
                  <w:autoSpaceDE w:val="0"/>
                  <w:autoSpaceDN w:val="0"/>
                  <w:adjustRightInd w:val="0"/>
                  <w:spacing w:after="200"/>
                  <w:rPr>
                    <w:rFonts w:ascii="Arial" w:hAnsi="Arial" w:cs="Arial"/>
                  </w:rPr>
                </w:pPr>
                <w:r w:rsidRPr="00F51449">
                  <w:rPr>
                    <w:rFonts w:ascii="Segoe UI Symbol" w:hAnsi="Segoe UI Symbol" w:cs="Segoe UI Symbol"/>
                  </w:rPr>
                  <w:t>☐</w:t>
                </w:r>
              </w:p>
            </w:sdtContent>
          </w:sdt>
        </w:tc>
      </w:tr>
      <w:tr w:rsidR="00F51449" w:rsidRPr="00F51449" w:rsidTr="00A90ABE">
        <w:tc>
          <w:tcPr>
            <w:tcW w:w="1693"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Further</w:t>
            </w:r>
          </w:p>
        </w:tc>
        <w:tc>
          <w:tcPr>
            <w:tcW w:w="6001" w:type="dxa"/>
          </w:tcPr>
          <w:p w:rsidR="00F51449" w:rsidRPr="00F51449" w:rsidRDefault="00F51449" w:rsidP="00F51449">
            <w:pPr>
              <w:tabs>
                <w:tab w:val="num" w:pos="720"/>
                <w:tab w:val="left" w:pos="1440"/>
              </w:tabs>
              <w:spacing w:after="200"/>
              <w:rPr>
                <w:rFonts w:ascii="Arial" w:hAnsi="Arial" w:cs="Arial"/>
              </w:rPr>
            </w:pPr>
            <w:r w:rsidRPr="00F51449">
              <w:rPr>
                <w:rFonts w:ascii="Arial" w:hAnsi="Arial" w:cs="Arial"/>
              </w:rPr>
              <w:t>Quirk, B. (2011) Re-imagining Government: public leadership and management in challenging times, Basingstoke: Palgrave Macmillan.</w:t>
            </w:r>
          </w:p>
        </w:tc>
        <w:tc>
          <w:tcPr>
            <w:tcW w:w="1366" w:type="dxa"/>
          </w:tcPr>
          <w:sdt>
            <w:sdtPr>
              <w:rPr>
                <w:rFonts w:ascii="Arial" w:hAnsi="Arial" w:cs="Arial"/>
              </w:rPr>
              <w:id w:val="-1003584757"/>
              <w14:checkbox>
                <w14:checked w14:val="0"/>
                <w14:checkedState w14:val="2612" w14:font="MS Gothic"/>
                <w14:uncheckedState w14:val="2610" w14:font="MS Gothic"/>
              </w14:checkbox>
            </w:sdtPr>
            <w:sdtContent>
              <w:p w:rsidR="00F51449" w:rsidRPr="00F51449" w:rsidRDefault="00F51449" w:rsidP="00F51449">
                <w:pPr>
                  <w:autoSpaceDE w:val="0"/>
                  <w:autoSpaceDN w:val="0"/>
                  <w:adjustRightInd w:val="0"/>
                  <w:spacing w:after="200"/>
                  <w:rPr>
                    <w:rFonts w:ascii="MS Gothic" w:eastAsia="MS Gothic" w:hAnsi="MS Gothic" w:cs="Arial"/>
                  </w:rPr>
                </w:pPr>
                <w:r w:rsidRPr="00F51449">
                  <w:rPr>
                    <w:rFonts w:ascii="Segoe UI Symbol" w:hAnsi="Segoe UI Symbol" w:cs="Segoe UI Symbol"/>
                  </w:rPr>
                  <w:t>☐</w:t>
                </w:r>
              </w:p>
            </w:sdtContent>
          </w:sdt>
        </w:tc>
      </w:tr>
    </w:tbl>
    <w:p w:rsidR="00F51449" w:rsidRPr="00F51449" w:rsidRDefault="00F51449" w:rsidP="00F514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7751C1" w:rsidRDefault="007751C1"/>
    <w:sectPr w:rsidR="00775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C3149A6"/>
    <w:multiLevelType w:val="hybridMultilevel"/>
    <w:tmpl w:val="4F108BCE"/>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 w15:restartNumberingAfterBreak="0">
    <w:nsid w:val="56F706E8"/>
    <w:multiLevelType w:val="hybridMultilevel"/>
    <w:tmpl w:val="53C29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7B4C"/>
    <w:rsid w:val="0000531B"/>
    <w:rsid w:val="000105A0"/>
    <w:rsid w:val="0005545D"/>
    <w:rsid w:val="000654B8"/>
    <w:rsid w:val="00067A96"/>
    <w:rsid w:val="00067DB0"/>
    <w:rsid w:val="00076A73"/>
    <w:rsid w:val="000C2072"/>
    <w:rsid w:val="000C3DA2"/>
    <w:rsid w:val="000C5384"/>
    <w:rsid w:val="0012022D"/>
    <w:rsid w:val="001218D8"/>
    <w:rsid w:val="00136B32"/>
    <w:rsid w:val="00140AF6"/>
    <w:rsid w:val="00141D32"/>
    <w:rsid w:val="00165AF6"/>
    <w:rsid w:val="001719C5"/>
    <w:rsid w:val="00171F06"/>
    <w:rsid w:val="001738E7"/>
    <w:rsid w:val="00177326"/>
    <w:rsid w:val="001841E7"/>
    <w:rsid w:val="001861C6"/>
    <w:rsid w:val="0019093C"/>
    <w:rsid w:val="00194A4C"/>
    <w:rsid w:val="001A5D9A"/>
    <w:rsid w:val="001A6B15"/>
    <w:rsid w:val="001B55BD"/>
    <w:rsid w:val="00202188"/>
    <w:rsid w:val="002029FA"/>
    <w:rsid w:val="0021280C"/>
    <w:rsid w:val="00213F6E"/>
    <w:rsid w:val="00234B5A"/>
    <w:rsid w:val="00247B21"/>
    <w:rsid w:val="00247B4C"/>
    <w:rsid w:val="00253C6E"/>
    <w:rsid w:val="00253D15"/>
    <w:rsid w:val="00255092"/>
    <w:rsid w:val="00264422"/>
    <w:rsid w:val="00270E10"/>
    <w:rsid w:val="00272563"/>
    <w:rsid w:val="00272E06"/>
    <w:rsid w:val="00280C2F"/>
    <w:rsid w:val="00285E34"/>
    <w:rsid w:val="00285FEB"/>
    <w:rsid w:val="002905F7"/>
    <w:rsid w:val="00295777"/>
    <w:rsid w:val="0029594F"/>
    <w:rsid w:val="00295D6D"/>
    <w:rsid w:val="002A1154"/>
    <w:rsid w:val="002A3367"/>
    <w:rsid w:val="002D73C3"/>
    <w:rsid w:val="002E0F42"/>
    <w:rsid w:val="002E6D5C"/>
    <w:rsid w:val="00301242"/>
    <w:rsid w:val="003258CC"/>
    <w:rsid w:val="003310C4"/>
    <w:rsid w:val="00332B30"/>
    <w:rsid w:val="00334E8A"/>
    <w:rsid w:val="00345B3D"/>
    <w:rsid w:val="003474DF"/>
    <w:rsid w:val="00360E8B"/>
    <w:rsid w:val="0036145E"/>
    <w:rsid w:val="00366F59"/>
    <w:rsid w:val="00371CD5"/>
    <w:rsid w:val="003732E4"/>
    <w:rsid w:val="00373D90"/>
    <w:rsid w:val="00374913"/>
    <w:rsid w:val="00382DE1"/>
    <w:rsid w:val="0039563C"/>
    <w:rsid w:val="003B5926"/>
    <w:rsid w:val="003B5BE0"/>
    <w:rsid w:val="003C3AB5"/>
    <w:rsid w:val="003C616C"/>
    <w:rsid w:val="003D4C58"/>
    <w:rsid w:val="003F2CC9"/>
    <w:rsid w:val="003F7471"/>
    <w:rsid w:val="003F74E4"/>
    <w:rsid w:val="003F767F"/>
    <w:rsid w:val="00412B09"/>
    <w:rsid w:val="00416E8A"/>
    <w:rsid w:val="00426C4B"/>
    <w:rsid w:val="004270BC"/>
    <w:rsid w:val="00427A66"/>
    <w:rsid w:val="004319BA"/>
    <w:rsid w:val="00431ABA"/>
    <w:rsid w:val="004426F6"/>
    <w:rsid w:val="00460EC6"/>
    <w:rsid w:val="0046365B"/>
    <w:rsid w:val="00466E62"/>
    <w:rsid w:val="00481B66"/>
    <w:rsid w:val="004834FF"/>
    <w:rsid w:val="00483A48"/>
    <w:rsid w:val="0049268B"/>
    <w:rsid w:val="00493809"/>
    <w:rsid w:val="004B029D"/>
    <w:rsid w:val="004B50A4"/>
    <w:rsid w:val="0050626D"/>
    <w:rsid w:val="005112C9"/>
    <w:rsid w:val="00512959"/>
    <w:rsid w:val="00527BB0"/>
    <w:rsid w:val="005422B0"/>
    <w:rsid w:val="00550B3F"/>
    <w:rsid w:val="0057100A"/>
    <w:rsid w:val="00574F75"/>
    <w:rsid w:val="00584C10"/>
    <w:rsid w:val="005A07F7"/>
    <w:rsid w:val="005A777E"/>
    <w:rsid w:val="005B0F20"/>
    <w:rsid w:val="005D2CF1"/>
    <w:rsid w:val="005D5E9F"/>
    <w:rsid w:val="005F523F"/>
    <w:rsid w:val="005F629D"/>
    <w:rsid w:val="006064A5"/>
    <w:rsid w:val="00620898"/>
    <w:rsid w:val="00624369"/>
    <w:rsid w:val="006411B4"/>
    <w:rsid w:val="00647821"/>
    <w:rsid w:val="006743C5"/>
    <w:rsid w:val="00681D5C"/>
    <w:rsid w:val="00693F0B"/>
    <w:rsid w:val="00695F95"/>
    <w:rsid w:val="006A16D4"/>
    <w:rsid w:val="006A4285"/>
    <w:rsid w:val="006B570A"/>
    <w:rsid w:val="006C1B57"/>
    <w:rsid w:val="006D346A"/>
    <w:rsid w:val="00710AE3"/>
    <w:rsid w:val="00734075"/>
    <w:rsid w:val="00751EC0"/>
    <w:rsid w:val="00764662"/>
    <w:rsid w:val="007658B2"/>
    <w:rsid w:val="007751C1"/>
    <w:rsid w:val="00786A2E"/>
    <w:rsid w:val="0079282F"/>
    <w:rsid w:val="00792DA6"/>
    <w:rsid w:val="0079755F"/>
    <w:rsid w:val="007A6535"/>
    <w:rsid w:val="007C672E"/>
    <w:rsid w:val="007D49ED"/>
    <w:rsid w:val="007D7C53"/>
    <w:rsid w:val="007E090B"/>
    <w:rsid w:val="00800F61"/>
    <w:rsid w:val="008029FB"/>
    <w:rsid w:val="00811EE2"/>
    <w:rsid w:val="0081755D"/>
    <w:rsid w:val="00822BA7"/>
    <w:rsid w:val="00823D53"/>
    <w:rsid w:val="00835C12"/>
    <w:rsid w:val="008363F8"/>
    <w:rsid w:val="00851C9F"/>
    <w:rsid w:val="00862292"/>
    <w:rsid w:val="00880A0C"/>
    <w:rsid w:val="00894628"/>
    <w:rsid w:val="008B0188"/>
    <w:rsid w:val="008C5685"/>
    <w:rsid w:val="008C6C5F"/>
    <w:rsid w:val="00901B88"/>
    <w:rsid w:val="009024DE"/>
    <w:rsid w:val="00904D4C"/>
    <w:rsid w:val="00906BAC"/>
    <w:rsid w:val="009309DC"/>
    <w:rsid w:val="009378D2"/>
    <w:rsid w:val="00937A74"/>
    <w:rsid w:val="009509B7"/>
    <w:rsid w:val="00965A82"/>
    <w:rsid w:val="00966DBD"/>
    <w:rsid w:val="0097778D"/>
    <w:rsid w:val="00985A6F"/>
    <w:rsid w:val="00985D44"/>
    <w:rsid w:val="009863A4"/>
    <w:rsid w:val="00987064"/>
    <w:rsid w:val="009924B3"/>
    <w:rsid w:val="00994B29"/>
    <w:rsid w:val="009952E4"/>
    <w:rsid w:val="00997E82"/>
    <w:rsid w:val="009A1AA6"/>
    <w:rsid w:val="009A1C85"/>
    <w:rsid w:val="009B5E15"/>
    <w:rsid w:val="009E31B5"/>
    <w:rsid w:val="009E5BCC"/>
    <w:rsid w:val="009F058C"/>
    <w:rsid w:val="00A0157A"/>
    <w:rsid w:val="00A05E32"/>
    <w:rsid w:val="00A215C6"/>
    <w:rsid w:val="00A370A5"/>
    <w:rsid w:val="00A41ACE"/>
    <w:rsid w:val="00A459AD"/>
    <w:rsid w:val="00A47411"/>
    <w:rsid w:val="00A5524F"/>
    <w:rsid w:val="00A869C0"/>
    <w:rsid w:val="00A87658"/>
    <w:rsid w:val="00A87B0F"/>
    <w:rsid w:val="00A93A6E"/>
    <w:rsid w:val="00A94739"/>
    <w:rsid w:val="00AB0C4E"/>
    <w:rsid w:val="00AB3681"/>
    <w:rsid w:val="00AD3EA1"/>
    <w:rsid w:val="00AE484E"/>
    <w:rsid w:val="00AE592D"/>
    <w:rsid w:val="00AF221B"/>
    <w:rsid w:val="00AF37F8"/>
    <w:rsid w:val="00AF3D62"/>
    <w:rsid w:val="00B10A16"/>
    <w:rsid w:val="00B200D3"/>
    <w:rsid w:val="00B33424"/>
    <w:rsid w:val="00B451B9"/>
    <w:rsid w:val="00B45224"/>
    <w:rsid w:val="00B574F2"/>
    <w:rsid w:val="00B63372"/>
    <w:rsid w:val="00B63B95"/>
    <w:rsid w:val="00B6463E"/>
    <w:rsid w:val="00B70A7C"/>
    <w:rsid w:val="00B70E35"/>
    <w:rsid w:val="00B85CD1"/>
    <w:rsid w:val="00B861B2"/>
    <w:rsid w:val="00B960B2"/>
    <w:rsid w:val="00BA4F67"/>
    <w:rsid w:val="00BD00F0"/>
    <w:rsid w:val="00BD3003"/>
    <w:rsid w:val="00BD6F5C"/>
    <w:rsid w:val="00BE0CB1"/>
    <w:rsid w:val="00BE7571"/>
    <w:rsid w:val="00C02ECD"/>
    <w:rsid w:val="00C3662B"/>
    <w:rsid w:val="00C37EFC"/>
    <w:rsid w:val="00C6053B"/>
    <w:rsid w:val="00C62D83"/>
    <w:rsid w:val="00C86FF9"/>
    <w:rsid w:val="00CA2C24"/>
    <w:rsid w:val="00CB0C41"/>
    <w:rsid w:val="00CC0241"/>
    <w:rsid w:val="00CC08B2"/>
    <w:rsid w:val="00CC779D"/>
    <w:rsid w:val="00CD2768"/>
    <w:rsid w:val="00CE235E"/>
    <w:rsid w:val="00CE424D"/>
    <w:rsid w:val="00CE58F8"/>
    <w:rsid w:val="00CF3608"/>
    <w:rsid w:val="00CF37F1"/>
    <w:rsid w:val="00D01E09"/>
    <w:rsid w:val="00D1474D"/>
    <w:rsid w:val="00D45321"/>
    <w:rsid w:val="00D70C65"/>
    <w:rsid w:val="00D81954"/>
    <w:rsid w:val="00D85BFF"/>
    <w:rsid w:val="00DB4127"/>
    <w:rsid w:val="00DC55F3"/>
    <w:rsid w:val="00DE5AC9"/>
    <w:rsid w:val="00DE5B71"/>
    <w:rsid w:val="00E0039F"/>
    <w:rsid w:val="00E00EE4"/>
    <w:rsid w:val="00E01A3B"/>
    <w:rsid w:val="00E15C6E"/>
    <w:rsid w:val="00E2080E"/>
    <w:rsid w:val="00E3169A"/>
    <w:rsid w:val="00E345E3"/>
    <w:rsid w:val="00E40EB9"/>
    <w:rsid w:val="00E5703B"/>
    <w:rsid w:val="00E609D1"/>
    <w:rsid w:val="00E63BA4"/>
    <w:rsid w:val="00E64641"/>
    <w:rsid w:val="00E73FE2"/>
    <w:rsid w:val="00E863D8"/>
    <w:rsid w:val="00EA7369"/>
    <w:rsid w:val="00EC2B30"/>
    <w:rsid w:val="00EC3793"/>
    <w:rsid w:val="00EC43B9"/>
    <w:rsid w:val="00EC6CE4"/>
    <w:rsid w:val="00ED5402"/>
    <w:rsid w:val="00EE7F6C"/>
    <w:rsid w:val="00EF0FA8"/>
    <w:rsid w:val="00EF19F8"/>
    <w:rsid w:val="00EF7EDB"/>
    <w:rsid w:val="00F06985"/>
    <w:rsid w:val="00F23FEC"/>
    <w:rsid w:val="00F370A1"/>
    <w:rsid w:val="00F426D2"/>
    <w:rsid w:val="00F51449"/>
    <w:rsid w:val="00F64024"/>
    <w:rsid w:val="00F662BD"/>
    <w:rsid w:val="00F717D0"/>
    <w:rsid w:val="00F87E2A"/>
    <w:rsid w:val="00F90090"/>
    <w:rsid w:val="00F95C04"/>
    <w:rsid w:val="00FA40B7"/>
    <w:rsid w:val="00FB77D7"/>
    <w:rsid w:val="00FC0C69"/>
    <w:rsid w:val="00FC5F43"/>
    <w:rsid w:val="00FD3AF8"/>
    <w:rsid w:val="00FF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B2B332-E066-44A6-AC07-BB1CC9C04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51449"/>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9">
    <w:name w:val="Table Grid19"/>
    <w:basedOn w:val="TableNormal"/>
    <w:next w:val="TableGrid"/>
    <w:uiPriority w:val="59"/>
    <w:rsid w:val="00F51449"/>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791</Words>
  <Characters>4509</Characters>
  <Application>Microsoft Office Word</Application>
  <DocSecurity>0</DocSecurity>
  <Lines>37</Lines>
  <Paragraphs>10</Paragraphs>
  <ScaleCrop>false</ScaleCrop>
  <Company>University of Wales Trinity Saint David</Company>
  <LinksUpToDate>false</LinksUpToDate>
  <CharactersWithSpaces>5290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2017-09-06T08:51:00Z</dcterms:created>
  <dcterms:modified xsi:type="dcterms:W3CDTF">2017-09-06T08:51:00Z</dcterms:modified>
</cp:coreProperties>
</file>