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023CA" w14:textId="6F5077F8" w:rsidR="006770CB" w:rsidRDefault="001D689F" w:rsidP="001D689F">
      <w:pPr>
        <w:jc w:val="center"/>
        <w:rPr>
          <w:u w:val="single"/>
        </w:rPr>
      </w:pPr>
      <w:r>
        <w:rPr>
          <w:u w:val="single"/>
        </w:rPr>
        <w:t xml:space="preserve">Dissertation </w:t>
      </w:r>
      <w:r w:rsidR="002922F3">
        <w:rPr>
          <w:u w:val="single"/>
        </w:rPr>
        <w:t>Idea</w:t>
      </w:r>
      <w:r>
        <w:rPr>
          <w:u w:val="single"/>
        </w:rPr>
        <w:t xml:space="preserve"> – Drag Culture</w:t>
      </w:r>
    </w:p>
    <w:p w14:paraId="5B99CB22" w14:textId="77777777" w:rsidR="001D689F" w:rsidRDefault="001D689F" w:rsidP="001D689F">
      <w:r>
        <w:t>The aim for my research is to understand drag culture, the community and the commitment it makes between the performers and the audience. What do drag queens do, how do they prepare and commit to the work and artistry they perform and convey and how is this presented in response to the audience.</w:t>
      </w:r>
    </w:p>
    <w:p w14:paraId="3612AD85" w14:textId="77777777" w:rsidR="001D689F" w:rsidRDefault="001D689F" w:rsidP="001D689F">
      <w:r>
        <w:t>The research would take place within Cardiff Focusing on either Mary’s or WOW Bar, two gay bars centred around drag queen performances. I will be contacting drag queens that perform respectfully in these areas, explaining the aim of my research in hopes that they will willingly allow me to learn from them. There are many theorists that I can draw from to help in understanding the full potential of the knowledge that will be given to me during my time with these people. One of these ways is through the way in which gender is performed within these environments and how that is reflective of Butlers understanding of gender performance (Butler, 2006).</w:t>
      </w:r>
    </w:p>
    <w:p w14:paraId="05979CD0" w14:textId="77777777" w:rsidR="001D689F" w:rsidRDefault="001D689F" w:rsidP="001D689F">
      <w:r>
        <w:t>Another way of exploring drag culture is through a material approach, by understanding the cosmetics that are used to create an identity with drag itself and not only personify but also magnify a person’s inner self through material culture, such as make-up and accessories we can further understand the relationship between a drag queen and their make-up (Power, 2010).</w:t>
      </w:r>
    </w:p>
    <w:p w14:paraId="246794B5" w14:textId="0BA98D21" w:rsidR="001D689F" w:rsidRDefault="001D689F" w:rsidP="001D689F">
      <w:r>
        <w:t>Data collection will take several different forms</w:t>
      </w:r>
      <w:r w:rsidR="00D52E87">
        <w:t xml:space="preserve"> in order to efficiently gather enough knowledge about drag culture. I believe it is important to</w:t>
      </w:r>
      <w:r w:rsidR="006D1BB3">
        <w:t xml:space="preserve"> gather knowledge in various ways for</w:t>
      </w:r>
      <w:r w:rsidR="000F02CB">
        <w:t xml:space="preserve"> as Trow has written himself, it is important </w:t>
      </w:r>
      <w:r w:rsidR="0020761A">
        <w:t>that when confront</w:t>
      </w:r>
      <w:r w:rsidR="00261FC1">
        <w:t xml:space="preserve">ing differing </w:t>
      </w:r>
      <w:r w:rsidR="00D72564">
        <w:t>questions,</w:t>
      </w:r>
      <w:r w:rsidR="00261FC1">
        <w:t xml:space="preserve"> they must be approached in various angles in order to maximise both effectiveness and efficiency when conducting fieldwork (</w:t>
      </w:r>
      <w:r w:rsidR="005300D2">
        <w:t>Tow, 1957:33-35).</w:t>
      </w:r>
      <w:r>
        <w:t xml:space="preserve"> </w:t>
      </w:r>
      <w:r w:rsidR="005300D2">
        <w:t>T</w:t>
      </w:r>
      <w:r>
        <w:t>he first and foremost</w:t>
      </w:r>
      <w:r w:rsidR="005300D2">
        <w:t xml:space="preserve"> methodological approach</w:t>
      </w:r>
      <w:r>
        <w:t xml:space="preserve"> will be participant observation, by spending time with the drag queens, being in their environment and being in drag myself it will give me the opportunity to be involved with their lives as drag queens. The next will be ethnographic interviews, by talking with the drag queens themselves, approaching them and their understanding of drag I can dig a little bit deeper and ask specific questions that may arise during my time with them</w:t>
      </w:r>
      <w:r w:rsidR="000542C3">
        <w:t xml:space="preserve"> for as Skinner put </w:t>
      </w:r>
      <w:r w:rsidR="000542C3" w:rsidRPr="000542C3">
        <w:t>“Reflect on the interview as a moment of engagement, a site of participation in the life of the person we meet and talk with” (Skinner, 2012:74)</w:t>
      </w:r>
      <w:r>
        <w:t>. Finally, I will be recording an auto-ethnographic field journal, a diary to record my thoughts and feelings of the experiences that will take place during my time in the field.</w:t>
      </w:r>
      <w:r w:rsidR="00C00D6B">
        <w:t xml:space="preserve"> As Reed-</w:t>
      </w:r>
      <w:proofErr w:type="spellStart"/>
      <w:r w:rsidR="00C00D6B">
        <w:t>Danah</w:t>
      </w:r>
      <w:r w:rsidR="00850508">
        <w:t>a</w:t>
      </w:r>
      <w:r w:rsidR="00C00D6B">
        <w:t>y</w:t>
      </w:r>
      <w:proofErr w:type="spellEnd"/>
      <w:r w:rsidR="00C00D6B">
        <w:t xml:space="preserve"> has pointed out, the usefulness of a self-reflective journal allows a researcher to reflect on their thoughts and feelings before, during and a</w:t>
      </w:r>
      <w:bookmarkStart w:id="0" w:name="_GoBack"/>
      <w:bookmarkEnd w:id="0"/>
      <w:r w:rsidR="00C00D6B">
        <w:t xml:space="preserve">fter their fieldwork in order to gauge the experience that they had in the field </w:t>
      </w:r>
      <w:r w:rsidR="00850508">
        <w:t>(Reed-</w:t>
      </w:r>
      <w:proofErr w:type="spellStart"/>
      <w:r w:rsidR="00850508">
        <w:t>Danahay</w:t>
      </w:r>
      <w:proofErr w:type="spellEnd"/>
      <w:r w:rsidR="00850508">
        <w:t>, 1997)</w:t>
      </w:r>
      <w:r w:rsidR="00596DDE">
        <w:t>.</w:t>
      </w:r>
      <w:r>
        <w:t xml:space="preserve"> Th</w:t>
      </w:r>
      <w:r w:rsidR="00596DDE">
        <w:t>e</w:t>
      </w:r>
      <w:r>
        <w:t xml:space="preserve"> data</w:t>
      </w:r>
      <w:r w:rsidR="00596DDE">
        <w:t xml:space="preserve"> that will be collected</w:t>
      </w:r>
      <w:r>
        <w:t xml:space="preserve"> will be recorded appropriately through journals and/or voice recordings whereby I have permission and it is appropriate, how this data is collected will be dictated upon what the drag queens feel most comfortable with for it is imperative that I respect their wishes during my time in the field.</w:t>
      </w:r>
    </w:p>
    <w:p w14:paraId="34C09F9F" w14:textId="77777777" w:rsidR="001D689F" w:rsidRDefault="001D689F" w:rsidP="001D689F">
      <w:r>
        <w:t xml:space="preserve">For ethical reasons I will make sure all data remains on a single device in order to make sure there is no risk of personal information spreading or leaking, photographs may possibly be included with this data so long as permission is provided by those within the picture. (Or having anything to do with what is involved, for example if make-up was done by one drag </w:t>
      </w:r>
      <w:r w:rsidR="008D3086">
        <w:t>queen,</w:t>
      </w:r>
      <w:r>
        <w:t xml:space="preserve"> I would obtain their permission to use said picture, for it is there artwork within the picture itself as well).</w:t>
      </w:r>
      <w:r w:rsidR="008D3086">
        <w:t xml:space="preserve"> I will be conducting this all within accordance of the UWTSD’s </w:t>
      </w:r>
      <w:r w:rsidR="008D3086" w:rsidRPr="008D3086">
        <w:rPr>
          <w:i/>
        </w:rPr>
        <w:t>Research Ethics and Integrity Code of Practice</w:t>
      </w:r>
      <w:r w:rsidR="008D3086">
        <w:t xml:space="preserve"> (UWTSD, 2019), therefore all participants will remain anonymous and this will be coded for reference and there will be no records of the participants names and contact details, both in physical and digital format in order to protect their identities and wellbeing.</w:t>
      </w:r>
    </w:p>
    <w:p w14:paraId="5CB8759F" w14:textId="77777777" w:rsidR="001D689F" w:rsidRDefault="001D689F" w:rsidP="001D689F">
      <w:pPr>
        <w:pStyle w:val="Heading1"/>
      </w:pPr>
      <w:r>
        <w:lastRenderedPageBreak/>
        <w:t>References</w:t>
      </w:r>
    </w:p>
    <w:p w14:paraId="2B852CF4" w14:textId="77777777" w:rsidR="001D689F" w:rsidRDefault="001D689F" w:rsidP="001D689F">
      <w:r>
        <w:t xml:space="preserve">Butler. J, (2006), </w:t>
      </w:r>
      <w:r w:rsidRPr="003714FD">
        <w:rPr>
          <w:i/>
        </w:rPr>
        <w:t>Gender Trouble</w:t>
      </w:r>
      <w:r>
        <w:t>, Routledge: London.</w:t>
      </w:r>
    </w:p>
    <w:p w14:paraId="2F1A5E77" w14:textId="7FC45FD1" w:rsidR="001D689F" w:rsidRDefault="001D689F" w:rsidP="001D689F">
      <w:r>
        <w:t xml:space="preserve">Power. C, (2010), ‘Cosmetics, Identity and Consciousness’, </w:t>
      </w:r>
      <w:r w:rsidRPr="003714FD">
        <w:rPr>
          <w:i/>
        </w:rPr>
        <w:t>Journal of Consciousness Studies</w:t>
      </w:r>
      <w:r>
        <w:t xml:space="preserve">, Vol. 17(7-8), pp 1-22. Available at: </w:t>
      </w:r>
      <w:hyperlink r:id="rId6" w:history="1">
        <w:r w:rsidRPr="001D689F">
          <w:rPr>
            <w:rStyle w:val="Hyperlink"/>
          </w:rPr>
          <w:t>http://radicalanthropologygroup.org/sites/default/files/pdf/pubPower_JCS.pdf</w:t>
        </w:r>
      </w:hyperlink>
      <w:r>
        <w:t xml:space="preserve"> Accessed: 04/04/2019.</w:t>
      </w:r>
    </w:p>
    <w:p w14:paraId="2B9CE3AA" w14:textId="6DFCBFA6" w:rsidR="00B97061" w:rsidRDefault="00B97061" w:rsidP="001D689F">
      <w:r w:rsidRPr="00B97061">
        <w:t>Reed-</w:t>
      </w:r>
      <w:proofErr w:type="spellStart"/>
      <w:r w:rsidRPr="00B97061">
        <w:t>Danahay</w:t>
      </w:r>
      <w:proofErr w:type="spellEnd"/>
      <w:r w:rsidRPr="00B97061">
        <w:t>. D. E. (1997) Auto/Ethnography: rewriting the self and the social. Oxford: Berg.</w:t>
      </w:r>
    </w:p>
    <w:p w14:paraId="0F7EE5A2" w14:textId="46957F0B" w:rsidR="003714FD" w:rsidRDefault="003714FD" w:rsidP="001D689F">
      <w:r w:rsidRPr="003714FD">
        <w:t xml:space="preserve">Skinner, J. (2012). </w:t>
      </w:r>
      <w:r w:rsidRPr="003714FD">
        <w:rPr>
          <w:i/>
        </w:rPr>
        <w:t>The Interview: An Ethnographic Approach</w:t>
      </w:r>
      <w:r w:rsidRPr="003714FD">
        <w:t>. London: Bloomsbury Publishing Berg.</w:t>
      </w:r>
    </w:p>
    <w:p w14:paraId="7037B3EB" w14:textId="6411E9B5" w:rsidR="005300D2" w:rsidRDefault="008A5846" w:rsidP="001D689F">
      <w:r w:rsidRPr="008A5846">
        <w:t xml:space="preserve">Trow, M. (1957). ‘Comment on “Participant Observation and Interviewing: A Comparison”’, </w:t>
      </w:r>
      <w:r w:rsidRPr="008A5846">
        <w:rPr>
          <w:i/>
        </w:rPr>
        <w:t>Human Organisation</w:t>
      </w:r>
      <w:r w:rsidRPr="008A5846">
        <w:t xml:space="preserve">, 16(3): 33 – 5. Accessed: 01/12/2018. </w:t>
      </w:r>
      <w:hyperlink r:id="rId7" w:history="1">
        <w:r w:rsidRPr="005A4B62">
          <w:rPr>
            <w:rStyle w:val="Hyperlink"/>
          </w:rPr>
          <w:t>www.jstor.org/stable/44127709</w:t>
        </w:r>
      </w:hyperlink>
    </w:p>
    <w:p w14:paraId="21A6BC32" w14:textId="77777777" w:rsidR="008D3086" w:rsidRPr="001D689F" w:rsidRDefault="008D3086" w:rsidP="001D689F">
      <w:r>
        <w:t xml:space="preserve">University of Wales Trinity St. </w:t>
      </w:r>
      <w:proofErr w:type="spellStart"/>
      <w:r>
        <w:t>Davids</w:t>
      </w:r>
      <w:proofErr w:type="spellEnd"/>
      <w:r>
        <w:t xml:space="preserve">, (2017-2020), </w:t>
      </w:r>
      <w:r w:rsidRPr="003714FD">
        <w:rPr>
          <w:i/>
        </w:rPr>
        <w:t>Research Ethics and Integrity Code of Practice</w:t>
      </w:r>
      <w:r>
        <w:t xml:space="preserve">, Available at: </w:t>
      </w:r>
      <w:hyperlink r:id="rId8" w:history="1">
        <w:r w:rsidRPr="008D3086">
          <w:rPr>
            <w:rStyle w:val="Hyperlink"/>
          </w:rPr>
          <w:t>https://www.uwtsd.ac.uk/media/uwtsd-website/content-assets/documents/research/research-ethics-integrity-code-practice.pdf</w:t>
        </w:r>
      </w:hyperlink>
      <w:r>
        <w:t xml:space="preserve"> Accessed: 04/04/2019.</w:t>
      </w:r>
    </w:p>
    <w:sectPr w:rsidR="008D3086" w:rsidRPr="001D689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8C262" w14:textId="77777777" w:rsidR="00063C73" w:rsidRDefault="00063C73" w:rsidP="002922F3">
      <w:pPr>
        <w:spacing w:after="0" w:line="240" w:lineRule="auto"/>
      </w:pPr>
      <w:r>
        <w:separator/>
      </w:r>
    </w:p>
  </w:endnote>
  <w:endnote w:type="continuationSeparator" w:id="0">
    <w:p w14:paraId="085DB7DC" w14:textId="77777777" w:rsidR="00063C73" w:rsidRDefault="00063C73" w:rsidP="0029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946AE" w14:textId="759C4934" w:rsidR="002922F3" w:rsidRDefault="002922F3">
    <w:pPr>
      <w:pStyle w:val="Footer"/>
    </w:pPr>
    <w:r>
      <w:t>Sam Morgan</w:t>
    </w:r>
  </w:p>
  <w:p w14:paraId="07B13F50" w14:textId="4A52ABB3" w:rsidR="002922F3" w:rsidRDefault="002922F3">
    <w:pPr>
      <w:pStyle w:val="Footer"/>
    </w:pPr>
    <w:r>
      <w:t>1701755</w:t>
    </w:r>
  </w:p>
  <w:p w14:paraId="012B13E9" w14:textId="77777777" w:rsidR="002922F3" w:rsidRDefault="00292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DA98F" w14:textId="77777777" w:rsidR="00063C73" w:rsidRDefault="00063C73" w:rsidP="002922F3">
      <w:pPr>
        <w:spacing w:after="0" w:line="240" w:lineRule="auto"/>
      </w:pPr>
      <w:r>
        <w:separator/>
      </w:r>
    </w:p>
  </w:footnote>
  <w:footnote w:type="continuationSeparator" w:id="0">
    <w:p w14:paraId="7FE66EC9" w14:textId="77777777" w:rsidR="00063C73" w:rsidRDefault="00063C73" w:rsidP="002922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89F"/>
    <w:rsid w:val="000542C3"/>
    <w:rsid w:val="00063C73"/>
    <w:rsid w:val="000F02CB"/>
    <w:rsid w:val="001D689F"/>
    <w:rsid w:val="0020761A"/>
    <w:rsid w:val="00261FC1"/>
    <w:rsid w:val="002922F3"/>
    <w:rsid w:val="003714FD"/>
    <w:rsid w:val="005300D2"/>
    <w:rsid w:val="00596DDE"/>
    <w:rsid w:val="006D1BB3"/>
    <w:rsid w:val="00732B89"/>
    <w:rsid w:val="00850508"/>
    <w:rsid w:val="008A5846"/>
    <w:rsid w:val="008B6C6F"/>
    <w:rsid w:val="008D3086"/>
    <w:rsid w:val="00A21497"/>
    <w:rsid w:val="00B97061"/>
    <w:rsid w:val="00C00D6B"/>
    <w:rsid w:val="00D52E87"/>
    <w:rsid w:val="00D72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ECFD5"/>
  <w15:chartTrackingRefBased/>
  <w15:docId w15:val="{BC4193D9-86FF-44F3-B6E7-FBD2DA2F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8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89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D689F"/>
    <w:rPr>
      <w:color w:val="0563C1" w:themeColor="hyperlink"/>
      <w:u w:val="single"/>
    </w:rPr>
  </w:style>
  <w:style w:type="character" w:styleId="UnresolvedMention">
    <w:name w:val="Unresolved Mention"/>
    <w:basedOn w:val="DefaultParagraphFont"/>
    <w:uiPriority w:val="99"/>
    <w:semiHidden/>
    <w:unhideWhenUsed/>
    <w:rsid w:val="001D689F"/>
    <w:rPr>
      <w:color w:val="605E5C"/>
      <w:shd w:val="clear" w:color="auto" w:fill="E1DFDD"/>
    </w:rPr>
  </w:style>
  <w:style w:type="paragraph" w:styleId="Header">
    <w:name w:val="header"/>
    <w:basedOn w:val="Normal"/>
    <w:link w:val="HeaderChar"/>
    <w:uiPriority w:val="99"/>
    <w:unhideWhenUsed/>
    <w:rsid w:val="00292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2F3"/>
  </w:style>
  <w:style w:type="paragraph" w:styleId="Footer">
    <w:name w:val="footer"/>
    <w:basedOn w:val="Normal"/>
    <w:link w:val="FooterChar"/>
    <w:uiPriority w:val="99"/>
    <w:unhideWhenUsed/>
    <w:rsid w:val="00292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webSettings" Target="webSettings.xml"/><Relationship Id="rId7" Type="http://schemas.openxmlformats.org/officeDocument/2006/relationships/hyperlink" Target="http://www.jstor.org/stable/4412770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adicalanthropologygroup.org/sites/default/files/pdf/pubPower_JCS.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783</Words>
  <Characters>4467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Morgan</dc:creator>
  <cp:keywords/>
  <dc:description/>
  <cp:lastModifiedBy>Sam Morgan</cp:lastModifiedBy>
  <cp:revision>3</cp:revision>
  <dcterms:created xsi:type="dcterms:W3CDTF">2019-04-08T09:58:00Z</dcterms:created>
  <dcterms:modified xsi:type="dcterms:W3CDTF">2019-04-08T09:59:00Z</dcterms:modified>
</cp:coreProperties>
</file>