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BFE7809" w:rsidRDefault="5BFE7809" w14:paraId="22215A6B" w14:textId="569D73B3"/>
    <w:p w:rsidR="5BFE7809" w:rsidRDefault="1AA800DE" w14:paraId="5D8FF91A" w14:textId="6C8FDB34">
      <w:r>
        <w:t>Part 1</w:t>
      </w:r>
    </w:p>
    <w:p w:rsidR="003C48CB" w:rsidRDefault="48BEA0DE" w14:paraId="5E5787A5" w14:textId="3EE01AD6">
      <w:r>
        <w:rPr>
          <w:noProof/>
        </w:rPr>
        <w:drawing>
          <wp:inline distT="0" distB="0" distL="0" distR="0" wp14:anchorId="21155937" wp14:editId="00860740">
            <wp:extent cx="5736898" cy="5095875"/>
            <wp:effectExtent l="0" t="0" r="0" b="0"/>
            <wp:docPr id="741010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1032" name="Picture 74101032"/>
                    <pic:cNvPicPr/>
                  </pic:nvPicPr>
                  <pic:blipFill>
                    <a:blip r:embed="rId7">
                      <a:extLst>
                        <a:ext uri="{28A0092B-C50C-407E-A947-70E740481C1C}">
                          <a14:useLocalDpi xmlns:a14="http://schemas.microsoft.com/office/drawing/2010/main"/>
                        </a:ext>
                      </a:extLst>
                    </a:blip>
                    <a:stretch>
                      <a:fillRect/>
                    </a:stretch>
                  </pic:blipFill>
                  <pic:spPr>
                    <a:xfrm>
                      <a:off x="0" y="0"/>
                      <a:ext cx="5736898" cy="5095875"/>
                    </a:xfrm>
                    <a:prstGeom prst="rect">
                      <a:avLst/>
                    </a:prstGeom>
                  </pic:spPr>
                </pic:pic>
              </a:graphicData>
            </a:graphic>
          </wp:inline>
        </w:drawing>
      </w:r>
    </w:p>
    <w:p w:rsidR="61B3C0B1" w:rsidRDefault="1E85BBB9" w14:paraId="2A627DD3" w14:textId="56A95E80">
      <w:r>
        <w:t>(Jones, 2026, b)</w:t>
      </w:r>
    </w:p>
    <w:p w:rsidR="5BFE7809" w:rsidRDefault="5BFE7809" w14:paraId="69C15F11" w14:textId="7EB34F12"/>
    <w:p w:rsidR="61B3C0B1" w:rsidRDefault="61B3C0B1" w14:paraId="0D42C78B" w14:textId="0EBDB5C1"/>
    <w:p w:rsidR="61B3C0B1" w:rsidRDefault="61B3C0B1" w14:paraId="0CADFC4B" w14:textId="5D616693"/>
    <w:p w:rsidR="61B3C0B1" w:rsidRDefault="61B3C0B1" w14:paraId="73C3304D" w14:textId="1ED6FE26"/>
    <w:p w:rsidR="61B3C0B1" w:rsidRDefault="61B3C0B1" w14:paraId="2A00A73C" w14:textId="5D0641B1"/>
    <w:p w:rsidR="61B3C0B1" w:rsidRDefault="61B3C0B1" w14:paraId="6227FB2A" w14:textId="7D6D8228"/>
    <w:p w:rsidR="61B3C0B1" w:rsidRDefault="61B3C0B1" w14:paraId="2E28C893" w14:textId="14998B63"/>
    <w:p w:rsidR="61B3C0B1" w:rsidRDefault="61B3C0B1" w14:paraId="089F2F97" w14:textId="4316577C"/>
    <w:p w:rsidR="61B3C0B1" w:rsidRDefault="61B3C0B1" w14:paraId="193BA0AD" w14:textId="0645A0E6"/>
    <w:p w:rsidR="61B3C0B1" w:rsidP="61B3C0B1" w:rsidRDefault="5A8B8A7A" w14:paraId="711575AA" w14:textId="077A033E">
      <w:r>
        <w:t>Part 2 Learning Journey</w:t>
      </w:r>
    </w:p>
    <w:p w:rsidR="4973EA35" w:rsidP="51052178" w:rsidRDefault="4973EA35" w14:paraId="6CD6F49C" w14:textId="44577C27">
      <w:pPr>
        <w:rPr>
          <w:rFonts w:ascii="Aptos" w:hAnsi="Aptos" w:eastAsia="Aptos" w:cs="Aptos"/>
          <w:color w:val="000000" w:themeColor="text1"/>
        </w:rPr>
      </w:pPr>
      <w:r w:rsidRPr="7E393C6B" w:rsidR="4973EA35">
        <w:rPr>
          <w:rFonts w:ascii="Aptos" w:hAnsi="Aptos" w:eastAsia="Aptos" w:cs="Aptos"/>
          <w:color w:val="000000" w:themeColor="text1" w:themeTint="FF" w:themeShade="FF"/>
        </w:rPr>
        <w:t xml:space="preserve">During our outdoor learning session this week, we focused on developing maths and science skills through practical exploration. The activities took place in the school’s </w:t>
      </w:r>
      <w:r w:rsidRPr="7E393C6B" w:rsidR="02D4DF90">
        <w:rPr>
          <w:rFonts w:ascii="Aptos" w:hAnsi="Aptos" w:eastAsia="Aptos" w:cs="Aptos"/>
          <w:color w:val="000000" w:themeColor="text1" w:themeTint="FF" w:themeShade="FF"/>
        </w:rPr>
        <w:t>multiuse</w:t>
      </w:r>
      <w:r w:rsidRPr="7E393C6B" w:rsidR="4973EA35">
        <w:rPr>
          <w:rFonts w:ascii="Aptos" w:hAnsi="Aptos" w:eastAsia="Aptos" w:cs="Aptos"/>
          <w:color w:val="000000" w:themeColor="text1" w:themeTint="FF" w:themeShade="FF"/>
        </w:rPr>
        <w:t xml:space="preserve"> games area, which provided a safe and open space for investigation. We </w:t>
      </w:r>
      <w:r w:rsidRPr="7E393C6B" w:rsidR="4973EA35">
        <w:rPr>
          <w:rFonts w:ascii="Aptos" w:hAnsi="Aptos" w:eastAsia="Aptos" w:cs="Aptos"/>
          <w:color w:val="000000" w:themeColor="text1" w:themeTint="FF" w:themeShade="FF"/>
        </w:rPr>
        <w:t>maintained</w:t>
      </w:r>
      <w:r w:rsidRPr="7E393C6B" w:rsidR="4973EA35">
        <w:rPr>
          <w:rFonts w:ascii="Aptos" w:hAnsi="Aptos" w:eastAsia="Aptos" w:cs="Aptos"/>
          <w:color w:val="000000" w:themeColor="text1" w:themeTint="FF" w:themeShade="FF"/>
        </w:rPr>
        <w:t xml:space="preserve"> a 1:6 adult</w:t>
      </w:r>
      <w:r w:rsidRPr="7E393C6B" w:rsidR="1178E581">
        <w:rPr>
          <w:rFonts w:ascii="Aptos" w:hAnsi="Aptos" w:eastAsia="Aptos" w:cs="Aptos"/>
          <w:color w:val="000000" w:themeColor="text1" w:themeTint="FF" w:themeShade="FF"/>
        </w:rPr>
        <w:t xml:space="preserve"> </w:t>
      </w:r>
      <w:r w:rsidRPr="7E393C6B" w:rsidR="4973EA35">
        <w:rPr>
          <w:rFonts w:ascii="Aptos" w:hAnsi="Aptos" w:eastAsia="Aptos" w:cs="Aptos"/>
          <w:color w:val="000000" w:themeColor="text1" w:themeTint="FF" w:themeShade="FF"/>
        </w:rPr>
        <w:t>to</w:t>
      </w:r>
      <w:r w:rsidRPr="7E393C6B" w:rsidR="5D4351D0">
        <w:rPr>
          <w:rFonts w:ascii="Aptos" w:hAnsi="Aptos" w:eastAsia="Aptos" w:cs="Aptos"/>
          <w:color w:val="000000" w:themeColor="text1" w:themeTint="FF" w:themeShade="FF"/>
        </w:rPr>
        <w:t xml:space="preserve"> </w:t>
      </w:r>
      <w:r w:rsidRPr="7E393C6B" w:rsidR="4973EA35">
        <w:rPr>
          <w:rFonts w:ascii="Aptos" w:hAnsi="Aptos" w:eastAsia="Aptos" w:cs="Aptos"/>
          <w:color w:val="000000" w:themeColor="text1" w:themeTint="FF" w:themeShade="FF"/>
        </w:rPr>
        <w:t xml:space="preserve">child ratio due to the nearby pond being a </w:t>
      </w:r>
      <w:r w:rsidRPr="7E393C6B" w:rsidR="4973EA35">
        <w:rPr>
          <w:rFonts w:ascii="Aptos" w:hAnsi="Aptos" w:eastAsia="Aptos" w:cs="Aptos"/>
          <w:color w:val="000000" w:themeColor="text1" w:themeTint="FF" w:themeShade="FF"/>
        </w:rPr>
        <w:t>high</w:t>
      </w:r>
      <w:r>
        <w:noBreakHyphen/>
      </w:r>
      <w:r w:rsidRPr="7E393C6B" w:rsidR="4973EA35">
        <w:rPr>
          <w:rFonts w:ascii="Aptos" w:hAnsi="Aptos" w:eastAsia="Aptos" w:cs="Aptos"/>
          <w:color w:val="000000" w:themeColor="text1" w:themeTint="FF" w:themeShade="FF"/>
        </w:rPr>
        <w:t>risk</w:t>
      </w:r>
      <w:r w:rsidRPr="7E393C6B" w:rsidR="4973EA35">
        <w:rPr>
          <w:rFonts w:ascii="Aptos" w:hAnsi="Aptos" w:eastAsia="Aptos" w:cs="Aptos"/>
          <w:color w:val="000000" w:themeColor="text1" w:themeTint="FF" w:themeShade="FF"/>
        </w:rPr>
        <w:t xml:space="preserve"> zone, always ensuring close supervision. The children </w:t>
      </w:r>
      <w:r w:rsidRPr="7E393C6B" w:rsidR="4973EA35">
        <w:rPr>
          <w:rFonts w:ascii="Aptos" w:hAnsi="Aptos" w:eastAsia="Aptos" w:cs="Aptos"/>
          <w:color w:val="000000" w:themeColor="text1" w:themeTint="FF" w:themeShade="FF"/>
        </w:rPr>
        <w:t>participating</w:t>
      </w:r>
      <w:r w:rsidRPr="7E393C6B" w:rsidR="4973EA35">
        <w:rPr>
          <w:rFonts w:ascii="Aptos" w:hAnsi="Aptos" w:eastAsia="Aptos" w:cs="Aptos"/>
          <w:color w:val="000000" w:themeColor="text1" w:themeTint="FF" w:themeShade="FF"/>
        </w:rPr>
        <w:t xml:space="preserve"> were aged 4–5, and the activities were planned to match their developmental stage and support </w:t>
      </w:r>
      <w:r w:rsidRPr="7E393C6B" w:rsidR="4973EA35">
        <w:rPr>
          <w:rFonts w:ascii="Aptos" w:hAnsi="Aptos" w:eastAsia="Aptos" w:cs="Aptos"/>
          <w:color w:val="000000" w:themeColor="text1" w:themeTint="FF" w:themeShade="FF"/>
        </w:rPr>
        <w:t>hands</w:t>
      </w:r>
      <w:r>
        <w:noBreakHyphen/>
      </w:r>
      <w:r w:rsidRPr="7E393C6B" w:rsidR="4973EA35">
        <w:rPr>
          <w:rFonts w:ascii="Aptos" w:hAnsi="Aptos" w:eastAsia="Aptos" w:cs="Aptos"/>
          <w:color w:val="000000" w:themeColor="text1" w:themeTint="FF" w:themeShade="FF"/>
        </w:rPr>
        <w:t>on</w:t>
      </w:r>
      <w:r w:rsidRPr="7E393C6B" w:rsidR="4973EA35">
        <w:rPr>
          <w:rFonts w:ascii="Aptos" w:hAnsi="Aptos" w:eastAsia="Aptos" w:cs="Aptos"/>
          <w:color w:val="000000" w:themeColor="text1" w:themeTint="FF" w:themeShade="FF"/>
        </w:rPr>
        <w:t xml:space="preserve"> learning.</w:t>
      </w:r>
    </w:p>
    <w:p w:rsidR="644E45F9" w:rsidP="7E393C6B" w:rsidRDefault="644E45F9" w14:paraId="273275D0" w14:textId="33377B93">
      <w:pPr>
        <w:pStyle w:val="Normal"/>
        <w:spacing w:before="240" w:after="240"/>
        <w:rPr>
          <w:rFonts w:ascii="Aptos" w:hAnsi="Aptos" w:eastAsia="Aptos" w:cs="Aptos"/>
          <w:b w:val="0"/>
          <w:bCs w:val="0"/>
          <w:noProof w:val="0"/>
          <w:color w:val="000000" w:themeColor="text1"/>
          <w:sz w:val="24"/>
          <w:szCs w:val="24"/>
          <w:lang w:val="en-GB"/>
        </w:rPr>
      </w:pPr>
      <w:r w:rsidRPr="7E393C6B" w:rsidR="644E45F9">
        <w:rPr>
          <w:rFonts w:ascii="Aptos" w:hAnsi="Aptos" w:eastAsia="Aptos" w:cs="Aptos"/>
          <w:color w:val="000000" w:themeColor="text1" w:themeTint="FF" w:themeShade="FF"/>
        </w:rPr>
        <w:t>It was a dull day, and the ground was still wet from the morning rain. As we walked to the multi</w:t>
      </w:r>
      <w:r w:rsidRPr="7E393C6B" w:rsidR="644E45F9">
        <w:rPr>
          <w:rFonts w:ascii="Aptos" w:hAnsi="Aptos" w:eastAsia="Aptos" w:cs="Aptos"/>
          <w:color w:val="000000" w:themeColor="text1" w:themeTint="FF" w:themeShade="FF"/>
        </w:rPr>
        <w:t xml:space="preserve">use games area, the children travelled across the school yard and along the bridle path, noticing changes in the environment as they went. Child A asked, “Miss, what is on the tree over there?” I encouraged him to show me which tree he meant, as there were several </w:t>
      </w:r>
      <w:r w:rsidRPr="7E393C6B" w:rsidR="644E45F9">
        <w:rPr>
          <w:rFonts w:ascii="Aptos" w:hAnsi="Aptos" w:eastAsia="Aptos" w:cs="Aptos"/>
          <w:color w:val="000000" w:themeColor="text1" w:themeTint="FF" w:themeShade="FF"/>
        </w:rPr>
        <w:t>different types</w:t>
      </w:r>
      <w:r w:rsidRPr="7E393C6B" w:rsidR="644E45F9">
        <w:rPr>
          <w:rFonts w:ascii="Aptos" w:hAnsi="Aptos" w:eastAsia="Aptos" w:cs="Aptos"/>
          <w:color w:val="000000" w:themeColor="text1" w:themeTint="FF" w:themeShade="FF"/>
        </w:rPr>
        <w:t xml:space="preserve"> nearby. Child B responded, “That’s an apple tree,” but Child A questioned this, saying, “It doesn’t look like it is they aren’t red or green.” I had brought </w:t>
      </w:r>
      <w:r w:rsidRPr="7E393C6B" w:rsidR="5CDD9439">
        <w:rPr>
          <w:rFonts w:ascii="Aptos" w:hAnsi="Aptos" w:eastAsia="Aptos" w:cs="Aptos"/>
          <w:color w:val="000000" w:themeColor="text1" w:themeTint="FF" w:themeShade="FF"/>
        </w:rPr>
        <w:t>apple tree</w:t>
      </w:r>
      <w:r w:rsidRPr="7E393C6B" w:rsidR="644E45F9">
        <w:rPr>
          <w:rFonts w:ascii="Aptos" w:hAnsi="Aptos" w:eastAsia="Aptos" w:cs="Aptos"/>
          <w:color w:val="000000" w:themeColor="text1" w:themeTint="FF" w:themeShade="FF"/>
        </w:rPr>
        <w:t xml:space="preserve"> </w:t>
      </w:r>
      <w:r w:rsidRPr="7E393C6B" w:rsidR="3211BF5F">
        <w:rPr>
          <w:rFonts w:ascii="Aptos" w:hAnsi="Aptos" w:eastAsia="Aptos" w:cs="Aptos"/>
          <w:color w:val="000000" w:themeColor="text1" w:themeTint="FF" w:themeShade="FF"/>
        </w:rPr>
        <w:t>lifecycle</w:t>
      </w:r>
      <w:r w:rsidRPr="7E393C6B" w:rsidR="644E45F9">
        <w:rPr>
          <w:rFonts w:ascii="Aptos" w:hAnsi="Aptos" w:eastAsia="Aptos" w:cs="Aptos"/>
          <w:color w:val="000000" w:themeColor="text1" w:themeTint="FF" w:themeShade="FF"/>
        </w:rPr>
        <w:t xml:space="preserve"> cards with me, so I invited the group to gather in a circle and used the cards to explain how apples grow and why the tree might look different at this stage of its cycle.</w:t>
      </w:r>
      <w:r w:rsidRPr="7E393C6B" w:rsidR="64F254F2">
        <w:rPr>
          <w:rFonts w:ascii="Aptos" w:hAnsi="Aptos" w:eastAsia="Aptos" w:cs="Aptos"/>
          <w:color w:val="000000" w:themeColor="text1" w:themeTint="FF" w:themeShade="FF"/>
        </w:rPr>
        <w:t xml:space="preserve"> </w:t>
      </w:r>
      <w:r w:rsidRPr="7E393C6B" w:rsidR="01F30634">
        <w:rPr>
          <w:rFonts w:ascii="Aptos" w:hAnsi="Aptos" w:eastAsia="Aptos" w:cs="Aptos"/>
          <w:color w:val="000000" w:themeColor="text1" w:themeTint="FF" w:themeShade="FF"/>
        </w:rPr>
        <w:t xml:space="preserve">I then asked the children to place the cards in order, allowing me to see their understanding and reasoning. After this, we looked closely at the tree together, </w:t>
      </w:r>
      <w:r w:rsidRPr="7E393C6B" w:rsidR="01F30634">
        <w:rPr>
          <w:rFonts w:ascii="Aptos" w:hAnsi="Aptos" w:eastAsia="Aptos" w:cs="Aptos"/>
          <w:color w:val="000000" w:themeColor="text1" w:themeTint="FF" w:themeShade="FF"/>
        </w:rPr>
        <w:t>identifying</w:t>
      </w:r>
      <w:r w:rsidRPr="7E393C6B" w:rsidR="01F30634">
        <w:rPr>
          <w:rFonts w:ascii="Aptos" w:hAnsi="Aptos" w:eastAsia="Aptos" w:cs="Aptos"/>
          <w:color w:val="000000" w:themeColor="text1" w:themeTint="FF" w:themeShade="FF"/>
        </w:rPr>
        <w:t xml:space="preserve"> which stage of the life cycle it was currently in.</w:t>
      </w:r>
      <w:r w:rsidRPr="7E393C6B" w:rsidR="7B9DCA7C">
        <w:rPr>
          <w:rFonts w:ascii="Aptos" w:hAnsi="Aptos" w:eastAsia="Aptos" w:cs="Aptos"/>
          <w:color w:val="000000" w:themeColor="text1" w:themeTint="FF" w:themeShade="FF"/>
        </w:rPr>
        <w:t xml:space="preserve"> </w:t>
      </w:r>
      <w:r w:rsidRPr="7E393C6B" w:rsidR="2AFF3E5C">
        <w:rPr>
          <w:rFonts w:ascii="Aptos" w:hAnsi="Aptos" w:eastAsia="Aptos" w:cs="Aptos"/>
          <w:b w:val="0"/>
          <w:bCs w:val="0"/>
          <w:noProof w:val="0"/>
          <w:color w:val="000000" w:themeColor="text1" w:themeTint="FF" w:themeShade="FF"/>
          <w:sz w:val="24"/>
          <w:szCs w:val="24"/>
          <w:lang w:val="en-GB"/>
        </w:rPr>
        <w:t>This links directly to the Curriculum for Wales statements “Being curious and searching for answers is essential to understanding and predicting phenomena” and “The world around us is full of living things which depend on each other for survival” within Progression Step 1 and 2</w:t>
      </w:r>
      <w:r w:rsidRPr="7E393C6B" w:rsidR="1EC17266">
        <w:rPr>
          <w:rFonts w:ascii="Aptos" w:hAnsi="Aptos" w:eastAsia="Aptos" w:cs="Aptos"/>
          <w:b w:val="1"/>
          <w:bCs w:val="1"/>
          <w:noProof w:val="0"/>
          <w:color w:val="000000" w:themeColor="text1" w:themeTint="FF" w:themeShade="FF"/>
          <w:sz w:val="24"/>
          <w:szCs w:val="24"/>
          <w:lang w:val="en-GB"/>
        </w:rPr>
        <w:t xml:space="preserve"> </w:t>
      </w:r>
      <w:r w:rsidRPr="7E393C6B" w:rsidR="1EC17266">
        <w:rPr>
          <w:rFonts w:ascii="Aptos" w:hAnsi="Aptos" w:eastAsia="Aptos" w:cs="Aptos"/>
          <w:noProof w:val="0"/>
          <w:color w:val="000000" w:themeColor="text1" w:themeTint="FF" w:themeShade="FF"/>
          <w:sz w:val="24"/>
          <w:szCs w:val="24"/>
          <w:lang w:val="en-GB"/>
        </w:rPr>
        <w:t xml:space="preserve">(Hwb, </w:t>
      </w:r>
      <w:r w:rsidRPr="7E393C6B" w:rsidR="63584EB8">
        <w:rPr>
          <w:rFonts w:ascii="Aptos" w:hAnsi="Aptos" w:eastAsia="Aptos" w:cs="Aptos"/>
          <w:noProof w:val="0"/>
          <w:color w:val="000000" w:themeColor="text1" w:themeTint="FF" w:themeShade="FF"/>
          <w:sz w:val="24"/>
          <w:szCs w:val="24"/>
          <w:lang w:val="en-GB"/>
        </w:rPr>
        <w:t>2024, b</w:t>
      </w:r>
      <w:r w:rsidRPr="7E393C6B" w:rsidR="1EC17266">
        <w:rPr>
          <w:rFonts w:ascii="Aptos" w:hAnsi="Aptos" w:eastAsia="Aptos" w:cs="Aptos"/>
          <w:noProof w:val="0"/>
          <w:color w:val="000000" w:themeColor="text1" w:themeTint="FF" w:themeShade="FF"/>
          <w:sz w:val="24"/>
          <w:szCs w:val="24"/>
          <w:lang w:val="en-GB"/>
        </w:rPr>
        <w:t>)</w:t>
      </w:r>
      <w:r w:rsidRPr="7E393C6B" w:rsidR="2AFF3E5C">
        <w:rPr>
          <w:rFonts w:ascii="Aptos" w:hAnsi="Aptos" w:eastAsia="Aptos" w:cs="Aptos"/>
          <w:b w:val="0"/>
          <w:bCs w:val="0"/>
          <w:noProof w:val="0"/>
          <w:color w:val="000000" w:themeColor="text1" w:themeTint="FF" w:themeShade="FF"/>
          <w:sz w:val="24"/>
          <w:szCs w:val="24"/>
          <w:lang w:val="en-GB"/>
        </w:rPr>
        <w:t>.</w:t>
      </w:r>
    </w:p>
    <w:p w:rsidR="01F30634" w:rsidP="7E393C6B" w:rsidRDefault="01F30634" w14:paraId="2A7CA67F" w14:textId="74C4581D">
      <w:pPr>
        <w:pStyle w:val="Normal"/>
        <w:spacing w:before="240" w:after="240"/>
      </w:pPr>
      <w:r w:rsidRPr="7E393C6B" w:rsidR="01F30634">
        <w:rPr>
          <w:rFonts w:ascii="Aptos" w:hAnsi="Aptos" w:eastAsia="Aptos" w:cs="Aptos"/>
          <w:color w:val="000000" w:themeColor="text1" w:themeTint="FF" w:themeShade="FF"/>
        </w:rPr>
        <w:t>Child C began counting the apples on the ground: “One apple, two apples, three apples, four apples</w:t>
      </w:r>
      <w:r w:rsidRPr="7E393C6B" w:rsidR="01F30634">
        <w:rPr>
          <w:rFonts w:ascii="Aptos" w:hAnsi="Aptos" w:eastAsia="Aptos" w:cs="Aptos"/>
          <w:b w:val="0"/>
          <w:bCs w:val="0"/>
          <w:color w:val="000000" w:themeColor="text1" w:themeTint="FF" w:themeShade="FF"/>
        </w:rPr>
        <w:t xml:space="preserve">… five apples.” This </w:t>
      </w:r>
      <w:r w:rsidRPr="7E393C6B" w:rsidR="01F30634">
        <w:rPr>
          <w:rFonts w:ascii="Aptos" w:hAnsi="Aptos" w:eastAsia="Aptos" w:cs="Aptos"/>
          <w:b w:val="0"/>
          <w:bCs w:val="0"/>
          <w:color w:val="000000" w:themeColor="text1" w:themeTint="FF" w:themeShade="FF"/>
        </w:rPr>
        <w:t>demonstrated</w:t>
      </w:r>
      <w:r w:rsidRPr="7E393C6B" w:rsidR="01F30634">
        <w:rPr>
          <w:rFonts w:ascii="Aptos" w:hAnsi="Aptos" w:eastAsia="Aptos" w:cs="Aptos"/>
          <w:b w:val="0"/>
          <w:bCs w:val="0"/>
          <w:color w:val="000000" w:themeColor="text1" w:themeTint="FF" w:themeShade="FF"/>
        </w:rPr>
        <w:t xml:space="preserve"> strong early maths skills, as the children were confidently counting objects in their environment. </w:t>
      </w:r>
      <w:r w:rsidRPr="7E393C6B" w:rsidR="7788DEB0">
        <w:rPr>
          <w:rFonts w:ascii="Aptos" w:hAnsi="Aptos" w:eastAsia="Aptos" w:cs="Aptos"/>
          <w:b w:val="0"/>
          <w:bCs w:val="0"/>
          <w:noProof w:val="0"/>
          <w:color w:val="000000" w:themeColor="text1" w:themeTint="FF" w:themeShade="FF"/>
          <w:sz w:val="24"/>
          <w:szCs w:val="24"/>
          <w:lang w:val="en-GB"/>
        </w:rPr>
        <w:t>This links to the Curriculum for Wales statement “The number system is used to represent and compare relationships between number and quantities” within Progression Steps 1 and 2</w:t>
      </w:r>
      <w:r w:rsidRPr="7E393C6B" w:rsidR="3D46628C">
        <w:rPr>
          <w:rFonts w:ascii="Aptos" w:hAnsi="Aptos" w:eastAsia="Aptos" w:cs="Aptos"/>
          <w:b w:val="0"/>
          <w:bCs w:val="0"/>
          <w:noProof w:val="0"/>
          <w:color w:val="000000" w:themeColor="text1" w:themeTint="FF" w:themeShade="FF"/>
          <w:sz w:val="24"/>
          <w:szCs w:val="24"/>
          <w:lang w:val="en-GB"/>
        </w:rPr>
        <w:t xml:space="preserve"> </w:t>
      </w:r>
      <w:r w:rsidRPr="7E393C6B" w:rsidR="3D46628C">
        <w:rPr>
          <w:rFonts w:ascii="Aptos" w:hAnsi="Aptos" w:eastAsia="Aptos" w:cs="Aptos"/>
          <w:noProof w:val="0"/>
          <w:color w:val="000000" w:themeColor="text1" w:themeTint="FF" w:themeShade="FF"/>
          <w:sz w:val="24"/>
          <w:szCs w:val="24"/>
          <w:lang w:val="en-GB"/>
        </w:rPr>
        <w:t>(Hwb, 2024, a)</w:t>
      </w:r>
      <w:r w:rsidRPr="7E393C6B" w:rsidR="7788DEB0">
        <w:rPr>
          <w:rFonts w:ascii="Aptos" w:hAnsi="Aptos" w:eastAsia="Aptos" w:cs="Aptos"/>
          <w:b w:val="0"/>
          <w:bCs w:val="0"/>
          <w:noProof w:val="0"/>
          <w:color w:val="000000" w:themeColor="text1" w:themeTint="FF" w:themeShade="FF"/>
          <w:sz w:val="24"/>
          <w:szCs w:val="24"/>
          <w:lang w:val="en-GB"/>
        </w:rPr>
        <w:t>.</w:t>
      </w:r>
      <w:r w:rsidRPr="7E393C6B" w:rsidR="7788DEB0">
        <w:rPr>
          <w:rFonts w:ascii="Aptos" w:hAnsi="Aptos" w:eastAsia="Aptos" w:cs="Aptos"/>
          <w:noProof w:val="0"/>
          <w:color w:val="000000" w:themeColor="text1" w:themeTint="FF" w:themeShade="FF"/>
          <w:sz w:val="24"/>
          <w:szCs w:val="24"/>
          <w:lang w:val="en-GB"/>
        </w:rPr>
        <w:t xml:space="preserve"> </w:t>
      </w:r>
      <w:r w:rsidRPr="7E393C6B" w:rsidR="01F30634">
        <w:rPr>
          <w:rFonts w:ascii="Aptos" w:hAnsi="Aptos" w:eastAsia="Aptos" w:cs="Aptos"/>
          <w:color w:val="000000" w:themeColor="text1" w:themeTint="FF" w:themeShade="FF"/>
        </w:rPr>
        <w:t xml:space="preserve">Child D then asked, “Why are there some apples on the floor?” I invited the group to share their ideas, but they were unsure. I explained that gravity is like an invisible helper that pulls things down. When an apple becomes too heavy for the tree, gravity helps it fall. To make this </w:t>
      </w:r>
      <w:r w:rsidRPr="7E393C6B" w:rsidR="01F30634">
        <w:rPr>
          <w:rFonts w:ascii="Aptos" w:hAnsi="Aptos" w:eastAsia="Aptos" w:cs="Aptos"/>
          <w:b w:val="0"/>
          <w:bCs w:val="0"/>
          <w:color w:val="000000" w:themeColor="text1" w:themeTint="FF" w:themeShade="FF"/>
        </w:rPr>
        <w:t>clearer, I linked it to their own experiences: “When we jump, we always come back down because gravity pulls us towards the ground.”</w:t>
      </w:r>
      <w:r w:rsidRPr="7E393C6B" w:rsidR="7DD30F97">
        <w:rPr>
          <w:rFonts w:ascii="Aptos" w:hAnsi="Aptos" w:eastAsia="Aptos" w:cs="Aptos"/>
          <w:b w:val="0"/>
          <w:bCs w:val="0"/>
          <w:color w:val="000000" w:themeColor="text1" w:themeTint="FF" w:themeShade="FF"/>
        </w:rPr>
        <w:t xml:space="preserve"> </w:t>
      </w:r>
      <w:r w:rsidRPr="7E393C6B" w:rsidR="2175F8C2">
        <w:rPr>
          <w:rFonts w:ascii="Aptos" w:hAnsi="Aptos" w:eastAsia="Aptos" w:cs="Aptos"/>
          <w:b w:val="0"/>
          <w:bCs w:val="0"/>
          <w:noProof w:val="0"/>
          <w:color w:val="000000" w:themeColor="text1" w:themeTint="FF" w:themeShade="FF"/>
          <w:sz w:val="24"/>
          <w:szCs w:val="24"/>
          <w:lang w:val="en-GB"/>
        </w:rPr>
        <w:t>This links to the Curriculum for Wales statement “Forces and energy provide a foundation for understanding our universe” within Progression Step 2</w:t>
      </w:r>
      <w:r w:rsidRPr="7E393C6B" w:rsidR="143B6551">
        <w:rPr>
          <w:rFonts w:ascii="Aptos" w:hAnsi="Aptos" w:eastAsia="Aptos" w:cs="Aptos"/>
          <w:b w:val="0"/>
          <w:bCs w:val="0"/>
          <w:noProof w:val="0"/>
          <w:color w:val="000000" w:themeColor="text1" w:themeTint="FF" w:themeShade="FF"/>
          <w:sz w:val="24"/>
          <w:szCs w:val="24"/>
          <w:lang w:val="en-GB"/>
        </w:rPr>
        <w:t xml:space="preserve"> </w:t>
      </w:r>
      <w:r w:rsidRPr="7E393C6B" w:rsidR="6EA4C2AE">
        <w:rPr>
          <w:rFonts w:ascii="Aptos" w:hAnsi="Aptos" w:eastAsia="Aptos" w:cs="Aptos"/>
          <w:noProof w:val="0"/>
          <w:color w:val="000000" w:themeColor="text1" w:themeTint="FF" w:themeShade="FF"/>
          <w:sz w:val="24"/>
          <w:szCs w:val="24"/>
          <w:lang w:val="en-GB"/>
        </w:rPr>
        <w:t>(Hwb, 2024, b)</w:t>
      </w:r>
      <w:r w:rsidRPr="7E393C6B" w:rsidR="2175F8C2">
        <w:rPr>
          <w:rFonts w:ascii="Aptos" w:hAnsi="Aptos" w:eastAsia="Aptos" w:cs="Aptos"/>
          <w:b w:val="0"/>
          <w:bCs w:val="0"/>
          <w:noProof w:val="0"/>
          <w:color w:val="000000" w:themeColor="text1" w:themeTint="FF" w:themeShade="FF"/>
          <w:sz w:val="24"/>
          <w:szCs w:val="24"/>
          <w:lang w:val="en-GB"/>
        </w:rPr>
        <w:t>.</w:t>
      </w:r>
    </w:p>
    <w:p w:rsidR="7C09978C" w:rsidP="51052178" w:rsidRDefault="7C09978C" w14:paraId="2DAF994C" w14:textId="779009C3">
      <w:r>
        <w:rPr>
          <w:noProof/>
        </w:rPr>
        <w:drawing>
          <wp:inline distT="0" distB="0" distL="0" distR="0" wp14:anchorId="18B9EFBA" wp14:editId="6E1B6336">
            <wp:extent cx="2076450" cy="2076450"/>
            <wp:effectExtent l="0" t="0" r="0" b="0"/>
            <wp:docPr id="450073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2488" name="Picture 1275902488"/>
                    <pic:cNvPicPr/>
                  </pic:nvPicPr>
                  <pic:blipFill>
                    <a:blip r:embed="rId8">
                      <a:extLst>
                        <a:ext uri="{28A0092B-C50C-407E-A947-70E740481C1C}">
                          <a14:useLocalDpi xmlns:a14="http://schemas.microsoft.com/office/drawing/2010/main"/>
                        </a:ext>
                      </a:extLst>
                    </a:blip>
                    <a:stretch>
                      <a:fillRect/>
                    </a:stretch>
                  </pic:blipFill>
                  <pic:spPr>
                    <a:xfrm>
                      <a:off x="0" y="0"/>
                      <a:ext cx="2076450" cy="2076450"/>
                    </a:xfrm>
                    <a:prstGeom prst="rect">
                      <a:avLst/>
                    </a:prstGeom>
                  </pic:spPr>
                </pic:pic>
              </a:graphicData>
            </a:graphic>
          </wp:inline>
        </w:drawing>
      </w:r>
      <w:r>
        <w:t xml:space="preserve">        </w:t>
      </w:r>
      <w:r>
        <w:rPr>
          <w:noProof/>
        </w:rPr>
        <w:drawing>
          <wp:inline distT="0" distB="0" distL="0" distR="0" wp14:anchorId="6FCC83B5" wp14:editId="62D82F68">
            <wp:extent cx="1580816" cy="2106587"/>
            <wp:effectExtent l="0" t="0" r="0" b="0"/>
            <wp:docPr id="1140258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759795" name="Picture 452759795"/>
                    <pic:cNvPicPr/>
                  </pic:nvPicPr>
                  <pic:blipFill>
                    <a:blip r:embed="rId9">
                      <a:extLst>
                        <a:ext uri="{28A0092B-C50C-407E-A947-70E740481C1C}">
                          <a14:useLocalDpi xmlns:a14="http://schemas.microsoft.com/office/drawing/2010/main"/>
                        </a:ext>
                      </a:extLst>
                    </a:blip>
                    <a:stretch>
                      <a:fillRect/>
                    </a:stretch>
                  </pic:blipFill>
                  <pic:spPr>
                    <a:xfrm>
                      <a:off x="0" y="0"/>
                      <a:ext cx="1580816" cy="2106587"/>
                    </a:xfrm>
                    <a:prstGeom prst="rect">
                      <a:avLst/>
                    </a:prstGeom>
                  </pic:spPr>
                </pic:pic>
              </a:graphicData>
            </a:graphic>
          </wp:inline>
        </w:drawing>
      </w:r>
      <w:r>
        <w:t xml:space="preserve">     </w:t>
      </w:r>
    </w:p>
    <w:p w:rsidR="7C09978C" w:rsidP="51052178" w:rsidRDefault="7C09978C" w14:paraId="630BF5CC" w14:textId="600658BB">
      <w:pPr>
        <w:rPr>
          <w:rFonts w:ascii="Aptos" w:hAnsi="Aptos" w:eastAsia="Aptos" w:cs="Aptos"/>
          <w:color w:val="000000" w:themeColor="text1"/>
          <w:lang w:val="fr-FR"/>
        </w:rPr>
      </w:pPr>
      <w:r w:rsidRPr="51052178">
        <w:rPr>
          <w:rFonts w:ascii="Aptos" w:hAnsi="Aptos" w:eastAsia="Aptos" w:cs="Aptos"/>
          <w:color w:val="000000" w:themeColor="text1"/>
          <w:lang w:val="fr-FR"/>
        </w:rPr>
        <w:t>(Roltgen, n.d.)</w:t>
      </w:r>
      <w:r w:rsidRPr="51052178" w:rsidR="0435AC61">
        <w:rPr>
          <w:rFonts w:ascii="Aptos" w:hAnsi="Aptos" w:eastAsia="Aptos" w:cs="Aptos"/>
          <w:color w:val="000000" w:themeColor="text1"/>
          <w:lang w:val="fr-FR"/>
        </w:rPr>
        <w:t xml:space="preserve">                                                (Jones, 2026, a)</w:t>
      </w:r>
    </w:p>
    <w:p w:rsidR="51052178" w:rsidP="51052178" w:rsidRDefault="51052178" w14:paraId="3E679266" w14:textId="63F71664">
      <w:pPr>
        <w:spacing w:before="240" w:after="240"/>
        <w:rPr>
          <w:rFonts w:ascii="Aptos" w:hAnsi="Aptos" w:eastAsia="Aptos" w:cs="Aptos"/>
          <w:color w:val="000000" w:themeColor="text1"/>
        </w:rPr>
      </w:pPr>
    </w:p>
    <w:p w:rsidR="12579CDE" w:rsidP="7E393C6B" w:rsidRDefault="12579CDE" w14:paraId="75A8A5F6" w14:textId="6FE0516A">
      <w:pPr>
        <w:pStyle w:val="Normal"/>
        <w:spacing w:before="240" w:after="240"/>
      </w:pPr>
      <w:r w:rsidRPr="7E393C6B" w:rsidR="12579CDE">
        <w:rPr>
          <w:rFonts w:ascii="Aptos" w:hAnsi="Aptos" w:eastAsia="Aptos" w:cs="Aptos"/>
          <w:color w:val="000000" w:themeColor="text1" w:themeTint="FF" w:themeShade="FF"/>
        </w:rPr>
        <w:t>To extend the children’s mathematical understanding outdoors, I introduced balancing scales and encouraged them to explore weight, balance, and equivalence using natural materials. We collected apples that had fallen around the apple tree and placed them on one side of the scale. I then invited the children to use gravel stones on the other side to investigate how many stones were needed to match the apple’s weight.</w:t>
      </w:r>
      <w:r w:rsidRPr="7E393C6B" w:rsidR="16C9B53A">
        <w:rPr>
          <w:rFonts w:ascii="Aptos" w:hAnsi="Aptos" w:eastAsia="Aptos" w:cs="Aptos"/>
          <w:color w:val="000000" w:themeColor="text1" w:themeTint="FF" w:themeShade="FF"/>
        </w:rPr>
        <w:t xml:space="preserve"> </w:t>
      </w:r>
      <w:r w:rsidRPr="7E393C6B" w:rsidR="16C9B53A">
        <w:rPr>
          <w:rFonts w:ascii="Aptos" w:hAnsi="Aptos" w:eastAsia="Aptos" w:cs="Aptos"/>
          <w:b w:val="0"/>
          <w:bCs w:val="0"/>
          <w:color w:val="000000" w:themeColor="text1" w:themeTint="FF" w:themeShade="FF"/>
        </w:rPr>
        <w:t xml:space="preserve">This </w:t>
      </w:r>
      <w:r w:rsidRPr="7E393C6B" w:rsidR="16C9B53A">
        <w:rPr>
          <w:rFonts w:ascii="Aptos" w:hAnsi="Aptos" w:eastAsia="Aptos" w:cs="Aptos"/>
          <w:b w:val="0"/>
          <w:bCs w:val="0"/>
          <w:noProof w:val="0"/>
          <w:color w:val="000000" w:themeColor="text1" w:themeTint="FF" w:themeShade="FF"/>
          <w:sz w:val="24"/>
          <w:szCs w:val="24"/>
          <w:lang w:val="en-GB"/>
        </w:rPr>
        <w:t>links to the Curriculum for Wales statements “The number system is used to represent and compare relationships between number and quantities” within Progression Steps 1 and 2</w:t>
      </w:r>
      <w:r w:rsidRPr="7E393C6B" w:rsidR="043764D2">
        <w:rPr>
          <w:rFonts w:ascii="Aptos" w:hAnsi="Aptos" w:eastAsia="Aptos" w:cs="Aptos"/>
          <w:b w:val="0"/>
          <w:bCs w:val="0"/>
          <w:noProof w:val="0"/>
          <w:color w:val="000000" w:themeColor="text1" w:themeTint="FF" w:themeShade="FF"/>
          <w:sz w:val="24"/>
          <w:szCs w:val="24"/>
          <w:lang w:val="en-GB"/>
        </w:rPr>
        <w:t xml:space="preserve"> </w:t>
      </w:r>
      <w:r w:rsidRPr="7E393C6B" w:rsidR="043764D2">
        <w:rPr>
          <w:rFonts w:ascii="Aptos" w:hAnsi="Aptos" w:eastAsia="Aptos" w:cs="Aptos"/>
          <w:noProof w:val="0"/>
          <w:color w:val="000000" w:themeColor="text1" w:themeTint="FF" w:themeShade="FF"/>
          <w:sz w:val="24"/>
          <w:szCs w:val="24"/>
          <w:lang w:val="en-GB"/>
        </w:rPr>
        <w:t>(Hwb, 2024, a)</w:t>
      </w:r>
      <w:r w:rsidRPr="7E393C6B" w:rsidR="16C9B53A">
        <w:rPr>
          <w:rFonts w:ascii="Aptos" w:hAnsi="Aptos" w:eastAsia="Aptos" w:cs="Aptos"/>
          <w:b w:val="0"/>
          <w:bCs w:val="0"/>
          <w:noProof w:val="0"/>
          <w:color w:val="000000" w:themeColor="text1" w:themeTint="FF" w:themeShade="FF"/>
          <w:sz w:val="24"/>
          <w:szCs w:val="24"/>
          <w:lang w:val="en-GB"/>
        </w:rPr>
        <w:t>.</w:t>
      </w:r>
    </w:p>
    <w:p w:rsidR="16DBB4DF" w:rsidP="51052178" w:rsidRDefault="16DBB4DF" w14:paraId="7CB4725F" w14:textId="204C8739">
      <w:pPr>
        <w:spacing w:before="240" w:after="240"/>
      </w:pPr>
      <w:r>
        <w:rPr>
          <w:noProof/>
        </w:rPr>
        <w:drawing>
          <wp:inline distT="0" distB="0" distL="0" distR="0" wp14:anchorId="63C76834" wp14:editId="56D778C3">
            <wp:extent cx="1714500" cy="1714500"/>
            <wp:effectExtent l="0" t="0" r="0" b="0"/>
            <wp:docPr id="2866278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27823" name="Picture 286627823"/>
                    <pic:cNvPicPr/>
                  </pic:nvPicPr>
                  <pic:blipFill>
                    <a:blip r:embed="rId10">
                      <a:extLst>
                        <a:ext uri="{28A0092B-C50C-407E-A947-70E740481C1C}">
                          <a14:useLocalDpi xmlns:a14="http://schemas.microsoft.com/office/drawing/2010/main"/>
                        </a:ext>
                      </a:extLst>
                    </a:blip>
                    <a:stretch>
                      <a:fillRect/>
                    </a:stretch>
                  </pic:blipFill>
                  <pic:spPr>
                    <a:xfrm>
                      <a:off x="0" y="0"/>
                      <a:ext cx="1714500" cy="1714500"/>
                    </a:xfrm>
                    <a:prstGeom prst="rect">
                      <a:avLst/>
                    </a:prstGeom>
                  </pic:spPr>
                </pic:pic>
              </a:graphicData>
            </a:graphic>
          </wp:inline>
        </w:drawing>
      </w:r>
    </w:p>
    <w:p w:rsidR="46561E58" w:rsidP="51052178" w:rsidRDefault="46561E58" w14:paraId="7E4CC5BD" w14:textId="70804D48">
      <w:pPr>
        <w:spacing w:before="240" w:after="240"/>
        <w:rPr>
          <w:rFonts w:ascii="Aptos" w:hAnsi="Aptos" w:eastAsia="Aptos" w:cs="Aptos"/>
          <w:color w:val="000000" w:themeColor="text1"/>
        </w:rPr>
      </w:pPr>
      <w:r w:rsidRPr="51052178">
        <w:rPr>
          <w:rFonts w:ascii="Aptos" w:hAnsi="Aptos" w:eastAsia="Aptos" w:cs="Aptos"/>
          <w:color w:val="000000" w:themeColor="text1"/>
        </w:rPr>
        <w:t>(Hope Education, n.d.)</w:t>
      </w:r>
    </w:p>
    <w:p w:rsidR="7483DB3E" w:rsidP="51052178" w:rsidRDefault="7483DB3E" w14:paraId="232BD9ED" w14:textId="3D6FDBE8">
      <w:pPr>
        <w:spacing w:before="240" w:after="240"/>
        <w:rPr>
          <w:rFonts w:ascii="Aptos" w:hAnsi="Aptos" w:eastAsia="Aptos" w:cs="Aptos"/>
          <w:color w:val="000000" w:themeColor="text1"/>
        </w:rPr>
      </w:pPr>
      <w:r w:rsidRPr="51052178">
        <w:rPr>
          <w:rFonts w:ascii="Aptos" w:hAnsi="Aptos" w:eastAsia="Aptos" w:cs="Aptos"/>
          <w:color w:val="000000" w:themeColor="text1"/>
        </w:rPr>
        <w:t>Child A noticed that their scale was not moving and asked, “Miss, why is my apple still up?” I supported their thinking by explaining that the gravel stones were too light, meaning the two sides were not yet equal. This helped Child A understand that more weight was needed to balance the scale.</w:t>
      </w:r>
    </w:p>
    <w:p w:rsidR="7483DB3E" w:rsidP="51052178" w:rsidRDefault="7483DB3E" w14:paraId="7360A3FB" w14:textId="608A4DC6">
      <w:pPr>
        <w:spacing w:before="240" w:after="240"/>
        <w:rPr>
          <w:rFonts w:ascii="Aptos" w:hAnsi="Aptos" w:eastAsia="Aptos" w:cs="Aptos"/>
          <w:color w:val="000000" w:themeColor="text1"/>
        </w:rPr>
      </w:pPr>
      <w:r w:rsidRPr="51052178">
        <w:rPr>
          <w:rFonts w:ascii="Aptos" w:hAnsi="Aptos" w:eastAsia="Aptos" w:cs="Aptos"/>
          <w:color w:val="000000" w:themeColor="text1"/>
        </w:rPr>
        <w:t>Child B then observed, “Miss, my apple is on the floor.” I extended their learning by explaining that they had added too much gravel, making that side heavier. Child B responded by carefully removing stones until the scale became balanced. Once both sides were level, the children counted how many stones were needed to match the apple’s weight.</w:t>
      </w:r>
    </w:p>
    <w:p w:rsidR="7483DB3E" w:rsidP="7E393C6B" w:rsidRDefault="7483DB3E" w14:paraId="469F3D15" w14:textId="197749F2">
      <w:pPr>
        <w:pStyle w:val="Normal"/>
        <w:spacing w:before="240" w:after="240"/>
      </w:pPr>
      <w:r w:rsidRPr="7E393C6B" w:rsidR="7483DB3E">
        <w:rPr>
          <w:rFonts w:ascii="Aptos" w:hAnsi="Aptos" w:eastAsia="Aptos" w:cs="Aptos"/>
          <w:color w:val="000000" w:themeColor="text1" w:themeTint="FF" w:themeShade="FF"/>
        </w:rPr>
        <w:t xml:space="preserve">This activity supported early mathematical concepts such as weight, comparison, balance, and equivalence, while also reflecting Froebel’s emphasis on forms of knowledge through </w:t>
      </w:r>
      <w:r w:rsidRPr="7E393C6B" w:rsidR="17DE4F04">
        <w:rPr>
          <w:rFonts w:ascii="Aptos" w:hAnsi="Aptos" w:eastAsia="Aptos" w:cs="Aptos"/>
          <w:color w:val="000000" w:themeColor="text1" w:themeTint="FF" w:themeShade="FF"/>
        </w:rPr>
        <w:t>hands-on</w:t>
      </w:r>
      <w:r w:rsidRPr="7E393C6B" w:rsidR="7483DB3E">
        <w:rPr>
          <w:rFonts w:ascii="Aptos" w:hAnsi="Aptos" w:eastAsia="Aptos" w:cs="Aptos"/>
          <w:color w:val="000000" w:themeColor="text1" w:themeTint="FF" w:themeShade="FF"/>
        </w:rPr>
        <w:t xml:space="preserve"> exploration with natural materials. The outdoor e</w:t>
      </w:r>
      <w:r w:rsidRPr="7E393C6B" w:rsidR="7483DB3E">
        <w:rPr>
          <w:rFonts w:ascii="Aptos" w:hAnsi="Aptos" w:eastAsia="Aptos" w:cs="Aptos"/>
          <w:b w:val="0"/>
          <w:bCs w:val="0"/>
          <w:color w:val="000000" w:themeColor="text1" w:themeTint="FF" w:themeShade="FF"/>
        </w:rPr>
        <w:t xml:space="preserve">nvironment </w:t>
      </w:r>
      <w:r w:rsidRPr="7E393C6B" w:rsidR="7483DB3E">
        <w:rPr>
          <w:rFonts w:ascii="Aptos" w:hAnsi="Aptos" w:eastAsia="Aptos" w:cs="Aptos"/>
          <w:b w:val="0"/>
          <w:bCs w:val="0"/>
          <w:color w:val="000000" w:themeColor="text1" w:themeTint="FF" w:themeShade="FF"/>
        </w:rPr>
        <w:t>provided</w:t>
      </w:r>
      <w:r w:rsidRPr="7E393C6B" w:rsidR="7483DB3E">
        <w:rPr>
          <w:rFonts w:ascii="Aptos" w:hAnsi="Aptos" w:eastAsia="Aptos" w:cs="Aptos"/>
          <w:b w:val="0"/>
          <w:bCs w:val="0"/>
          <w:color w:val="000000" w:themeColor="text1" w:themeTint="FF" w:themeShade="FF"/>
        </w:rPr>
        <w:t xml:space="preserve"> meaningful opportunities for problem</w:t>
      </w:r>
      <w:r w:rsidRPr="7E393C6B" w:rsidR="354EC11F">
        <w:rPr>
          <w:rFonts w:ascii="Aptos" w:hAnsi="Aptos" w:eastAsia="Aptos" w:cs="Aptos"/>
          <w:b w:val="0"/>
          <w:bCs w:val="0"/>
          <w:color w:val="000000" w:themeColor="text1" w:themeTint="FF" w:themeShade="FF"/>
        </w:rPr>
        <w:t xml:space="preserve"> </w:t>
      </w:r>
      <w:r w:rsidRPr="7E393C6B" w:rsidR="7483DB3E">
        <w:rPr>
          <w:rFonts w:ascii="Aptos" w:hAnsi="Aptos" w:eastAsia="Aptos" w:cs="Aptos"/>
          <w:b w:val="0"/>
          <w:bCs w:val="0"/>
          <w:color w:val="000000" w:themeColor="text1" w:themeTint="FF" w:themeShade="FF"/>
        </w:rPr>
        <w:t>solving, prediction, and collaborative learning.</w:t>
      </w:r>
      <w:r w:rsidRPr="7E393C6B" w:rsidR="70464CBD">
        <w:rPr>
          <w:rFonts w:ascii="Aptos" w:hAnsi="Aptos" w:eastAsia="Aptos" w:cs="Aptos"/>
          <w:b w:val="0"/>
          <w:bCs w:val="0"/>
          <w:color w:val="000000" w:themeColor="text1" w:themeTint="FF" w:themeShade="FF"/>
        </w:rPr>
        <w:t xml:space="preserve"> This </w:t>
      </w:r>
      <w:r w:rsidRPr="7E393C6B" w:rsidR="70464CBD">
        <w:rPr>
          <w:rFonts w:ascii="Aptos" w:hAnsi="Aptos" w:eastAsia="Aptos" w:cs="Aptos"/>
          <w:b w:val="0"/>
          <w:bCs w:val="0"/>
          <w:noProof w:val="0"/>
          <w:color w:val="000000" w:themeColor="text1" w:themeTint="FF" w:themeShade="FF"/>
          <w:sz w:val="24"/>
          <w:szCs w:val="24"/>
          <w:lang w:val="en-GB"/>
        </w:rPr>
        <w:t>links to the Curriculum for Wales statements “The number system is used to represent and compare relationships between number and quantities” within Progression Steps 1 and 2</w:t>
      </w:r>
      <w:r w:rsidRPr="7E393C6B" w:rsidR="377E7DC1">
        <w:rPr>
          <w:rFonts w:ascii="Aptos" w:hAnsi="Aptos" w:eastAsia="Aptos" w:cs="Aptos"/>
          <w:b w:val="0"/>
          <w:bCs w:val="0"/>
          <w:noProof w:val="0"/>
          <w:color w:val="000000" w:themeColor="text1" w:themeTint="FF" w:themeShade="FF"/>
          <w:sz w:val="24"/>
          <w:szCs w:val="24"/>
          <w:lang w:val="en-GB"/>
        </w:rPr>
        <w:t xml:space="preserve"> </w:t>
      </w:r>
      <w:r w:rsidRPr="7E393C6B" w:rsidR="377E7DC1">
        <w:rPr>
          <w:rFonts w:ascii="Aptos" w:hAnsi="Aptos" w:eastAsia="Aptos" w:cs="Aptos"/>
          <w:noProof w:val="0"/>
          <w:color w:val="000000" w:themeColor="text1" w:themeTint="FF" w:themeShade="FF"/>
          <w:sz w:val="24"/>
          <w:szCs w:val="24"/>
          <w:lang w:val="en-GB"/>
        </w:rPr>
        <w:t>(Hwb, 2024, a)</w:t>
      </w:r>
      <w:r w:rsidRPr="7E393C6B" w:rsidR="70464CBD">
        <w:rPr>
          <w:rFonts w:ascii="Aptos" w:hAnsi="Aptos" w:eastAsia="Aptos" w:cs="Aptos"/>
          <w:b w:val="0"/>
          <w:bCs w:val="0"/>
          <w:noProof w:val="0"/>
          <w:color w:val="000000" w:themeColor="text1" w:themeTint="FF" w:themeShade="FF"/>
          <w:sz w:val="24"/>
          <w:szCs w:val="24"/>
          <w:lang w:val="en-GB"/>
        </w:rPr>
        <w:t>.</w:t>
      </w:r>
    </w:p>
    <w:p w:rsidR="7FAA1D11" w:rsidP="51052178" w:rsidRDefault="7FAA1D11" w14:paraId="377F2D54" w14:textId="7C7A3A53">
      <w:pPr>
        <w:spacing w:before="240" w:after="240"/>
      </w:pPr>
      <w:r w:rsidRPr="51052178">
        <w:rPr>
          <w:rFonts w:ascii="Aptos" w:hAnsi="Aptos" w:eastAsia="Aptos" w:cs="Aptos"/>
          <w:color w:val="000000" w:themeColor="text1"/>
        </w:rPr>
        <w:t>We then moved over to the pond area. Before going outside, I had shown the children a picture of the pond during our safety discussion, so they already had a visual reference of what it usually looks like. When we arrived, one child noticed a difference and said, “In the picture in class the pond looked like it had more water.”</w:t>
      </w:r>
    </w:p>
    <w:p w:rsidR="5EB44EB4" w:rsidP="51052178" w:rsidRDefault="5EB44EB4" w14:paraId="76E081D7" w14:textId="62E40326">
      <w:pPr>
        <w:spacing w:before="240" w:after="240"/>
        <w:rPr>
          <w:rFonts w:ascii="Aptos" w:hAnsi="Aptos" w:eastAsia="Aptos" w:cs="Aptos"/>
          <w:color w:val="000000" w:themeColor="text1"/>
        </w:rPr>
      </w:pPr>
      <w:r>
        <w:rPr>
          <w:noProof/>
        </w:rPr>
        <w:drawing>
          <wp:inline distT="0" distB="0" distL="0" distR="0" wp14:anchorId="4A2CA2AE" wp14:editId="3CEA178B">
            <wp:extent cx="5653088" cy="3332944"/>
            <wp:effectExtent l="0" t="0" r="0" b="0"/>
            <wp:docPr id="1683412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12704" name="Picture 1683412704"/>
                    <pic:cNvPicPr/>
                  </pic:nvPicPr>
                  <pic:blipFill>
                    <a:blip r:embed="rId11">
                      <a:extLst>
                        <a:ext uri="{28A0092B-C50C-407E-A947-70E740481C1C}">
                          <a14:useLocalDpi xmlns:a14="http://schemas.microsoft.com/office/drawing/2010/main"/>
                        </a:ext>
                      </a:extLst>
                    </a:blip>
                    <a:srcRect t="21433"/>
                    <a:stretch>
                      <a:fillRect/>
                    </a:stretch>
                  </pic:blipFill>
                  <pic:spPr>
                    <a:xfrm>
                      <a:off x="0" y="0"/>
                      <a:ext cx="5653088" cy="3332944"/>
                    </a:xfrm>
                    <a:prstGeom prst="rect">
                      <a:avLst/>
                    </a:prstGeom>
                  </pic:spPr>
                </pic:pic>
              </a:graphicData>
            </a:graphic>
          </wp:inline>
        </w:drawing>
      </w:r>
    </w:p>
    <w:p w:rsidR="5F79DBAB" w:rsidP="51052178" w:rsidRDefault="5F79DBAB" w14:paraId="1F0435A7" w14:textId="253D5648">
      <w:pPr>
        <w:spacing w:before="240" w:after="240"/>
      </w:pPr>
      <w:r w:rsidRPr="51052178">
        <w:rPr>
          <w:rFonts w:ascii="Aptos" w:hAnsi="Aptos" w:eastAsia="Aptos" w:cs="Aptos"/>
          <w:color w:val="000000" w:themeColor="text1"/>
        </w:rPr>
        <w:t>(Jones,2026, c)</w:t>
      </w:r>
    </w:p>
    <w:p w:rsidR="7FAA1D11" w:rsidP="51052178" w:rsidRDefault="7FAA1D11" w14:paraId="582D6B15" w14:textId="1BE0B44D">
      <w:pPr>
        <w:spacing w:before="240" w:after="240"/>
        <w:rPr>
          <w:rFonts w:ascii="Aptos" w:hAnsi="Aptos" w:eastAsia="Aptos" w:cs="Aptos"/>
          <w:color w:val="000000" w:themeColor="text1"/>
        </w:rPr>
      </w:pPr>
      <w:r w:rsidRPr="51052178">
        <w:rPr>
          <w:rFonts w:ascii="Aptos" w:hAnsi="Aptos" w:eastAsia="Aptos" w:cs="Aptos"/>
          <w:color w:val="000000" w:themeColor="text1"/>
        </w:rPr>
        <w:t>I asked the group if they knew why the pond might look different today. No one was sure, so I supported their thinking by asking, “What has the weather been like this summer?” Child C replied, “Very sunny and hot.”</w:t>
      </w:r>
    </w:p>
    <w:p w:rsidR="7FAA1D11" w:rsidP="51052178" w:rsidRDefault="7FAA1D11" w14:paraId="6A99B26F" w14:textId="4819FC20">
      <w:pPr>
        <w:spacing w:before="240" w:after="240"/>
        <w:rPr>
          <w:rFonts w:ascii="Aptos" w:hAnsi="Aptos" w:eastAsia="Aptos" w:cs="Aptos"/>
          <w:color w:val="000000" w:themeColor="text1"/>
        </w:rPr>
      </w:pPr>
      <w:r w:rsidRPr="51052178">
        <w:rPr>
          <w:rFonts w:ascii="Aptos" w:hAnsi="Aptos" w:eastAsia="Aptos" w:cs="Aptos"/>
          <w:color w:val="000000" w:themeColor="text1"/>
        </w:rPr>
        <w:t>Using this as a starting point, I explained the water cycle in a simple, child</w:t>
      </w:r>
      <w:r>
        <w:noBreakHyphen/>
      </w:r>
      <w:r w:rsidRPr="51052178">
        <w:rPr>
          <w:rFonts w:ascii="Aptos" w:hAnsi="Aptos" w:eastAsia="Aptos" w:cs="Aptos"/>
          <w:color w:val="000000" w:themeColor="text1"/>
        </w:rPr>
        <w:t>friendly way:</w:t>
      </w:r>
    </w:p>
    <w:p w:rsidR="7FAA1D11" w:rsidP="7E393C6B" w:rsidRDefault="7FAA1D11" w14:paraId="6D71E647" w14:textId="5CA1A21B">
      <w:pPr>
        <w:pStyle w:val="Normal"/>
        <w:spacing w:before="240" w:after="240"/>
      </w:pPr>
      <w:r w:rsidRPr="7E393C6B" w:rsidR="7FAA1D11">
        <w:rPr>
          <w:rFonts w:ascii="Aptos" w:hAnsi="Aptos" w:eastAsia="Aptos" w:cs="Aptos"/>
          <w:color w:val="000000" w:themeColor="text1" w:themeTint="FF" w:themeShade="FF"/>
        </w:rPr>
        <w:t>“When the sun shines, it warms the water. Some of the water floats up into the sky and helps make clouds. When the clouds get too full, the water falls back down as rain.”</w:t>
      </w:r>
      <w:r w:rsidRPr="7E393C6B" w:rsidR="505F795E">
        <w:rPr>
          <w:rFonts w:ascii="Aptos" w:hAnsi="Aptos" w:eastAsia="Aptos" w:cs="Aptos"/>
          <w:color w:val="000000" w:themeColor="text1" w:themeTint="FF" w:themeShade="FF"/>
        </w:rPr>
        <w:t xml:space="preserve"> </w:t>
      </w:r>
      <w:r w:rsidRPr="7E393C6B" w:rsidR="505F795E">
        <w:rPr>
          <w:rFonts w:ascii="Aptos" w:hAnsi="Aptos" w:eastAsia="Aptos" w:cs="Aptos"/>
          <w:b w:val="0"/>
          <w:bCs w:val="0"/>
          <w:color w:val="000000" w:themeColor="text1" w:themeTint="FF" w:themeShade="FF"/>
        </w:rPr>
        <w:t xml:space="preserve">This </w:t>
      </w:r>
      <w:r w:rsidRPr="7E393C6B" w:rsidR="505F795E">
        <w:rPr>
          <w:rFonts w:ascii="Aptos" w:hAnsi="Aptos" w:eastAsia="Aptos" w:cs="Aptos"/>
          <w:b w:val="0"/>
          <w:bCs w:val="0"/>
          <w:noProof w:val="0"/>
          <w:color w:val="000000" w:themeColor="text1" w:themeTint="FF" w:themeShade="FF"/>
          <w:sz w:val="24"/>
          <w:szCs w:val="24"/>
          <w:lang w:val="en-GB"/>
        </w:rPr>
        <w:t>links to the Curriculum for Wales statements “Forces and energy provide a foundation for understanding our universe” and “Matter and materials can be changed and used for different purposes” within Progression Step 2</w:t>
      </w:r>
      <w:r w:rsidRPr="7E393C6B" w:rsidR="2BD38746">
        <w:rPr>
          <w:rFonts w:ascii="Aptos" w:hAnsi="Aptos" w:eastAsia="Aptos" w:cs="Aptos"/>
          <w:b w:val="0"/>
          <w:bCs w:val="0"/>
          <w:noProof w:val="0"/>
          <w:color w:val="000000" w:themeColor="text1" w:themeTint="FF" w:themeShade="FF"/>
          <w:sz w:val="24"/>
          <w:szCs w:val="24"/>
          <w:lang w:val="en-GB"/>
        </w:rPr>
        <w:t xml:space="preserve"> </w:t>
      </w:r>
      <w:r w:rsidRPr="7E393C6B" w:rsidR="2BD38746">
        <w:rPr>
          <w:rFonts w:ascii="Aptos" w:hAnsi="Aptos" w:eastAsia="Aptos" w:cs="Aptos"/>
          <w:noProof w:val="0"/>
          <w:color w:val="000000" w:themeColor="text1" w:themeTint="FF" w:themeShade="FF"/>
          <w:sz w:val="24"/>
          <w:szCs w:val="24"/>
          <w:lang w:val="en-GB"/>
        </w:rPr>
        <w:t>(Hwb, 2024, b)</w:t>
      </w:r>
      <w:r w:rsidRPr="7E393C6B" w:rsidR="505F795E">
        <w:rPr>
          <w:rFonts w:ascii="Aptos" w:hAnsi="Aptos" w:eastAsia="Aptos" w:cs="Aptos"/>
          <w:b w:val="0"/>
          <w:bCs w:val="0"/>
          <w:noProof w:val="0"/>
          <w:color w:val="000000" w:themeColor="text1" w:themeTint="FF" w:themeShade="FF"/>
          <w:sz w:val="24"/>
          <w:szCs w:val="24"/>
          <w:lang w:val="en-GB"/>
        </w:rPr>
        <w:t>.</w:t>
      </w:r>
    </w:p>
    <w:p w:rsidR="7FAA1D11" w:rsidP="7E393C6B" w:rsidRDefault="7FAA1D11" w14:paraId="3156EEAE" w14:textId="687103C5">
      <w:pPr>
        <w:pStyle w:val="Normal"/>
        <w:spacing w:before="240" w:after="240"/>
        <w:rPr>
          <w:rFonts w:ascii="Aptos" w:hAnsi="Aptos" w:eastAsia="Aptos" w:cs="Aptos"/>
          <w:color w:val="000000" w:themeColor="text1"/>
        </w:rPr>
      </w:pPr>
      <w:r w:rsidRPr="7E393C6B" w:rsidR="7FAA1D11">
        <w:rPr>
          <w:rFonts w:ascii="Aptos" w:hAnsi="Aptos" w:eastAsia="Aptos" w:cs="Aptos"/>
          <w:b w:val="0"/>
          <w:bCs w:val="0"/>
          <w:color w:val="000000" w:themeColor="text1" w:themeTint="FF" w:themeShade="FF"/>
        </w:rPr>
        <w:t>Child B then made the connection and said, “That is why it has lots of water and then not so much water.”</w:t>
      </w:r>
      <w:r w:rsidRPr="7E393C6B" w:rsidR="79F37071">
        <w:rPr>
          <w:rFonts w:ascii="Aptos" w:hAnsi="Aptos" w:eastAsia="Aptos" w:cs="Aptos"/>
          <w:b w:val="0"/>
          <w:bCs w:val="0"/>
          <w:color w:val="000000" w:themeColor="text1" w:themeTint="FF" w:themeShade="FF"/>
        </w:rPr>
        <w:t xml:space="preserve"> </w:t>
      </w:r>
      <w:r w:rsidRPr="7E393C6B" w:rsidR="6894B950">
        <w:rPr>
          <w:rFonts w:ascii="Aptos" w:hAnsi="Aptos" w:eastAsia="Aptos" w:cs="Aptos"/>
          <w:b w:val="0"/>
          <w:bCs w:val="0"/>
          <w:color w:val="000000" w:themeColor="text1" w:themeTint="FF" w:themeShade="FF"/>
        </w:rPr>
        <w:t xml:space="preserve">This </w:t>
      </w:r>
      <w:r w:rsidRPr="7E393C6B" w:rsidR="79F37071">
        <w:rPr>
          <w:rFonts w:ascii="Aptos" w:hAnsi="Aptos" w:eastAsia="Aptos" w:cs="Aptos"/>
          <w:b w:val="0"/>
          <w:bCs w:val="0"/>
          <w:noProof w:val="0"/>
          <w:color w:val="000000" w:themeColor="text1" w:themeTint="FF" w:themeShade="FF"/>
          <w:sz w:val="24"/>
          <w:szCs w:val="24"/>
          <w:lang w:val="en-GB"/>
        </w:rPr>
        <w:t>links to the Curriculum for Wales statements “Forces and energy provide a foundation for understanding our universe” and “Matter and materials can be changed and used for different purposes” within Progression Step 2</w:t>
      </w:r>
      <w:r w:rsidRPr="7E393C6B" w:rsidR="225D8E7D">
        <w:rPr>
          <w:rFonts w:ascii="Aptos" w:hAnsi="Aptos" w:eastAsia="Aptos" w:cs="Aptos"/>
          <w:b w:val="0"/>
          <w:bCs w:val="0"/>
          <w:noProof w:val="0"/>
          <w:color w:val="000000" w:themeColor="text1" w:themeTint="FF" w:themeShade="FF"/>
          <w:sz w:val="24"/>
          <w:szCs w:val="24"/>
          <w:lang w:val="en-GB"/>
        </w:rPr>
        <w:t xml:space="preserve"> </w:t>
      </w:r>
      <w:r w:rsidRPr="7E393C6B" w:rsidR="225D8E7D">
        <w:rPr>
          <w:rFonts w:ascii="Aptos" w:hAnsi="Aptos" w:eastAsia="Aptos" w:cs="Aptos"/>
          <w:noProof w:val="0"/>
          <w:color w:val="000000" w:themeColor="text1" w:themeTint="FF" w:themeShade="FF"/>
          <w:sz w:val="24"/>
          <w:szCs w:val="24"/>
          <w:lang w:val="en-GB"/>
        </w:rPr>
        <w:t>(Hwb, 2024, b)</w:t>
      </w:r>
      <w:r w:rsidRPr="7E393C6B" w:rsidR="79F37071">
        <w:rPr>
          <w:rFonts w:ascii="Aptos" w:hAnsi="Aptos" w:eastAsia="Aptos" w:cs="Aptos"/>
          <w:b w:val="0"/>
          <w:bCs w:val="0"/>
          <w:noProof w:val="0"/>
          <w:color w:val="000000" w:themeColor="text1" w:themeTint="FF" w:themeShade="FF"/>
          <w:sz w:val="24"/>
          <w:szCs w:val="24"/>
          <w:lang w:val="en-GB"/>
        </w:rPr>
        <w:t>.</w:t>
      </w:r>
      <w:r w:rsidRPr="7E393C6B" w:rsidR="7FAA1D11">
        <w:rPr>
          <w:rFonts w:ascii="Aptos" w:hAnsi="Aptos" w:eastAsia="Aptos" w:cs="Aptos"/>
          <w:b w:val="0"/>
          <w:bCs w:val="0"/>
          <w:color w:val="000000" w:themeColor="text1" w:themeTint="FF" w:themeShade="FF"/>
        </w:rPr>
        <w:t xml:space="preserve"> I</w:t>
      </w:r>
      <w:r w:rsidRPr="7E393C6B" w:rsidR="7FAA1D11">
        <w:rPr>
          <w:rFonts w:ascii="Aptos" w:hAnsi="Aptos" w:eastAsia="Aptos" w:cs="Aptos"/>
          <w:color w:val="000000" w:themeColor="text1" w:themeTint="FF" w:themeShade="FF"/>
        </w:rPr>
        <w:t xml:space="preserve"> extended this learning by introducing early mathematical language linked to capacity, explaining:</w:t>
      </w:r>
    </w:p>
    <w:p w:rsidR="7FAA1D11" w:rsidP="51052178" w:rsidRDefault="7FAA1D11" w14:paraId="02603ADD" w14:textId="4C049CA3">
      <w:pPr>
        <w:spacing w:before="240" w:after="240"/>
        <w:rPr>
          <w:rFonts w:ascii="Aptos" w:hAnsi="Aptos" w:eastAsia="Aptos" w:cs="Aptos"/>
          <w:color w:val="000000" w:themeColor="text1"/>
        </w:rPr>
      </w:pPr>
      <w:r w:rsidRPr="51052178">
        <w:rPr>
          <w:rFonts w:ascii="Aptos" w:hAnsi="Aptos" w:eastAsia="Aptos" w:cs="Aptos"/>
          <w:color w:val="000000" w:themeColor="text1"/>
        </w:rPr>
        <w:t>“Yes, that’s why sometimes the pond is nearly full, and other times it is nearly empty.”</w:t>
      </w:r>
    </w:p>
    <w:p w:rsidR="0836EF69" w:rsidP="7E393C6B" w:rsidRDefault="0836EF69" w14:paraId="34638C7A" w14:textId="114B93A2">
      <w:pPr>
        <w:pStyle w:val="Normal"/>
        <w:rPr>
          <w:noProof w:val="0"/>
          <w:lang w:val="en-GB"/>
        </w:rPr>
      </w:pPr>
      <w:r w:rsidR="0836EF69">
        <w:rPr/>
        <w:t xml:space="preserve">To deepen the children’s understanding of capacity, I brought plastic cups and spoons to the pond area. I invited the children to make “mud pies” using water and mud from around the pond. This </w:t>
      </w:r>
      <w:r w:rsidR="132988C1">
        <w:rPr/>
        <w:t>hands-on</w:t>
      </w:r>
      <w:r w:rsidR="0836EF69">
        <w:rPr/>
        <w:t xml:space="preserve"> activity encouraged them to explore and use mathematical vocabulary such as full, half full, empty, more, and less.</w:t>
      </w:r>
      <w:r w:rsidR="2795ACE6">
        <w:rPr/>
        <w:t xml:space="preserve"> This </w:t>
      </w:r>
      <w:r w:rsidRPr="7E393C6B" w:rsidR="2795ACE6">
        <w:rPr>
          <w:noProof w:val="0"/>
          <w:lang w:val="en-GB"/>
        </w:rPr>
        <w:t>links to the Curriculum for Wales statements “I can compare quantities using non</w:t>
      </w:r>
      <w:r>
        <w:noBreakHyphen/>
      </w:r>
      <w:r w:rsidRPr="7E393C6B" w:rsidR="2795ACE6">
        <w:rPr>
          <w:noProof w:val="0"/>
          <w:lang w:val="en-GB"/>
        </w:rPr>
        <w:t>standard and standard units” and “I can use everyday tools to support my</w:t>
      </w:r>
      <w:r w:rsidRPr="7E393C6B" w:rsidR="2594D742">
        <w:rPr>
          <w:noProof w:val="0"/>
          <w:lang w:val="en-GB"/>
        </w:rPr>
        <w:t xml:space="preserve"> measurement” within Progression Steps 1 and 2 </w:t>
      </w:r>
      <w:r w:rsidRPr="7E393C6B" w:rsidR="268F9911">
        <w:rPr>
          <w:noProof w:val="0"/>
          <w:lang w:val="en-GB"/>
        </w:rPr>
        <w:t xml:space="preserve">(Hwb, 2024, a). </w:t>
      </w:r>
    </w:p>
    <w:p w:rsidR="0836EF69" w:rsidP="7E393C6B" w:rsidRDefault="0836EF69" w14:paraId="63121CDD" w14:textId="3C8C3584">
      <w:pPr>
        <w:pStyle w:val="Normal"/>
        <w:spacing w:before="240" w:after="240"/>
      </w:pPr>
      <w:r w:rsidRPr="7E393C6B" w:rsidR="0836EF69">
        <w:rPr>
          <w:rFonts w:ascii="Aptos" w:hAnsi="Aptos" w:eastAsia="Aptos" w:cs="Aptos"/>
          <w:color w:val="000000" w:themeColor="text1" w:themeTint="FF" w:themeShade="FF"/>
        </w:rPr>
        <w:t xml:space="preserve">As the children scooped water and mud into their cups, they began comparing how much each container could hold. Some children noticed their cups were overflowing, while others commented that theirs were “nearly empty.” These observations allowed me to model and reinforce capacity language in meaningful, </w:t>
      </w:r>
      <w:r w:rsidRPr="7E393C6B" w:rsidR="7DFB6C22">
        <w:rPr>
          <w:rFonts w:ascii="Aptos" w:hAnsi="Aptos" w:eastAsia="Aptos" w:cs="Aptos"/>
          <w:color w:val="000000" w:themeColor="text1" w:themeTint="FF" w:themeShade="FF"/>
        </w:rPr>
        <w:t>real-world</w:t>
      </w:r>
      <w:r w:rsidRPr="7E393C6B" w:rsidR="0836EF69">
        <w:rPr>
          <w:rFonts w:ascii="Aptos" w:hAnsi="Aptos" w:eastAsia="Aptos" w:cs="Aptos"/>
          <w:color w:val="000000" w:themeColor="text1" w:themeTint="FF" w:themeShade="FF"/>
        </w:rPr>
        <w:t xml:space="preserve"> contexts. The </w:t>
      </w:r>
      <w:r w:rsidRPr="7E393C6B" w:rsidR="2806CE8B">
        <w:rPr>
          <w:rFonts w:ascii="Aptos" w:hAnsi="Aptos" w:eastAsia="Aptos" w:cs="Aptos"/>
          <w:color w:val="000000" w:themeColor="text1" w:themeTint="FF" w:themeShade="FF"/>
        </w:rPr>
        <w:t>open-ended</w:t>
      </w:r>
      <w:r w:rsidRPr="7E393C6B" w:rsidR="0836EF69">
        <w:rPr>
          <w:rFonts w:ascii="Aptos" w:hAnsi="Aptos" w:eastAsia="Aptos" w:cs="Aptos"/>
          <w:color w:val="000000" w:themeColor="text1" w:themeTint="FF" w:themeShade="FF"/>
        </w:rPr>
        <w:t xml:space="preserve"> nature of the activity supported </w:t>
      </w:r>
      <w:r w:rsidRPr="7E393C6B" w:rsidR="1F9E3773">
        <w:rPr>
          <w:rFonts w:ascii="Aptos" w:hAnsi="Aptos" w:eastAsia="Aptos" w:cs="Aptos"/>
          <w:color w:val="000000" w:themeColor="text1" w:themeTint="FF" w:themeShade="FF"/>
        </w:rPr>
        <w:t>problem solving</w:t>
      </w:r>
      <w:r w:rsidRPr="7E393C6B" w:rsidR="0836EF69">
        <w:rPr>
          <w:rFonts w:ascii="Aptos" w:hAnsi="Aptos" w:eastAsia="Aptos" w:cs="Aptos"/>
          <w:color w:val="000000" w:themeColor="text1" w:themeTint="FF" w:themeShade="FF"/>
        </w:rPr>
        <w:t xml:space="preserve">, prediction, and collaborative learning, while the outdoor environment provided rich sensory </w:t>
      </w:r>
      <w:r w:rsidRPr="7E393C6B" w:rsidR="0836EF69">
        <w:rPr>
          <w:rFonts w:ascii="Aptos" w:hAnsi="Aptos" w:eastAsia="Aptos" w:cs="Aptos"/>
          <w:b w:val="0"/>
          <w:bCs w:val="0"/>
          <w:color w:val="000000" w:themeColor="text1" w:themeTint="FF" w:themeShade="FF"/>
        </w:rPr>
        <w:t>experiences that helped the children understand mathematical ideas through direct exploration.</w:t>
      </w:r>
      <w:r w:rsidRPr="7E393C6B" w:rsidR="03C9F2F7">
        <w:rPr>
          <w:rFonts w:ascii="Aptos" w:hAnsi="Aptos" w:eastAsia="Aptos" w:cs="Aptos"/>
          <w:b w:val="0"/>
          <w:bCs w:val="0"/>
          <w:color w:val="000000" w:themeColor="text1" w:themeTint="FF" w:themeShade="FF"/>
        </w:rPr>
        <w:t xml:space="preserve"> This </w:t>
      </w:r>
      <w:r w:rsidRPr="7E393C6B" w:rsidR="03C9F2F7">
        <w:rPr>
          <w:rFonts w:ascii="Aptos" w:hAnsi="Aptos" w:eastAsia="Aptos" w:cs="Aptos"/>
          <w:b w:val="0"/>
          <w:bCs w:val="0"/>
          <w:noProof w:val="0"/>
          <w:color w:val="000000" w:themeColor="text1" w:themeTint="FF" w:themeShade="FF"/>
          <w:sz w:val="24"/>
          <w:szCs w:val="24"/>
          <w:lang w:val="en-GB"/>
        </w:rPr>
        <w:t>links to the Curriculum for Wales statements “I can compare quantities using non</w:t>
      </w:r>
      <w:r>
        <w:noBreakHyphen/>
      </w:r>
      <w:r w:rsidRPr="7E393C6B" w:rsidR="03C9F2F7">
        <w:rPr>
          <w:rFonts w:ascii="Aptos" w:hAnsi="Aptos" w:eastAsia="Aptos" w:cs="Aptos"/>
          <w:b w:val="0"/>
          <w:bCs w:val="0"/>
          <w:noProof w:val="0"/>
          <w:color w:val="000000" w:themeColor="text1" w:themeTint="FF" w:themeShade="FF"/>
          <w:sz w:val="24"/>
          <w:szCs w:val="24"/>
          <w:lang w:val="en-GB"/>
        </w:rPr>
        <w:t>standard and standard units” and “I can use everyday tools to support my measurement” within Progression Steps 1 and 2</w:t>
      </w:r>
      <w:r w:rsidRPr="7E393C6B" w:rsidR="0D10FE67">
        <w:rPr>
          <w:rFonts w:ascii="Aptos" w:hAnsi="Aptos" w:eastAsia="Aptos" w:cs="Aptos"/>
          <w:b w:val="0"/>
          <w:bCs w:val="0"/>
          <w:noProof w:val="0"/>
          <w:color w:val="000000" w:themeColor="text1" w:themeTint="FF" w:themeShade="FF"/>
          <w:sz w:val="24"/>
          <w:szCs w:val="24"/>
          <w:lang w:val="en-GB"/>
        </w:rPr>
        <w:t xml:space="preserve"> </w:t>
      </w:r>
      <w:r w:rsidRPr="7E393C6B" w:rsidR="0D10FE67">
        <w:rPr>
          <w:rFonts w:ascii="Aptos" w:hAnsi="Aptos" w:eastAsia="Aptos" w:cs="Aptos"/>
          <w:noProof w:val="0"/>
          <w:color w:val="000000" w:themeColor="text1" w:themeTint="FF" w:themeShade="FF"/>
          <w:sz w:val="24"/>
          <w:szCs w:val="24"/>
          <w:lang w:val="en-GB"/>
        </w:rPr>
        <w:t>(Hwb, 2024, a)</w:t>
      </w:r>
      <w:r w:rsidRPr="7E393C6B" w:rsidR="03C9F2F7">
        <w:rPr>
          <w:rFonts w:ascii="Aptos" w:hAnsi="Aptos" w:eastAsia="Aptos" w:cs="Aptos"/>
          <w:b w:val="0"/>
          <w:bCs w:val="0"/>
          <w:noProof w:val="0"/>
          <w:color w:val="000000" w:themeColor="text1" w:themeTint="FF" w:themeShade="FF"/>
          <w:sz w:val="24"/>
          <w:szCs w:val="24"/>
          <w:lang w:val="en-GB"/>
        </w:rPr>
        <w:t>.</w:t>
      </w:r>
    </w:p>
    <w:p w:rsidR="63B05374" w:rsidP="7E393C6B" w:rsidRDefault="63B05374" w14:paraId="56EEDFB1" w14:textId="6B1E1974">
      <w:pPr>
        <w:pStyle w:val="Normal"/>
        <w:spacing w:before="240" w:after="240"/>
        <w:rPr>
          <w:rFonts w:ascii="Aptos" w:hAnsi="Aptos" w:eastAsia="Aptos" w:cs="Aptos"/>
          <w:b w:val="1"/>
          <w:bCs w:val="1"/>
          <w:noProof w:val="0"/>
          <w:color w:val="000000" w:themeColor="text1"/>
          <w:sz w:val="24"/>
          <w:szCs w:val="24"/>
          <w:lang w:val="en-GB"/>
        </w:rPr>
      </w:pPr>
      <w:r w:rsidRPr="7E393C6B" w:rsidR="63B05374">
        <w:rPr>
          <w:rFonts w:ascii="Aptos" w:hAnsi="Aptos" w:eastAsia="Aptos" w:cs="Aptos"/>
          <w:color w:val="000000" w:themeColor="text1" w:themeTint="FF" w:themeShade="FF"/>
        </w:rPr>
        <w:t>I asked the children if they could spot anything that looked similar inside the pond and outside of it. Child B said, “There are green things in the pond and outside the pond.” I encouraged them to think further by asking, “Does anyone know what these are?” Child D responded, “Yes, they are plants.”</w:t>
      </w:r>
      <w:r w:rsidRPr="7E393C6B" w:rsidR="44443018">
        <w:rPr>
          <w:rFonts w:ascii="Aptos" w:hAnsi="Aptos" w:eastAsia="Aptos" w:cs="Aptos"/>
          <w:color w:val="000000" w:themeColor="text1" w:themeTint="FF" w:themeShade="FF"/>
        </w:rPr>
        <w:t xml:space="preserve"> </w:t>
      </w:r>
    </w:p>
    <w:p w:rsidR="63B05374" w:rsidP="7E393C6B" w:rsidRDefault="63B05374" w14:paraId="4ABA4FB8" w14:textId="7020EC9E">
      <w:pPr>
        <w:pStyle w:val="Normal"/>
        <w:spacing w:before="240" w:after="240"/>
      </w:pPr>
      <w:r w:rsidRPr="7E393C6B" w:rsidR="63B05374">
        <w:rPr>
          <w:rFonts w:ascii="Aptos" w:hAnsi="Aptos" w:eastAsia="Aptos" w:cs="Aptos"/>
          <w:color w:val="000000" w:themeColor="text1" w:themeTint="FF" w:themeShade="FF"/>
        </w:rPr>
        <w:t xml:space="preserve">I explained that this was correct and added that the plants are living things, just like the </w:t>
      </w:r>
      <w:r w:rsidRPr="7E393C6B" w:rsidR="63B05374">
        <w:rPr>
          <w:rFonts w:ascii="Aptos" w:hAnsi="Aptos" w:eastAsia="Aptos" w:cs="Aptos"/>
          <w:b w:val="0"/>
          <w:bCs w:val="0"/>
          <w:color w:val="000000" w:themeColor="text1" w:themeTint="FF" w:themeShade="FF"/>
        </w:rPr>
        <w:t>small creatures inside the pond. This helped the children begin to understand that ponds are habitats where plants and animals live together, and that living things can be found both in the water and around it.</w:t>
      </w:r>
      <w:r w:rsidRPr="7E393C6B" w:rsidR="0127E9C1">
        <w:rPr>
          <w:rFonts w:ascii="Aptos" w:hAnsi="Aptos" w:eastAsia="Aptos" w:cs="Aptos"/>
          <w:b w:val="0"/>
          <w:bCs w:val="0"/>
          <w:color w:val="000000" w:themeColor="text1" w:themeTint="FF" w:themeShade="FF"/>
        </w:rPr>
        <w:t xml:space="preserve"> This </w:t>
      </w:r>
      <w:r w:rsidRPr="7E393C6B" w:rsidR="0127E9C1">
        <w:rPr>
          <w:rFonts w:ascii="Aptos" w:hAnsi="Aptos" w:eastAsia="Aptos" w:cs="Aptos"/>
          <w:b w:val="0"/>
          <w:bCs w:val="0"/>
          <w:noProof w:val="0"/>
          <w:color w:val="000000" w:themeColor="text1" w:themeTint="FF" w:themeShade="FF"/>
          <w:sz w:val="24"/>
          <w:szCs w:val="24"/>
          <w:lang w:val="en-GB"/>
        </w:rPr>
        <w:t>links to the Curriculum for Wales statements “The world around us is full of living things which depend on each other for survival” and “I can recognise that living things grow and change over time” within Progression Steps 1 and 2</w:t>
      </w:r>
      <w:r w:rsidRPr="7E393C6B" w:rsidR="53411062">
        <w:rPr>
          <w:rFonts w:ascii="Aptos" w:hAnsi="Aptos" w:eastAsia="Aptos" w:cs="Aptos"/>
          <w:b w:val="0"/>
          <w:bCs w:val="0"/>
          <w:noProof w:val="0"/>
          <w:color w:val="000000" w:themeColor="text1" w:themeTint="FF" w:themeShade="FF"/>
          <w:sz w:val="24"/>
          <w:szCs w:val="24"/>
          <w:lang w:val="en-GB"/>
        </w:rPr>
        <w:t xml:space="preserve"> </w:t>
      </w:r>
      <w:r w:rsidRPr="7E393C6B" w:rsidR="53411062">
        <w:rPr>
          <w:rFonts w:ascii="Aptos" w:hAnsi="Aptos" w:eastAsia="Aptos" w:cs="Aptos"/>
          <w:noProof w:val="0"/>
          <w:color w:val="000000" w:themeColor="text1" w:themeTint="FF" w:themeShade="FF"/>
          <w:sz w:val="24"/>
          <w:szCs w:val="24"/>
          <w:lang w:val="en-GB"/>
        </w:rPr>
        <w:t>(Hwb, 2024, b)</w:t>
      </w:r>
      <w:r w:rsidRPr="7E393C6B" w:rsidR="0127E9C1">
        <w:rPr>
          <w:rFonts w:ascii="Aptos" w:hAnsi="Aptos" w:eastAsia="Aptos" w:cs="Aptos"/>
          <w:b w:val="0"/>
          <w:bCs w:val="0"/>
          <w:noProof w:val="0"/>
          <w:color w:val="000000" w:themeColor="text1" w:themeTint="FF" w:themeShade="FF"/>
          <w:sz w:val="24"/>
          <w:szCs w:val="24"/>
          <w:lang w:val="en-GB"/>
        </w:rPr>
        <w:t>.</w:t>
      </w:r>
    </w:p>
    <w:p w:rsidR="75063F5C" w:rsidP="51052178" w:rsidRDefault="75063F5C" w14:paraId="2FEF96C4" w14:textId="11DA1AB9">
      <w:pPr>
        <w:spacing w:before="240" w:after="240"/>
        <w:rPr>
          <w:rFonts w:ascii="Aptos" w:hAnsi="Aptos" w:eastAsia="Aptos" w:cs="Aptos"/>
          <w:color w:val="000000" w:themeColor="text1"/>
        </w:rPr>
      </w:pPr>
      <w:r w:rsidRPr="51052178">
        <w:rPr>
          <w:rFonts w:ascii="Aptos" w:hAnsi="Aptos" w:eastAsia="Aptos" w:cs="Aptos"/>
          <w:color w:val="000000" w:themeColor="text1"/>
        </w:rPr>
        <w:t xml:space="preserve">We then moved on to exploring patterns. I brought </w:t>
      </w:r>
      <w:r w:rsidRPr="51052178" w:rsidR="0B38387F">
        <w:rPr>
          <w:rFonts w:ascii="Aptos" w:hAnsi="Aptos" w:eastAsia="Aptos" w:cs="Aptos"/>
          <w:color w:val="000000" w:themeColor="text1"/>
        </w:rPr>
        <w:t>fish shaped</w:t>
      </w:r>
      <w:r w:rsidRPr="51052178">
        <w:rPr>
          <w:rFonts w:ascii="Aptos" w:hAnsi="Aptos" w:eastAsia="Aptos" w:cs="Aptos"/>
          <w:color w:val="000000" w:themeColor="text1"/>
        </w:rPr>
        <w:t xml:space="preserve"> templates with us, as there are fish displayed on the fence around the pond, which helped create a meaningful link to the environment. I invited the children to use natural loose parts such as sticks, flowers, grass, leaves, and gravel to create repeating patterns on their fish.</w:t>
      </w:r>
    </w:p>
    <w:p w:rsidR="75063F5C" w:rsidP="51052178" w:rsidRDefault="75063F5C" w14:paraId="4445A65A" w14:textId="3A26C3B0">
      <w:pPr>
        <w:spacing w:before="240" w:after="240"/>
        <w:rPr>
          <w:rFonts w:ascii="Aptos" w:hAnsi="Aptos" w:eastAsia="Aptos" w:cs="Aptos"/>
          <w:color w:val="000000" w:themeColor="text1"/>
        </w:rPr>
      </w:pPr>
      <w:r w:rsidRPr="51052178">
        <w:rPr>
          <w:rFonts w:ascii="Aptos" w:hAnsi="Aptos" w:eastAsia="Aptos" w:cs="Aptos"/>
          <w:color w:val="000000" w:themeColor="text1"/>
        </w:rPr>
        <w:t>Child A began arranging their materials and said, “One stick, two flowers, one stick, three flowers, one stick, four flowers.” I supported their learning by encouraging them to check whether their pattern repeated correctly. I explained that a pattern means “the same thing happening again and again.” Child A realised that the number of flowers was changing each time, so they adjusted their work.</w:t>
      </w:r>
    </w:p>
    <w:p w:rsidR="75063F5C" w:rsidP="7E393C6B" w:rsidRDefault="75063F5C" w14:paraId="62243ED1" w14:textId="17485DFB">
      <w:pPr>
        <w:pStyle w:val="Normal"/>
        <w:spacing w:before="240" w:after="240"/>
        <w:rPr>
          <w:rFonts w:ascii="Aptos" w:hAnsi="Aptos" w:eastAsia="Aptos" w:cs="Aptos"/>
          <w:b w:val="0"/>
          <w:bCs w:val="0"/>
          <w:noProof w:val="0"/>
          <w:color w:val="000000" w:themeColor="text1" w:themeTint="FF" w:themeShade="FF"/>
          <w:sz w:val="24"/>
          <w:szCs w:val="24"/>
          <w:lang w:val="en-GB"/>
        </w:rPr>
      </w:pPr>
      <w:r w:rsidRPr="7E393C6B" w:rsidR="75063F5C">
        <w:rPr>
          <w:rFonts w:ascii="Aptos" w:hAnsi="Aptos" w:eastAsia="Aptos" w:cs="Aptos"/>
          <w:b w:val="0"/>
          <w:bCs w:val="0"/>
          <w:color w:val="000000" w:themeColor="text1" w:themeTint="FF" w:themeShade="FF"/>
        </w:rPr>
        <w:t>They then proudly said, “One stick, two flowers, one stick, two flowers, one stick,” showing they had successfully created a repeating pattern. This activity allowed the children to practise early mathematical skills such as sequencing, repetition, and visual comparison, while also engaging with natural materials in a meaningful outdoor context.</w:t>
      </w:r>
      <w:r w:rsidRPr="7E393C6B" w:rsidR="262E5B77">
        <w:rPr>
          <w:rFonts w:ascii="Aptos" w:hAnsi="Aptos" w:eastAsia="Aptos" w:cs="Aptos"/>
          <w:b w:val="0"/>
          <w:bCs w:val="0"/>
          <w:color w:val="000000" w:themeColor="text1" w:themeTint="FF" w:themeShade="FF"/>
        </w:rPr>
        <w:t xml:space="preserve"> This</w:t>
      </w:r>
      <w:r w:rsidRPr="7E393C6B" w:rsidR="262E5B77">
        <w:rPr>
          <w:rFonts w:ascii="Aptos" w:hAnsi="Aptos" w:eastAsia="Aptos" w:cs="Aptos"/>
          <w:b w:val="0"/>
          <w:bCs w:val="0"/>
          <w:noProof w:val="0"/>
          <w:color w:val="000000" w:themeColor="text1" w:themeTint="FF" w:themeShade="FF"/>
          <w:sz w:val="24"/>
          <w:szCs w:val="24"/>
          <w:lang w:val="en-GB"/>
        </w:rPr>
        <w:t xml:space="preserve"> links to the Curriculum for Wales statements “I can recognise, copy and create patterns” and “I can describe relationships between objects, numbers and shapes” within Progression Steps 1 and 2</w:t>
      </w:r>
      <w:r w:rsidRPr="7E393C6B" w:rsidR="284D4702">
        <w:rPr>
          <w:rFonts w:ascii="Aptos" w:hAnsi="Aptos" w:eastAsia="Aptos" w:cs="Aptos"/>
          <w:b w:val="0"/>
          <w:bCs w:val="0"/>
          <w:noProof w:val="0"/>
          <w:color w:val="000000" w:themeColor="text1" w:themeTint="FF" w:themeShade="FF"/>
          <w:sz w:val="24"/>
          <w:szCs w:val="24"/>
          <w:lang w:val="en-GB"/>
        </w:rPr>
        <w:t xml:space="preserve"> </w:t>
      </w:r>
      <w:r w:rsidRPr="7E393C6B" w:rsidR="284D4702">
        <w:rPr>
          <w:rFonts w:ascii="Aptos" w:hAnsi="Aptos" w:eastAsia="Aptos" w:cs="Aptos"/>
          <w:noProof w:val="0"/>
          <w:sz w:val="24"/>
          <w:szCs w:val="24"/>
          <w:lang w:val="en-GB"/>
        </w:rPr>
        <w:t>(Hwb, 2024, a)</w:t>
      </w:r>
      <w:r w:rsidRPr="7E393C6B" w:rsidR="262E5B77">
        <w:rPr>
          <w:rFonts w:ascii="Aptos" w:hAnsi="Aptos" w:eastAsia="Aptos" w:cs="Aptos"/>
          <w:b w:val="0"/>
          <w:bCs w:val="0"/>
          <w:noProof w:val="0"/>
          <w:color w:val="000000" w:themeColor="text1" w:themeTint="FF" w:themeShade="FF"/>
          <w:sz w:val="24"/>
          <w:szCs w:val="24"/>
          <w:lang w:val="en-GB"/>
        </w:rPr>
        <w:t>.</w:t>
      </w:r>
    </w:p>
    <w:p w:rsidR="72CBF411" w:rsidP="51052178" w:rsidRDefault="72CBF411" w14:paraId="5622E24E" w14:textId="6EFE1F72">
      <w:pPr>
        <w:rPr>
          <w:rFonts w:ascii="Aptos" w:hAnsi="Aptos" w:eastAsia="Aptos" w:cs="Aptos"/>
          <w:color w:val="000000" w:themeColor="text1"/>
        </w:rPr>
      </w:pPr>
      <w:r w:rsidRPr="51052178">
        <w:rPr>
          <w:rFonts w:ascii="Aptos" w:hAnsi="Aptos" w:eastAsia="Aptos" w:cs="Aptos"/>
          <w:color w:val="000000" w:themeColor="text1"/>
        </w:rPr>
        <w:t>After completing our activities, we headed back to the classroom. The children had spent the session exploring the multi</w:t>
      </w:r>
      <w:r>
        <w:noBreakHyphen/>
      </w:r>
      <w:r w:rsidRPr="51052178">
        <w:rPr>
          <w:rFonts w:ascii="Aptos" w:hAnsi="Aptos" w:eastAsia="Aptos" w:cs="Aptos"/>
          <w:color w:val="000000" w:themeColor="text1"/>
        </w:rPr>
        <w:t xml:space="preserve">use games area and the pond, applying both their mathematical and scientific skills in meaningful outdoor contexts. Their observations, questioning, and </w:t>
      </w:r>
      <w:r w:rsidRPr="51052178" w:rsidR="6A2B72D7">
        <w:rPr>
          <w:rFonts w:ascii="Aptos" w:hAnsi="Aptos" w:eastAsia="Aptos" w:cs="Aptos"/>
          <w:color w:val="000000" w:themeColor="text1"/>
        </w:rPr>
        <w:t>hands-on</w:t>
      </w:r>
      <w:r w:rsidRPr="51052178">
        <w:rPr>
          <w:rFonts w:ascii="Aptos" w:hAnsi="Aptos" w:eastAsia="Aptos" w:cs="Aptos"/>
          <w:color w:val="000000" w:themeColor="text1"/>
        </w:rPr>
        <w:t xml:space="preserve"> exploration supported a deeper understanding of concepts such as gravity, capacity, patterns, living things, and the water cycle, demonstrating how outdoor learning can enrich early years development.</w:t>
      </w:r>
    </w:p>
    <w:p w:rsidR="51052178" w:rsidP="51052178" w:rsidRDefault="51052178" w14:paraId="374B3624" w14:textId="24679617">
      <w:pPr>
        <w:rPr>
          <w:rFonts w:ascii="Aptos" w:hAnsi="Aptos" w:eastAsia="Aptos" w:cs="Aptos"/>
          <w:color w:val="000000" w:themeColor="text1"/>
        </w:rPr>
      </w:pPr>
    </w:p>
    <w:p w:rsidR="48CA7A70" w:rsidP="51052178" w:rsidRDefault="48CA7A70" w14:paraId="5D59B308" w14:textId="4CA291E8">
      <w:r>
        <w:t xml:space="preserve">             </w:t>
      </w:r>
    </w:p>
    <w:p w:rsidR="2A6EA8FE" w:rsidRDefault="2A6EA8FE" w14:paraId="08E39548" w14:textId="7E6045A7"/>
    <w:p w:rsidR="2A6EA8FE" w:rsidP="51052178" w:rsidRDefault="62FB7F5C" w14:paraId="6F5ED24D" w14:textId="691E785F">
      <w:r>
        <w:t xml:space="preserve"> </w:t>
      </w:r>
    </w:p>
    <w:p w:rsidR="509557AD" w:rsidRDefault="509557AD" w14:paraId="1D6BFA75" w14:textId="6E5199CD"/>
    <w:p w:rsidR="509557AD" w:rsidRDefault="509557AD" w14:paraId="7AD57B07" w14:textId="247B7A40"/>
    <w:p w:rsidR="17BF6A0D" w:rsidP="17BF6A0D" w:rsidRDefault="17BF6A0D" w14:paraId="673E4A86" w14:textId="4344366E"/>
    <w:p w:rsidR="17BF6A0D" w:rsidP="17BF6A0D" w:rsidRDefault="17BF6A0D" w14:paraId="34988260" w14:textId="39197B08"/>
    <w:p w:rsidR="0F75F721" w:rsidRDefault="0F75F721" w14:paraId="3B27CBF1" w14:textId="383D5891">
      <w:r>
        <w:t>Part 3- Risk-benefit assessment</w:t>
      </w:r>
    </w:p>
    <w:tbl>
      <w:tblPr>
        <w:tblStyle w:val="TableGrid"/>
        <w:tblW w:w="0" w:type="auto"/>
        <w:tblLook w:val="06A0" w:firstRow="1" w:lastRow="0" w:firstColumn="1" w:lastColumn="0" w:noHBand="1" w:noVBand="1"/>
      </w:tblPr>
      <w:tblGrid>
        <w:gridCol w:w="2254"/>
        <w:gridCol w:w="2254"/>
        <w:gridCol w:w="2254"/>
        <w:gridCol w:w="2254"/>
      </w:tblGrid>
      <w:tr w:rsidR="61B3C0B1" w:rsidTr="61B3C0B1" w14:paraId="572CF169" w14:textId="77777777">
        <w:trPr>
          <w:trHeight w:val="300"/>
        </w:trPr>
        <w:tc>
          <w:tcPr>
            <w:tcW w:w="2254" w:type="dxa"/>
          </w:tcPr>
          <w:p w:rsidR="450EFBDB" w:rsidP="61B3C0B1" w:rsidRDefault="450EFBDB" w14:paraId="0E596B73" w14:textId="18F1610F">
            <w:r w:rsidRPr="61B3C0B1">
              <w:rPr>
                <w:rFonts w:ascii="Calibri" w:hAnsi="Calibri" w:eastAsia="Calibri" w:cs="Calibri"/>
                <w:b/>
                <w:bCs/>
                <w:color w:val="000000" w:themeColor="text1"/>
              </w:rPr>
              <w:t>Location / Activity:</w:t>
            </w:r>
          </w:p>
        </w:tc>
        <w:tc>
          <w:tcPr>
            <w:tcW w:w="2254" w:type="dxa"/>
          </w:tcPr>
          <w:p w:rsidR="0BA7EFE4" w:rsidP="61B3C0B1" w:rsidRDefault="0BA7EFE4" w14:paraId="7C901727" w14:textId="4807A00D">
            <w:pPr>
              <w:rPr>
                <w:rFonts w:ascii="Calibri" w:hAnsi="Calibri" w:eastAsia="Calibri" w:cs="Calibri"/>
                <w:color w:val="000000" w:themeColor="text1"/>
                <w:sz w:val="22"/>
                <w:szCs w:val="22"/>
              </w:rPr>
            </w:pPr>
            <w:r w:rsidRPr="61B3C0B1">
              <w:rPr>
                <w:rFonts w:ascii="Calibri" w:hAnsi="Calibri" w:eastAsia="Calibri" w:cs="Calibri"/>
                <w:color w:val="000000" w:themeColor="text1"/>
                <w:sz w:val="22"/>
                <w:szCs w:val="22"/>
              </w:rPr>
              <w:t>The School</w:t>
            </w:r>
            <w:r w:rsidRPr="61B3C0B1" w:rsidR="32211D21">
              <w:rPr>
                <w:rFonts w:ascii="Calibri" w:hAnsi="Calibri" w:eastAsia="Calibri" w:cs="Calibri"/>
                <w:color w:val="000000" w:themeColor="text1"/>
                <w:sz w:val="22"/>
                <w:szCs w:val="22"/>
              </w:rPr>
              <w:t>’s Multi Use Games Area</w:t>
            </w:r>
          </w:p>
        </w:tc>
        <w:tc>
          <w:tcPr>
            <w:tcW w:w="2254" w:type="dxa"/>
          </w:tcPr>
          <w:p w:rsidR="450EFBDB" w:rsidP="61B3C0B1" w:rsidRDefault="450EFBDB" w14:paraId="4A3F6958" w14:textId="755CA3A5">
            <w:r w:rsidRPr="61B3C0B1">
              <w:rPr>
                <w:rFonts w:ascii="Calibri" w:hAnsi="Calibri" w:eastAsia="Calibri" w:cs="Calibri"/>
                <w:b/>
                <w:bCs/>
                <w:color w:val="000000" w:themeColor="text1"/>
              </w:rPr>
              <w:t>Date:</w:t>
            </w:r>
          </w:p>
        </w:tc>
        <w:tc>
          <w:tcPr>
            <w:tcW w:w="2254" w:type="dxa"/>
          </w:tcPr>
          <w:p w:rsidR="17CCD34A" w:rsidP="61B3C0B1" w:rsidRDefault="17CCD34A" w14:paraId="5F698A4B" w14:textId="609BEBFB">
            <w:pPr>
              <w:rPr>
                <w:rFonts w:ascii="Calibri" w:hAnsi="Calibri" w:eastAsia="Calibri" w:cs="Calibri"/>
                <w:color w:val="000000" w:themeColor="text1"/>
                <w:sz w:val="22"/>
                <w:szCs w:val="22"/>
                <w:vertAlign w:val="superscript"/>
              </w:rPr>
            </w:pPr>
            <w:r w:rsidRPr="61B3C0B1">
              <w:rPr>
                <w:rFonts w:ascii="Calibri" w:hAnsi="Calibri" w:eastAsia="Calibri" w:cs="Calibri"/>
                <w:color w:val="000000" w:themeColor="text1"/>
                <w:sz w:val="22"/>
                <w:szCs w:val="22"/>
              </w:rPr>
              <w:t>16</w:t>
            </w:r>
            <w:r w:rsidRPr="61B3C0B1">
              <w:rPr>
                <w:rFonts w:ascii="Calibri" w:hAnsi="Calibri" w:eastAsia="Calibri" w:cs="Calibri"/>
                <w:color w:val="000000" w:themeColor="text1"/>
                <w:sz w:val="22"/>
                <w:szCs w:val="22"/>
                <w:vertAlign w:val="superscript"/>
              </w:rPr>
              <w:t>th</w:t>
            </w:r>
            <w:r w:rsidRPr="61B3C0B1">
              <w:rPr>
                <w:rFonts w:ascii="Calibri" w:hAnsi="Calibri" w:eastAsia="Calibri" w:cs="Calibri"/>
                <w:color w:val="000000" w:themeColor="text1"/>
                <w:sz w:val="22"/>
                <w:szCs w:val="22"/>
              </w:rPr>
              <w:t xml:space="preserve"> September 2026</w:t>
            </w:r>
          </w:p>
        </w:tc>
      </w:tr>
      <w:tr w:rsidR="61B3C0B1" w:rsidTr="61B3C0B1" w14:paraId="5961ABC9" w14:textId="77777777">
        <w:trPr>
          <w:trHeight w:val="300"/>
        </w:trPr>
        <w:tc>
          <w:tcPr>
            <w:tcW w:w="2254" w:type="dxa"/>
          </w:tcPr>
          <w:p w:rsidR="4A243416" w:rsidP="61B3C0B1" w:rsidRDefault="4A243416" w14:paraId="40A2E8ED" w14:textId="373DDAE0">
            <w:r w:rsidRPr="61B3C0B1">
              <w:rPr>
                <w:rFonts w:ascii="Calibri" w:hAnsi="Calibri" w:eastAsia="Calibri" w:cs="Calibri"/>
                <w:b/>
                <w:bCs/>
                <w:color w:val="000000" w:themeColor="text1"/>
              </w:rPr>
              <w:t>Assessor:</w:t>
            </w:r>
            <w:r w:rsidRPr="61B3C0B1">
              <w:rPr>
                <w:rFonts w:ascii="Calibri" w:hAnsi="Calibri" w:eastAsia="Calibri" w:cs="Calibri"/>
                <w:color w:val="000000" w:themeColor="text1"/>
              </w:rPr>
              <w:t xml:space="preserve">  </w:t>
            </w:r>
          </w:p>
        </w:tc>
        <w:tc>
          <w:tcPr>
            <w:tcW w:w="2254" w:type="dxa"/>
          </w:tcPr>
          <w:p w:rsidR="16C98A2D" w:rsidP="61B3C0B1" w:rsidRDefault="16C98A2D" w14:paraId="2E914ED2" w14:textId="13D6AA5B">
            <w:r w:rsidRPr="61B3C0B1">
              <w:rPr>
                <w:rFonts w:ascii="Calibri" w:hAnsi="Calibri" w:eastAsia="Calibri" w:cs="Calibri"/>
                <w:color w:val="000000" w:themeColor="text1"/>
                <w:sz w:val="22"/>
                <w:szCs w:val="22"/>
              </w:rPr>
              <w:t>Nia Jones</w:t>
            </w:r>
          </w:p>
        </w:tc>
        <w:tc>
          <w:tcPr>
            <w:tcW w:w="2254" w:type="dxa"/>
          </w:tcPr>
          <w:p w:rsidR="450EFBDB" w:rsidP="61B3C0B1" w:rsidRDefault="450EFBDB" w14:paraId="3952E73C" w14:textId="24089ACF">
            <w:r w:rsidRPr="61B3C0B1">
              <w:rPr>
                <w:rFonts w:ascii="Calibri" w:hAnsi="Calibri" w:eastAsia="Calibri" w:cs="Calibri"/>
                <w:b/>
                <w:bCs/>
                <w:color w:val="000000" w:themeColor="text1"/>
              </w:rPr>
              <w:t>Review date:</w:t>
            </w:r>
            <w:r w:rsidRPr="61B3C0B1">
              <w:rPr>
                <w:rFonts w:ascii="Calibri" w:hAnsi="Calibri" w:eastAsia="Calibri" w:cs="Calibri"/>
                <w:color w:val="000000" w:themeColor="text1"/>
              </w:rPr>
              <w:t xml:space="preserve">  </w:t>
            </w:r>
          </w:p>
        </w:tc>
        <w:tc>
          <w:tcPr>
            <w:tcW w:w="2254" w:type="dxa"/>
          </w:tcPr>
          <w:p w:rsidR="61B3C0B1" w:rsidP="61B3C0B1" w:rsidRDefault="61B3C0B1" w14:paraId="4673074A" w14:textId="47E751D8">
            <w:pPr>
              <w:rPr>
                <w:rFonts w:ascii="Calibri" w:hAnsi="Calibri" w:eastAsia="Calibri" w:cs="Calibri"/>
                <w:color w:val="000000" w:themeColor="text1"/>
                <w:sz w:val="22"/>
                <w:szCs w:val="22"/>
              </w:rPr>
            </w:pPr>
          </w:p>
        </w:tc>
      </w:tr>
    </w:tbl>
    <w:p w:rsidR="61B3C0B1" w:rsidP="51052178" w:rsidRDefault="3B58FDE2" w14:paraId="11079B6C" w14:textId="46591A89">
      <w:pPr>
        <w:spacing w:after="0"/>
      </w:pPr>
      <w:r w:rsidRPr="51052178">
        <w:rPr>
          <w:rFonts w:ascii="Calibri" w:hAnsi="Calibri" w:eastAsia="Calibri" w:cs="Calibri"/>
          <w:color w:val="000000" w:themeColor="text1"/>
          <w:sz w:val="22"/>
          <w:szCs w:val="22"/>
        </w:rPr>
        <w:t xml:space="preserve"> </w:t>
      </w:r>
    </w:p>
    <w:p w:rsidR="509557AD" w:rsidRDefault="509557AD" w14:paraId="6F7C434A" w14:textId="135480E4"/>
    <w:tbl>
      <w:tblPr>
        <w:tblStyle w:val="TableGrid"/>
        <w:tblW w:w="9016" w:type="dxa"/>
        <w:jc w:val="left"/>
        <w:tblLayout w:type="fixed"/>
        <w:tblLook w:val="06A0" w:firstRow="1" w:lastRow="0" w:firstColumn="1" w:lastColumn="0" w:noHBand="1" w:noVBand="1"/>
      </w:tblPr>
      <w:tblGrid>
        <w:gridCol w:w="1020"/>
        <w:gridCol w:w="1991"/>
        <w:gridCol w:w="1763"/>
        <w:gridCol w:w="1389"/>
        <w:gridCol w:w="1579"/>
        <w:gridCol w:w="1274"/>
      </w:tblGrid>
      <w:tr w:rsidR="61B3C0B1" w:rsidTr="7E393C6B" w14:paraId="25F6D18E" w14:textId="77777777">
        <w:trPr>
          <w:trHeight w:val="300"/>
        </w:trPr>
        <w:tc>
          <w:tcPr>
            <w:tcW w:w="1020" w:type="dxa"/>
            <w:tcMar/>
          </w:tcPr>
          <w:p w:rsidR="40288304" w:rsidP="7E393C6B" w:rsidRDefault="40288304" w14:paraId="1D82F3C5" w14:textId="5946507D">
            <w:pPr>
              <w:rPr>
                <w:rFonts w:ascii="Calibri" w:hAnsi="Calibri" w:eastAsia="Calibri" w:cs="Calibri"/>
                <w:b w:val="1"/>
                <w:bCs w:val="1"/>
                <w:color w:val="000000" w:themeColor="text1" w:themeTint="FF" w:themeShade="FF"/>
                <w:sz w:val="18"/>
                <w:szCs w:val="18"/>
              </w:rPr>
            </w:pPr>
            <w:r w:rsidRPr="7E393C6B" w:rsidR="26815E36">
              <w:rPr>
                <w:rFonts w:ascii="Calibri" w:hAnsi="Calibri" w:eastAsia="Calibri" w:cs="Calibri"/>
                <w:b w:val="1"/>
                <w:bCs w:val="1"/>
                <w:color w:val="000000" w:themeColor="text1" w:themeTint="FF" w:themeShade="FF"/>
                <w:sz w:val="18"/>
                <w:szCs w:val="18"/>
              </w:rPr>
              <w:t>Experience exploring outdoor space in photograph</w:t>
            </w:r>
          </w:p>
        </w:tc>
        <w:tc>
          <w:tcPr>
            <w:tcW w:w="1991" w:type="dxa"/>
            <w:tcMar/>
          </w:tcPr>
          <w:p w:rsidR="61B3C0B1" w:rsidP="7E393C6B" w:rsidRDefault="61B3C0B1" w14:paraId="278F88C5" w14:textId="394859A2">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How will young people BENEFIT from this activity?</w:t>
            </w:r>
          </w:p>
        </w:tc>
        <w:tc>
          <w:tcPr>
            <w:tcW w:w="1763" w:type="dxa"/>
            <w:tcMar/>
          </w:tcPr>
          <w:p w:rsidR="61B3C0B1" w:rsidP="7E393C6B" w:rsidRDefault="61B3C0B1" w14:paraId="6D4B3D6E" w14:textId="63B0E337">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Hazards and associated risks</w:t>
            </w:r>
          </w:p>
        </w:tc>
        <w:tc>
          <w:tcPr>
            <w:tcW w:w="1389" w:type="dxa"/>
            <w:tcMar/>
          </w:tcPr>
          <w:p w:rsidR="61B3C0B1" w:rsidP="7E393C6B" w:rsidRDefault="61B3C0B1" w14:paraId="5CE99DB7" w14:textId="2359A587">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Who is at risk?</w:t>
            </w:r>
          </w:p>
        </w:tc>
        <w:tc>
          <w:tcPr>
            <w:tcW w:w="1579" w:type="dxa"/>
            <w:tcMar/>
          </w:tcPr>
          <w:p w:rsidR="61B3C0B1" w:rsidP="7E393C6B" w:rsidRDefault="61B3C0B1" w14:paraId="3D93C640" w14:textId="08F0FFDA">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PRECAUTIONS in place to reduce the risk of injury</w:t>
            </w:r>
          </w:p>
        </w:tc>
        <w:tc>
          <w:tcPr>
            <w:tcW w:w="1274" w:type="dxa"/>
            <w:tcMar/>
          </w:tcPr>
          <w:p w:rsidR="61B3C0B1" w:rsidP="7E393C6B" w:rsidRDefault="61B3C0B1" w14:paraId="1930D7C2" w14:textId="21300265">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Overall risk after precautions</w:t>
            </w:r>
          </w:p>
          <w:p w:rsidR="61B3C0B1" w:rsidP="7E393C6B" w:rsidRDefault="61B3C0B1" w14:paraId="7320E366" w14:textId="27F28915">
            <w:pPr>
              <w:rPr>
                <w:rFonts w:ascii="Calibri" w:hAnsi="Calibri" w:eastAsia="Calibri" w:cs="Calibri"/>
                <w:b w:val="1"/>
                <w:bCs w:val="1"/>
                <w:color w:val="000000" w:themeColor="text1" w:themeTint="FF" w:themeShade="FF"/>
                <w:sz w:val="18"/>
                <w:szCs w:val="18"/>
              </w:rPr>
            </w:pPr>
            <w:r w:rsidRPr="7E393C6B" w:rsidR="1282DFBE">
              <w:rPr>
                <w:rFonts w:ascii="Calibri" w:hAnsi="Calibri" w:eastAsia="Calibri" w:cs="Calibri"/>
                <w:b w:val="1"/>
                <w:bCs w:val="1"/>
                <w:color w:val="000000" w:themeColor="text1" w:themeTint="FF" w:themeShade="FF"/>
                <w:sz w:val="18"/>
                <w:szCs w:val="18"/>
              </w:rPr>
              <w:t>RATING: L/M/H</w:t>
            </w:r>
          </w:p>
        </w:tc>
      </w:tr>
      <w:tr w:rsidR="61B3C0B1" w:rsidTr="7E393C6B" w14:paraId="7B9E9F3E" w14:textId="77777777">
        <w:trPr>
          <w:trHeight w:val="300"/>
        </w:trPr>
        <w:tc>
          <w:tcPr>
            <w:tcW w:w="1020" w:type="dxa"/>
            <w:tcMar/>
          </w:tcPr>
          <w:p w:rsidR="4A482653" w:rsidP="7E393C6B" w:rsidRDefault="40473B74" w14:paraId="280C981D" w14:textId="5C7C2DC7">
            <w:pPr>
              <w:jc w:val="center"/>
              <w:rPr>
                <w:sz w:val="18"/>
                <w:szCs w:val="18"/>
              </w:rPr>
            </w:pPr>
            <w:r w:rsidRPr="7E393C6B" w:rsidR="5535DC3B">
              <w:rPr>
                <w:sz w:val="18"/>
                <w:szCs w:val="18"/>
              </w:rPr>
              <w:t>The pond water</w:t>
            </w:r>
          </w:p>
        </w:tc>
        <w:tc>
          <w:tcPr>
            <w:tcW w:w="1991" w:type="dxa"/>
            <w:tcMar/>
          </w:tcPr>
          <w:p w:rsidR="61B3C0B1" w:rsidP="7E393C6B" w:rsidRDefault="18C08F49" w14:paraId="3D579972" w14:textId="3C3DB6DD">
            <w:pPr>
              <w:jc w:val="center"/>
              <w:rPr>
                <w:rFonts w:ascii="Aptos" w:hAnsi="Aptos" w:eastAsia="Aptos" w:cs="Aptos"/>
                <w:color w:val="000000" w:themeColor="text1" w:themeTint="FF" w:themeShade="FF"/>
                <w:sz w:val="18"/>
                <w:szCs w:val="18"/>
              </w:rPr>
            </w:pPr>
            <w:r w:rsidRPr="7E393C6B" w:rsidR="41435785">
              <w:rPr>
                <w:rFonts w:ascii="Aptos" w:hAnsi="Aptos" w:eastAsia="Aptos" w:cs="Aptos"/>
                <w:color w:val="000000" w:themeColor="text1" w:themeTint="FF" w:themeShade="FF"/>
                <w:sz w:val="18"/>
                <w:szCs w:val="18"/>
              </w:rPr>
              <w:t>Young people benefit because they develop an understanding of pond safety, learn about the living things that depend on pond habitats, and begin to explore simple scientific ideas such as the water cycle.</w:t>
            </w:r>
          </w:p>
        </w:tc>
        <w:tc>
          <w:tcPr>
            <w:tcW w:w="1763" w:type="dxa"/>
            <w:tcMar/>
          </w:tcPr>
          <w:p w:rsidR="61B3C0B1" w:rsidP="7E393C6B" w:rsidRDefault="5B6086CF" w14:paraId="581A0B0D" w14:textId="058D131F">
            <w:pPr>
              <w:jc w:val="center"/>
              <w:rPr>
                <w:sz w:val="18"/>
                <w:szCs w:val="18"/>
              </w:rPr>
            </w:pPr>
            <w:r w:rsidRPr="7E393C6B" w:rsidR="3BFCC8A3">
              <w:rPr>
                <w:sz w:val="18"/>
                <w:szCs w:val="18"/>
              </w:rPr>
              <w:t>Hygiene</w:t>
            </w:r>
          </w:p>
          <w:p w:rsidR="61B3C0B1" w:rsidP="7E393C6B" w:rsidRDefault="61B3C0B1" w14:paraId="56FE85AA" w14:textId="7C536015">
            <w:pPr>
              <w:jc w:val="center"/>
              <w:rPr>
                <w:sz w:val="18"/>
                <w:szCs w:val="18"/>
              </w:rPr>
            </w:pPr>
          </w:p>
          <w:p w:rsidR="61B3C0B1" w:rsidP="7E393C6B" w:rsidRDefault="61B3C0B1" w14:paraId="1D79D63B" w14:textId="07FBF7D3">
            <w:pPr>
              <w:jc w:val="center"/>
              <w:rPr>
                <w:sz w:val="18"/>
                <w:szCs w:val="18"/>
              </w:rPr>
            </w:pPr>
          </w:p>
          <w:p w:rsidR="61B3C0B1" w:rsidP="7E393C6B" w:rsidRDefault="5B6086CF" w14:paraId="54201976" w14:textId="30A1E4E3">
            <w:pPr>
              <w:jc w:val="center"/>
              <w:rPr>
                <w:sz w:val="18"/>
                <w:szCs w:val="18"/>
              </w:rPr>
            </w:pPr>
            <w:r w:rsidRPr="7E393C6B" w:rsidR="3BFCC8A3">
              <w:rPr>
                <w:sz w:val="18"/>
                <w:szCs w:val="18"/>
              </w:rPr>
              <w:t>Drowning/entering the water</w:t>
            </w:r>
          </w:p>
          <w:p w:rsidR="61B3C0B1" w:rsidP="7E393C6B" w:rsidRDefault="61B3C0B1" w14:paraId="091D6D70" w14:textId="2994BB79">
            <w:pPr>
              <w:jc w:val="center"/>
              <w:rPr>
                <w:sz w:val="18"/>
                <w:szCs w:val="18"/>
              </w:rPr>
            </w:pPr>
          </w:p>
          <w:p w:rsidR="61B3C0B1" w:rsidP="7E393C6B" w:rsidRDefault="61B3C0B1" w14:paraId="1A9D40C0" w14:textId="6A873306">
            <w:pPr>
              <w:jc w:val="center"/>
              <w:rPr>
                <w:sz w:val="18"/>
                <w:szCs w:val="18"/>
              </w:rPr>
            </w:pPr>
          </w:p>
        </w:tc>
        <w:tc>
          <w:tcPr>
            <w:tcW w:w="1389" w:type="dxa"/>
            <w:tcMar/>
          </w:tcPr>
          <w:p w:rsidR="5A0959CB" w:rsidP="7E393C6B" w:rsidRDefault="7B53F73D" w14:paraId="512F1885" w14:textId="4287E8D3">
            <w:pPr>
              <w:jc w:val="center"/>
              <w:rPr>
                <w:sz w:val="18"/>
                <w:szCs w:val="18"/>
              </w:rPr>
            </w:pPr>
            <w:r w:rsidRPr="7E393C6B" w:rsidR="3A70E002">
              <w:rPr>
                <w:sz w:val="18"/>
                <w:szCs w:val="18"/>
              </w:rPr>
              <w:t xml:space="preserve">The children are at risk in this area when they are participating in the activities. The staff is at risk when they are supervising the activity. </w:t>
            </w:r>
            <w:r w:rsidRPr="7E393C6B" w:rsidR="3CB7D002">
              <w:rPr>
                <w:sz w:val="18"/>
                <w:szCs w:val="18"/>
              </w:rPr>
              <w:t>Other children and staff in the school are at risk as this is a school shared area.</w:t>
            </w:r>
          </w:p>
        </w:tc>
        <w:tc>
          <w:tcPr>
            <w:tcW w:w="1579" w:type="dxa"/>
            <w:tcMar/>
          </w:tcPr>
          <w:p w:rsidR="61B3C0B1" w:rsidP="7E393C6B" w:rsidRDefault="59A315D3" w14:paraId="505885E2" w14:textId="66A9E860">
            <w:pPr>
              <w:jc w:val="center"/>
              <w:rPr>
                <w:b w:val="1"/>
                <w:bCs w:val="1"/>
                <w:sz w:val="18"/>
                <w:szCs w:val="18"/>
              </w:rPr>
            </w:pPr>
            <w:r w:rsidRPr="7E393C6B" w:rsidR="1E31F178">
              <w:rPr>
                <w:b w:val="1"/>
                <w:bCs w:val="1"/>
                <w:sz w:val="18"/>
                <w:szCs w:val="18"/>
              </w:rPr>
              <w:t>Hygiene Risks and Control Measures</w:t>
            </w:r>
          </w:p>
          <w:p w:rsidR="61B3C0B1" w:rsidP="7E393C6B" w:rsidRDefault="61B3C0B1" w14:paraId="7FD960ED" w14:textId="228CA203">
            <w:pPr>
              <w:jc w:val="center"/>
              <w:rPr>
                <w:sz w:val="18"/>
                <w:szCs w:val="18"/>
              </w:rPr>
            </w:pPr>
          </w:p>
          <w:p w:rsidR="61B3C0B1" w:rsidP="7E393C6B" w:rsidRDefault="76C731BF" w14:paraId="515F2272" w14:textId="4262EA13">
            <w:pPr>
              <w:jc w:val="center"/>
              <w:rPr>
                <w:rFonts w:ascii="Aptos" w:hAnsi="Aptos" w:eastAsia="Aptos" w:cs="Aptos"/>
                <w:color w:val="000000" w:themeColor="text1"/>
                <w:sz w:val="18"/>
                <w:szCs w:val="18"/>
              </w:rPr>
            </w:pPr>
            <w:r w:rsidRPr="7E393C6B" w:rsidR="39ACA57C">
              <w:rPr>
                <w:sz w:val="18"/>
                <w:szCs w:val="18"/>
              </w:rPr>
              <w:t>-</w:t>
            </w:r>
            <w:r w:rsidRPr="7E393C6B" w:rsidR="1E31F178">
              <w:rPr>
                <w:sz w:val="18"/>
                <w:szCs w:val="18"/>
              </w:rPr>
              <w:t>No eating in the pond area</w:t>
            </w:r>
            <w:r w:rsidRPr="7E393C6B" w:rsidR="2AB6B8C8">
              <w:rPr>
                <w:sz w:val="18"/>
                <w:szCs w:val="18"/>
              </w:rPr>
              <w:t xml:space="preserve">; </w:t>
            </w:r>
            <w:r w:rsidRPr="7E393C6B" w:rsidR="1E31F178">
              <w:rPr>
                <w:sz w:val="18"/>
                <w:szCs w:val="18"/>
              </w:rPr>
              <w:t>Prevents accidental ingestion of contaminated water or materials.</w:t>
            </w:r>
          </w:p>
          <w:p w:rsidR="61B3C0B1" w:rsidP="7E393C6B" w:rsidRDefault="61B3C0B1" w14:paraId="5597CC3D" w14:textId="1E55FC0F">
            <w:pPr>
              <w:jc w:val="center"/>
              <w:rPr>
                <w:sz w:val="18"/>
                <w:szCs w:val="18"/>
              </w:rPr>
            </w:pPr>
          </w:p>
          <w:p w:rsidR="61B3C0B1" w:rsidP="7E393C6B" w:rsidRDefault="3F677C64" w14:paraId="1CE50035" w14:textId="32FFF948">
            <w:pPr>
              <w:jc w:val="center"/>
              <w:rPr>
                <w:rFonts w:ascii="Aptos" w:hAnsi="Aptos" w:eastAsia="Aptos" w:cs="Aptos"/>
                <w:color w:val="000000" w:themeColor="text1"/>
                <w:sz w:val="18"/>
                <w:szCs w:val="18"/>
              </w:rPr>
            </w:pPr>
            <w:r w:rsidRPr="7E393C6B" w:rsidR="77AE112A">
              <w:rPr>
                <w:sz w:val="18"/>
                <w:szCs w:val="18"/>
              </w:rPr>
              <w:t>-</w:t>
            </w:r>
            <w:r w:rsidRPr="7E393C6B" w:rsidR="1E31F178">
              <w:rPr>
                <w:sz w:val="18"/>
                <w:szCs w:val="18"/>
              </w:rPr>
              <w:t>Avoid face</w:t>
            </w:r>
            <w:r>
              <w:noBreakHyphen/>
            </w:r>
            <w:r w:rsidRPr="7E393C6B" w:rsidR="1E31F178">
              <w:rPr>
                <w:sz w:val="18"/>
                <w:szCs w:val="18"/>
              </w:rPr>
              <w:t>touching until hands are washed</w:t>
            </w:r>
            <w:r w:rsidRPr="7E393C6B" w:rsidR="1FE56645">
              <w:rPr>
                <w:sz w:val="18"/>
                <w:szCs w:val="18"/>
              </w:rPr>
              <w:t>;</w:t>
            </w:r>
            <w:r w:rsidRPr="7E393C6B" w:rsidR="1E31F178">
              <w:rPr>
                <w:sz w:val="18"/>
                <w:szCs w:val="18"/>
              </w:rPr>
              <w:t xml:space="preserve"> Reduces the risk of transferring bacteria or pond residue to eyes, mouth or nose.</w:t>
            </w:r>
          </w:p>
          <w:p w:rsidR="61B3C0B1" w:rsidP="7E393C6B" w:rsidRDefault="61B3C0B1" w14:paraId="69A0DE25" w14:textId="2ED9BA78">
            <w:pPr>
              <w:jc w:val="center"/>
              <w:rPr>
                <w:sz w:val="18"/>
                <w:szCs w:val="18"/>
              </w:rPr>
            </w:pPr>
          </w:p>
          <w:p w:rsidR="61B3C0B1" w:rsidP="7E393C6B" w:rsidRDefault="59A315D3" w14:paraId="60BE3144" w14:textId="62C1534D">
            <w:pPr>
              <w:jc w:val="center"/>
              <w:rPr>
                <w:rFonts w:ascii="Aptos" w:hAnsi="Aptos" w:eastAsia="Aptos" w:cs="Aptos"/>
                <w:color w:val="000000" w:themeColor="text1"/>
                <w:sz w:val="18"/>
                <w:szCs w:val="18"/>
              </w:rPr>
            </w:pPr>
            <w:r w:rsidRPr="7E393C6B" w:rsidR="1E31F178">
              <w:rPr>
                <w:sz w:val="18"/>
                <w:szCs w:val="18"/>
              </w:rPr>
              <w:t>Hand</w:t>
            </w:r>
            <w:r>
              <w:noBreakHyphen/>
            </w:r>
            <w:r w:rsidRPr="7E393C6B" w:rsidR="1E31F178">
              <w:rPr>
                <w:sz w:val="18"/>
                <w:szCs w:val="18"/>
              </w:rPr>
              <w:t>washing provision</w:t>
            </w:r>
            <w:r w:rsidRPr="7E393C6B" w:rsidR="0A6DA4A3">
              <w:rPr>
                <w:sz w:val="18"/>
                <w:szCs w:val="18"/>
              </w:rPr>
              <w:t>;</w:t>
            </w:r>
            <w:r w:rsidRPr="7E393C6B" w:rsidR="1E31F178">
              <w:rPr>
                <w:sz w:val="18"/>
                <w:szCs w:val="18"/>
              </w:rPr>
              <w:t xml:space="preserve"> Ensure children wash hands immediately after the activity; use disposable paper towels rather than shared cloth towels.</w:t>
            </w:r>
          </w:p>
          <w:p w:rsidR="61B3C0B1" w:rsidP="7E393C6B" w:rsidRDefault="61B3C0B1" w14:paraId="74F530BD" w14:textId="79CCF736">
            <w:pPr>
              <w:jc w:val="center"/>
              <w:rPr>
                <w:sz w:val="18"/>
                <w:szCs w:val="18"/>
              </w:rPr>
            </w:pPr>
          </w:p>
          <w:p w:rsidR="61B3C0B1" w:rsidP="7E393C6B" w:rsidRDefault="112F8B34" w14:paraId="165B40B1" w14:textId="72A24DE6">
            <w:pPr>
              <w:jc w:val="center"/>
              <w:rPr>
                <w:sz w:val="18"/>
                <w:szCs w:val="18"/>
              </w:rPr>
            </w:pPr>
            <w:r w:rsidRPr="7E393C6B" w:rsidR="4DBC0AF2">
              <w:rPr>
                <w:sz w:val="18"/>
                <w:szCs w:val="18"/>
              </w:rPr>
              <w:t>-</w:t>
            </w:r>
            <w:r w:rsidRPr="7E393C6B" w:rsidR="1E31F178">
              <w:rPr>
                <w:sz w:val="18"/>
                <w:szCs w:val="18"/>
              </w:rPr>
              <w:t>Cover cuts and abrasions</w:t>
            </w:r>
            <w:r w:rsidRPr="7E393C6B" w:rsidR="747C84BC">
              <w:rPr>
                <w:sz w:val="18"/>
                <w:szCs w:val="18"/>
              </w:rPr>
              <w:t xml:space="preserve">; </w:t>
            </w:r>
            <w:r w:rsidRPr="7E393C6B" w:rsidR="1E31F178">
              <w:rPr>
                <w:sz w:val="18"/>
                <w:szCs w:val="18"/>
              </w:rPr>
              <w:t>Apply waterproof plasters before entering the area to prevent infection from pond water.</w:t>
            </w:r>
          </w:p>
          <w:p w:rsidR="61B3C0B1" w:rsidP="7E393C6B" w:rsidRDefault="61B3C0B1" w14:paraId="4D182771" w14:textId="43F42582">
            <w:pPr>
              <w:jc w:val="center"/>
              <w:rPr>
                <w:sz w:val="18"/>
                <w:szCs w:val="18"/>
              </w:rPr>
            </w:pPr>
          </w:p>
          <w:p w:rsidR="61B3C0B1" w:rsidP="7E393C6B" w:rsidRDefault="59A315D3" w14:paraId="6E1C7526" w14:textId="177F7CA0">
            <w:pPr>
              <w:jc w:val="center"/>
              <w:rPr>
                <w:sz w:val="18"/>
                <w:szCs w:val="18"/>
              </w:rPr>
            </w:pPr>
            <w:r w:rsidRPr="7E393C6B" w:rsidR="1E31F178">
              <w:rPr>
                <w:sz w:val="18"/>
                <w:szCs w:val="18"/>
              </w:rPr>
              <w:t>Safe removal of algae</w:t>
            </w:r>
            <w:r w:rsidRPr="7E393C6B" w:rsidR="1BBF846D">
              <w:rPr>
                <w:sz w:val="18"/>
                <w:szCs w:val="18"/>
              </w:rPr>
              <w:t xml:space="preserve">; </w:t>
            </w:r>
            <w:r w:rsidRPr="7E393C6B" w:rsidR="1E31F178">
              <w:rPr>
                <w:sz w:val="18"/>
                <w:szCs w:val="18"/>
              </w:rPr>
              <w:t>Any algal growth should be removed by staff using appropriate PPE to reduce contamination risks.</w:t>
            </w:r>
          </w:p>
          <w:p w:rsidR="61B3C0B1" w:rsidP="7E393C6B" w:rsidRDefault="61B3C0B1" w14:paraId="0EF48EAD" w14:textId="74C0B27A">
            <w:pPr>
              <w:jc w:val="center"/>
              <w:rPr>
                <w:sz w:val="18"/>
                <w:szCs w:val="18"/>
              </w:rPr>
            </w:pPr>
          </w:p>
          <w:p w:rsidR="61B3C0B1" w:rsidP="7E393C6B" w:rsidRDefault="59A315D3" w14:paraId="3239CBF1" w14:textId="4121A5E8">
            <w:pPr>
              <w:jc w:val="center"/>
              <w:rPr>
                <w:b w:val="1"/>
                <w:bCs w:val="1"/>
                <w:sz w:val="18"/>
                <w:szCs w:val="18"/>
              </w:rPr>
            </w:pPr>
            <w:r w:rsidRPr="7E393C6B" w:rsidR="1E31F178">
              <w:rPr>
                <w:b w:val="1"/>
                <w:bCs w:val="1"/>
                <w:sz w:val="18"/>
                <w:szCs w:val="18"/>
              </w:rPr>
              <w:t>Drowning / Entering the Water Risks and Control Measures</w:t>
            </w:r>
          </w:p>
          <w:p w:rsidR="61B3C0B1" w:rsidP="7E393C6B" w:rsidRDefault="61B3C0B1" w14:paraId="27231B54" w14:textId="5696D5F3">
            <w:pPr>
              <w:jc w:val="center"/>
              <w:rPr>
                <w:b w:val="1"/>
                <w:bCs w:val="1"/>
                <w:sz w:val="18"/>
                <w:szCs w:val="18"/>
              </w:rPr>
            </w:pPr>
          </w:p>
          <w:p w:rsidR="61B3C0B1" w:rsidP="7E393C6B" w:rsidRDefault="5EC4D865" w14:paraId="0D58DAED" w14:textId="3F15E902">
            <w:pPr>
              <w:jc w:val="center"/>
              <w:rPr>
                <w:sz w:val="18"/>
                <w:szCs w:val="18"/>
              </w:rPr>
            </w:pPr>
            <w:r w:rsidRPr="7E393C6B" w:rsidR="4DBE8DC1">
              <w:rPr>
                <w:sz w:val="18"/>
                <w:szCs w:val="18"/>
              </w:rPr>
              <w:t>-</w:t>
            </w:r>
            <w:r w:rsidRPr="7E393C6B" w:rsidR="1E31F178">
              <w:rPr>
                <w:sz w:val="18"/>
                <w:szCs w:val="18"/>
              </w:rPr>
              <w:t>Continuous supervision</w:t>
            </w:r>
            <w:r w:rsidRPr="7E393C6B" w:rsidR="38481F3B">
              <w:rPr>
                <w:sz w:val="18"/>
                <w:szCs w:val="18"/>
              </w:rPr>
              <w:t>;</w:t>
            </w:r>
            <w:r w:rsidRPr="7E393C6B" w:rsidR="1E31F178">
              <w:rPr>
                <w:sz w:val="18"/>
                <w:szCs w:val="18"/>
              </w:rPr>
              <w:t xml:space="preserve"> All children must be always supervised, with adults positioned to maintain clear sightlines to the pond.</w:t>
            </w:r>
          </w:p>
          <w:p w:rsidR="61B3C0B1" w:rsidP="7E393C6B" w:rsidRDefault="61B3C0B1" w14:paraId="37C26349" w14:textId="1D0D605C">
            <w:pPr>
              <w:jc w:val="center"/>
              <w:rPr>
                <w:sz w:val="18"/>
                <w:szCs w:val="18"/>
              </w:rPr>
            </w:pPr>
          </w:p>
          <w:p w:rsidR="61B3C0B1" w:rsidP="7E393C6B" w:rsidRDefault="16928A98" w14:paraId="521B09EA" w14:textId="373AC299">
            <w:pPr>
              <w:jc w:val="center"/>
              <w:rPr>
                <w:sz w:val="18"/>
                <w:szCs w:val="18"/>
              </w:rPr>
            </w:pPr>
            <w:r w:rsidRPr="7E393C6B" w:rsidR="32097533">
              <w:rPr>
                <w:sz w:val="18"/>
                <w:szCs w:val="18"/>
              </w:rPr>
              <w:t>-</w:t>
            </w:r>
            <w:r w:rsidRPr="7E393C6B" w:rsidR="1E31F178">
              <w:rPr>
                <w:sz w:val="18"/>
                <w:szCs w:val="18"/>
              </w:rPr>
              <w:t>First</w:t>
            </w:r>
            <w:r>
              <w:noBreakHyphen/>
            </w:r>
            <w:r w:rsidRPr="7E393C6B" w:rsidR="1E31F178">
              <w:rPr>
                <w:sz w:val="18"/>
                <w:szCs w:val="18"/>
              </w:rPr>
              <w:t xml:space="preserve">aid trained </w:t>
            </w:r>
            <w:r w:rsidRPr="7E393C6B" w:rsidR="5BE6743D">
              <w:rPr>
                <w:sz w:val="18"/>
                <w:szCs w:val="18"/>
              </w:rPr>
              <w:t>adults; Staff</w:t>
            </w:r>
            <w:r w:rsidRPr="7E393C6B" w:rsidR="1E31F178">
              <w:rPr>
                <w:sz w:val="18"/>
                <w:szCs w:val="18"/>
              </w:rPr>
              <w:t xml:space="preserve"> supervising the activity must hold up</w:t>
            </w:r>
            <w:r>
              <w:noBreakHyphen/>
            </w:r>
            <w:r w:rsidRPr="7E393C6B" w:rsidR="1E31F178">
              <w:rPr>
                <w:sz w:val="18"/>
                <w:szCs w:val="18"/>
              </w:rPr>
              <w:t>to</w:t>
            </w:r>
            <w:r>
              <w:noBreakHyphen/>
            </w:r>
            <w:r w:rsidRPr="7E393C6B" w:rsidR="1E31F178">
              <w:rPr>
                <w:sz w:val="18"/>
                <w:szCs w:val="18"/>
              </w:rPr>
              <w:t>date first</w:t>
            </w:r>
            <w:r>
              <w:noBreakHyphen/>
            </w:r>
            <w:r w:rsidRPr="7E393C6B" w:rsidR="1E31F178">
              <w:rPr>
                <w:sz w:val="18"/>
                <w:szCs w:val="18"/>
              </w:rPr>
              <w:t>aid skills, including awareness of water</w:t>
            </w:r>
            <w:r>
              <w:noBreakHyphen/>
            </w:r>
            <w:r w:rsidRPr="7E393C6B" w:rsidR="1E31F178">
              <w:rPr>
                <w:sz w:val="18"/>
                <w:szCs w:val="18"/>
              </w:rPr>
              <w:t>related emergencies.</w:t>
            </w:r>
          </w:p>
          <w:p w:rsidR="61B3C0B1" w:rsidP="7E393C6B" w:rsidRDefault="61B3C0B1" w14:paraId="40377F0C" w14:textId="776D3BD7">
            <w:pPr>
              <w:jc w:val="center"/>
              <w:rPr>
                <w:sz w:val="18"/>
                <w:szCs w:val="18"/>
              </w:rPr>
            </w:pPr>
          </w:p>
          <w:p w:rsidR="61B3C0B1" w:rsidP="7E393C6B" w:rsidRDefault="0AD39F37" w14:paraId="3FEADC4C" w14:textId="0D12D3E1">
            <w:pPr>
              <w:jc w:val="center"/>
              <w:rPr>
                <w:sz w:val="18"/>
                <w:szCs w:val="18"/>
              </w:rPr>
            </w:pPr>
            <w:r w:rsidRPr="7E393C6B" w:rsidR="4B975A12">
              <w:rPr>
                <w:sz w:val="18"/>
                <w:szCs w:val="18"/>
              </w:rPr>
              <w:t>-</w:t>
            </w:r>
            <w:r w:rsidRPr="7E393C6B" w:rsidR="1E31F178">
              <w:rPr>
                <w:sz w:val="18"/>
                <w:szCs w:val="18"/>
              </w:rPr>
              <w:t>Clear physical boundaries</w:t>
            </w:r>
            <w:r w:rsidRPr="7E393C6B" w:rsidR="7A2950F7">
              <w:rPr>
                <w:sz w:val="18"/>
                <w:szCs w:val="18"/>
              </w:rPr>
              <w:t>;</w:t>
            </w:r>
            <w:r w:rsidRPr="7E393C6B" w:rsidR="1E31F178">
              <w:rPr>
                <w:sz w:val="18"/>
                <w:szCs w:val="18"/>
              </w:rPr>
              <w:t xml:space="preserve"> Mark safe zones around the pond to prevent accidental entry.</w:t>
            </w:r>
          </w:p>
          <w:p w:rsidR="61B3C0B1" w:rsidP="7E393C6B" w:rsidRDefault="61B3C0B1" w14:paraId="53DBA15F" w14:textId="594AD46C">
            <w:pPr>
              <w:jc w:val="center"/>
              <w:rPr>
                <w:sz w:val="18"/>
                <w:szCs w:val="18"/>
              </w:rPr>
            </w:pPr>
          </w:p>
          <w:p w:rsidR="61B3C0B1" w:rsidP="7E393C6B" w:rsidRDefault="2E635CD6" w14:paraId="003CEA60" w14:textId="0631B215">
            <w:pPr>
              <w:jc w:val="center"/>
              <w:rPr>
                <w:rFonts w:ascii="Aptos" w:hAnsi="Aptos" w:eastAsia="Aptos" w:cs="Aptos"/>
                <w:color w:val="000000" w:themeColor="text1"/>
                <w:sz w:val="18"/>
                <w:szCs w:val="18"/>
              </w:rPr>
            </w:pPr>
            <w:r w:rsidRPr="7E393C6B" w:rsidR="48C59BEF">
              <w:rPr>
                <w:sz w:val="18"/>
                <w:szCs w:val="18"/>
              </w:rPr>
              <w:t>-Age-appropriate expectations</w:t>
            </w:r>
            <w:r w:rsidRPr="7E393C6B" w:rsidR="5D7E1CC4">
              <w:rPr>
                <w:sz w:val="18"/>
                <w:szCs w:val="18"/>
              </w:rPr>
              <w:t>;</w:t>
            </w:r>
            <w:r w:rsidRPr="7E393C6B" w:rsidR="1E31F178">
              <w:rPr>
                <w:sz w:val="18"/>
                <w:szCs w:val="18"/>
              </w:rPr>
              <w:t xml:space="preserve"> Reinforce rules with children (e.g., no running, no leaning over the water).</w:t>
            </w:r>
          </w:p>
          <w:p w:rsidR="61B3C0B1" w:rsidP="7E393C6B" w:rsidRDefault="61B3C0B1" w14:paraId="7E62CC04" w14:textId="7018808E">
            <w:pPr>
              <w:spacing w:before="240" w:after="240"/>
              <w:jc w:val="center"/>
              <w:rPr>
                <w:rFonts w:ascii="Aptos" w:hAnsi="Aptos" w:eastAsia="Aptos" w:cs="Aptos"/>
                <w:color w:val="000000" w:themeColor="text1"/>
                <w:sz w:val="18"/>
                <w:szCs w:val="18"/>
              </w:rPr>
            </w:pPr>
          </w:p>
          <w:p w:rsidR="61B3C0B1" w:rsidP="7E393C6B" w:rsidRDefault="61B3C0B1" w14:paraId="5789BDC2" w14:textId="542246F0">
            <w:pPr>
              <w:jc w:val="center"/>
              <w:rPr>
                <w:sz w:val="18"/>
                <w:szCs w:val="18"/>
              </w:rPr>
            </w:pPr>
          </w:p>
        </w:tc>
        <w:tc>
          <w:tcPr>
            <w:tcW w:w="1274" w:type="dxa"/>
            <w:tcMar/>
          </w:tcPr>
          <w:p w:rsidR="057E1178" w:rsidP="7E393C6B" w:rsidRDefault="013D5FD3" w14:paraId="3F6639EE" w14:textId="2EE92B51">
            <w:pPr>
              <w:jc w:val="center"/>
              <w:rPr>
                <w:sz w:val="18"/>
                <w:szCs w:val="18"/>
              </w:rPr>
            </w:pPr>
            <w:r w:rsidRPr="7E393C6B" w:rsidR="6184F297">
              <w:rPr>
                <w:sz w:val="18"/>
                <w:szCs w:val="18"/>
              </w:rPr>
              <w:t>H</w:t>
            </w:r>
          </w:p>
        </w:tc>
      </w:tr>
      <w:tr w:rsidR="61B3C0B1" w:rsidTr="7E393C6B" w14:paraId="7C1D58CF" w14:textId="77777777">
        <w:trPr>
          <w:trHeight w:val="300"/>
        </w:trPr>
        <w:tc>
          <w:tcPr>
            <w:tcW w:w="1020" w:type="dxa"/>
            <w:tcMar/>
          </w:tcPr>
          <w:p w:rsidR="4A482653" w:rsidP="7E393C6B" w:rsidRDefault="40473B74" w14:paraId="46C248EF" w14:textId="213A2C7D">
            <w:pPr>
              <w:jc w:val="center"/>
              <w:rPr>
                <w:sz w:val="18"/>
                <w:szCs w:val="18"/>
              </w:rPr>
            </w:pPr>
            <w:r w:rsidRPr="7E393C6B" w:rsidR="5535DC3B">
              <w:rPr>
                <w:sz w:val="18"/>
                <w:szCs w:val="18"/>
              </w:rPr>
              <w:t>Wooden decking</w:t>
            </w:r>
          </w:p>
        </w:tc>
        <w:tc>
          <w:tcPr>
            <w:tcW w:w="1991" w:type="dxa"/>
            <w:tcMar/>
          </w:tcPr>
          <w:p w:rsidR="61B3C0B1" w:rsidP="7E393C6B" w:rsidRDefault="61B3C0B1" w14:paraId="26FDA45B" w14:textId="5272AA2B">
            <w:pPr>
              <w:pStyle w:val="Normal"/>
              <w:jc w:val="center"/>
            </w:pPr>
            <w:r w:rsidRPr="7E393C6B" w:rsidR="1DF47DEA">
              <w:rPr>
                <w:rFonts w:ascii="Aptos" w:hAnsi="Aptos" w:eastAsia="Aptos" w:cs="Aptos"/>
                <w:b w:val="0"/>
                <w:bCs w:val="0"/>
                <w:noProof w:val="0"/>
                <w:color w:val="000000" w:themeColor="text1" w:themeTint="FF" w:themeShade="FF"/>
                <w:sz w:val="18"/>
                <w:szCs w:val="18"/>
                <w:lang w:val="en-GB"/>
              </w:rPr>
              <w:t>Wal</w:t>
            </w:r>
            <w:r w:rsidRPr="7E393C6B" w:rsidR="6DAA146D">
              <w:rPr>
                <w:rFonts w:ascii="Aptos" w:hAnsi="Aptos" w:eastAsia="Aptos" w:cs="Aptos"/>
                <w:b w:val="0"/>
                <w:bCs w:val="0"/>
                <w:noProof w:val="0"/>
                <w:color w:val="000000" w:themeColor="text1" w:themeTint="FF" w:themeShade="FF"/>
                <w:sz w:val="18"/>
                <w:szCs w:val="18"/>
                <w:lang w:val="en-GB"/>
              </w:rPr>
              <w:t>ki</w:t>
            </w:r>
            <w:r w:rsidRPr="7E393C6B" w:rsidR="1DF47DEA">
              <w:rPr>
                <w:rFonts w:ascii="Aptos" w:hAnsi="Aptos" w:eastAsia="Aptos" w:cs="Aptos"/>
                <w:b w:val="0"/>
                <w:bCs w:val="0"/>
                <w:noProof w:val="0"/>
                <w:color w:val="000000" w:themeColor="text1" w:themeTint="FF" w:themeShade="FF"/>
                <w:sz w:val="18"/>
                <w:szCs w:val="18"/>
                <w:lang w:val="en-GB"/>
              </w:rPr>
              <w:t xml:space="preserve">ng on wooden decking offers several benefits for young children. It supports their balance development because the </w:t>
            </w:r>
            <w:r w:rsidRPr="7E393C6B" w:rsidR="26857889">
              <w:rPr>
                <w:rFonts w:ascii="Aptos" w:hAnsi="Aptos" w:eastAsia="Aptos" w:cs="Aptos"/>
                <w:b w:val="0"/>
                <w:bCs w:val="0"/>
                <w:noProof w:val="0"/>
                <w:color w:val="000000" w:themeColor="text1" w:themeTint="FF" w:themeShade="FF"/>
                <w:sz w:val="18"/>
                <w:szCs w:val="18"/>
                <w:lang w:val="en-GB"/>
              </w:rPr>
              <w:t>firm</w:t>
            </w:r>
            <w:r w:rsidRPr="7E393C6B" w:rsidR="1DF47DEA">
              <w:rPr>
                <w:rFonts w:ascii="Aptos" w:hAnsi="Aptos" w:eastAsia="Aptos" w:cs="Aptos"/>
                <w:b w:val="0"/>
                <w:bCs w:val="0"/>
                <w:noProof w:val="0"/>
                <w:color w:val="000000" w:themeColor="text1" w:themeTint="FF" w:themeShade="FF"/>
                <w:sz w:val="18"/>
                <w:szCs w:val="18"/>
                <w:lang w:val="en-GB"/>
              </w:rPr>
              <w:t xml:space="preserve">, </w:t>
            </w:r>
            <w:r w:rsidRPr="7E393C6B" w:rsidR="0634F24F">
              <w:rPr>
                <w:rFonts w:ascii="Aptos" w:hAnsi="Aptos" w:eastAsia="Aptos" w:cs="Aptos"/>
                <w:b w:val="0"/>
                <w:bCs w:val="0"/>
                <w:noProof w:val="0"/>
                <w:color w:val="000000" w:themeColor="text1" w:themeTint="FF" w:themeShade="FF"/>
                <w:sz w:val="18"/>
                <w:szCs w:val="18"/>
                <w:lang w:val="en-GB"/>
              </w:rPr>
              <w:t>slightly</w:t>
            </w:r>
            <w:r w:rsidRPr="7E393C6B" w:rsidR="1DF47DEA">
              <w:rPr>
                <w:rFonts w:ascii="Aptos" w:hAnsi="Aptos" w:eastAsia="Aptos" w:cs="Aptos"/>
                <w:b w:val="0"/>
                <w:bCs w:val="0"/>
                <w:noProof w:val="0"/>
                <w:color w:val="000000" w:themeColor="text1" w:themeTint="FF" w:themeShade="FF"/>
                <w:sz w:val="18"/>
                <w:szCs w:val="18"/>
                <w:lang w:val="en-GB"/>
              </w:rPr>
              <w:t xml:space="preserve"> u</w:t>
            </w:r>
            <w:r w:rsidRPr="7E393C6B" w:rsidR="5A8DBCCC">
              <w:rPr>
                <w:rFonts w:ascii="Aptos" w:hAnsi="Aptos" w:eastAsia="Aptos" w:cs="Aptos"/>
                <w:b w:val="0"/>
                <w:bCs w:val="0"/>
                <w:noProof w:val="0"/>
                <w:color w:val="000000" w:themeColor="text1" w:themeTint="FF" w:themeShade="FF"/>
                <w:sz w:val="18"/>
                <w:szCs w:val="18"/>
                <w:lang w:val="en-GB"/>
              </w:rPr>
              <w:t xml:space="preserve">neven surface encourages them to stabilise </w:t>
            </w:r>
            <w:r w:rsidRPr="7E393C6B" w:rsidR="1F65BEF6">
              <w:rPr>
                <w:rFonts w:ascii="Aptos" w:hAnsi="Aptos" w:eastAsia="Aptos" w:cs="Aptos"/>
                <w:b w:val="0"/>
                <w:bCs w:val="0"/>
                <w:noProof w:val="0"/>
                <w:color w:val="000000" w:themeColor="text1" w:themeTint="FF" w:themeShade="FF"/>
                <w:sz w:val="18"/>
                <w:szCs w:val="18"/>
                <w:lang w:val="en-GB"/>
              </w:rPr>
              <w:t>their</w:t>
            </w:r>
            <w:r w:rsidRPr="7E393C6B" w:rsidR="5A8DBCCC">
              <w:rPr>
                <w:rFonts w:ascii="Aptos" w:hAnsi="Aptos" w:eastAsia="Aptos" w:cs="Aptos"/>
                <w:b w:val="0"/>
                <w:bCs w:val="0"/>
                <w:noProof w:val="0"/>
                <w:color w:val="000000" w:themeColor="text1" w:themeTint="FF" w:themeShade="FF"/>
                <w:sz w:val="18"/>
                <w:szCs w:val="18"/>
                <w:lang w:val="en-GB"/>
              </w:rPr>
              <w:t xml:space="preserve"> bodies as they move. It also strengthens </w:t>
            </w:r>
            <w:r w:rsidRPr="7E393C6B" w:rsidR="27307CDA">
              <w:rPr>
                <w:rFonts w:ascii="Aptos" w:hAnsi="Aptos" w:eastAsia="Aptos" w:cs="Aptos"/>
                <w:b w:val="0"/>
                <w:bCs w:val="0"/>
                <w:noProof w:val="0"/>
                <w:color w:val="000000" w:themeColor="text1" w:themeTint="FF" w:themeShade="FF"/>
                <w:sz w:val="18"/>
                <w:szCs w:val="18"/>
                <w:lang w:val="en-GB"/>
              </w:rPr>
              <w:t xml:space="preserve">their spatial awareness, helping them recognise boundaries, </w:t>
            </w:r>
            <w:r w:rsidRPr="7E393C6B" w:rsidR="27307CDA">
              <w:rPr>
                <w:rFonts w:ascii="Aptos" w:hAnsi="Aptos" w:eastAsia="Aptos" w:cs="Aptos"/>
                <w:b w:val="0"/>
                <w:bCs w:val="0"/>
                <w:noProof w:val="0"/>
                <w:color w:val="000000" w:themeColor="text1" w:themeTint="FF" w:themeShade="FF"/>
                <w:sz w:val="18"/>
                <w:szCs w:val="18"/>
                <w:lang w:val="en-GB"/>
              </w:rPr>
              <w:t>edges</w:t>
            </w:r>
            <w:r w:rsidRPr="7E393C6B" w:rsidR="27307CDA">
              <w:rPr>
                <w:rFonts w:ascii="Aptos" w:hAnsi="Aptos" w:eastAsia="Aptos" w:cs="Aptos"/>
                <w:b w:val="0"/>
                <w:bCs w:val="0"/>
                <w:noProof w:val="0"/>
                <w:color w:val="000000" w:themeColor="text1" w:themeTint="FF" w:themeShade="FF"/>
                <w:sz w:val="18"/>
                <w:szCs w:val="18"/>
                <w:lang w:val="en-GB"/>
              </w:rPr>
              <w:t xml:space="preserve"> and safe areas to walk</w:t>
            </w:r>
            <w:r w:rsidRPr="7E393C6B" w:rsidR="4E7FA2E9">
              <w:rPr>
                <w:rFonts w:ascii="Aptos" w:hAnsi="Aptos" w:eastAsia="Aptos" w:cs="Aptos"/>
                <w:b w:val="0"/>
                <w:bCs w:val="0"/>
                <w:noProof w:val="0"/>
                <w:color w:val="000000" w:themeColor="text1" w:themeTint="FF" w:themeShade="FF"/>
                <w:sz w:val="18"/>
                <w:szCs w:val="18"/>
                <w:lang w:val="en-GB"/>
              </w:rPr>
              <w:t xml:space="preserve"> on.</w:t>
            </w:r>
          </w:p>
        </w:tc>
        <w:tc>
          <w:tcPr>
            <w:tcW w:w="1763" w:type="dxa"/>
            <w:tcMar/>
          </w:tcPr>
          <w:p w:rsidR="61B3C0B1" w:rsidP="7E393C6B" w:rsidRDefault="7BE83393" w14:paraId="30D9EC7C" w14:textId="4CD64520">
            <w:pPr>
              <w:jc w:val="center"/>
              <w:rPr>
                <w:sz w:val="18"/>
                <w:szCs w:val="18"/>
              </w:rPr>
            </w:pPr>
            <w:r w:rsidRPr="7E393C6B" w:rsidR="144EE873">
              <w:rPr>
                <w:sz w:val="18"/>
                <w:szCs w:val="18"/>
              </w:rPr>
              <w:t>Slipping</w:t>
            </w:r>
          </w:p>
          <w:p w:rsidR="61B3C0B1" w:rsidP="7E393C6B" w:rsidRDefault="61B3C0B1" w14:paraId="52AC5D48" w14:textId="4C72C8A3">
            <w:pPr>
              <w:jc w:val="center"/>
              <w:rPr>
                <w:sz w:val="18"/>
                <w:szCs w:val="18"/>
              </w:rPr>
            </w:pPr>
          </w:p>
          <w:p w:rsidR="61B3C0B1" w:rsidP="7E393C6B" w:rsidRDefault="7BE83393" w14:paraId="7BAF6E1C" w14:textId="3CCCBD17">
            <w:pPr>
              <w:jc w:val="center"/>
              <w:rPr>
                <w:sz w:val="18"/>
                <w:szCs w:val="18"/>
              </w:rPr>
            </w:pPr>
            <w:r w:rsidRPr="7E393C6B" w:rsidR="144EE873">
              <w:rPr>
                <w:sz w:val="18"/>
                <w:szCs w:val="18"/>
              </w:rPr>
              <w:t>Splinters</w:t>
            </w:r>
          </w:p>
        </w:tc>
        <w:tc>
          <w:tcPr>
            <w:tcW w:w="1389" w:type="dxa"/>
            <w:tcMar/>
          </w:tcPr>
          <w:p w:rsidR="61B3C0B1" w:rsidP="7E393C6B" w:rsidRDefault="10176E8F" w14:paraId="3B6F0B58" w14:textId="172C9329">
            <w:pPr>
              <w:jc w:val="center"/>
              <w:rPr>
                <w:sz w:val="18"/>
                <w:szCs w:val="18"/>
              </w:rPr>
            </w:pPr>
            <w:r w:rsidRPr="7E393C6B" w:rsidR="0582367D">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7E393C6B" w:rsidRDefault="61B3C0B1" w14:paraId="559B7289" w14:textId="4359035F">
            <w:pPr>
              <w:pStyle w:val="Normal"/>
              <w:ind w:left="0"/>
              <w:jc w:val="center"/>
            </w:pPr>
            <w:r w:rsidRPr="7E393C6B" w:rsidR="1D36B632">
              <w:rPr>
                <w:sz w:val="18"/>
                <w:szCs w:val="18"/>
              </w:rPr>
              <w:t>-Inspect for hazards such as unsafe nails,</w:t>
            </w:r>
            <w:r w:rsidRPr="7E393C6B" w:rsidR="317FA40D">
              <w:rPr>
                <w:sz w:val="18"/>
                <w:szCs w:val="18"/>
              </w:rPr>
              <w:t xml:space="preserve"> </w:t>
            </w:r>
            <w:r w:rsidRPr="7E393C6B" w:rsidR="674AC86B">
              <w:rPr>
                <w:sz w:val="18"/>
                <w:szCs w:val="18"/>
              </w:rPr>
              <w:t>algae</w:t>
            </w:r>
            <w:r w:rsidRPr="7E393C6B" w:rsidR="317FA40D">
              <w:rPr>
                <w:sz w:val="18"/>
                <w:szCs w:val="18"/>
              </w:rPr>
              <w:t>,</w:t>
            </w:r>
            <w:r w:rsidRPr="7E393C6B" w:rsidR="1D36B632">
              <w:rPr>
                <w:sz w:val="18"/>
                <w:szCs w:val="18"/>
              </w:rPr>
              <w:t xml:space="preserve"> </w:t>
            </w:r>
            <w:r w:rsidRPr="7E393C6B" w:rsidR="7CD483A6">
              <w:rPr>
                <w:sz w:val="18"/>
                <w:szCs w:val="18"/>
              </w:rPr>
              <w:t xml:space="preserve">and loose </w:t>
            </w:r>
            <w:r w:rsidRPr="7E393C6B" w:rsidR="2B69A618">
              <w:rPr>
                <w:sz w:val="18"/>
                <w:szCs w:val="18"/>
              </w:rPr>
              <w:t>wood</w:t>
            </w:r>
            <w:r w:rsidRPr="7E393C6B" w:rsidR="586184B6">
              <w:rPr>
                <w:sz w:val="18"/>
                <w:szCs w:val="18"/>
              </w:rPr>
              <w:t>.</w:t>
            </w:r>
          </w:p>
          <w:p w:rsidR="61B3C0B1" w:rsidP="7E393C6B" w:rsidRDefault="61B3C0B1" w14:paraId="1B49804C" w14:textId="468B7A85">
            <w:pPr>
              <w:pStyle w:val="Normal"/>
              <w:ind w:left="0"/>
              <w:jc w:val="center"/>
            </w:pPr>
            <w:r w:rsidRPr="7E393C6B" w:rsidR="2B69A618">
              <w:rPr>
                <w:sz w:val="18"/>
                <w:szCs w:val="18"/>
              </w:rPr>
              <w:t xml:space="preserve">-Supervision by adults </w:t>
            </w:r>
            <w:r w:rsidRPr="7E393C6B" w:rsidR="1C851C76">
              <w:rPr>
                <w:sz w:val="18"/>
                <w:szCs w:val="18"/>
              </w:rPr>
              <w:t>always</w:t>
            </w:r>
            <w:r w:rsidRPr="7E393C6B" w:rsidR="21CEB006">
              <w:rPr>
                <w:sz w:val="18"/>
                <w:szCs w:val="18"/>
              </w:rPr>
              <w:t>.</w:t>
            </w:r>
          </w:p>
          <w:p w:rsidR="61B3C0B1" w:rsidP="7E393C6B" w:rsidRDefault="61B3C0B1" w14:paraId="7903F902" w14:textId="387022F5">
            <w:pPr>
              <w:pStyle w:val="Normal"/>
              <w:ind w:left="0"/>
              <w:jc w:val="center"/>
            </w:pPr>
            <w:r w:rsidRPr="7E393C6B" w:rsidR="42B249A6">
              <w:rPr>
                <w:sz w:val="18"/>
                <w:szCs w:val="18"/>
              </w:rPr>
              <w:t xml:space="preserve">-Educate children on </w:t>
            </w:r>
            <w:r w:rsidRPr="7E393C6B" w:rsidR="42B249A6">
              <w:rPr>
                <w:sz w:val="18"/>
                <w:szCs w:val="18"/>
              </w:rPr>
              <w:t>hwo</w:t>
            </w:r>
            <w:r w:rsidRPr="7E393C6B" w:rsidR="42B249A6">
              <w:rPr>
                <w:sz w:val="18"/>
                <w:szCs w:val="18"/>
              </w:rPr>
              <w:t xml:space="preserve"> to take precautions whilst exploring on decking.</w:t>
            </w:r>
          </w:p>
          <w:p w:rsidR="61B3C0B1" w:rsidP="7E393C6B" w:rsidRDefault="61B3C0B1" w14:paraId="79E4093B" w14:textId="05A4A7C4">
            <w:pPr>
              <w:pStyle w:val="Normal"/>
              <w:ind w:left="0"/>
              <w:jc w:val="center"/>
            </w:pPr>
            <w:r w:rsidRPr="7E393C6B" w:rsidR="42B249A6">
              <w:rPr>
                <w:sz w:val="18"/>
                <w:szCs w:val="18"/>
              </w:rPr>
              <w:t xml:space="preserve">-Ensure children are wearing </w:t>
            </w:r>
            <w:r w:rsidRPr="7E393C6B" w:rsidR="42B249A6">
              <w:rPr>
                <w:sz w:val="18"/>
                <w:szCs w:val="18"/>
              </w:rPr>
              <w:t>appropriate shoes</w:t>
            </w:r>
            <w:r w:rsidRPr="7E393C6B" w:rsidR="42B249A6">
              <w:rPr>
                <w:sz w:val="18"/>
                <w:szCs w:val="18"/>
              </w:rPr>
              <w:t xml:space="preserve"> with good grip.</w:t>
            </w:r>
          </w:p>
          <w:p w:rsidR="61B3C0B1" w:rsidP="7E393C6B" w:rsidRDefault="61B3C0B1" w14:paraId="0A62B6C8" w14:textId="00126649">
            <w:pPr>
              <w:pStyle w:val="Normal"/>
              <w:ind w:left="0"/>
              <w:jc w:val="center"/>
              <w:rPr>
                <w:sz w:val="18"/>
                <w:szCs w:val="18"/>
              </w:rPr>
            </w:pPr>
          </w:p>
        </w:tc>
        <w:tc>
          <w:tcPr>
            <w:tcW w:w="1274" w:type="dxa"/>
            <w:tcMar/>
          </w:tcPr>
          <w:p w:rsidR="4D32B4D1" w:rsidP="7E393C6B" w:rsidRDefault="04339656" w14:paraId="1DBB8CBE" w14:textId="7ACF07AF">
            <w:pPr>
              <w:jc w:val="center"/>
              <w:rPr>
                <w:sz w:val="18"/>
                <w:szCs w:val="18"/>
              </w:rPr>
            </w:pPr>
            <w:r w:rsidRPr="7E393C6B" w:rsidR="707EF400">
              <w:rPr>
                <w:sz w:val="18"/>
                <w:szCs w:val="18"/>
              </w:rPr>
              <w:t>L</w:t>
            </w:r>
          </w:p>
        </w:tc>
      </w:tr>
      <w:tr w:rsidR="61B3C0B1" w:rsidTr="7E393C6B" w14:paraId="6DCA494E" w14:textId="77777777">
        <w:trPr>
          <w:trHeight w:val="300"/>
        </w:trPr>
        <w:tc>
          <w:tcPr>
            <w:tcW w:w="1020" w:type="dxa"/>
            <w:tcMar/>
          </w:tcPr>
          <w:p w:rsidR="4A482653" w:rsidP="7E393C6B" w:rsidRDefault="40473B74" w14:paraId="3825871E" w14:textId="6E267447">
            <w:pPr>
              <w:jc w:val="center"/>
              <w:rPr>
                <w:sz w:val="18"/>
                <w:szCs w:val="18"/>
              </w:rPr>
            </w:pPr>
            <w:r w:rsidRPr="7E393C6B" w:rsidR="5535DC3B">
              <w:rPr>
                <w:sz w:val="18"/>
                <w:szCs w:val="18"/>
              </w:rPr>
              <w:t>Trees</w:t>
            </w:r>
          </w:p>
        </w:tc>
        <w:tc>
          <w:tcPr>
            <w:tcW w:w="1991" w:type="dxa"/>
            <w:tcMar/>
          </w:tcPr>
          <w:p w:rsidR="61B3C0B1" w:rsidP="7E393C6B" w:rsidRDefault="34D51D82" w14:paraId="792B54F8" w14:textId="3210B91B">
            <w:pPr>
              <w:jc w:val="center"/>
              <w:rPr>
                <w:rFonts w:ascii="Aptos" w:hAnsi="Aptos" w:eastAsia="Aptos" w:cs="Aptos"/>
                <w:color w:val="000000" w:themeColor="text1" w:themeTint="FF" w:themeShade="FF"/>
                <w:sz w:val="18"/>
                <w:szCs w:val="18"/>
              </w:rPr>
            </w:pPr>
            <w:r w:rsidRPr="7E393C6B" w:rsidR="01884F94">
              <w:rPr>
                <w:rFonts w:ascii="Aptos" w:hAnsi="Aptos" w:eastAsia="Aptos" w:cs="Aptos"/>
                <w:color w:val="000000" w:themeColor="text1" w:themeTint="FF" w:themeShade="FF"/>
                <w:sz w:val="18"/>
                <w:szCs w:val="18"/>
              </w:rPr>
              <w:t>Young people benefit from tree</w:t>
            </w:r>
            <w:r>
              <w:noBreakHyphen/>
            </w:r>
            <w:r w:rsidRPr="7E393C6B" w:rsidR="01884F94">
              <w:rPr>
                <w:rFonts w:ascii="Aptos" w:hAnsi="Aptos" w:eastAsia="Aptos" w:cs="Aptos"/>
                <w:color w:val="000000" w:themeColor="text1" w:themeTint="FF" w:themeShade="FF"/>
                <w:sz w:val="18"/>
                <w:szCs w:val="18"/>
              </w:rPr>
              <w:t>based activities as they develop an understanding of natural concepts such as gravity and the life cycle of an apple. They also learn that trees present certain hazards, helping them build awareness of how to stay safe in outdoor environments.</w:t>
            </w:r>
          </w:p>
        </w:tc>
        <w:tc>
          <w:tcPr>
            <w:tcW w:w="1763" w:type="dxa"/>
            <w:tcMar/>
          </w:tcPr>
          <w:p w:rsidR="61B3C0B1" w:rsidP="7E393C6B" w:rsidRDefault="40FE968F" w14:paraId="4CA2CEC1" w14:textId="5CD0948E">
            <w:pPr>
              <w:jc w:val="center"/>
              <w:rPr>
                <w:sz w:val="18"/>
                <w:szCs w:val="18"/>
              </w:rPr>
            </w:pPr>
            <w:r w:rsidRPr="7E393C6B" w:rsidR="41266E0E">
              <w:rPr>
                <w:sz w:val="18"/>
                <w:szCs w:val="18"/>
              </w:rPr>
              <w:t xml:space="preserve">Low hanging branches </w:t>
            </w:r>
          </w:p>
          <w:p w:rsidR="61B3C0B1" w:rsidP="7E393C6B" w:rsidRDefault="61B3C0B1" w14:paraId="7C0D3AA2" w14:textId="70FAC0F1">
            <w:pPr>
              <w:jc w:val="center"/>
              <w:rPr>
                <w:sz w:val="18"/>
                <w:szCs w:val="18"/>
              </w:rPr>
            </w:pPr>
          </w:p>
          <w:p w:rsidR="61B3C0B1" w:rsidP="7E393C6B" w:rsidRDefault="40FE968F" w14:paraId="6C0B7CC3" w14:textId="32C50930">
            <w:pPr>
              <w:jc w:val="center"/>
              <w:rPr>
                <w:sz w:val="18"/>
                <w:szCs w:val="18"/>
              </w:rPr>
            </w:pPr>
            <w:r w:rsidRPr="7E393C6B" w:rsidR="41266E0E">
              <w:rPr>
                <w:sz w:val="18"/>
                <w:szCs w:val="18"/>
              </w:rPr>
              <w:t>Unsafe trees</w:t>
            </w:r>
          </w:p>
          <w:p w:rsidR="61B3C0B1" w:rsidP="7E393C6B" w:rsidRDefault="61B3C0B1" w14:paraId="324AB9E9" w14:textId="270B3197">
            <w:pPr>
              <w:jc w:val="center"/>
              <w:rPr>
                <w:sz w:val="18"/>
                <w:szCs w:val="18"/>
              </w:rPr>
            </w:pPr>
          </w:p>
          <w:p w:rsidR="61B3C0B1" w:rsidP="7E393C6B" w:rsidRDefault="40FE968F" w14:paraId="61634E92" w14:textId="34436EC6">
            <w:pPr>
              <w:jc w:val="center"/>
              <w:rPr>
                <w:sz w:val="18"/>
                <w:szCs w:val="18"/>
              </w:rPr>
            </w:pPr>
            <w:r w:rsidRPr="7E393C6B" w:rsidR="41266E0E">
              <w:rPr>
                <w:sz w:val="18"/>
                <w:szCs w:val="18"/>
              </w:rPr>
              <w:t>Splinters</w:t>
            </w:r>
          </w:p>
          <w:p w:rsidR="61B3C0B1" w:rsidP="7E393C6B" w:rsidRDefault="61B3C0B1" w14:paraId="04D51111" w14:textId="51F85B5E">
            <w:pPr>
              <w:jc w:val="center"/>
              <w:rPr>
                <w:sz w:val="18"/>
                <w:szCs w:val="18"/>
              </w:rPr>
            </w:pPr>
          </w:p>
          <w:p w:rsidR="61B3C0B1" w:rsidP="7E393C6B" w:rsidRDefault="40FE968F" w14:paraId="517FFDF0" w14:textId="521769D1">
            <w:pPr>
              <w:jc w:val="center"/>
              <w:rPr>
                <w:sz w:val="18"/>
                <w:szCs w:val="18"/>
              </w:rPr>
            </w:pPr>
            <w:r w:rsidRPr="7E393C6B" w:rsidR="41266E0E">
              <w:rPr>
                <w:sz w:val="18"/>
                <w:szCs w:val="18"/>
              </w:rPr>
              <w:t xml:space="preserve">Apples </w:t>
            </w:r>
            <w:r w:rsidRPr="7E393C6B" w:rsidR="7B68809B">
              <w:rPr>
                <w:sz w:val="18"/>
                <w:szCs w:val="18"/>
              </w:rPr>
              <w:t>f</w:t>
            </w:r>
            <w:r w:rsidRPr="7E393C6B" w:rsidR="41266E0E">
              <w:rPr>
                <w:sz w:val="18"/>
                <w:szCs w:val="18"/>
              </w:rPr>
              <w:t>alling from the tree</w:t>
            </w:r>
          </w:p>
        </w:tc>
        <w:tc>
          <w:tcPr>
            <w:tcW w:w="1389" w:type="dxa"/>
            <w:tcMar/>
          </w:tcPr>
          <w:p w:rsidR="3F19B5ED" w:rsidP="7E393C6B" w:rsidRDefault="55A1585E" w14:paraId="01280D6E" w14:textId="1C4C5B69">
            <w:pPr>
              <w:jc w:val="center"/>
              <w:rPr>
                <w:sz w:val="18"/>
                <w:szCs w:val="18"/>
              </w:rPr>
            </w:pPr>
            <w:r w:rsidRPr="7E393C6B" w:rsidR="47BBE695">
              <w:rPr>
                <w:sz w:val="18"/>
                <w:szCs w:val="18"/>
              </w:rPr>
              <w:t>The children are at risk in this area when they are participating in the activities. The staff is at risk when they are supervising the activity. Other children and staff in the school are at risk as this is a school shared area.</w:t>
            </w:r>
          </w:p>
          <w:p w:rsidR="61B3C0B1" w:rsidP="7E393C6B" w:rsidRDefault="61B3C0B1" w14:paraId="697EC21E" w14:textId="59704187">
            <w:pPr>
              <w:jc w:val="center"/>
              <w:rPr>
                <w:sz w:val="18"/>
                <w:szCs w:val="18"/>
              </w:rPr>
            </w:pPr>
          </w:p>
        </w:tc>
        <w:tc>
          <w:tcPr>
            <w:tcW w:w="1579" w:type="dxa"/>
            <w:tcMar/>
          </w:tcPr>
          <w:p w:rsidR="61B3C0B1" w:rsidP="51052178" w:rsidRDefault="61B3C0B1" w14:paraId="71B36827" w14:textId="64775F47">
            <w:pPr>
              <w:jc w:val="center"/>
            </w:pPr>
            <w:r w:rsidRPr="7E393C6B" w:rsidR="0457D382">
              <w:rPr>
                <w:sz w:val="18"/>
                <w:szCs w:val="18"/>
              </w:rPr>
              <w:t>-Check for hazards such as low branches, falling trees and broken branches.</w:t>
            </w:r>
          </w:p>
          <w:p w:rsidR="61B3C0B1" w:rsidP="51052178" w:rsidRDefault="61B3C0B1" w14:paraId="2040588D" w14:textId="511A5975">
            <w:pPr>
              <w:jc w:val="center"/>
            </w:pPr>
            <w:r w:rsidRPr="7E393C6B" w:rsidR="0457D382">
              <w:rPr>
                <w:sz w:val="18"/>
                <w:szCs w:val="18"/>
              </w:rPr>
              <w:t xml:space="preserve">-Close supervision </w:t>
            </w:r>
            <w:r w:rsidRPr="7E393C6B" w:rsidR="0457D382">
              <w:rPr>
                <w:sz w:val="18"/>
                <w:szCs w:val="18"/>
              </w:rPr>
              <w:t>always</w:t>
            </w:r>
            <w:r w:rsidRPr="7E393C6B" w:rsidR="0457D382">
              <w:rPr>
                <w:sz w:val="18"/>
                <w:szCs w:val="18"/>
              </w:rPr>
              <w:t>.</w:t>
            </w:r>
          </w:p>
          <w:p w:rsidR="61B3C0B1" w:rsidP="51052178" w:rsidRDefault="61B3C0B1" w14:paraId="57855F81" w14:textId="1AE5AC66">
            <w:pPr>
              <w:jc w:val="center"/>
            </w:pPr>
            <w:r w:rsidRPr="7E393C6B" w:rsidR="0457D382">
              <w:rPr>
                <w:sz w:val="18"/>
                <w:szCs w:val="18"/>
              </w:rPr>
              <w:t>-Monitor the weather especially when it is windy.</w:t>
            </w:r>
          </w:p>
          <w:p w:rsidR="61B3C0B1" w:rsidP="51052178" w:rsidRDefault="61B3C0B1" w14:paraId="04ADD501" w14:textId="46E2B802">
            <w:pPr>
              <w:jc w:val="center"/>
            </w:pPr>
            <w:r w:rsidRPr="7E393C6B" w:rsidR="0457D382">
              <w:rPr>
                <w:sz w:val="18"/>
                <w:szCs w:val="18"/>
              </w:rPr>
              <w:t xml:space="preserve">-Ensure the wildlife is safe to be around for </w:t>
            </w:r>
            <w:r w:rsidRPr="7E393C6B" w:rsidR="0457D382">
              <w:rPr>
                <w:sz w:val="18"/>
                <w:szCs w:val="18"/>
              </w:rPr>
              <w:t>example</w:t>
            </w:r>
            <w:r w:rsidRPr="7E393C6B" w:rsidR="0457D382">
              <w:rPr>
                <w:sz w:val="18"/>
                <w:szCs w:val="18"/>
              </w:rPr>
              <w:t xml:space="preserve"> avoiding bird nests.</w:t>
            </w:r>
          </w:p>
        </w:tc>
        <w:tc>
          <w:tcPr>
            <w:tcW w:w="1274" w:type="dxa"/>
            <w:tcMar/>
          </w:tcPr>
          <w:p w:rsidR="14DCC425" w:rsidP="7E393C6B" w:rsidRDefault="04F3F566" w14:paraId="49623732" w14:textId="19636ACD">
            <w:pPr>
              <w:jc w:val="center"/>
              <w:rPr>
                <w:sz w:val="18"/>
                <w:szCs w:val="18"/>
              </w:rPr>
            </w:pPr>
            <w:r w:rsidRPr="7E393C6B" w:rsidR="57A1D6E6">
              <w:rPr>
                <w:sz w:val="18"/>
                <w:szCs w:val="18"/>
              </w:rPr>
              <w:t>M</w:t>
            </w:r>
          </w:p>
        </w:tc>
      </w:tr>
      <w:tr w:rsidR="61B3C0B1" w:rsidTr="7E393C6B" w14:paraId="4A0FA30E" w14:textId="77777777">
        <w:trPr>
          <w:trHeight w:val="300"/>
        </w:trPr>
        <w:tc>
          <w:tcPr>
            <w:tcW w:w="1020" w:type="dxa"/>
            <w:tcMar/>
          </w:tcPr>
          <w:p w:rsidR="0FAA5848" w:rsidP="7E393C6B" w:rsidRDefault="26711AC3" w14:paraId="44019387" w14:textId="693C2615">
            <w:pPr>
              <w:jc w:val="center"/>
              <w:rPr>
                <w:sz w:val="18"/>
                <w:szCs w:val="18"/>
              </w:rPr>
            </w:pPr>
            <w:r w:rsidRPr="7E393C6B" w:rsidR="399A5ED5">
              <w:rPr>
                <w:sz w:val="18"/>
                <w:szCs w:val="18"/>
              </w:rPr>
              <w:t>Gravel floor</w:t>
            </w:r>
          </w:p>
        </w:tc>
        <w:tc>
          <w:tcPr>
            <w:tcW w:w="1991" w:type="dxa"/>
            <w:tcMar/>
          </w:tcPr>
          <w:p w:rsidR="61B3C0B1" w:rsidP="7E393C6B" w:rsidRDefault="61B3C0B1" w14:paraId="08DACA25" w14:textId="3F2B0FEF">
            <w:pPr>
              <w:pStyle w:val="Normal"/>
              <w:jc w:val="center"/>
            </w:pPr>
            <w:r w:rsidRPr="7E393C6B" w:rsidR="051E3232">
              <w:rPr>
                <w:rFonts w:ascii="Aptos" w:hAnsi="Aptos" w:eastAsia="Aptos" w:cs="Aptos"/>
                <w:noProof w:val="0"/>
                <w:color w:val="000000" w:themeColor="text1" w:themeTint="FF" w:themeShade="FF"/>
                <w:sz w:val="18"/>
                <w:szCs w:val="18"/>
                <w:lang w:val="en-GB"/>
              </w:rPr>
              <w:t xml:space="preserve">Gravel ground benefits young children in several ways. It provides rich sensory exploration through auditory input such as crunching sound under their feet. It </w:t>
            </w:r>
            <w:r w:rsidRPr="7E393C6B" w:rsidR="16C5A69A">
              <w:rPr>
                <w:rFonts w:ascii="Aptos" w:hAnsi="Aptos" w:eastAsia="Aptos" w:cs="Aptos"/>
                <w:noProof w:val="0"/>
                <w:color w:val="000000" w:themeColor="text1" w:themeTint="FF" w:themeShade="FF"/>
                <w:sz w:val="18"/>
                <w:szCs w:val="18"/>
                <w:lang w:val="en-GB"/>
              </w:rPr>
              <w:t xml:space="preserve">also offers risk awareness, as children learn falling on gravel may cause discomfort, helping them understand how to </w:t>
            </w:r>
            <w:r w:rsidRPr="7E393C6B" w:rsidR="14D9169C">
              <w:rPr>
                <w:rFonts w:ascii="Aptos" w:hAnsi="Aptos" w:eastAsia="Aptos" w:cs="Aptos"/>
                <w:noProof w:val="0"/>
                <w:color w:val="000000" w:themeColor="text1" w:themeTint="FF" w:themeShade="FF"/>
                <w:sz w:val="18"/>
                <w:szCs w:val="18"/>
                <w:lang w:val="en-GB"/>
              </w:rPr>
              <w:t>move</w:t>
            </w:r>
            <w:r w:rsidRPr="7E393C6B" w:rsidR="16C5A69A">
              <w:rPr>
                <w:rFonts w:ascii="Aptos" w:hAnsi="Aptos" w:eastAsia="Aptos" w:cs="Aptos"/>
                <w:noProof w:val="0"/>
                <w:color w:val="000000" w:themeColor="text1" w:themeTint="FF" w:themeShade="FF"/>
                <w:sz w:val="18"/>
                <w:szCs w:val="18"/>
                <w:lang w:val="en-GB"/>
              </w:rPr>
              <w:t xml:space="preserve"> safely. In addition, gravel supports </w:t>
            </w:r>
            <w:r w:rsidRPr="7E393C6B" w:rsidR="416DF911">
              <w:rPr>
                <w:rFonts w:ascii="Aptos" w:hAnsi="Aptos" w:eastAsia="Aptos" w:cs="Aptos"/>
                <w:noProof w:val="0"/>
                <w:color w:val="000000" w:themeColor="text1" w:themeTint="FF" w:themeShade="FF"/>
                <w:sz w:val="18"/>
                <w:szCs w:val="18"/>
                <w:lang w:val="en-GB"/>
              </w:rPr>
              <w:t>science</w:t>
            </w:r>
            <w:r w:rsidRPr="7E393C6B" w:rsidR="2EDA560A">
              <w:rPr>
                <w:rFonts w:ascii="Aptos" w:hAnsi="Aptos" w:eastAsia="Aptos" w:cs="Aptos"/>
                <w:noProof w:val="0"/>
                <w:color w:val="000000" w:themeColor="text1" w:themeTint="FF" w:themeShade="FF"/>
                <w:sz w:val="18"/>
                <w:szCs w:val="18"/>
                <w:lang w:val="en-GB"/>
              </w:rPr>
              <w:t xml:space="preserve"> learning by allowing children to explore concepts such as force and </w:t>
            </w:r>
            <w:r w:rsidRPr="7E393C6B" w:rsidR="5EF1739D">
              <w:rPr>
                <w:rFonts w:ascii="Aptos" w:hAnsi="Aptos" w:eastAsia="Aptos" w:cs="Aptos"/>
                <w:noProof w:val="0"/>
                <w:color w:val="000000" w:themeColor="text1" w:themeTint="FF" w:themeShade="FF"/>
                <w:sz w:val="18"/>
                <w:szCs w:val="18"/>
                <w:lang w:val="en-GB"/>
              </w:rPr>
              <w:t>friction</w:t>
            </w:r>
            <w:r w:rsidRPr="7E393C6B" w:rsidR="2EDA560A">
              <w:rPr>
                <w:rFonts w:ascii="Aptos" w:hAnsi="Aptos" w:eastAsia="Aptos" w:cs="Aptos"/>
                <w:noProof w:val="0"/>
                <w:color w:val="000000" w:themeColor="text1" w:themeTint="FF" w:themeShade="FF"/>
                <w:sz w:val="18"/>
                <w:szCs w:val="18"/>
                <w:lang w:val="en-GB"/>
              </w:rPr>
              <w:t xml:space="preserve"> when pushing, </w:t>
            </w:r>
            <w:r w:rsidRPr="7E393C6B" w:rsidR="2EDA560A">
              <w:rPr>
                <w:rFonts w:ascii="Aptos" w:hAnsi="Aptos" w:eastAsia="Aptos" w:cs="Aptos"/>
                <w:noProof w:val="0"/>
                <w:color w:val="000000" w:themeColor="text1" w:themeTint="FF" w:themeShade="FF"/>
                <w:sz w:val="18"/>
                <w:szCs w:val="18"/>
                <w:lang w:val="en-GB"/>
              </w:rPr>
              <w:t>pulling</w:t>
            </w:r>
            <w:r w:rsidRPr="7E393C6B" w:rsidR="2EDA560A">
              <w:rPr>
                <w:rFonts w:ascii="Aptos" w:hAnsi="Aptos" w:eastAsia="Aptos" w:cs="Aptos"/>
                <w:noProof w:val="0"/>
                <w:color w:val="000000" w:themeColor="text1" w:themeTint="FF" w:themeShade="FF"/>
                <w:sz w:val="18"/>
                <w:szCs w:val="18"/>
                <w:lang w:val="en-GB"/>
              </w:rPr>
              <w:t xml:space="preserve"> or rolling objects across the surface.</w:t>
            </w:r>
          </w:p>
        </w:tc>
        <w:tc>
          <w:tcPr>
            <w:tcW w:w="1763" w:type="dxa"/>
            <w:tcMar/>
          </w:tcPr>
          <w:p w:rsidR="61B3C0B1" w:rsidP="7E393C6B" w:rsidRDefault="0A0B8E59" w14:paraId="77371C55" w14:textId="44393CF9">
            <w:pPr>
              <w:jc w:val="center"/>
              <w:rPr>
                <w:sz w:val="18"/>
                <w:szCs w:val="18"/>
              </w:rPr>
            </w:pPr>
            <w:r w:rsidRPr="7E393C6B" w:rsidR="1FE29031">
              <w:rPr>
                <w:sz w:val="18"/>
                <w:szCs w:val="18"/>
              </w:rPr>
              <w:t>Cuts and abrasions</w:t>
            </w:r>
          </w:p>
          <w:p w:rsidR="61B3C0B1" w:rsidP="7E393C6B" w:rsidRDefault="61B3C0B1" w14:paraId="61F0BDCB" w14:textId="019AB866">
            <w:pPr>
              <w:jc w:val="center"/>
              <w:rPr>
                <w:sz w:val="18"/>
                <w:szCs w:val="18"/>
              </w:rPr>
            </w:pPr>
          </w:p>
          <w:p w:rsidR="61B3C0B1" w:rsidP="7E393C6B" w:rsidRDefault="689A6EFD" w14:paraId="1E653E7F" w14:textId="58EFE5BD">
            <w:pPr>
              <w:jc w:val="center"/>
              <w:rPr>
                <w:sz w:val="18"/>
                <w:szCs w:val="18"/>
              </w:rPr>
            </w:pPr>
            <w:r w:rsidRPr="7E393C6B" w:rsidR="0A9293C2">
              <w:rPr>
                <w:sz w:val="18"/>
                <w:szCs w:val="18"/>
              </w:rPr>
              <w:t>Choking</w:t>
            </w:r>
          </w:p>
        </w:tc>
        <w:tc>
          <w:tcPr>
            <w:tcW w:w="1389" w:type="dxa"/>
            <w:tcMar/>
          </w:tcPr>
          <w:p w:rsidR="61B3C0B1" w:rsidP="7E393C6B" w:rsidRDefault="613DE19C" w14:paraId="4B03D616" w14:textId="3036851D">
            <w:pPr>
              <w:jc w:val="center"/>
              <w:rPr>
                <w:sz w:val="18"/>
                <w:szCs w:val="18"/>
              </w:rPr>
            </w:pPr>
            <w:r w:rsidRPr="7E393C6B" w:rsidR="55E08AB5">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7E393C6B" w:rsidRDefault="61B3C0B1" w14:paraId="19E6B599" w14:textId="7D4D5C39">
            <w:pPr>
              <w:pStyle w:val="Normal"/>
              <w:ind w:left="0"/>
              <w:jc w:val="center"/>
            </w:pPr>
            <w:r w:rsidRPr="7E393C6B" w:rsidR="0308DFE9">
              <w:rPr>
                <w:sz w:val="18"/>
                <w:szCs w:val="18"/>
              </w:rPr>
              <w:t xml:space="preserve">-Educate the children on how to safely move </w:t>
            </w:r>
            <w:r w:rsidRPr="7E393C6B" w:rsidR="0308DFE9">
              <w:rPr>
                <w:sz w:val="18"/>
                <w:szCs w:val="18"/>
              </w:rPr>
              <w:t>on gravel</w:t>
            </w:r>
            <w:r w:rsidRPr="7E393C6B" w:rsidR="0308DFE9">
              <w:rPr>
                <w:sz w:val="18"/>
                <w:szCs w:val="18"/>
              </w:rPr>
              <w:t>.</w:t>
            </w:r>
          </w:p>
          <w:p w:rsidR="61B3C0B1" w:rsidP="7E393C6B" w:rsidRDefault="61B3C0B1" w14:paraId="4C635205" w14:textId="234047FD">
            <w:pPr>
              <w:pStyle w:val="Normal"/>
              <w:ind w:left="0"/>
              <w:jc w:val="center"/>
            </w:pPr>
            <w:r w:rsidRPr="7E393C6B" w:rsidR="0308DFE9">
              <w:rPr>
                <w:sz w:val="18"/>
                <w:szCs w:val="18"/>
              </w:rPr>
              <w:t>-Supervise the children closely.</w:t>
            </w:r>
          </w:p>
          <w:p w:rsidR="61B3C0B1" w:rsidP="7E393C6B" w:rsidRDefault="61B3C0B1" w14:paraId="1599724C" w14:textId="4640AC2A">
            <w:pPr>
              <w:pStyle w:val="Normal"/>
              <w:ind w:left="0"/>
              <w:jc w:val="center"/>
            </w:pPr>
            <w:r w:rsidRPr="7E393C6B" w:rsidR="0308DFE9">
              <w:rPr>
                <w:sz w:val="18"/>
                <w:szCs w:val="18"/>
              </w:rPr>
              <w:t>-Check for hazards such as sharp stones.</w:t>
            </w:r>
          </w:p>
          <w:p w:rsidR="61B3C0B1" w:rsidP="7E393C6B" w:rsidRDefault="61B3C0B1" w14:paraId="500D5C1F" w14:textId="5DD14886">
            <w:pPr>
              <w:pStyle w:val="Normal"/>
              <w:ind w:left="0"/>
              <w:jc w:val="center"/>
            </w:pPr>
            <w:r w:rsidRPr="7E393C6B" w:rsidR="0308DFE9">
              <w:rPr>
                <w:sz w:val="18"/>
                <w:szCs w:val="18"/>
              </w:rPr>
              <w:t xml:space="preserve">-Take </w:t>
            </w:r>
            <w:r w:rsidRPr="7E393C6B" w:rsidR="0308DFE9">
              <w:rPr>
                <w:sz w:val="18"/>
                <w:szCs w:val="18"/>
              </w:rPr>
              <w:t>precautions</w:t>
            </w:r>
            <w:r w:rsidRPr="7E393C6B" w:rsidR="0308DFE9">
              <w:rPr>
                <w:sz w:val="18"/>
                <w:szCs w:val="18"/>
              </w:rPr>
              <w:t xml:space="preserve"> in extreme weather e.g. ice.</w:t>
            </w:r>
          </w:p>
          <w:p w:rsidR="61B3C0B1" w:rsidP="7E393C6B" w:rsidRDefault="61B3C0B1" w14:paraId="6CDEE7F2" w14:textId="4D8A0B19">
            <w:pPr>
              <w:pStyle w:val="Normal"/>
              <w:ind w:left="0"/>
              <w:jc w:val="center"/>
            </w:pPr>
            <w:r w:rsidRPr="7E393C6B" w:rsidR="0308DFE9">
              <w:rPr>
                <w:sz w:val="18"/>
                <w:szCs w:val="18"/>
              </w:rPr>
              <w:t xml:space="preserve"> </w:t>
            </w:r>
          </w:p>
        </w:tc>
        <w:tc>
          <w:tcPr>
            <w:tcW w:w="1274" w:type="dxa"/>
            <w:tcMar/>
          </w:tcPr>
          <w:p w:rsidR="04EC52AC" w:rsidP="7E393C6B" w:rsidRDefault="08D56E03" w14:paraId="0EA7EFA2" w14:textId="0E76E5CA">
            <w:pPr>
              <w:jc w:val="center"/>
              <w:rPr>
                <w:sz w:val="18"/>
                <w:szCs w:val="18"/>
              </w:rPr>
            </w:pPr>
            <w:r w:rsidRPr="7E393C6B" w:rsidR="3F5908E6">
              <w:rPr>
                <w:sz w:val="18"/>
                <w:szCs w:val="18"/>
              </w:rPr>
              <w:t>L</w:t>
            </w:r>
          </w:p>
        </w:tc>
      </w:tr>
      <w:tr w:rsidR="61B3C0B1" w:rsidTr="7E393C6B" w14:paraId="73871058" w14:textId="77777777">
        <w:trPr>
          <w:trHeight w:val="300"/>
        </w:trPr>
        <w:tc>
          <w:tcPr>
            <w:tcW w:w="1020" w:type="dxa"/>
            <w:tcMar/>
          </w:tcPr>
          <w:p w:rsidR="0FAA5848" w:rsidP="7E393C6B" w:rsidRDefault="5986C6F5" w14:paraId="6883D138" w14:textId="0379C09E">
            <w:pPr>
              <w:jc w:val="center"/>
              <w:rPr>
                <w:sz w:val="18"/>
                <w:szCs w:val="18"/>
              </w:rPr>
            </w:pPr>
            <w:r w:rsidRPr="7E393C6B" w:rsidR="32849D6A">
              <w:rPr>
                <w:sz w:val="18"/>
                <w:szCs w:val="18"/>
              </w:rPr>
              <w:t>Bridle path</w:t>
            </w:r>
          </w:p>
        </w:tc>
        <w:tc>
          <w:tcPr>
            <w:tcW w:w="1991" w:type="dxa"/>
            <w:tcMar/>
          </w:tcPr>
          <w:p w:rsidR="61B3C0B1" w:rsidP="51052178" w:rsidRDefault="61B3C0B1" w14:paraId="6D78E5C0" w14:textId="1ED781EA">
            <w:pPr>
              <w:jc w:val="center"/>
            </w:pPr>
            <w:r w:rsidRPr="7E393C6B" w:rsidR="4DA3CB7A">
              <w:rPr>
                <w:sz w:val="18"/>
                <w:szCs w:val="18"/>
              </w:rPr>
              <w:t xml:space="preserve">Young children </w:t>
            </w:r>
            <w:r w:rsidRPr="7E393C6B" w:rsidR="4DA3CB7A">
              <w:rPr>
                <w:sz w:val="18"/>
                <w:szCs w:val="18"/>
              </w:rPr>
              <w:t>benefit</w:t>
            </w:r>
            <w:r w:rsidRPr="7E393C6B" w:rsidR="4DA3CB7A">
              <w:rPr>
                <w:sz w:val="18"/>
                <w:szCs w:val="18"/>
              </w:rPr>
              <w:t xml:space="preserve"> from walking on a bridle path in several ways. It supports communication skills as they interact with members of the </w:t>
            </w:r>
            <w:r w:rsidRPr="7E393C6B" w:rsidR="0EF45E79">
              <w:rPr>
                <w:sz w:val="18"/>
                <w:szCs w:val="18"/>
              </w:rPr>
              <w:t>community</w:t>
            </w:r>
            <w:r w:rsidRPr="7E393C6B" w:rsidR="4DA3CB7A">
              <w:rPr>
                <w:sz w:val="18"/>
                <w:szCs w:val="18"/>
              </w:rPr>
              <w:t xml:space="preserve"> and talk with friends while walking togeth</w:t>
            </w:r>
            <w:r w:rsidRPr="7E393C6B" w:rsidR="1659A7AE">
              <w:rPr>
                <w:sz w:val="18"/>
                <w:szCs w:val="18"/>
              </w:rPr>
              <w:t xml:space="preserve">er. It also builds their confidence as they learn from other, follow pathways </w:t>
            </w:r>
            <w:r w:rsidRPr="7E393C6B" w:rsidR="05E09820">
              <w:rPr>
                <w:sz w:val="18"/>
                <w:szCs w:val="18"/>
              </w:rPr>
              <w:t>together</w:t>
            </w:r>
            <w:r w:rsidRPr="7E393C6B" w:rsidR="1659A7AE">
              <w:rPr>
                <w:sz w:val="18"/>
                <w:szCs w:val="18"/>
              </w:rPr>
              <w:t xml:space="preserve"> and navigate a real outdoor </w:t>
            </w:r>
            <w:r w:rsidRPr="7E393C6B" w:rsidR="786BB6C3">
              <w:rPr>
                <w:sz w:val="18"/>
                <w:szCs w:val="18"/>
              </w:rPr>
              <w:t>environment</w:t>
            </w:r>
            <w:r w:rsidRPr="7E393C6B" w:rsidR="1659A7AE">
              <w:rPr>
                <w:sz w:val="18"/>
                <w:szCs w:val="18"/>
              </w:rPr>
              <w:t>.</w:t>
            </w:r>
          </w:p>
        </w:tc>
        <w:tc>
          <w:tcPr>
            <w:tcW w:w="1763" w:type="dxa"/>
            <w:tcMar/>
          </w:tcPr>
          <w:p w:rsidR="61B3C0B1" w:rsidP="7E393C6B" w:rsidRDefault="47C6D8A7" w14:paraId="7D5F3FA8" w14:textId="6DD17BE6">
            <w:pPr>
              <w:jc w:val="center"/>
              <w:rPr>
                <w:sz w:val="18"/>
                <w:szCs w:val="18"/>
              </w:rPr>
            </w:pPr>
            <w:r w:rsidRPr="7E393C6B" w:rsidR="19852821">
              <w:rPr>
                <w:sz w:val="18"/>
                <w:szCs w:val="18"/>
              </w:rPr>
              <w:t>Children running off</w:t>
            </w:r>
          </w:p>
          <w:p w:rsidR="61B3C0B1" w:rsidP="7E393C6B" w:rsidRDefault="61B3C0B1" w14:paraId="4BCAA2C8" w14:textId="5E32BF9C">
            <w:pPr>
              <w:jc w:val="center"/>
              <w:rPr>
                <w:sz w:val="18"/>
                <w:szCs w:val="18"/>
              </w:rPr>
            </w:pPr>
          </w:p>
          <w:p w:rsidR="61B3C0B1" w:rsidP="7E393C6B" w:rsidRDefault="47C6D8A7" w14:paraId="3E414C8C" w14:textId="0461DE4F">
            <w:pPr>
              <w:jc w:val="center"/>
              <w:rPr>
                <w:sz w:val="18"/>
                <w:szCs w:val="18"/>
              </w:rPr>
            </w:pPr>
            <w:r w:rsidRPr="7E393C6B" w:rsidR="19852821">
              <w:rPr>
                <w:sz w:val="18"/>
                <w:szCs w:val="18"/>
              </w:rPr>
              <w:t>Strangers</w:t>
            </w:r>
          </w:p>
        </w:tc>
        <w:tc>
          <w:tcPr>
            <w:tcW w:w="1389" w:type="dxa"/>
            <w:tcMar/>
          </w:tcPr>
          <w:p w:rsidR="61B3C0B1" w:rsidP="7E393C6B" w:rsidRDefault="0DFB1912" w14:paraId="397D03B9" w14:textId="60C8B3A6">
            <w:pPr>
              <w:jc w:val="center"/>
              <w:rPr>
                <w:sz w:val="18"/>
                <w:szCs w:val="18"/>
              </w:rPr>
            </w:pPr>
            <w:r w:rsidRPr="7E393C6B" w:rsidR="699DA75B">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51052178" w:rsidRDefault="61B3C0B1" w14:paraId="208D7155" w14:textId="47CCDCA5">
            <w:pPr>
              <w:jc w:val="center"/>
            </w:pPr>
            <w:r w:rsidRPr="7E393C6B" w:rsidR="1BAF9635">
              <w:rPr>
                <w:sz w:val="18"/>
                <w:szCs w:val="18"/>
              </w:rPr>
              <w:t>-Teach the children road safety as they will have to cross the road.</w:t>
            </w:r>
          </w:p>
          <w:p w:rsidR="61B3C0B1" w:rsidP="51052178" w:rsidRDefault="61B3C0B1" w14:paraId="12EC38A7" w14:textId="4A70D13D">
            <w:pPr>
              <w:jc w:val="center"/>
            </w:pPr>
            <w:r w:rsidRPr="7E393C6B" w:rsidR="1BAF9635">
              <w:rPr>
                <w:sz w:val="18"/>
                <w:szCs w:val="18"/>
              </w:rPr>
              <w:t xml:space="preserve">-Educate the children to </w:t>
            </w:r>
            <w:r w:rsidRPr="7E393C6B" w:rsidR="1BAF9635">
              <w:rPr>
                <w:sz w:val="18"/>
                <w:szCs w:val="18"/>
              </w:rPr>
              <w:t>walk</w:t>
            </w:r>
            <w:r w:rsidRPr="7E393C6B" w:rsidR="1BAF9635">
              <w:rPr>
                <w:sz w:val="18"/>
                <w:szCs w:val="18"/>
              </w:rPr>
              <w:t xml:space="preserve"> on one side to ensure other walkers can pass safely.</w:t>
            </w:r>
          </w:p>
          <w:p w:rsidR="61B3C0B1" w:rsidP="51052178" w:rsidRDefault="61B3C0B1" w14:paraId="50815C05" w14:textId="2489C6C1">
            <w:pPr>
              <w:jc w:val="center"/>
            </w:pPr>
            <w:r w:rsidRPr="7E393C6B" w:rsidR="1BAF9635">
              <w:rPr>
                <w:sz w:val="18"/>
                <w:szCs w:val="18"/>
              </w:rPr>
              <w:t xml:space="preserve">-Everyone to wear </w:t>
            </w:r>
            <w:r w:rsidRPr="7E393C6B" w:rsidR="1BAF9635">
              <w:rPr>
                <w:sz w:val="18"/>
                <w:szCs w:val="18"/>
              </w:rPr>
              <w:t>appropriate footwear</w:t>
            </w:r>
            <w:r w:rsidRPr="7E393C6B" w:rsidR="1BAF9635">
              <w:rPr>
                <w:sz w:val="18"/>
                <w:szCs w:val="18"/>
              </w:rPr>
              <w:t xml:space="preserve"> with grips.</w:t>
            </w:r>
          </w:p>
          <w:p w:rsidR="61B3C0B1" w:rsidP="51052178" w:rsidRDefault="61B3C0B1" w14:paraId="0430AB17" w14:textId="41919173">
            <w:pPr>
              <w:jc w:val="center"/>
            </w:pPr>
            <w:r w:rsidRPr="7E393C6B" w:rsidR="1BAF9635">
              <w:rPr>
                <w:sz w:val="18"/>
                <w:szCs w:val="18"/>
              </w:rPr>
              <w:t>-Listen to others to keep everyone safe.</w:t>
            </w:r>
          </w:p>
        </w:tc>
        <w:tc>
          <w:tcPr>
            <w:tcW w:w="1274" w:type="dxa"/>
            <w:tcMar/>
          </w:tcPr>
          <w:p w:rsidR="028C4C22" w:rsidP="7E393C6B" w:rsidRDefault="5B4E21D2" w14:paraId="7CE35957" w14:textId="0F4527C1">
            <w:pPr>
              <w:jc w:val="center"/>
              <w:rPr>
                <w:sz w:val="18"/>
                <w:szCs w:val="18"/>
              </w:rPr>
            </w:pPr>
            <w:r w:rsidRPr="7E393C6B" w:rsidR="5B3C5F7A">
              <w:rPr>
                <w:sz w:val="18"/>
                <w:szCs w:val="18"/>
              </w:rPr>
              <w:t>L</w:t>
            </w:r>
          </w:p>
        </w:tc>
      </w:tr>
      <w:tr w:rsidR="61B3C0B1" w:rsidTr="7E393C6B" w14:paraId="52EB5DC4" w14:textId="77777777">
        <w:trPr>
          <w:trHeight w:val="300"/>
        </w:trPr>
        <w:tc>
          <w:tcPr>
            <w:tcW w:w="1020" w:type="dxa"/>
            <w:tcMar/>
          </w:tcPr>
          <w:p w:rsidR="0FAA5848" w:rsidP="7E393C6B" w:rsidRDefault="26711AC3" w14:paraId="2B5EE0F3" w14:textId="6C11EAB9">
            <w:pPr>
              <w:jc w:val="center"/>
              <w:rPr>
                <w:sz w:val="18"/>
                <w:szCs w:val="18"/>
              </w:rPr>
            </w:pPr>
            <w:r w:rsidRPr="7E393C6B" w:rsidR="399A5ED5">
              <w:rPr>
                <w:sz w:val="18"/>
                <w:szCs w:val="18"/>
              </w:rPr>
              <w:t>Uneven grounds</w:t>
            </w:r>
          </w:p>
        </w:tc>
        <w:tc>
          <w:tcPr>
            <w:tcW w:w="1991" w:type="dxa"/>
            <w:tcMar/>
          </w:tcPr>
          <w:p w:rsidR="61B3C0B1" w:rsidP="7E393C6B" w:rsidRDefault="79952BB0" w14:paraId="670350BF" w14:textId="323D218A">
            <w:pPr>
              <w:jc w:val="center"/>
              <w:rPr>
                <w:rFonts w:ascii="Aptos" w:hAnsi="Aptos" w:eastAsia="Aptos" w:cs="Aptos"/>
                <w:color w:val="000000" w:themeColor="text1" w:themeTint="FF" w:themeShade="FF"/>
                <w:sz w:val="18"/>
                <w:szCs w:val="18"/>
              </w:rPr>
            </w:pPr>
            <w:r w:rsidRPr="7E393C6B" w:rsidR="426A419D">
              <w:rPr>
                <w:rFonts w:ascii="Aptos" w:hAnsi="Aptos" w:eastAsia="Aptos" w:cs="Aptos"/>
                <w:color w:val="000000" w:themeColor="text1" w:themeTint="FF" w:themeShade="FF"/>
                <w:sz w:val="18"/>
                <w:szCs w:val="18"/>
              </w:rPr>
              <w:t>Walking on uneven ground helps strengthen young people’s gross motor skills and supports the development of their balance and coordination. It also encourages them to move carefully and build confidence when navigating natural outdoor terrain.</w:t>
            </w:r>
          </w:p>
        </w:tc>
        <w:tc>
          <w:tcPr>
            <w:tcW w:w="1763" w:type="dxa"/>
            <w:tcMar/>
          </w:tcPr>
          <w:p w:rsidR="61B3C0B1" w:rsidP="7E393C6B" w:rsidRDefault="585685C6" w14:paraId="53C29B00" w14:textId="315E74A6">
            <w:pPr>
              <w:jc w:val="center"/>
              <w:rPr>
                <w:sz w:val="18"/>
                <w:szCs w:val="18"/>
              </w:rPr>
            </w:pPr>
            <w:r w:rsidRPr="7E393C6B" w:rsidR="243E675E">
              <w:rPr>
                <w:sz w:val="18"/>
                <w:szCs w:val="18"/>
              </w:rPr>
              <w:t xml:space="preserve">Slips </w:t>
            </w:r>
          </w:p>
          <w:p w:rsidR="61B3C0B1" w:rsidP="7E393C6B" w:rsidRDefault="61B3C0B1" w14:paraId="30FCEB9A" w14:textId="2698DDCF">
            <w:pPr>
              <w:jc w:val="center"/>
              <w:rPr>
                <w:sz w:val="18"/>
                <w:szCs w:val="18"/>
              </w:rPr>
            </w:pPr>
          </w:p>
          <w:p w:rsidR="61B3C0B1" w:rsidP="7E393C6B" w:rsidRDefault="585685C6" w14:paraId="4079F4FD" w14:textId="5D8DD2BA">
            <w:pPr>
              <w:jc w:val="center"/>
              <w:rPr>
                <w:sz w:val="18"/>
                <w:szCs w:val="18"/>
              </w:rPr>
            </w:pPr>
            <w:r w:rsidRPr="7E393C6B" w:rsidR="243E675E">
              <w:rPr>
                <w:sz w:val="18"/>
                <w:szCs w:val="18"/>
              </w:rPr>
              <w:t xml:space="preserve">Trips </w:t>
            </w:r>
          </w:p>
          <w:p w:rsidR="61B3C0B1" w:rsidP="7E393C6B" w:rsidRDefault="61B3C0B1" w14:paraId="66118907" w14:textId="5967D6B7">
            <w:pPr>
              <w:jc w:val="center"/>
              <w:rPr>
                <w:sz w:val="18"/>
                <w:szCs w:val="18"/>
              </w:rPr>
            </w:pPr>
          </w:p>
          <w:p w:rsidR="61B3C0B1" w:rsidP="7E393C6B" w:rsidRDefault="585685C6" w14:paraId="3920CF05" w14:textId="578B630A">
            <w:pPr>
              <w:jc w:val="center"/>
              <w:rPr>
                <w:sz w:val="18"/>
                <w:szCs w:val="18"/>
              </w:rPr>
            </w:pPr>
            <w:r w:rsidRPr="7E393C6B" w:rsidR="243E675E">
              <w:rPr>
                <w:sz w:val="18"/>
                <w:szCs w:val="18"/>
              </w:rPr>
              <w:t>Falls</w:t>
            </w:r>
          </w:p>
        </w:tc>
        <w:tc>
          <w:tcPr>
            <w:tcW w:w="1389" w:type="dxa"/>
            <w:tcMar/>
          </w:tcPr>
          <w:p w:rsidR="61B3C0B1" w:rsidP="7E393C6B" w:rsidRDefault="446303E2" w14:paraId="44DEDAD9" w14:textId="1AAA345E">
            <w:pPr>
              <w:jc w:val="center"/>
              <w:rPr>
                <w:sz w:val="18"/>
                <w:szCs w:val="18"/>
              </w:rPr>
            </w:pPr>
            <w:r w:rsidRPr="7E393C6B" w:rsidR="46B8D158">
              <w:rPr>
                <w:sz w:val="18"/>
                <w:szCs w:val="18"/>
              </w:rPr>
              <w:t>The children are at risk in this area when they are participating in the activities. The staff is at risk when they are supervising the activity. Other children and staff in the school are at risk as this is a school shared area.</w:t>
            </w:r>
          </w:p>
        </w:tc>
        <w:tc>
          <w:tcPr>
            <w:tcW w:w="1579" w:type="dxa"/>
            <w:tcMar/>
          </w:tcPr>
          <w:p w:rsidR="61B3C0B1" w:rsidP="51052178" w:rsidRDefault="61B3C0B1" w14:paraId="58DC4B9E" w14:textId="1EA5F8DA">
            <w:pPr>
              <w:jc w:val="center"/>
            </w:pPr>
            <w:r w:rsidRPr="7E393C6B" w:rsidR="3D53E3F8">
              <w:rPr>
                <w:sz w:val="18"/>
                <w:szCs w:val="18"/>
              </w:rPr>
              <w:t xml:space="preserve">-Ensure safe and </w:t>
            </w:r>
            <w:r w:rsidRPr="7E393C6B" w:rsidR="3D53E3F8">
              <w:rPr>
                <w:sz w:val="18"/>
                <w:szCs w:val="18"/>
              </w:rPr>
              <w:t>appropriate</w:t>
            </w:r>
            <w:r w:rsidRPr="7E393C6B" w:rsidR="3D53E3F8">
              <w:rPr>
                <w:sz w:val="18"/>
                <w:szCs w:val="18"/>
              </w:rPr>
              <w:t xml:space="preserve"> footwear is worn to prevent slipping.</w:t>
            </w:r>
          </w:p>
          <w:p w:rsidR="61B3C0B1" w:rsidP="51052178" w:rsidRDefault="61B3C0B1" w14:paraId="0340E462" w14:textId="41435F95">
            <w:pPr>
              <w:jc w:val="center"/>
            </w:pPr>
            <w:r w:rsidRPr="7E393C6B" w:rsidR="3D53E3F8">
              <w:rPr>
                <w:sz w:val="18"/>
                <w:szCs w:val="18"/>
              </w:rPr>
              <w:t>-Assess the ground for dangerous holes or bumps.</w:t>
            </w:r>
          </w:p>
          <w:p w:rsidR="61B3C0B1" w:rsidP="51052178" w:rsidRDefault="61B3C0B1" w14:paraId="48B7B4ED" w14:textId="33AB68C7">
            <w:pPr>
              <w:jc w:val="center"/>
            </w:pPr>
            <w:r w:rsidRPr="7E393C6B" w:rsidR="3D53E3F8">
              <w:rPr>
                <w:sz w:val="18"/>
                <w:szCs w:val="18"/>
              </w:rPr>
              <w:t xml:space="preserve">-Adults to </w:t>
            </w:r>
            <w:r w:rsidRPr="7E393C6B" w:rsidR="3D53E3F8">
              <w:rPr>
                <w:sz w:val="18"/>
                <w:szCs w:val="18"/>
              </w:rPr>
              <w:t>always supervise</w:t>
            </w:r>
            <w:r w:rsidRPr="7E393C6B" w:rsidR="3D53E3F8">
              <w:rPr>
                <w:sz w:val="18"/>
                <w:szCs w:val="18"/>
              </w:rPr>
              <w:t>.</w:t>
            </w:r>
          </w:p>
        </w:tc>
        <w:tc>
          <w:tcPr>
            <w:tcW w:w="1274" w:type="dxa"/>
            <w:tcMar/>
          </w:tcPr>
          <w:p w:rsidR="02C96D96" w:rsidP="7E393C6B" w:rsidRDefault="23C4D3B9" w14:paraId="4EB7BC69" w14:textId="625DC4CB">
            <w:pPr>
              <w:jc w:val="center"/>
              <w:rPr>
                <w:sz w:val="18"/>
                <w:szCs w:val="18"/>
              </w:rPr>
            </w:pPr>
            <w:r w:rsidRPr="7E393C6B" w:rsidR="6710D0D8">
              <w:rPr>
                <w:sz w:val="18"/>
                <w:szCs w:val="18"/>
              </w:rPr>
              <w:t>L</w:t>
            </w:r>
          </w:p>
        </w:tc>
      </w:tr>
    </w:tbl>
    <w:p w:rsidR="653D3B95" w:rsidRDefault="653D3B95" w14:paraId="5E9863AE" w14:textId="60255684"/>
    <w:p w:rsidR="40288304" w:rsidRDefault="7FF98ABB" w14:paraId="4A155021" w14:textId="317C0E71">
      <w:r>
        <w:t>Part 4</w:t>
      </w:r>
    </w:p>
    <w:p w:rsidR="5B3B5DD9" w:rsidP="51052178" w:rsidRDefault="6ADF78D9" w14:paraId="578112D3" w14:textId="43564390">
      <w:r w:rsidRPr="7E393C6B" w:rsidR="6ADF78D9">
        <w:rPr>
          <w:rFonts w:ascii="Arial" w:hAnsi="Arial" w:eastAsia="Arial" w:cs="Arial"/>
          <w:color w:val="000000" w:themeColor="text1" w:themeTint="FF" w:themeShade="FF"/>
        </w:rPr>
        <w:t>With reference to theory and research evaluate how adults working with early years children support and encourage children engage with mathematical and scientific.</w:t>
      </w:r>
    </w:p>
    <w:p w:rsidR="7E393C6B" w:rsidP="7E393C6B" w:rsidRDefault="7E393C6B" w14:paraId="59A14573" w14:textId="3B2F1132">
      <w:pPr>
        <w:rPr>
          <w:rFonts w:ascii="Arial" w:hAnsi="Arial" w:eastAsia="Arial" w:cs="Arial"/>
          <w:color w:val="000000" w:themeColor="text1" w:themeTint="FF" w:themeShade="FF"/>
        </w:rPr>
      </w:pPr>
    </w:p>
    <w:p w:rsidR="5B3B5DD9" w:rsidP="7E393C6B" w:rsidRDefault="5B3B5DD9" w14:paraId="06FAD196" w14:textId="383DD693">
      <w:pPr>
        <w:spacing w:line="360" w:lineRule="auto"/>
        <w:jc w:val="both"/>
        <w:rPr>
          <w:rFonts w:ascii="Arial" w:hAnsi="Arial" w:eastAsia="Arial" w:cs="Arial"/>
          <w:b w:val="1"/>
          <w:bCs w:val="1"/>
          <w:color w:val="000000" w:themeColor="text1"/>
        </w:rPr>
      </w:pPr>
      <w:r w:rsidRPr="7E393C6B" w:rsidR="58948C8D">
        <w:rPr>
          <w:rFonts w:ascii="Arial" w:hAnsi="Arial" w:eastAsia="Arial" w:cs="Arial"/>
          <w:b w:val="1"/>
          <w:bCs w:val="1"/>
          <w:color w:val="000000" w:themeColor="text1" w:themeTint="FF" w:themeShade="FF"/>
        </w:rPr>
        <w:t>Introduction</w:t>
      </w:r>
    </w:p>
    <w:p w:rsidR="5B3B5DD9" w:rsidP="7E393C6B" w:rsidRDefault="3A61F51E" w14:paraId="2DA16E3D" w14:textId="1D56DA01">
      <w:pPr>
        <w:spacing w:line="360" w:lineRule="auto"/>
        <w:jc w:val="both"/>
        <w:rPr>
          <w:rFonts w:ascii="Arial" w:hAnsi="Arial" w:eastAsia="Arial" w:cs="Arial"/>
          <w:color w:val="000000" w:themeColor="text1" w:themeTint="FF" w:themeShade="FF"/>
        </w:rPr>
      </w:pPr>
      <w:r w:rsidRPr="7E393C6B" w:rsidR="3A61F51E">
        <w:rPr>
          <w:rFonts w:ascii="Arial" w:hAnsi="Arial" w:eastAsia="Arial" w:cs="Arial"/>
          <w:color w:val="000000" w:themeColor="text1" w:themeTint="FF" w:themeShade="FF"/>
        </w:rPr>
        <w:t>This section of the assignment will evaluate how adults in the early years support children’s mathematical and scientific learning in outdoor environments. Science in the early years introduces children to simple scientific language and encourages them to explore, observe, and experiment with the world around them (Allen, 2019). Mathematics in the early years supports children in developing mathematical vocabulary and beginning to understand key concepts through hands</w:t>
      </w:r>
      <w:r>
        <w:noBreakHyphen/>
      </w:r>
      <w:r w:rsidRPr="7E393C6B" w:rsidR="3A61F51E">
        <w:rPr>
          <w:rFonts w:ascii="Arial" w:hAnsi="Arial" w:eastAsia="Arial" w:cs="Arial"/>
          <w:color w:val="000000" w:themeColor="text1" w:themeTint="FF" w:themeShade="FF"/>
        </w:rPr>
        <w:t>on, practical experiences (Gifford, 2020). Outdoor learning is highly valuable in the early years as it supports children’s physical development, particularly their gross motor skills. Activities such as running, climbing, balancing and navigating uneven ground help strengthen core muscles and improve balance and coordination (Whitebread &amp; Coltman, 2015). It also plays an important role in promoting emotional wellbeing. Natural outdoor environments provide calming sensory experiences that help children self</w:t>
      </w:r>
      <w:r>
        <w:noBreakHyphen/>
      </w:r>
      <w:r w:rsidRPr="7E393C6B" w:rsidR="3A61F51E">
        <w:rPr>
          <w:rFonts w:ascii="Arial" w:hAnsi="Arial" w:eastAsia="Arial" w:cs="Arial"/>
          <w:color w:val="000000" w:themeColor="text1" w:themeTint="FF" w:themeShade="FF"/>
        </w:rPr>
        <w:t>regulate, reduce stress, and lower anxiety levels. The open space and fresh air contribute to a sense of freedom and emotional stability (White, 2014). In addition, outdoor learning enhances cognitive and creative development. Children have opportunities to explore and experiment with natural materials such as sticks, mud, leaves and stones, which encourages curiosity, problem</w:t>
      </w:r>
      <w:r>
        <w:noBreakHyphen/>
      </w:r>
      <w:r w:rsidRPr="7E393C6B" w:rsidR="3A61F51E">
        <w:rPr>
          <w:rFonts w:ascii="Arial" w:hAnsi="Arial" w:eastAsia="Arial" w:cs="Arial"/>
          <w:color w:val="000000" w:themeColor="text1" w:themeTint="FF" w:themeShade="FF"/>
        </w:rPr>
        <w:t>solving, imaginative thinking, and early scientific enquiry (Bilton, 2016). The Reggio Emilia approach views the outdoor environment as the “third teacher,” alongside the child and the adult. The outdoors invites children to explore natural materials such as sticks, leaves and mud, encouraging curiosity, experimentation and problem</w:t>
      </w:r>
      <w:r>
        <w:noBreakHyphen/>
      </w:r>
      <w:r w:rsidRPr="7E393C6B" w:rsidR="3A61F51E">
        <w:rPr>
          <w:rFonts w:ascii="Arial" w:hAnsi="Arial" w:eastAsia="Arial" w:cs="Arial"/>
          <w:color w:val="000000" w:themeColor="text1" w:themeTint="FF" w:themeShade="FF"/>
        </w:rPr>
        <w:t>solving. It also stimulates creativity by offering open</w:t>
      </w:r>
      <w:r>
        <w:noBreakHyphen/>
      </w:r>
      <w:r w:rsidRPr="7E393C6B" w:rsidR="3A61F51E">
        <w:rPr>
          <w:rFonts w:ascii="Arial" w:hAnsi="Arial" w:eastAsia="Arial" w:cs="Arial"/>
          <w:color w:val="000000" w:themeColor="text1" w:themeTint="FF" w:themeShade="FF"/>
        </w:rPr>
        <w:t>ended resources that inspire imaginative play and new ways of thinking (Edwards, 2017).</w:t>
      </w:r>
    </w:p>
    <w:p w:rsidR="7E393C6B" w:rsidP="7E393C6B" w:rsidRDefault="7E393C6B" w14:paraId="6519CC12" w14:textId="2AAE6FD6">
      <w:pPr>
        <w:spacing w:line="360" w:lineRule="auto"/>
        <w:jc w:val="both"/>
        <w:rPr>
          <w:rFonts w:ascii="Arial" w:hAnsi="Arial" w:eastAsia="Arial" w:cs="Arial"/>
          <w:color w:val="000000" w:themeColor="text1" w:themeTint="FF" w:themeShade="FF"/>
        </w:rPr>
      </w:pPr>
    </w:p>
    <w:p w:rsidR="718B07F8" w:rsidP="7E393C6B" w:rsidRDefault="718B07F8" w14:paraId="3EAEA09E" w14:textId="158D48A4">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7E393C6B" w:rsidR="718B07F8">
        <w:rPr>
          <w:rFonts w:ascii="Arial" w:hAnsi="Arial" w:eastAsia="Arial" w:cs="Arial"/>
          <w:b w:val="1"/>
          <w:bCs w:val="1"/>
          <w:noProof w:val="0"/>
          <w:color w:val="000000" w:themeColor="text1" w:themeTint="FF" w:themeShade="FF"/>
          <w:sz w:val="24"/>
          <w:szCs w:val="24"/>
          <w:lang w:val="en-GB"/>
        </w:rPr>
        <w:t>Adults supporting maths and science in the outdoors by adding new vocabulary, concepts and challenges.</w:t>
      </w:r>
    </w:p>
    <w:p w:rsidR="5B3B5DD9" w:rsidP="7E393C6B" w:rsidRDefault="3A61F51E" w14:paraId="71CC3A6E" w14:textId="499E65D9">
      <w:pPr>
        <w:spacing w:line="360" w:lineRule="auto"/>
        <w:jc w:val="both"/>
        <w:rPr>
          <w:rFonts w:ascii="Arial" w:hAnsi="Arial" w:eastAsia="Arial" w:cs="Arial"/>
          <w:color w:val="000000" w:themeColor="text1" w:themeTint="FF" w:themeShade="FF"/>
        </w:rPr>
      </w:pPr>
      <w:r w:rsidRPr="7E393C6B" w:rsidR="3A61F51E">
        <w:rPr>
          <w:rFonts w:ascii="Arial" w:hAnsi="Arial" w:eastAsia="Arial" w:cs="Arial"/>
          <w:color w:val="000000" w:themeColor="text1" w:themeTint="FF" w:themeShade="FF"/>
        </w:rPr>
        <w:t>Adults support can extend children’s learning outdoors by observing their play and identifying opportunities to introduce new vocabulary, concepts and challenges. Through sensitive interaction, practitioners build on what the child is already doing and offer language or ideas that deepen their understanding (Mackinder, 2025). For example, if a child is exploring stones and leaves, the adult might encourage them to create a pattern, prompting early mathematical thinking and supporting the development of key concepts such as sequencing and categorisation. The advantages of this approach are that the learning remains child</w:t>
      </w:r>
      <w:r>
        <w:noBreakHyphen/>
      </w:r>
      <w:r w:rsidRPr="7E393C6B" w:rsidR="3A61F51E">
        <w:rPr>
          <w:rFonts w:ascii="Arial" w:hAnsi="Arial" w:eastAsia="Arial" w:cs="Arial"/>
          <w:color w:val="000000" w:themeColor="text1" w:themeTint="FF" w:themeShade="FF"/>
        </w:rPr>
        <w:t>led, as the adult builds on the child’s existing interest in leaves and stones, making the experience more meaningful and engaging (Ingerslev, 2023). Another advantage is enhanced vocabulary development as the child explores new materials, the adult can introduce relevant terminology, helping the child connect words to real experiences and deepen their understanding (McLeod &amp; McLeod, 2023). A disadvantage of adult intervention is that it can lead to adulteration. Adulteration occurs when an adult interrupts, redirects or takes over a child’s play, which can stop the child from following their own ideas and reduce the benefits of child</w:t>
      </w:r>
      <w:r>
        <w:noBreakHyphen/>
      </w:r>
      <w:r w:rsidRPr="7E393C6B" w:rsidR="3A61F51E">
        <w:rPr>
          <w:rFonts w:ascii="Arial" w:hAnsi="Arial" w:eastAsia="Arial" w:cs="Arial"/>
          <w:color w:val="000000" w:themeColor="text1" w:themeTint="FF" w:themeShade="FF"/>
        </w:rPr>
        <w:t>led learning (Thompson, 2020). Another disadvantage is that it can reduce child autonomy, as frequent adult intervention may lead the child to depend on the adult for ideas or solutions rather than generating their own. Over time, this can limit independent thinking and reduce opportunities for the child to develop confidence in their own problem</w:t>
      </w:r>
      <w:r>
        <w:noBreakHyphen/>
      </w:r>
      <w:r w:rsidRPr="7E393C6B" w:rsidR="3A61F51E">
        <w:rPr>
          <w:rFonts w:ascii="Arial" w:hAnsi="Arial" w:eastAsia="Arial" w:cs="Arial"/>
          <w:color w:val="000000" w:themeColor="text1" w:themeTint="FF" w:themeShade="FF"/>
        </w:rPr>
        <w:t>solving abilities (Pedersen, 2023). A theorist who supports the idea of adults introducing new knowledge is Vygotsky. Vygotsky argued that children learn most effectively through interaction with a “more knowledgeable other”, meaning an adult or peer who can scaffold their learning by adding language, concepts or ideas that the child cannot yet access independently (Vygotsky, 1978). In contrast, Froebel argues that children should guide their own free play, and that too much adult intervention can disrupt or even damage their natural exploration. His approach emphasises sensitive observation rather than direction, ensuring that children remain in control of their own learning (Froebel, 1887).</w:t>
      </w:r>
    </w:p>
    <w:p w:rsidR="7E393C6B" w:rsidP="7E393C6B" w:rsidRDefault="7E393C6B" w14:paraId="283082D1" w14:textId="70954810">
      <w:pPr>
        <w:spacing w:line="360" w:lineRule="auto"/>
        <w:jc w:val="both"/>
        <w:rPr>
          <w:rFonts w:ascii="Arial" w:hAnsi="Arial" w:eastAsia="Arial" w:cs="Arial"/>
          <w:color w:val="000000" w:themeColor="text1" w:themeTint="FF" w:themeShade="FF"/>
        </w:rPr>
      </w:pPr>
    </w:p>
    <w:p w:rsidR="5361EB6B" w:rsidP="7E393C6B" w:rsidRDefault="5361EB6B" w14:paraId="18C89C90" w14:textId="000378EC">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7E393C6B" w:rsidR="5361EB6B">
        <w:rPr>
          <w:rFonts w:ascii="Arial" w:hAnsi="Arial" w:eastAsia="Arial" w:cs="Arial"/>
          <w:b w:val="1"/>
          <w:bCs w:val="1"/>
          <w:noProof w:val="0"/>
          <w:color w:val="000000" w:themeColor="text1" w:themeTint="FF" w:themeShade="FF"/>
          <w:sz w:val="24"/>
          <w:szCs w:val="24"/>
          <w:lang w:val="en-GB"/>
        </w:rPr>
        <w:t>Adults supporting maths and science in the outdoors by adding loose parts to their learning.</w:t>
      </w:r>
    </w:p>
    <w:p w:rsidR="5B3B5DD9" w:rsidP="7E393C6B" w:rsidRDefault="3A61F51E" w14:paraId="741D2760" w14:textId="3F1AE570">
      <w:pPr>
        <w:spacing w:line="360" w:lineRule="auto"/>
        <w:jc w:val="both"/>
        <w:rPr>
          <w:rFonts w:ascii="Arial" w:hAnsi="Arial" w:eastAsia="Arial" w:cs="Arial"/>
          <w:color w:val="000000" w:themeColor="text1"/>
        </w:rPr>
      </w:pPr>
      <w:r w:rsidRPr="7E393C6B" w:rsidR="3A61F51E">
        <w:rPr>
          <w:rFonts w:ascii="Arial" w:hAnsi="Arial" w:eastAsia="Arial" w:cs="Arial"/>
          <w:color w:val="000000" w:themeColor="text1" w:themeTint="FF" w:themeShade="FF"/>
        </w:rPr>
        <w:t xml:space="preserve">Another way adults can support children’s maths and science learning outdoors is by providing loose parts. </w:t>
      </w:r>
      <w:r w:rsidRPr="7E393C6B" w:rsidR="3A61F51E">
        <w:rPr>
          <w:rFonts w:ascii="Arial" w:hAnsi="Arial" w:eastAsia="Arial" w:cs="Arial"/>
          <w:color w:val="000000" w:themeColor="text1" w:themeTint="FF" w:themeShade="FF"/>
        </w:rPr>
        <w:t>Loose</w:t>
      </w:r>
      <w:r w:rsidRPr="7E393C6B" w:rsidR="3A61F51E">
        <w:rPr>
          <w:rFonts w:ascii="Arial" w:hAnsi="Arial" w:eastAsia="Arial" w:cs="Arial"/>
          <w:color w:val="000000" w:themeColor="text1" w:themeTint="FF" w:themeShade="FF"/>
        </w:rPr>
        <w:t xml:space="preserve"> parts are </w:t>
      </w:r>
      <w:r w:rsidRPr="7E393C6B" w:rsidR="525A9632">
        <w:rPr>
          <w:rFonts w:ascii="Arial" w:hAnsi="Arial" w:eastAsia="Arial" w:cs="Arial"/>
          <w:color w:val="000000" w:themeColor="text1" w:themeTint="FF" w:themeShade="FF"/>
        </w:rPr>
        <w:t>open-ended</w:t>
      </w:r>
      <w:r w:rsidRPr="7E393C6B" w:rsidR="3A61F51E">
        <w:rPr>
          <w:rFonts w:ascii="Arial" w:hAnsi="Arial" w:eastAsia="Arial" w:cs="Arial"/>
          <w:color w:val="000000" w:themeColor="text1" w:themeTint="FF" w:themeShade="FF"/>
        </w:rPr>
        <w:t xml:space="preserve"> materials such as leaves, stones, </w:t>
      </w:r>
      <w:r w:rsidRPr="7E393C6B" w:rsidR="3A61F51E">
        <w:rPr>
          <w:rFonts w:ascii="Arial" w:hAnsi="Arial" w:eastAsia="Arial" w:cs="Arial"/>
          <w:color w:val="000000" w:themeColor="text1" w:themeTint="FF" w:themeShade="FF"/>
        </w:rPr>
        <w:t>sticks</w:t>
      </w:r>
      <w:r w:rsidRPr="7E393C6B" w:rsidR="3A61F51E">
        <w:rPr>
          <w:rFonts w:ascii="Arial" w:hAnsi="Arial" w:eastAsia="Arial" w:cs="Arial"/>
          <w:color w:val="000000" w:themeColor="text1" w:themeTint="FF" w:themeShade="FF"/>
        </w:rPr>
        <w:t xml:space="preserve"> and flowers that children can use in a variety of ways (Lehman, 2018). These materials enhance mathematical development by enabling children to compare weight, create repeating patterns—for example, stick–flower–stick–flower—and practise counting using natural items (McClure et al., 2021). They also strengthen scientific enquiry, as children can investigate forces and motion by rolling stones down slopes, and make predictions about which materials float or sink, encouraging curiosity, </w:t>
      </w:r>
      <w:r w:rsidRPr="7E393C6B" w:rsidR="3A61F51E">
        <w:rPr>
          <w:rFonts w:ascii="Arial" w:hAnsi="Arial" w:eastAsia="Arial" w:cs="Arial"/>
          <w:color w:val="000000" w:themeColor="text1" w:themeTint="FF" w:themeShade="FF"/>
        </w:rPr>
        <w:t>experimentation</w:t>
      </w:r>
      <w:r w:rsidRPr="7E393C6B" w:rsidR="3A61F51E">
        <w:rPr>
          <w:rFonts w:ascii="Arial" w:hAnsi="Arial" w:eastAsia="Arial" w:cs="Arial"/>
          <w:color w:val="000000" w:themeColor="text1" w:themeTint="FF" w:themeShade="FF"/>
        </w:rPr>
        <w:t xml:space="preserve"> and </w:t>
      </w:r>
      <w:r w:rsidRPr="7E393C6B" w:rsidR="3A61F51E">
        <w:rPr>
          <w:rFonts w:ascii="Arial" w:hAnsi="Arial" w:eastAsia="Arial" w:cs="Arial"/>
          <w:color w:val="000000" w:themeColor="text1" w:themeTint="FF" w:themeShade="FF"/>
        </w:rPr>
        <w:t>problem</w:t>
      </w:r>
      <w:r>
        <w:noBreakHyphen/>
      </w:r>
      <w:r w:rsidRPr="7E393C6B" w:rsidR="3A61F51E">
        <w:rPr>
          <w:rFonts w:ascii="Arial" w:hAnsi="Arial" w:eastAsia="Arial" w:cs="Arial"/>
          <w:color w:val="000000" w:themeColor="text1" w:themeTint="FF" w:themeShade="FF"/>
        </w:rPr>
        <w:t>solving</w:t>
      </w:r>
      <w:r w:rsidRPr="7E393C6B" w:rsidR="3A61F51E">
        <w:rPr>
          <w:rFonts w:ascii="Arial" w:hAnsi="Arial" w:eastAsia="Arial" w:cs="Arial"/>
          <w:color w:val="000000" w:themeColor="text1" w:themeTint="FF" w:themeShade="FF"/>
        </w:rPr>
        <w:t xml:space="preserve"> (Hunter &amp; Walsh, 2020). Nicholson’s </w:t>
      </w:r>
      <w:r w:rsidRPr="7E393C6B" w:rsidR="3A61F51E">
        <w:rPr>
          <w:rFonts w:ascii="Arial" w:hAnsi="Arial" w:eastAsia="Arial" w:cs="Arial"/>
          <w:color w:val="000000" w:themeColor="text1" w:themeTint="FF" w:themeShade="FF"/>
        </w:rPr>
        <w:t>Loose</w:t>
      </w:r>
      <w:r w:rsidRPr="7E393C6B" w:rsidR="3A61F51E">
        <w:rPr>
          <w:rFonts w:ascii="Arial" w:hAnsi="Arial" w:eastAsia="Arial" w:cs="Arial"/>
          <w:color w:val="000000" w:themeColor="text1" w:themeTint="FF" w:themeShade="FF"/>
        </w:rPr>
        <w:t xml:space="preserve"> Parts Theory supports this approach, arguing that children learn more effectively when they have access to varied </w:t>
      </w:r>
      <w:r w:rsidRPr="7E393C6B" w:rsidR="3A61F51E">
        <w:rPr>
          <w:rFonts w:ascii="Arial" w:hAnsi="Arial" w:eastAsia="Arial" w:cs="Arial"/>
          <w:color w:val="000000" w:themeColor="text1" w:themeTint="FF" w:themeShade="FF"/>
        </w:rPr>
        <w:t>open</w:t>
      </w:r>
      <w:r>
        <w:noBreakHyphen/>
      </w:r>
      <w:r w:rsidRPr="7E393C6B" w:rsidR="3A61F51E">
        <w:rPr>
          <w:rFonts w:ascii="Arial" w:hAnsi="Arial" w:eastAsia="Arial" w:cs="Arial"/>
          <w:color w:val="000000" w:themeColor="text1" w:themeTint="FF" w:themeShade="FF"/>
        </w:rPr>
        <w:t>ended</w:t>
      </w:r>
      <w:r w:rsidRPr="7E393C6B" w:rsidR="3A61F51E">
        <w:rPr>
          <w:rFonts w:ascii="Arial" w:hAnsi="Arial" w:eastAsia="Arial" w:cs="Arial"/>
          <w:color w:val="000000" w:themeColor="text1" w:themeTint="FF" w:themeShade="FF"/>
        </w:rPr>
        <w:t xml:space="preserve"> materials that promote creativity, </w:t>
      </w:r>
      <w:r w:rsidRPr="7E393C6B" w:rsidR="3A61F51E">
        <w:rPr>
          <w:rFonts w:ascii="Arial" w:hAnsi="Arial" w:eastAsia="Arial" w:cs="Arial"/>
          <w:color w:val="000000" w:themeColor="text1" w:themeTint="FF" w:themeShade="FF"/>
        </w:rPr>
        <w:t>exploration</w:t>
      </w:r>
      <w:r w:rsidRPr="7E393C6B" w:rsidR="3A61F51E">
        <w:rPr>
          <w:rFonts w:ascii="Arial" w:hAnsi="Arial" w:eastAsia="Arial" w:cs="Arial"/>
          <w:color w:val="000000" w:themeColor="text1" w:themeTint="FF" w:themeShade="FF"/>
        </w:rPr>
        <w:t xml:space="preserve"> and </w:t>
      </w:r>
      <w:r w:rsidRPr="7E393C6B" w:rsidR="3A61F51E">
        <w:rPr>
          <w:rFonts w:ascii="Arial" w:hAnsi="Arial" w:eastAsia="Arial" w:cs="Arial"/>
          <w:color w:val="000000" w:themeColor="text1" w:themeTint="FF" w:themeShade="FF"/>
        </w:rPr>
        <w:t>problem</w:t>
      </w:r>
      <w:r>
        <w:noBreakHyphen/>
      </w:r>
      <w:r w:rsidRPr="7E393C6B" w:rsidR="3A61F51E">
        <w:rPr>
          <w:rFonts w:ascii="Arial" w:hAnsi="Arial" w:eastAsia="Arial" w:cs="Arial"/>
          <w:color w:val="000000" w:themeColor="text1" w:themeTint="FF" w:themeShade="FF"/>
        </w:rPr>
        <w:t>solving</w:t>
      </w:r>
      <w:r w:rsidRPr="7E393C6B" w:rsidR="3A61F51E">
        <w:rPr>
          <w:rFonts w:ascii="Arial" w:hAnsi="Arial" w:eastAsia="Arial" w:cs="Arial"/>
          <w:color w:val="000000" w:themeColor="text1" w:themeTint="FF" w:themeShade="FF"/>
        </w:rPr>
        <w:t xml:space="preserve"> (Nicholson, 1971). In contrast, Piaget emphasised </w:t>
      </w:r>
      <w:r w:rsidRPr="7E393C6B" w:rsidR="3A61F51E">
        <w:rPr>
          <w:rFonts w:ascii="Arial" w:hAnsi="Arial" w:eastAsia="Arial" w:cs="Arial"/>
          <w:color w:val="000000" w:themeColor="text1" w:themeTint="FF" w:themeShade="FF"/>
        </w:rPr>
        <w:t>self</w:t>
      </w:r>
      <w:r>
        <w:noBreakHyphen/>
      </w:r>
      <w:r w:rsidRPr="7E393C6B" w:rsidR="3A61F51E">
        <w:rPr>
          <w:rFonts w:ascii="Arial" w:hAnsi="Arial" w:eastAsia="Arial" w:cs="Arial"/>
          <w:color w:val="000000" w:themeColor="text1" w:themeTint="FF" w:themeShade="FF"/>
        </w:rPr>
        <w:t>discovery</w:t>
      </w:r>
      <w:r w:rsidRPr="7E393C6B" w:rsidR="3A61F51E">
        <w:rPr>
          <w:rFonts w:ascii="Arial" w:hAnsi="Arial" w:eastAsia="Arial" w:cs="Arial"/>
          <w:color w:val="000000" w:themeColor="text1" w:themeTint="FF" w:themeShade="FF"/>
        </w:rPr>
        <w:t xml:space="preserve">, suggesting that children should manipulate their environment independently rather than rely on </w:t>
      </w:r>
      <w:r w:rsidRPr="7E393C6B" w:rsidR="3A61F51E">
        <w:rPr>
          <w:rFonts w:ascii="Arial" w:hAnsi="Arial" w:eastAsia="Arial" w:cs="Arial"/>
          <w:color w:val="000000" w:themeColor="text1" w:themeTint="FF" w:themeShade="FF"/>
        </w:rPr>
        <w:t>adult</w:t>
      </w:r>
      <w:r>
        <w:noBreakHyphen/>
      </w:r>
      <w:r w:rsidRPr="7E393C6B" w:rsidR="3A61F51E">
        <w:rPr>
          <w:rFonts w:ascii="Arial" w:hAnsi="Arial" w:eastAsia="Arial" w:cs="Arial"/>
          <w:color w:val="000000" w:themeColor="text1" w:themeTint="FF" w:themeShade="FF"/>
        </w:rPr>
        <w:t>provided</w:t>
      </w:r>
      <w:r w:rsidRPr="7E393C6B" w:rsidR="3A61F51E">
        <w:rPr>
          <w:rFonts w:ascii="Arial" w:hAnsi="Arial" w:eastAsia="Arial" w:cs="Arial"/>
          <w:color w:val="000000" w:themeColor="text1" w:themeTint="FF" w:themeShade="FF"/>
        </w:rPr>
        <w:t xml:space="preserve"> materials (Piaget, 1952). The first advantage of loose parts is their contribution to mathematical development, as children can count, sort, compare and create patterns using natural materials (Greenfield, 2020). A second advantage is their support for scientific enquiry, enabling children to investigate forces, motion, </w:t>
      </w:r>
      <w:r w:rsidRPr="7E393C6B" w:rsidR="3A61F51E">
        <w:rPr>
          <w:rFonts w:ascii="Arial" w:hAnsi="Arial" w:eastAsia="Arial" w:cs="Arial"/>
          <w:color w:val="000000" w:themeColor="text1" w:themeTint="FF" w:themeShade="FF"/>
        </w:rPr>
        <w:t>prediction</w:t>
      </w:r>
      <w:r w:rsidRPr="7E393C6B" w:rsidR="3A61F51E">
        <w:rPr>
          <w:rFonts w:ascii="Arial" w:hAnsi="Arial" w:eastAsia="Arial" w:cs="Arial"/>
          <w:color w:val="000000" w:themeColor="text1" w:themeTint="FF" w:themeShade="FF"/>
        </w:rPr>
        <w:t xml:space="preserve"> and testing through </w:t>
      </w:r>
      <w:r w:rsidRPr="7E393C6B" w:rsidR="3A61F51E">
        <w:rPr>
          <w:rFonts w:ascii="Arial" w:hAnsi="Arial" w:eastAsia="Arial" w:cs="Arial"/>
          <w:color w:val="000000" w:themeColor="text1" w:themeTint="FF" w:themeShade="FF"/>
        </w:rPr>
        <w:t>hands</w:t>
      </w:r>
      <w:r>
        <w:noBreakHyphen/>
      </w:r>
      <w:r w:rsidRPr="7E393C6B" w:rsidR="3A61F51E">
        <w:rPr>
          <w:rFonts w:ascii="Arial" w:hAnsi="Arial" w:eastAsia="Arial" w:cs="Arial"/>
          <w:color w:val="000000" w:themeColor="text1" w:themeTint="FF" w:themeShade="FF"/>
        </w:rPr>
        <w:t>on</w:t>
      </w:r>
      <w:r w:rsidRPr="7E393C6B" w:rsidR="3A61F51E">
        <w:rPr>
          <w:rFonts w:ascii="Arial" w:hAnsi="Arial" w:eastAsia="Arial" w:cs="Arial"/>
          <w:color w:val="000000" w:themeColor="text1" w:themeTint="FF" w:themeShade="FF"/>
        </w:rPr>
        <w:t xml:space="preserve"> exploration (Solomon &amp; Colton, 2022). The final advantage is that </w:t>
      </w:r>
      <w:r w:rsidRPr="7E393C6B" w:rsidR="3A61F51E">
        <w:rPr>
          <w:rFonts w:ascii="Arial" w:hAnsi="Arial" w:eastAsia="Arial" w:cs="Arial"/>
          <w:color w:val="000000" w:themeColor="text1" w:themeTint="FF" w:themeShade="FF"/>
        </w:rPr>
        <w:t>loose</w:t>
      </w:r>
      <w:r w:rsidRPr="7E393C6B" w:rsidR="3A61F51E">
        <w:rPr>
          <w:rFonts w:ascii="Arial" w:hAnsi="Arial" w:eastAsia="Arial" w:cs="Arial"/>
          <w:color w:val="000000" w:themeColor="text1" w:themeTint="FF" w:themeShade="FF"/>
        </w:rPr>
        <w:t xml:space="preserve"> parts promote </w:t>
      </w:r>
      <w:r w:rsidRPr="7E393C6B" w:rsidR="3A61F51E">
        <w:rPr>
          <w:rFonts w:ascii="Arial" w:hAnsi="Arial" w:eastAsia="Arial" w:cs="Arial"/>
          <w:color w:val="000000" w:themeColor="text1" w:themeTint="FF" w:themeShade="FF"/>
        </w:rPr>
        <w:t>open</w:t>
      </w:r>
      <w:r>
        <w:noBreakHyphen/>
      </w:r>
      <w:r w:rsidRPr="7E393C6B" w:rsidR="3A61F51E">
        <w:rPr>
          <w:rFonts w:ascii="Arial" w:hAnsi="Arial" w:eastAsia="Arial" w:cs="Arial"/>
          <w:color w:val="000000" w:themeColor="text1" w:themeTint="FF" w:themeShade="FF"/>
        </w:rPr>
        <w:t>ended</w:t>
      </w:r>
      <w:r w:rsidRPr="7E393C6B" w:rsidR="3A61F51E">
        <w:rPr>
          <w:rFonts w:ascii="Arial" w:hAnsi="Arial" w:eastAsia="Arial" w:cs="Arial"/>
          <w:color w:val="000000" w:themeColor="text1" w:themeTint="FF" w:themeShade="FF"/>
        </w:rPr>
        <w:t xml:space="preserve"> exploration, allowing children to use materials creatively and follow their own ideas without fixed outcomes (McArdle, 2021). However, loose parts also present disadvantages: small items can pose choking hazards for younger children, and some natural materials may be sharp or splintered, creating safety risks (Department for Education, 2023). Additionally, </w:t>
      </w:r>
      <w:r w:rsidRPr="7E393C6B" w:rsidR="3A61F51E">
        <w:rPr>
          <w:rFonts w:ascii="Arial" w:hAnsi="Arial" w:eastAsia="Arial" w:cs="Arial"/>
          <w:color w:val="000000" w:themeColor="text1" w:themeTint="FF" w:themeShade="FF"/>
        </w:rPr>
        <w:t>loose</w:t>
      </w:r>
      <w:r>
        <w:noBreakHyphen/>
      </w:r>
      <w:r w:rsidRPr="7E393C6B" w:rsidR="3A61F51E">
        <w:rPr>
          <w:rFonts w:ascii="Arial" w:hAnsi="Arial" w:eastAsia="Arial" w:cs="Arial"/>
          <w:color w:val="000000" w:themeColor="text1" w:themeTint="FF" w:themeShade="FF"/>
        </w:rPr>
        <w:t>parts</w:t>
      </w:r>
      <w:r w:rsidRPr="7E393C6B" w:rsidR="3A61F51E">
        <w:rPr>
          <w:rFonts w:ascii="Arial" w:hAnsi="Arial" w:eastAsia="Arial" w:cs="Arial"/>
          <w:color w:val="000000" w:themeColor="text1" w:themeTint="FF" w:themeShade="FF"/>
        </w:rPr>
        <w:t xml:space="preserve"> play can lead to </w:t>
      </w:r>
      <w:r w:rsidRPr="7E393C6B" w:rsidR="3A61F51E">
        <w:rPr>
          <w:rFonts w:ascii="Arial" w:hAnsi="Arial" w:eastAsia="Arial" w:cs="Arial"/>
          <w:color w:val="000000" w:themeColor="text1" w:themeTint="FF" w:themeShade="FF"/>
        </w:rPr>
        <w:t>over</w:t>
      </w:r>
      <w:r>
        <w:noBreakHyphen/>
      </w:r>
      <w:r w:rsidRPr="7E393C6B" w:rsidR="3A61F51E">
        <w:rPr>
          <w:rFonts w:ascii="Arial" w:hAnsi="Arial" w:eastAsia="Arial" w:cs="Arial"/>
          <w:color w:val="000000" w:themeColor="text1" w:themeTint="FF" w:themeShade="FF"/>
        </w:rPr>
        <w:t>reliance</w:t>
      </w:r>
      <w:r w:rsidRPr="7E393C6B" w:rsidR="3A61F51E">
        <w:rPr>
          <w:rFonts w:ascii="Arial" w:hAnsi="Arial" w:eastAsia="Arial" w:cs="Arial"/>
          <w:color w:val="000000" w:themeColor="text1" w:themeTint="FF" w:themeShade="FF"/>
        </w:rPr>
        <w:t xml:space="preserve"> on adult support if adults </w:t>
      </w:r>
      <w:r w:rsidRPr="7E393C6B" w:rsidR="3A61F51E">
        <w:rPr>
          <w:rFonts w:ascii="Arial" w:hAnsi="Arial" w:eastAsia="Arial" w:cs="Arial"/>
          <w:color w:val="000000" w:themeColor="text1" w:themeTint="FF" w:themeShade="FF"/>
        </w:rPr>
        <w:t>over</w:t>
      </w:r>
      <w:r>
        <w:noBreakHyphen/>
      </w:r>
      <w:r w:rsidRPr="7E393C6B" w:rsidR="3A61F51E">
        <w:rPr>
          <w:rFonts w:ascii="Arial" w:hAnsi="Arial" w:eastAsia="Arial" w:cs="Arial"/>
          <w:color w:val="000000" w:themeColor="text1" w:themeTint="FF" w:themeShade="FF"/>
        </w:rPr>
        <w:t>scaffold</w:t>
      </w:r>
      <w:r w:rsidRPr="7E393C6B" w:rsidR="3A61F51E">
        <w:rPr>
          <w:rFonts w:ascii="Arial" w:hAnsi="Arial" w:eastAsia="Arial" w:cs="Arial"/>
          <w:color w:val="000000" w:themeColor="text1" w:themeTint="FF" w:themeShade="FF"/>
        </w:rPr>
        <w:t xml:space="preserve"> the activity, limiting children’s initiative and independent </w:t>
      </w:r>
      <w:r w:rsidRPr="7E393C6B" w:rsidR="3A61F51E">
        <w:rPr>
          <w:rFonts w:ascii="Arial" w:hAnsi="Arial" w:eastAsia="Arial" w:cs="Arial"/>
          <w:color w:val="000000" w:themeColor="text1" w:themeTint="FF" w:themeShade="FF"/>
        </w:rPr>
        <w:t>problem</w:t>
      </w:r>
      <w:r>
        <w:noBreakHyphen/>
      </w:r>
      <w:r w:rsidRPr="7E393C6B" w:rsidR="3A61F51E">
        <w:rPr>
          <w:rFonts w:ascii="Arial" w:hAnsi="Arial" w:eastAsia="Arial" w:cs="Arial"/>
          <w:color w:val="000000" w:themeColor="text1" w:themeTint="FF" w:themeShade="FF"/>
        </w:rPr>
        <w:t>solving</w:t>
      </w:r>
      <w:r w:rsidRPr="7E393C6B" w:rsidR="3A61F51E">
        <w:rPr>
          <w:rFonts w:ascii="Arial" w:hAnsi="Arial" w:eastAsia="Arial" w:cs="Arial"/>
          <w:color w:val="000000" w:themeColor="text1" w:themeTint="FF" w:themeShade="FF"/>
        </w:rPr>
        <w:t xml:space="preserve"> (Tovey, 2019).</w:t>
      </w:r>
    </w:p>
    <w:p w:rsidR="21D4C18E" w:rsidP="7E393C6B" w:rsidRDefault="21D4C18E" w14:paraId="7B5EA37A" w14:textId="17ECCBCA">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7E393C6B" w:rsidR="21D4C18E">
        <w:rPr>
          <w:rFonts w:ascii="Arial" w:hAnsi="Arial" w:eastAsia="Arial" w:cs="Arial"/>
          <w:b w:val="1"/>
          <w:bCs w:val="1"/>
          <w:noProof w:val="0"/>
          <w:color w:val="000000" w:themeColor="text1" w:themeTint="FF" w:themeShade="FF"/>
          <w:sz w:val="24"/>
          <w:szCs w:val="24"/>
          <w:lang w:val="en-GB"/>
        </w:rPr>
        <w:t>Adults supporting maths and science in the outdoors by asking the children open ended questions.</w:t>
      </w:r>
    </w:p>
    <w:p w:rsidR="5B3B5DD9" w:rsidP="7E393C6B" w:rsidRDefault="4BBFEFFC" w14:paraId="3FA53CBD" w14:textId="433496E6">
      <w:pPr>
        <w:spacing w:line="360" w:lineRule="auto"/>
        <w:jc w:val="both"/>
        <w:rPr>
          <w:rFonts w:ascii="Arial" w:hAnsi="Arial" w:eastAsia="Arial" w:cs="Arial"/>
          <w:color w:val="000000" w:themeColor="text1" w:themeTint="FF" w:themeShade="FF"/>
        </w:rPr>
      </w:pPr>
      <w:r w:rsidRPr="7E393C6B" w:rsidR="4BBFEFFC">
        <w:rPr>
          <w:rFonts w:ascii="Arial" w:hAnsi="Arial" w:eastAsia="Arial" w:cs="Arial"/>
          <w:color w:val="000000" w:themeColor="text1" w:themeTint="FF" w:themeShade="FF"/>
        </w:rPr>
        <w:t>Adults can support children’s maths and science learning outdoors by asking open</w:t>
      </w:r>
      <w:r>
        <w:noBreakHyphen/>
      </w:r>
      <w:r w:rsidRPr="7E393C6B" w:rsidR="4BBFEFFC">
        <w:rPr>
          <w:rFonts w:ascii="Arial" w:hAnsi="Arial" w:eastAsia="Arial" w:cs="Arial"/>
          <w:color w:val="000000" w:themeColor="text1" w:themeTint="FF" w:themeShade="FF"/>
        </w:rPr>
        <w:t>ended questions. Open</w:t>
      </w:r>
      <w:r>
        <w:noBreakHyphen/>
      </w:r>
      <w:r w:rsidRPr="7E393C6B" w:rsidR="4BBFEFFC">
        <w:rPr>
          <w:rFonts w:ascii="Arial" w:hAnsi="Arial" w:eastAsia="Arial" w:cs="Arial"/>
          <w:color w:val="000000" w:themeColor="text1" w:themeTint="FF" w:themeShade="FF"/>
        </w:rPr>
        <w:t>ended questions cannot be answered with a simple yes or no; instead, they encourage children to think deeply, explain their ideas and explore different possibilities</w:t>
      </w:r>
      <w:r w:rsidRPr="7E393C6B" w:rsidR="10AD5B29">
        <w:rPr>
          <w:rFonts w:ascii="Arial" w:hAnsi="Arial" w:eastAsia="Arial" w:cs="Arial"/>
          <w:color w:val="000000" w:themeColor="text1" w:themeTint="FF" w:themeShade="FF"/>
        </w:rPr>
        <w:t xml:space="preserve"> (Sylva et al., 2020)</w:t>
      </w:r>
      <w:r w:rsidRPr="7E393C6B" w:rsidR="4BBFEFFC">
        <w:rPr>
          <w:rFonts w:ascii="Arial" w:hAnsi="Arial" w:eastAsia="Arial" w:cs="Arial"/>
          <w:color w:val="000000" w:themeColor="text1" w:themeTint="FF" w:themeShade="FF"/>
        </w:rPr>
        <w:t>. In maths, adults might ask questions such as “What do you think will happen if I add one more leaf to this pile?”, “How could we sort these leaves into two groups?”, or “What pattern can you see on this flower?”. These questions prompt children to explore number, sorting and pattern, helping them to observe carefully, make predictions and explain their reasoning. By responding to open</w:t>
      </w:r>
      <w:r>
        <w:noBreakHyphen/>
      </w:r>
      <w:r w:rsidRPr="7E393C6B" w:rsidR="4BBFEFFC">
        <w:rPr>
          <w:rFonts w:ascii="Arial" w:hAnsi="Arial" w:eastAsia="Arial" w:cs="Arial"/>
          <w:color w:val="000000" w:themeColor="text1" w:themeTint="FF" w:themeShade="FF"/>
        </w:rPr>
        <w:t>ended questions, children use their cognitive thinking skills to work through mathematical ideas independently and develop confidence in problem</w:t>
      </w:r>
      <w:r>
        <w:noBreakHyphen/>
      </w:r>
      <w:r w:rsidRPr="7E393C6B" w:rsidR="4BBFEFFC">
        <w:rPr>
          <w:rFonts w:ascii="Arial" w:hAnsi="Arial" w:eastAsia="Arial" w:cs="Arial"/>
          <w:color w:val="000000" w:themeColor="text1" w:themeTint="FF" w:themeShade="FF"/>
        </w:rPr>
        <w:t>solving</w:t>
      </w:r>
      <w:r w:rsidRPr="7E393C6B" w:rsidR="018A4796">
        <w:rPr>
          <w:rFonts w:ascii="Arial" w:hAnsi="Arial" w:eastAsia="Arial" w:cs="Arial"/>
          <w:color w:val="000000" w:themeColor="text1" w:themeTint="FF" w:themeShade="FF"/>
        </w:rPr>
        <w:t xml:space="preserve"> </w:t>
      </w:r>
      <w:r w:rsidRPr="7E393C6B" w:rsidR="5E7C9FD8">
        <w:rPr>
          <w:rFonts w:ascii="Arial" w:hAnsi="Arial" w:eastAsia="Arial" w:cs="Arial"/>
          <w:color w:val="000000" w:themeColor="text1" w:themeTint="FF" w:themeShade="FF"/>
        </w:rPr>
        <w:t>(Stibbard, Edwards</w:t>
      </w:r>
      <w:r>
        <w:noBreakHyphen/>
      </w:r>
      <w:r w:rsidRPr="7E393C6B" w:rsidR="5E7C9FD8">
        <w:rPr>
          <w:rFonts w:ascii="Arial" w:hAnsi="Arial" w:eastAsia="Arial" w:cs="Arial"/>
          <w:color w:val="000000" w:themeColor="text1" w:themeTint="FF" w:themeShade="FF"/>
        </w:rPr>
        <w:t xml:space="preserve">Groves &amp; Davidson, 2024). </w:t>
      </w:r>
      <w:r w:rsidRPr="7E393C6B" w:rsidR="023C8EA8">
        <w:rPr>
          <w:rFonts w:ascii="Arial" w:hAnsi="Arial" w:eastAsia="Arial" w:cs="Arial"/>
          <w:color w:val="000000" w:themeColor="text1" w:themeTint="FF" w:themeShade="FF"/>
        </w:rPr>
        <w:t>In science, adults can support children’s learning outdoors by asking open</w:t>
      </w:r>
      <w:r>
        <w:noBreakHyphen/>
      </w:r>
      <w:r w:rsidRPr="7E393C6B" w:rsidR="023C8EA8">
        <w:rPr>
          <w:rFonts w:ascii="Arial" w:hAnsi="Arial" w:eastAsia="Arial" w:cs="Arial"/>
          <w:color w:val="000000" w:themeColor="text1" w:themeTint="FF" w:themeShade="FF"/>
        </w:rPr>
        <w:t>ended questions such as “What do you think will happen if we push the car a little harder?”, “What do you think will happen when we put the apple in the water?”, and “What changes can you see in the pond water?”</w:t>
      </w:r>
      <w:r w:rsidRPr="7E393C6B" w:rsidR="1722FD79">
        <w:rPr>
          <w:rFonts w:ascii="Arial" w:hAnsi="Arial" w:eastAsia="Arial" w:cs="Arial"/>
          <w:color w:val="000000" w:themeColor="text1" w:themeTint="FF" w:themeShade="FF"/>
        </w:rPr>
        <w:t xml:space="preserve"> (Fleer, 2022)</w:t>
      </w:r>
      <w:r w:rsidRPr="7E393C6B" w:rsidR="023C8EA8">
        <w:rPr>
          <w:rFonts w:ascii="Arial" w:hAnsi="Arial" w:eastAsia="Arial" w:cs="Arial"/>
          <w:color w:val="000000" w:themeColor="text1" w:themeTint="FF" w:themeShade="FF"/>
        </w:rPr>
        <w:t>. These types of questions encourage children to explore scientific ideas including forces, floating and sinking, and environmental changes</w:t>
      </w:r>
      <w:r w:rsidRPr="7E393C6B" w:rsidR="2FA511EE">
        <w:rPr>
          <w:rFonts w:ascii="Arial" w:hAnsi="Arial" w:eastAsia="Arial" w:cs="Arial"/>
          <w:color w:val="000000" w:themeColor="text1" w:themeTint="FF" w:themeShade="FF"/>
        </w:rPr>
        <w:t xml:space="preserve"> (Johnston, 2023).</w:t>
      </w:r>
      <w:r w:rsidRPr="7E393C6B" w:rsidR="023C8EA8">
        <w:rPr>
          <w:rFonts w:ascii="Arial" w:hAnsi="Arial" w:eastAsia="Arial" w:cs="Arial"/>
          <w:color w:val="000000" w:themeColor="text1" w:themeTint="FF" w:themeShade="FF"/>
        </w:rPr>
        <w:t xml:space="preserve"> By responding to open</w:t>
      </w:r>
      <w:r>
        <w:noBreakHyphen/>
      </w:r>
      <w:r w:rsidRPr="7E393C6B" w:rsidR="023C8EA8">
        <w:rPr>
          <w:rFonts w:ascii="Arial" w:hAnsi="Arial" w:eastAsia="Arial" w:cs="Arial"/>
          <w:color w:val="000000" w:themeColor="text1" w:themeTint="FF" w:themeShade="FF"/>
        </w:rPr>
        <w:t>ended questions, children are supported to make predictions, observe carefully and experiment with what is happening around them, helping them develop early scientific enquiry skills and confidence in investigating the world</w:t>
      </w:r>
      <w:r w:rsidRPr="7E393C6B" w:rsidR="6AB0AFD4">
        <w:rPr>
          <w:rFonts w:ascii="Arial" w:hAnsi="Arial" w:eastAsia="Arial" w:cs="Arial"/>
          <w:color w:val="000000" w:themeColor="text1" w:themeTint="FF" w:themeShade="FF"/>
        </w:rPr>
        <w:t xml:space="preserve"> (Fleer, 2022)</w:t>
      </w:r>
      <w:r w:rsidRPr="7E393C6B" w:rsidR="023C8EA8">
        <w:rPr>
          <w:rFonts w:ascii="Arial" w:hAnsi="Arial" w:eastAsia="Arial" w:cs="Arial"/>
          <w:color w:val="000000" w:themeColor="text1" w:themeTint="FF" w:themeShade="FF"/>
        </w:rPr>
        <w:t>.</w:t>
      </w:r>
      <w:r w:rsidRPr="7E393C6B" w:rsidR="1EE07C13">
        <w:rPr>
          <w:rFonts w:ascii="Arial" w:hAnsi="Arial" w:eastAsia="Arial" w:cs="Arial"/>
          <w:color w:val="000000" w:themeColor="text1" w:themeTint="FF" w:themeShade="FF"/>
        </w:rPr>
        <w:t xml:space="preserve"> </w:t>
      </w:r>
      <w:r w:rsidRPr="7E393C6B" w:rsidR="4AB5F7E4">
        <w:rPr>
          <w:rFonts w:ascii="Arial" w:hAnsi="Arial" w:eastAsia="Arial" w:cs="Arial"/>
          <w:color w:val="000000" w:themeColor="text1" w:themeTint="FF" w:themeShade="FF"/>
        </w:rPr>
        <w:t>One advantage of using open</w:t>
      </w:r>
      <w:r>
        <w:noBreakHyphen/>
      </w:r>
      <w:r w:rsidRPr="7E393C6B" w:rsidR="4AB5F7E4">
        <w:rPr>
          <w:rFonts w:ascii="Arial" w:hAnsi="Arial" w:eastAsia="Arial" w:cs="Arial"/>
          <w:color w:val="000000" w:themeColor="text1" w:themeTint="FF" w:themeShade="FF"/>
        </w:rPr>
        <w:t>ended questions in outdoor maths and science learning is that they promote deeper thinking. Instead of giving one</w:t>
      </w:r>
      <w:r>
        <w:noBreakHyphen/>
      </w:r>
      <w:r w:rsidRPr="7E393C6B" w:rsidR="4AB5F7E4">
        <w:rPr>
          <w:rFonts w:ascii="Arial" w:hAnsi="Arial" w:eastAsia="Arial" w:cs="Arial"/>
          <w:color w:val="000000" w:themeColor="text1" w:themeTint="FF" w:themeShade="FF"/>
        </w:rPr>
        <w:t>word answers such as yes or no, children are encouraged to explain their ideas and provide reasoning behind their responses</w:t>
      </w:r>
      <w:r w:rsidRPr="7E393C6B" w:rsidR="0EE31FC7">
        <w:rPr>
          <w:rFonts w:ascii="Arial" w:hAnsi="Arial" w:eastAsia="Arial" w:cs="Arial"/>
          <w:color w:val="000000" w:themeColor="text1" w:themeTint="FF" w:themeShade="FF"/>
        </w:rPr>
        <w:t xml:space="preserve"> (Murphy, 2021)</w:t>
      </w:r>
      <w:r w:rsidRPr="7E393C6B" w:rsidR="4AB5F7E4">
        <w:rPr>
          <w:rFonts w:ascii="Arial" w:hAnsi="Arial" w:eastAsia="Arial" w:cs="Arial"/>
          <w:color w:val="000000" w:themeColor="text1" w:themeTint="FF" w:themeShade="FF"/>
        </w:rPr>
        <w:t>. Open</w:t>
      </w:r>
      <w:r>
        <w:noBreakHyphen/>
      </w:r>
      <w:r w:rsidRPr="7E393C6B" w:rsidR="4AB5F7E4">
        <w:rPr>
          <w:rFonts w:ascii="Arial" w:hAnsi="Arial" w:eastAsia="Arial" w:cs="Arial"/>
          <w:color w:val="000000" w:themeColor="text1" w:themeTint="FF" w:themeShade="FF"/>
        </w:rPr>
        <w:t xml:space="preserve">ended questions also help to build children’s vocabulary, as </w:t>
      </w:r>
      <w:r w:rsidRPr="7E393C6B" w:rsidR="378D54D4">
        <w:rPr>
          <w:rFonts w:ascii="Arial" w:hAnsi="Arial" w:eastAsia="Arial" w:cs="Arial"/>
          <w:color w:val="000000" w:themeColor="text1" w:themeTint="FF" w:themeShade="FF"/>
        </w:rPr>
        <w:t xml:space="preserve">adults' </w:t>
      </w:r>
      <w:r w:rsidRPr="7E393C6B" w:rsidR="4AB5F7E4">
        <w:rPr>
          <w:rFonts w:ascii="Arial" w:hAnsi="Arial" w:eastAsia="Arial" w:cs="Arial"/>
          <w:color w:val="000000" w:themeColor="text1" w:themeTint="FF" w:themeShade="FF"/>
        </w:rPr>
        <w:t>model and prompt the use of mathematical and scientific terminology. This supports children to express their thinking more clearly and deepens their understanding of concepts such as number, pattern, forces and materials</w:t>
      </w:r>
      <w:r w:rsidRPr="7E393C6B" w:rsidR="6E36957F">
        <w:rPr>
          <w:rFonts w:ascii="Arial" w:hAnsi="Arial" w:eastAsia="Arial" w:cs="Arial"/>
          <w:color w:val="000000" w:themeColor="text1" w:themeTint="FF" w:themeShade="FF"/>
        </w:rPr>
        <w:t xml:space="preserve"> (Siraj &amp; Kingston, 2022)</w:t>
      </w:r>
      <w:r w:rsidRPr="7E393C6B" w:rsidR="4AB5F7E4">
        <w:rPr>
          <w:rFonts w:ascii="Arial" w:hAnsi="Arial" w:eastAsia="Arial" w:cs="Arial"/>
          <w:color w:val="000000" w:themeColor="text1" w:themeTint="FF" w:themeShade="FF"/>
        </w:rPr>
        <w:t>.</w:t>
      </w:r>
      <w:r w:rsidRPr="7E393C6B" w:rsidR="756B7022">
        <w:rPr>
          <w:rFonts w:ascii="Arial" w:hAnsi="Arial" w:eastAsia="Arial" w:cs="Arial"/>
          <w:color w:val="000000" w:themeColor="text1" w:themeTint="FF" w:themeShade="FF"/>
        </w:rPr>
        <w:t xml:space="preserve"> </w:t>
      </w:r>
      <w:r w:rsidRPr="7E393C6B" w:rsidR="37F23C07">
        <w:rPr>
          <w:rFonts w:ascii="Arial" w:hAnsi="Arial" w:eastAsia="Arial" w:cs="Arial"/>
          <w:color w:val="000000" w:themeColor="text1" w:themeTint="FF" w:themeShade="FF"/>
        </w:rPr>
        <w:t>A disadvantage of using open</w:t>
      </w:r>
      <w:r>
        <w:noBreakHyphen/>
      </w:r>
      <w:r w:rsidRPr="7E393C6B" w:rsidR="37F23C07">
        <w:rPr>
          <w:rFonts w:ascii="Arial" w:hAnsi="Arial" w:eastAsia="Arial" w:cs="Arial"/>
          <w:color w:val="000000" w:themeColor="text1" w:themeTint="FF" w:themeShade="FF"/>
        </w:rPr>
        <w:t>ended questions is that they can be too challenging for children who have speech and language difficulties or who lack confidence. These children may feel uncomfortable responding and may struggle to express their ideas</w:t>
      </w:r>
      <w:r w:rsidRPr="7E393C6B" w:rsidR="6D3F2722">
        <w:rPr>
          <w:rFonts w:ascii="Arial" w:hAnsi="Arial" w:eastAsia="Arial" w:cs="Arial"/>
          <w:color w:val="000000" w:themeColor="text1" w:themeTint="FF" w:themeShade="FF"/>
        </w:rPr>
        <w:t xml:space="preserve"> (McLeod &amp; Harrison, 2020)</w:t>
      </w:r>
      <w:r w:rsidRPr="7E393C6B" w:rsidR="37F23C07">
        <w:rPr>
          <w:rFonts w:ascii="Arial" w:hAnsi="Arial" w:eastAsia="Arial" w:cs="Arial"/>
          <w:color w:val="000000" w:themeColor="text1" w:themeTint="FF" w:themeShade="FF"/>
        </w:rPr>
        <w:t>. Another disadvantage is that open</w:t>
      </w:r>
      <w:r>
        <w:noBreakHyphen/>
      </w:r>
      <w:r w:rsidRPr="7E393C6B" w:rsidR="37F23C07">
        <w:rPr>
          <w:rFonts w:ascii="Arial" w:hAnsi="Arial" w:eastAsia="Arial" w:cs="Arial"/>
          <w:color w:val="000000" w:themeColor="text1" w:themeTint="FF" w:themeShade="FF"/>
        </w:rPr>
        <w:t>ended questioning can be time</w:t>
      </w:r>
      <w:r>
        <w:noBreakHyphen/>
      </w:r>
      <w:r w:rsidRPr="7E393C6B" w:rsidR="37F23C07">
        <w:rPr>
          <w:rFonts w:ascii="Arial" w:hAnsi="Arial" w:eastAsia="Arial" w:cs="Arial"/>
          <w:color w:val="000000" w:themeColor="text1" w:themeTint="FF" w:themeShade="FF"/>
        </w:rPr>
        <w:t>consuming, especially with larger groups. This may lead to children becoming bored or disengaged if they are waiting too long for their turn to contribute</w:t>
      </w:r>
      <w:r w:rsidRPr="7E393C6B" w:rsidR="4A80B583">
        <w:rPr>
          <w:rFonts w:ascii="Arial" w:hAnsi="Arial" w:eastAsia="Arial" w:cs="Arial"/>
          <w:color w:val="000000" w:themeColor="text1" w:themeTint="FF" w:themeShade="FF"/>
        </w:rPr>
        <w:t xml:space="preserve"> (Blaise &amp; Nuttall, 2020)</w:t>
      </w:r>
      <w:r w:rsidRPr="7E393C6B" w:rsidR="37F23C07">
        <w:rPr>
          <w:rFonts w:ascii="Arial" w:hAnsi="Arial" w:eastAsia="Arial" w:cs="Arial"/>
          <w:color w:val="000000" w:themeColor="text1" w:themeTint="FF" w:themeShade="FF"/>
        </w:rPr>
        <w:t>.</w:t>
      </w:r>
      <w:r w:rsidRPr="7E393C6B" w:rsidR="66657BCC">
        <w:rPr>
          <w:rFonts w:ascii="Arial" w:hAnsi="Arial" w:eastAsia="Arial" w:cs="Arial"/>
          <w:color w:val="000000" w:themeColor="text1" w:themeTint="FF" w:themeShade="FF"/>
        </w:rPr>
        <w:t xml:space="preserve"> Bruner’s theory supports the use of open</w:t>
      </w:r>
      <w:r>
        <w:noBreakHyphen/>
      </w:r>
      <w:r w:rsidRPr="7E393C6B" w:rsidR="66657BCC">
        <w:rPr>
          <w:rFonts w:ascii="Arial" w:hAnsi="Arial" w:eastAsia="Arial" w:cs="Arial"/>
          <w:color w:val="000000" w:themeColor="text1" w:themeTint="FF" w:themeShade="FF"/>
        </w:rPr>
        <w:t>ended questions because they encourage children to justify their thinking, make connections and construct meaningful understanding through dialogue and scaffolding (Bruner, 1996). In contrast, Montessori’s approach does not emphasise open</w:t>
      </w:r>
      <w:r>
        <w:noBreakHyphen/>
      </w:r>
      <w:r w:rsidRPr="7E393C6B" w:rsidR="66657BCC">
        <w:rPr>
          <w:rFonts w:ascii="Arial" w:hAnsi="Arial" w:eastAsia="Arial" w:cs="Arial"/>
          <w:color w:val="000000" w:themeColor="text1" w:themeTint="FF" w:themeShade="FF"/>
        </w:rPr>
        <w:t>ended questioning, as she prioritises independent exploration with minimal adult interruption, allowing children to discover concepts through self</w:t>
      </w:r>
      <w:r>
        <w:noBreakHyphen/>
      </w:r>
      <w:r w:rsidRPr="7E393C6B" w:rsidR="66657BCC">
        <w:rPr>
          <w:rFonts w:ascii="Arial" w:hAnsi="Arial" w:eastAsia="Arial" w:cs="Arial"/>
          <w:color w:val="000000" w:themeColor="text1" w:themeTint="FF" w:themeShade="FF"/>
        </w:rPr>
        <w:t>directed activity rather than adult</w:t>
      </w:r>
      <w:r>
        <w:noBreakHyphen/>
      </w:r>
      <w:r w:rsidRPr="7E393C6B" w:rsidR="66657BCC">
        <w:rPr>
          <w:rFonts w:ascii="Arial" w:hAnsi="Arial" w:eastAsia="Arial" w:cs="Arial"/>
          <w:color w:val="000000" w:themeColor="text1" w:themeTint="FF" w:themeShade="FF"/>
        </w:rPr>
        <w:t>led discussion</w:t>
      </w:r>
      <w:r w:rsidRPr="7E393C6B" w:rsidR="6FD1399A">
        <w:rPr>
          <w:rFonts w:ascii="Arial" w:hAnsi="Arial" w:eastAsia="Arial" w:cs="Arial"/>
          <w:color w:val="000000" w:themeColor="text1" w:themeTint="FF" w:themeShade="FF"/>
        </w:rPr>
        <w:t xml:space="preserve"> (Montessori, 1967)</w:t>
      </w:r>
      <w:r w:rsidRPr="7E393C6B" w:rsidR="66657BCC">
        <w:rPr>
          <w:rFonts w:ascii="Arial" w:hAnsi="Arial" w:eastAsia="Arial" w:cs="Arial"/>
          <w:color w:val="000000" w:themeColor="text1" w:themeTint="FF" w:themeShade="FF"/>
        </w:rPr>
        <w:t>.</w:t>
      </w:r>
    </w:p>
    <w:p w:rsidR="7E393C6B" w:rsidP="7E393C6B" w:rsidRDefault="7E393C6B" w14:paraId="650BF23C" w14:textId="4C325A48">
      <w:pPr>
        <w:spacing w:line="360" w:lineRule="auto"/>
        <w:jc w:val="both"/>
        <w:rPr>
          <w:rFonts w:ascii="Arial" w:hAnsi="Arial" w:eastAsia="Arial" w:cs="Arial"/>
          <w:color w:val="000000" w:themeColor="text1" w:themeTint="FF" w:themeShade="FF"/>
        </w:rPr>
      </w:pPr>
    </w:p>
    <w:p w:rsidR="3D94D58F" w:rsidP="7E393C6B" w:rsidRDefault="3D94D58F" w14:paraId="59DC9A27" w14:textId="3672B097">
      <w:pPr>
        <w:spacing w:line="360" w:lineRule="auto"/>
        <w:jc w:val="both"/>
        <w:rPr>
          <w:rFonts w:ascii="Arial" w:hAnsi="Arial" w:eastAsia="Arial" w:cs="Arial"/>
          <w:b w:val="1"/>
          <w:bCs w:val="1"/>
          <w:color w:val="000000" w:themeColor="text1" w:themeTint="FF" w:themeShade="FF"/>
        </w:rPr>
      </w:pPr>
      <w:r w:rsidRPr="7E393C6B" w:rsidR="3D94D58F">
        <w:rPr>
          <w:rFonts w:ascii="Arial" w:hAnsi="Arial" w:eastAsia="Arial" w:cs="Arial"/>
          <w:b w:val="1"/>
          <w:bCs w:val="1"/>
          <w:color w:val="000000" w:themeColor="text1" w:themeTint="FF" w:themeShade="FF"/>
        </w:rPr>
        <w:t>Adults supporting maths and science in the outdoors by introducing movement.</w:t>
      </w:r>
    </w:p>
    <w:p w:rsidR="09681589" w:rsidP="7E393C6B" w:rsidRDefault="09681589" w14:paraId="4359DCB7" w14:textId="1A6F7E14">
      <w:pPr>
        <w:pStyle w:val="Normal"/>
        <w:spacing w:line="360" w:lineRule="auto"/>
        <w:jc w:val="both"/>
        <w:rPr>
          <w:rFonts w:ascii="Arial" w:hAnsi="Arial" w:eastAsia="Arial" w:cs="Arial"/>
          <w:noProof w:val="0"/>
          <w:color w:val="000000" w:themeColor="text1" w:themeTint="FF" w:themeShade="FF"/>
          <w:sz w:val="24"/>
          <w:szCs w:val="24"/>
          <w:lang w:val="en-GB"/>
        </w:rPr>
      </w:pPr>
      <w:r w:rsidRPr="7E393C6B" w:rsidR="09681589">
        <w:rPr>
          <w:rFonts w:ascii="Arial" w:hAnsi="Arial" w:eastAsia="Arial" w:cs="Arial"/>
          <w:noProof w:val="0"/>
          <w:color w:val="000000" w:themeColor="text1" w:themeTint="FF" w:themeShade="FF"/>
          <w:sz w:val="24"/>
          <w:szCs w:val="24"/>
          <w:lang w:val="en-GB"/>
        </w:rPr>
        <w:t xml:space="preserve">Lastly, adults can support children’s learning of maths and science in the outdoors by incorporating movement. Movement involves children using their whole bodies to explore, such as walking, </w:t>
      </w:r>
      <w:r w:rsidRPr="7E393C6B" w:rsidR="09681589">
        <w:rPr>
          <w:rFonts w:ascii="Arial" w:hAnsi="Arial" w:eastAsia="Arial" w:cs="Arial"/>
          <w:noProof w:val="0"/>
          <w:color w:val="000000" w:themeColor="text1" w:themeTint="FF" w:themeShade="FF"/>
          <w:sz w:val="24"/>
          <w:szCs w:val="24"/>
          <w:lang w:val="en-GB"/>
        </w:rPr>
        <w:t>climbing</w:t>
      </w:r>
      <w:r w:rsidRPr="7E393C6B" w:rsidR="09681589">
        <w:rPr>
          <w:rFonts w:ascii="Arial" w:hAnsi="Arial" w:eastAsia="Arial" w:cs="Arial"/>
          <w:noProof w:val="0"/>
          <w:color w:val="000000" w:themeColor="text1" w:themeTint="FF" w:themeShade="FF"/>
          <w:sz w:val="24"/>
          <w:szCs w:val="24"/>
          <w:lang w:val="en-GB"/>
        </w:rPr>
        <w:t xml:space="preserve"> and rolling (Watkin &amp; </w:t>
      </w:r>
      <w:r w:rsidRPr="7E393C6B" w:rsidR="09681589">
        <w:rPr>
          <w:rFonts w:ascii="Arial" w:hAnsi="Arial" w:eastAsia="Arial" w:cs="Arial"/>
          <w:noProof w:val="0"/>
          <w:color w:val="000000" w:themeColor="text1" w:themeTint="FF" w:themeShade="FF"/>
          <w:sz w:val="24"/>
          <w:szCs w:val="24"/>
          <w:lang w:val="en-GB"/>
        </w:rPr>
        <w:t>Bilton</w:t>
      </w:r>
      <w:r w:rsidRPr="7E393C6B" w:rsidR="09681589">
        <w:rPr>
          <w:rFonts w:ascii="Arial" w:hAnsi="Arial" w:eastAsia="Arial" w:cs="Arial"/>
          <w:noProof w:val="0"/>
          <w:color w:val="000000" w:themeColor="text1" w:themeTint="FF" w:themeShade="FF"/>
          <w:sz w:val="24"/>
          <w:szCs w:val="24"/>
          <w:lang w:val="en-GB"/>
        </w:rPr>
        <w:t xml:space="preserve">, 2023). One advantage of movement is that it develops the child’s vestibular system, which supports balance, spatial </w:t>
      </w:r>
      <w:r w:rsidRPr="7E393C6B" w:rsidR="09681589">
        <w:rPr>
          <w:rFonts w:ascii="Arial" w:hAnsi="Arial" w:eastAsia="Arial" w:cs="Arial"/>
          <w:noProof w:val="0"/>
          <w:color w:val="000000" w:themeColor="text1" w:themeTint="FF" w:themeShade="FF"/>
          <w:sz w:val="24"/>
          <w:szCs w:val="24"/>
          <w:lang w:val="en-GB"/>
        </w:rPr>
        <w:t>awareness</w:t>
      </w:r>
      <w:r w:rsidRPr="7E393C6B" w:rsidR="09681589">
        <w:rPr>
          <w:rFonts w:ascii="Arial" w:hAnsi="Arial" w:eastAsia="Arial" w:cs="Arial"/>
          <w:noProof w:val="0"/>
          <w:color w:val="000000" w:themeColor="text1" w:themeTint="FF" w:themeShade="FF"/>
          <w:sz w:val="24"/>
          <w:szCs w:val="24"/>
          <w:lang w:val="en-GB"/>
        </w:rPr>
        <w:t xml:space="preserve"> and coordinated movement; without this, children would struggle with everyday tasks such as walking or sitting upright (Goddard Blythe, 2018). Another advantage is that movement strengthens proprioception, helping children learn how much force and strength to use when carrying out actions (</w:t>
      </w:r>
      <w:r w:rsidRPr="7E393C6B" w:rsidR="09681589">
        <w:rPr>
          <w:rFonts w:ascii="Arial" w:hAnsi="Arial" w:eastAsia="Arial" w:cs="Arial"/>
          <w:noProof w:val="0"/>
          <w:color w:val="000000" w:themeColor="text1" w:themeTint="FF" w:themeShade="FF"/>
          <w:sz w:val="24"/>
          <w:szCs w:val="24"/>
          <w:lang w:val="en-GB"/>
        </w:rPr>
        <w:t>Kranowitz</w:t>
      </w:r>
      <w:r w:rsidRPr="7E393C6B" w:rsidR="09681589">
        <w:rPr>
          <w:rFonts w:ascii="Arial" w:hAnsi="Arial" w:eastAsia="Arial" w:cs="Arial"/>
          <w:noProof w:val="0"/>
          <w:color w:val="000000" w:themeColor="text1" w:themeTint="FF" w:themeShade="FF"/>
          <w:sz w:val="24"/>
          <w:szCs w:val="24"/>
          <w:lang w:val="en-GB"/>
        </w:rPr>
        <w:t>, 2016). However, a disadvantage of movement is that it can lead to injuries such as slips, trips and falls, as children may get hurt during physical activity (</w:t>
      </w:r>
      <w:r w:rsidRPr="7E393C6B" w:rsidR="09681589">
        <w:rPr>
          <w:rFonts w:ascii="Arial" w:hAnsi="Arial" w:eastAsia="Arial" w:cs="Arial"/>
          <w:noProof w:val="0"/>
          <w:color w:val="000000" w:themeColor="text1" w:themeTint="FF" w:themeShade="FF"/>
          <w:sz w:val="24"/>
          <w:szCs w:val="24"/>
          <w:lang w:val="en-GB"/>
        </w:rPr>
        <w:t>Bilton</w:t>
      </w:r>
      <w:r w:rsidRPr="7E393C6B" w:rsidR="09681589">
        <w:rPr>
          <w:rFonts w:ascii="Arial" w:hAnsi="Arial" w:eastAsia="Arial" w:cs="Arial"/>
          <w:noProof w:val="0"/>
          <w:color w:val="000000" w:themeColor="text1" w:themeTint="FF" w:themeShade="FF"/>
          <w:sz w:val="24"/>
          <w:szCs w:val="24"/>
          <w:lang w:val="en-GB"/>
        </w:rPr>
        <w:t xml:space="preserve">, 2020). Movement also links directly to maths and science outdoors; for example, stepping forward helps children count in mathematics, while climbing supports their understanding of height (Waite, 2017). Movement further supports scientific learning through exploring forces by pushing objects outdoors and investigating speed by rolling down a hill. Laban’s theory reinforces this by </w:t>
      </w:r>
      <w:r w:rsidRPr="7E393C6B" w:rsidR="09681589">
        <w:rPr>
          <w:rFonts w:ascii="Arial" w:hAnsi="Arial" w:eastAsia="Arial" w:cs="Arial"/>
          <w:noProof w:val="0"/>
          <w:color w:val="000000" w:themeColor="text1" w:themeTint="FF" w:themeShade="FF"/>
          <w:sz w:val="24"/>
          <w:szCs w:val="24"/>
          <w:lang w:val="en-GB"/>
        </w:rPr>
        <w:t>stating</w:t>
      </w:r>
      <w:r w:rsidRPr="7E393C6B" w:rsidR="09681589">
        <w:rPr>
          <w:rFonts w:ascii="Arial" w:hAnsi="Arial" w:eastAsia="Arial" w:cs="Arial"/>
          <w:noProof w:val="0"/>
          <w:color w:val="000000" w:themeColor="text1" w:themeTint="FF" w:themeShade="FF"/>
          <w:sz w:val="24"/>
          <w:szCs w:val="24"/>
          <w:lang w:val="en-GB"/>
        </w:rPr>
        <w:t xml:space="preserve"> that children learn through whole</w:t>
      </w:r>
      <w:r>
        <w:noBreakHyphen/>
      </w:r>
      <w:r w:rsidRPr="7E393C6B" w:rsidR="09681589">
        <w:rPr>
          <w:rFonts w:ascii="Arial" w:hAnsi="Arial" w:eastAsia="Arial" w:cs="Arial"/>
          <w:noProof w:val="0"/>
          <w:color w:val="000000" w:themeColor="text1" w:themeTint="FF" w:themeShade="FF"/>
          <w:sz w:val="24"/>
          <w:szCs w:val="24"/>
          <w:lang w:val="en-GB"/>
        </w:rPr>
        <w:t>body movement, which develops spatial awareness such as moving side to side and supports cognitive development (Laban, 2011). In contrast, Skinner’s behaviourism disagrees with movement</w:t>
      </w:r>
      <w:r>
        <w:noBreakHyphen/>
      </w:r>
      <w:r w:rsidRPr="7E393C6B" w:rsidR="09681589">
        <w:rPr>
          <w:rFonts w:ascii="Arial" w:hAnsi="Arial" w:eastAsia="Arial" w:cs="Arial"/>
          <w:noProof w:val="0"/>
          <w:color w:val="000000" w:themeColor="text1" w:themeTint="FF" w:themeShade="FF"/>
          <w:sz w:val="24"/>
          <w:szCs w:val="24"/>
          <w:lang w:val="en-GB"/>
        </w:rPr>
        <w:t>based learning because it is child</w:t>
      </w:r>
      <w:r>
        <w:noBreakHyphen/>
      </w:r>
      <w:r w:rsidRPr="7E393C6B" w:rsidR="09681589">
        <w:rPr>
          <w:rFonts w:ascii="Arial" w:hAnsi="Arial" w:eastAsia="Arial" w:cs="Arial"/>
          <w:noProof w:val="0"/>
          <w:color w:val="000000" w:themeColor="text1" w:themeTint="FF" w:themeShade="FF"/>
          <w:sz w:val="24"/>
          <w:szCs w:val="24"/>
          <w:lang w:val="en-GB"/>
        </w:rPr>
        <w:t>led, unpredictable and takes place in an environment that cannot be fully controlled (Schunk, 2020).</w:t>
      </w:r>
    </w:p>
    <w:p w:rsidR="7E393C6B" w:rsidP="7E393C6B" w:rsidRDefault="7E393C6B" w14:paraId="14AE7757" w14:textId="63350E05">
      <w:pPr>
        <w:pStyle w:val="Normal"/>
        <w:spacing w:line="360" w:lineRule="auto"/>
        <w:jc w:val="both"/>
        <w:rPr>
          <w:rFonts w:ascii="Arial" w:hAnsi="Arial" w:eastAsia="Arial" w:cs="Arial"/>
          <w:noProof w:val="0"/>
          <w:color w:val="000000" w:themeColor="text1" w:themeTint="FF" w:themeShade="FF"/>
          <w:sz w:val="24"/>
          <w:szCs w:val="24"/>
          <w:lang w:val="en-GB"/>
        </w:rPr>
      </w:pPr>
    </w:p>
    <w:p w:rsidR="1F110B3D" w:rsidP="7E393C6B" w:rsidRDefault="1F110B3D" w14:paraId="5C7A6964" w14:textId="53A83E46">
      <w:pPr>
        <w:pStyle w:val="Normal"/>
        <w:spacing w:line="360" w:lineRule="auto"/>
        <w:jc w:val="both"/>
        <w:rPr>
          <w:rFonts w:ascii="Arial" w:hAnsi="Arial" w:eastAsia="Arial" w:cs="Arial"/>
          <w:b w:val="1"/>
          <w:bCs w:val="1"/>
          <w:noProof w:val="0"/>
          <w:color w:val="000000" w:themeColor="text1" w:themeTint="FF" w:themeShade="FF"/>
          <w:sz w:val="24"/>
          <w:szCs w:val="24"/>
          <w:lang w:val="en-GB"/>
        </w:rPr>
      </w:pPr>
      <w:r w:rsidRPr="7E393C6B" w:rsidR="1F110B3D">
        <w:rPr>
          <w:rFonts w:ascii="Arial" w:hAnsi="Arial" w:eastAsia="Arial" w:cs="Arial"/>
          <w:b w:val="1"/>
          <w:bCs w:val="1"/>
          <w:noProof w:val="0"/>
          <w:color w:val="000000" w:themeColor="text1" w:themeTint="FF" w:themeShade="FF"/>
          <w:sz w:val="24"/>
          <w:szCs w:val="24"/>
          <w:lang w:val="en-GB"/>
        </w:rPr>
        <w:t>Conclusion</w:t>
      </w:r>
    </w:p>
    <w:p w:rsidR="336A19B3" w:rsidP="7E393C6B" w:rsidRDefault="336A19B3" w14:paraId="7E07250F" w14:textId="5E5EF695">
      <w:pPr>
        <w:pStyle w:val="Normal"/>
        <w:spacing w:line="360" w:lineRule="auto"/>
        <w:jc w:val="both"/>
        <w:rPr>
          <w:rFonts w:ascii="Arial" w:hAnsi="Arial" w:eastAsia="Arial" w:cs="Arial"/>
          <w:b w:val="0"/>
          <w:bCs w:val="0"/>
          <w:noProof w:val="0"/>
          <w:color w:val="000000" w:themeColor="text1" w:themeTint="FF" w:themeShade="FF"/>
          <w:sz w:val="24"/>
          <w:szCs w:val="24"/>
          <w:lang w:val="en-GB"/>
        </w:rPr>
      </w:pPr>
      <w:r w:rsidRPr="7E393C6B" w:rsidR="336A19B3">
        <w:rPr>
          <w:rFonts w:ascii="Arial" w:hAnsi="Arial" w:eastAsia="Arial" w:cs="Arial"/>
          <w:b w:val="0"/>
          <w:bCs w:val="0"/>
          <w:noProof w:val="0"/>
          <w:color w:val="000000" w:themeColor="text1" w:themeTint="FF" w:themeShade="FF"/>
          <w:sz w:val="24"/>
          <w:szCs w:val="24"/>
          <w:lang w:val="en-GB"/>
        </w:rPr>
        <w:t>To conclude, adults play a crucial role in engaging and supporting children’s maths and science learning outdoors. Outdoor environments are highly valuable in the early years because they provide real</w:t>
      </w:r>
      <w:r>
        <w:noBreakHyphen/>
      </w:r>
      <w:r w:rsidRPr="7E393C6B" w:rsidR="336A19B3">
        <w:rPr>
          <w:rFonts w:ascii="Arial" w:hAnsi="Arial" w:eastAsia="Arial" w:cs="Arial"/>
          <w:b w:val="0"/>
          <w:bCs w:val="0"/>
          <w:noProof w:val="0"/>
          <w:color w:val="000000" w:themeColor="text1" w:themeTint="FF" w:themeShade="FF"/>
          <w:sz w:val="24"/>
          <w:szCs w:val="24"/>
          <w:lang w:val="en-GB"/>
        </w:rPr>
        <w:t>world opportunities for children to explore and investigate. Adults can enhance this learning by adding loose parts such as sticks</w:t>
      </w:r>
      <w:r w:rsidRPr="7E393C6B" w:rsidR="5541B3F4">
        <w:rPr>
          <w:rFonts w:ascii="Arial" w:hAnsi="Arial" w:eastAsia="Arial" w:cs="Arial"/>
          <w:b w:val="0"/>
          <w:bCs w:val="0"/>
          <w:noProof w:val="0"/>
          <w:color w:val="000000" w:themeColor="text1" w:themeTint="FF" w:themeShade="FF"/>
          <w:sz w:val="24"/>
          <w:szCs w:val="24"/>
          <w:lang w:val="en-GB"/>
        </w:rPr>
        <w:t xml:space="preserve"> </w:t>
      </w:r>
      <w:r w:rsidRPr="7E393C6B" w:rsidR="5541B3F4">
        <w:rPr>
          <w:rFonts w:ascii="Arial" w:hAnsi="Arial" w:eastAsia="Arial" w:cs="Arial"/>
          <w:noProof w:val="0"/>
          <w:color w:val="000000" w:themeColor="text1" w:themeTint="FF" w:themeShade="FF"/>
          <w:sz w:val="24"/>
          <w:szCs w:val="24"/>
          <w:lang w:val="en-GB"/>
        </w:rPr>
        <w:t>(Lehman, 2018)</w:t>
      </w:r>
      <w:r w:rsidRPr="7E393C6B" w:rsidR="336A19B3">
        <w:rPr>
          <w:rFonts w:ascii="Arial" w:hAnsi="Arial" w:eastAsia="Arial" w:cs="Arial"/>
          <w:b w:val="0"/>
          <w:bCs w:val="0"/>
          <w:noProof w:val="0"/>
          <w:color w:val="000000" w:themeColor="text1" w:themeTint="FF" w:themeShade="FF"/>
          <w:sz w:val="24"/>
          <w:szCs w:val="24"/>
          <w:lang w:val="en-GB"/>
        </w:rPr>
        <w:t>, asking open</w:t>
      </w:r>
      <w:r>
        <w:noBreakHyphen/>
      </w:r>
      <w:r w:rsidRPr="7E393C6B" w:rsidR="336A19B3">
        <w:rPr>
          <w:rFonts w:ascii="Arial" w:hAnsi="Arial" w:eastAsia="Arial" w:cs="Arial"/>
          <w:b w:val="0"/>
          <w:bCs w:val="0"/>
          <w:noProof w:val="0"/>
          <w:color w:val="000000" w:themeColor="text1" w:themeTint="FF" w:themeShade="FF"/>
          <w:sz w:val="24"/>
          <w:szCs w:val="24"/>
          <w:lang w:val="en-GB"/>
        </w:rPr>
        <w:t>ended questions like “What will happen if I put the apple in the water?”</w:t>
      </w:r>
      <w:r w:rsidRPr="7E393C6B" w:rsidR="482AFA39">
        <w:rPr>
          <w:rFonts w:ascii="Arial" w:hAnsi="Arial" w:eastAsia="Arial" w:cs="Arial"/>
          <w:b w:val="0"/>
          <w:bCs w:val="0"/>
          <w:noProof w:val="0"/>
          <w:color w:val="000000" w:themeColor="text1" w:themeTint="FF" w:themeShade="FF"/>
          <w:sz w:val="24"/>
          <w:szCs w:val="24"/>
          <w:lang w:val="en-GB"/>
        </w:rPr>
        <w:t xml:space="preserve"> </w:t>
      </w:r>
      <w:r w:rsidRPr="7E393C6B" w:rsidR="482AFA39">
        <w:rPr>
          <w:rFonts w:ascii="Arial" w:hAnsi="Arial" w:eastAsia="Arial" w:cs="Arial"/>
          <w:noProof w:val="0"/>
          <w:color w:val="000000" w:themeColor="text1" w:themeTint="FF" w:themeShade="FF"/>
          <w:sz w:val="24"/>
          <w:szCs w:val="24"/>
          <w:lang w:val="en-GB"/>
        </w:rPr>
        <w:t>(Sylva et al., 2020)</w:t>
      </w:r>
      <w:r w:rsidRPr="7E393C6B" w:rsidR="336A19B3">
        <w:rPr>
          <w:rFonts w:ascii="Arial" w:hAnsi="Arial" w:eastAsia="Arial" w:cs="Arial"/>
          <w:b w:val="0"/>
          <w:bCs w:val="0"/>
          <w:noProof w:val="0"/>
          <w:color w:val="000000" w:themeColor="text1" w:themeTint="FF" w:themeShade="FF"/>
          <w:sz w:val="24"/>
          <w:szCs w:val="24"/>
          <w:lang w:val="en-GB"/>
        </w:rPr>
        <w:t>, introducing mathematical and scientific vocabulary</w:t>
      </w:r>
      <w:r w:rsidRPr="7E393C6B" w:rsidR="10FB3C57">
        <w:rPr>
          <w:rFonts w:ascii="Arial" w:hAnsi="Arial" w:eastAsia="Arial" w:cs="Arial"/>
          <w:b w:val="0"/>
          <w:bCs w:val="0"/>
          <w:noProof w:val="0"/>
          <w:color w:val="000000" w:themeColor="text1" w:themeTint="FF" w:themeShade="FF"/>
          <w:sz w:val="24"/>
          <w:szCs w:val="24"/>
          <w:lang w:val="en-GB"/>
        </w:rPr>
        <w:t xml:space="preserve"> </w:t>
      </w:r>
      <w:r w:rsidRPr="7E393C6B" w:rsidR="336A19B3">
        <w:rPr>
          <w:rFonts w:ascii="Arial" w:hAnsi="Arial" w:eastAsia="Arial" w:cs="Arial"/>
          <w:b w:val="0"/>
          <w:bCs w:val="0"/>
          <w:noProof w:val="0"/>
          <w:color w:val="000000" w:themeColor="text1" w:themeTint="FF" w:themeShade="FF"/>
          <w:sz w:val="24"/>
          <w:szCs w:val="24"/>
          <w:lang w:val="en-GB"/>
        </w:rPr>
        <w:t xml:space="preserve">such as </w:t>
      </w:r>
      <w:r w:rsidRPr="7E393C6B" w:rsidR="336A19B3">
        <w:rPr>
          <w:rFonts w:ascii="Arial" w:hAnsi="Arial" w:eastAsia="Arial" w:cs="Arial"/>
          <w:b w:val="0"/>
          <w:bCs w:val="0"/>
          <w:i w:val="0"/>
          <w:iCs w:val="0"/>
          <w:noProof w:val="0"/>
          <w:color w:val="000000" w:themeColor="text1" w:themeTint="FF" w:themeShade="FF"/>
          <w:sz w:val="24"/>
          <w:szCs w:val="24"/>
          <w:lang w:val="en-GB"/>
        </w:rPr>
        <w:t>sequencing</w:t>
      </w:r>
      <w:r w:rsidRPr="7E393C6B" w:rsidR="6C0CC90A">
        <w:rPr>
          <w:rFonts w:ascii="Arial" w:hAnsi="Arial" w:eastAsia="Arial" w:cs="Arial"/>
          <w:b w:val="0"/>
          <w:bCs w:val="0"/>
          <w:i w:val="0"/>
          <w:iCs w:val="0"/>
          <w:noProof w:val="0"/>
          <w:color w:val="000000" w:themeColor="text1" w:themeTint="FF" w:themeShade="FF"/>
          <w:sz w:val="24"/>
          <w:szCs w:val="24"/>
          <w:lang w:val="en-GB"/>
        </w:rPr>
        <w:t xml:space="preserve"> </w:t>
      </w:r>
      <w:r w:rsidRPr="7E393C6B" w:rsidR="6C0CC90A">
        <w:rPr>
          <w:rFonts w:ascii="Arial" w:hAnsi="Arial" w:eastAsia="Arial" w:cs="Arial"/>
          <w:noProof w:val="0"/>
          <w:color w:val="000000" w:themeColor="text1" w:themeTint="FF" w:themeShade="FF"/>
          <w:sz w:val="24"/>
          <w:szCs w:val="24"/>
          <w:lang w:val="en-GB"/>
        </w:rPr>
        <w:t>(Mackinder, 2025)</w:t>
      </w:r>
      <w:r w:rsidRPr="7E393C6B" w:rsidR="336A19B3">
        <w:rPr>
          <w:rFonts w:ascii="Arial" w:hAnsi="Arial" w:eastAsia="Arial" w:cs="Arial"/>
          <w:b w:val="0"/>
          <w:bCs w:val="0"/>
          <w:noProof w:val="0"/>
          <w:color w:val="000000" w:themeColor="text1" w:themeTint="FF" w:themeShade="FF"/>
          <w:sz w:val="24"/>
          <w:szCs w:val="24"/>
          <w:lang w:val="en-GB"/>
        </w:rPr>
        <w:t>, and incorporating movement through activities like rolling down a hill</w:t>
      </w:r>
      <w:r w:rsidRPr="7E393C6B" w:rsidR="51CDE613">
        <w:rPr>
          <w:rFonts w:ascii="Arial" w:hAnsi="Arial" w:eastAsia="Arial" w:cs="Arial"/>
          <w:b w:val="0"/>
          <w:bCs w:val="0"/>
          <w:noProof w:val="0"/>
          <w:color w:val="000000" w:themeColor="text1" w:themeTint="FF" w:themeShade="FF"/>
          <w:sz w:val="24"/>
          <w:szCs w:val="24"/>
          <w:lang w:val="en-GB"/>
        </w:rPr>
        <w:t xml:space="preserve"> </w:t>
      </w:r>
      <w:r w:rsidRPr="7E393C6B" w:rsidR="51CDE613">
        <w:rPr>
          <w:rFonts w:ascii="Arial" w:hAnsi="Arial" w:eastAsia="Arial" w:cs="Arial"/>
          <w:noProof w:val="0"/>
          <w:color w:val="000000" w:themeColor="text1" w:themeTint="FF" w:themeShade="FF"/>
          <w:sz w:val="24"/>
          <w:szCs w:val="24"/>
          <w:lang w:val="en-GB"/>
        </w:rPr>
        <w:t xml:space="preserve">(Watkin &amp; </w:t>
      </w:r>
      <w:r w:rsidRPr="7E393C6B" w:rsidR="51CDE613">
        <w:rPr>
          <w:rFonts w:ascii="Arial" w:hAnsi="Arial" w:eastAsia="Arial" w:cs="Arial"/>
          <w:noProof w:val="0"/>
          <w:color w:val="000000" w:themeColor="text1" w:themeTint="FF" w:themeShade="FF"/>
          <w:sz w:val="24"/>
          <w:szCs w:val="24"/>
          <w:lang w:val="en-GB"/>
        </w:rPr>
        <w:t>Bilton</w:t>
      </w:r>
      <w:r w:rsidRPr="7E393C6B" w:rsidR="51CDE613">
        <w:rPr>
          <w:rFonts w:ascii="Arial" w:hAnsi="Arial" w:eastAsia="Arial" w:cs="Arial"/>
          <w:noProof w:val="0"/>
          <w:color w:val="000000" w:themeColor="text1" w:themeTint="FF" w:themeShade="FF"/>
          <w:sz w:val="24"/>
          <w:szCs w:val="24"/>
          <w:lang w:val="en-GB"/>
        </w:rPr>
        <w:t>, 2023)</w:t>
      </w:r>
      <w:r w:rsidRPr="7E393C6B" w:rsidR="336A19B3">
        <w:rPr>
          <w:rFonts w:ascii="Arial" w:hAnsi="Arial" w:eastAsia="Arial" w:cs="Arial"/>
          <w:b w:val="0"/>
          <w:bCs w:val="0"/>
          <w:noProof w:val="0"/>
          <w:color w:val="000000" w:themeColor="text1" w:themeTint="FF" w:themeShade="FF"/>
          <w:sz w:val="24"/>
          <w:szCs w:val="24"/>
          <w:lang w:val="en-GB"/>
        </w:rPr>
        <w:t>. These strategies offer advantages, including supporting children’s cognitive development</w:t>
      </w:r>
      <w:r w:rsidRPr="7E393C6B" w:rsidR="04EEE0BC">
        <w:rPr>
          <w:rFonts w:ascii="Arial" w:hAnsi="Arial" w:eastAsia="Arial" w:cs="Arial"/>
          <w:b w:val="0"/>
          <w:bCs w:val="0"/>
          <w:noProof w:val="0"/>
          <w:color w:val="000000" w:themeColor="text1" w:themeTint="FF" w:themeShade="FF"/>
          <w:sz w:val="24"/>
          <w:szCs w:val="24"/>
          <w:lang w:val="en-GB"/>
        </w:rPr>
        <w:t xml:space="preserve"> </w:t>
      </w:r>
      <w:r w:rsidRPr="7E393C6B" w:rsidR="04EEE0BC">
        <w:rPr>
          <w:rFonts w:ascii="Arial" w:hAnsi="Arial" w:eastAsia="Arial" w:cs="Arial"/>
          <w:noProof w:val="0"/>
          <w:color w:val="000000" w:themeColor="text1" w:themeTint="FF" w:themeShade="FF"/>
          <w:sz w:val="24"/>
          <w:szCs w:val="24"/>
          <w:lang w:val="en-GB"/>
        </w:rPr>
        <w:t>(Laban, 2011)</w:t>
      </w:r>
      <w:r w:rsidRPr="7E393C6B" w:rsidR="336A19B3">
        <w:rPr>
          <w:rFonts w:ascii="Arial" w:hAnsi="Arial" w:eastAsia="Arial" w:cs="Arial"/>
          <w:b w:val="0"/>
          <w:bCs w:val="0"/>
          <w:noProof w:val="0"/>
          <w:color w:val="000000" w:themeColor="text1" w:themeTint="FF" w:themeShade="FF"/>
          <w:sz w:val="24"/>
          <w:szCs w:val="24"/>
          <w:lang w:val="en-GB"/>
        </w:rPr>
        <w:t>, but they also carry disadvantages, such as adults intervening too much and limiting child</w:t>
      </w:r>
      <w:r>
        <w:noBreakHyphen/>
      </w:r>
      <w:r w:rsidRPr="7E393C6B" w:rsidR="336A19B3">
        <w:rPr>
          <w:rFonts w:ascii="Arial" w:hAnsi="Arial" w:eastAsia="Arial" w:cs="Arial"/>
          <w:b w:val="0"/>
          <w:bCs w:val="0"/>
          <w:noProof w:val="0"/>
          <w:color w:val="000000" w:themeColor="text1" w:themeTint="FF" w:themeShade="FF"/>
          <w:sz w:val="24"/>
          <w:szCs w:val="24"/>
          <w:lang w:val="en-GB"/>
        </w:rPr>
        <w:t>led exploration</w:t>
      </w:r>
      <w:r w:rsidRPr="7E393C6B" w:rsidR="6B0CCC09">
        <w:rPr>
          <w:rFonts w:ascii="Arial" w:hAnsi="Arial" w:eastAsia="Arial" w:cs="Arial"/>
          <w:b w:val="0"/>
          <w:bCs w:val="0"/>
          <w:noProof w:val="0"/>
          <w:color w:val="000000" w:themeColor="text1" w:themeTint="FF" w:themeShade="FF"/>
          <w:sz w:val="24"/>
          <w:szCs w:val="24"/>
          <w:lang w:val="en-GB"/>
        </w:rPr>
        <w:t xml:space="preserve"> </w:t>
      </w:r>
      <w:r w:rsidRPr="7E393C6B" w:rsidR="6B0CCC09">
        <w:rPr>
          <w:rFonts w:ascii="Arial" w:hAnsi="Arial" w:eastAsia="Arial" w:cs="Arial"/>
          <w:noProof w:val="0"/>
          <w:color w:val="000000" w:themeColor="text1" w:themeTint="FF" w:themeShade="FF"/>
          <w:sz w:val="24"/>
          <w:szCs w:val="24"/>
          <w:lang w:val="en-GB"/>
        </w:rPr>
        <w:t>(Thompson, 2020)</w:t>
      </w:r>
      <w:r w:rsidRPr="7E393C6B" w:rsidR="336A19B3">
        <w:rPr>
          <w:rFonts w:ascii="Arial" w:hAnsi="Arial" w:eastAsia="Arial" w:cs="Arial"/>
          <w:b w:val="0"/>
          <w:bCs w:val="0"/>
          <w:noProof w:val="0"/>
          <w:color w:val="000000" w:themeColor="text1" w:themeTint="FF" w:themeShade="FF"/>
          <w:sz w:val="24"/>
          <w:szCs w:val="24"/>
          <w:lang w:val="en-GB"/>
        </w:rPr>
        <w:t>. Different theorists both agree and disagree with these forms of adult intervention, highlighting the importance of balancing guidance with opportunities for independent learning.</w:t>
      </w:r>
    </w:p>
    <w:p w:rsidR="51052178" w:rsidRDefault="51052178" w14:paraId="0EFBF746" w14:textId="12D79B8B"/>
    <w:p w:rsidR="51052178" w:rsidRDefault="51052178" w14:paraId="073F1D65" w14:textId="12FBC1BB"/>
    <w:p w:rsidR="51052178" w:rsidRDefault="51052178" w14:paraId="5B2165FA" w14:textId="689F79A1"/>
    <w:p w:rsidR="51052178" w:rsidRDefault="51052178" w14:paraId="4FFF2CAD" w14:textId="6E2912BF"/>
    <w:p w:rsidR="51052178" w:rsidRDefault="51052178" w14:paraId="41CE3011" w14:textId="23F7E2FE"/>
    <w:p w:rsidR="51052178" w:rsidRDefault="51052178" w14:paraId="786CC872" w14:textId="062829B9"/>
    <w:p w:rsidR="51052178" w:rsidRDefault="51052178" w14:paraId="247737C9" w14:textId="15ECE7D4"/>
    <w:p w:rsidR="51052178" w:rsidRDefault="51052178" w14:paraId="21A2FC15" w14:textId="4D536563"/>
    <w:p w:rsidR="51052178" w:rsidRDefault="51052178" w14:paraId="5135B6ED" w14:textId="11F32085"/>
    <w:p w:rsidR="51052178" w:rsidRDefault="51052178" w14:paraId="1EBCF745" w14:textId="6994F485"/>
    <w:p w:rsidR="51052178" w:rsidRDefault="51052178" w14:paraId="190BCA44" w14:textId="337CB113"/>
    <w:p w:rsidR="51052178" w:rsidRDefault="51052178" w14:paraId="6829178D" w14:textId="397BF8CA"/>
    <w:p w:rsidR="7E393C6B" w:rsidRDefault="7E393C6B" w14:paraId="3334B666" w14:textId="55FA9D32"/>
    <w:p w:rsidR="7E393C6B" w:rsidRDefault="7E393C6B" w14:paraId="5C3A26B2" w14:textId="2D16DE0D"/>
    <w:p w:rsidR="63A9B1A4" w:rsidRDefault="63A9B1A4" w14:paraId="4D7953A9" w14:textId="07C9876B">
      <w:r>
        <w:t>Reference</w:t>
      </w:r>
      <w:r w:rsidR="7438F6B7">
        <w:t>s</w:t>
      </w:r>
    </w:p>
    <w:p w:rsidR="4E545422" w:rsidP="51052178" w:rsidRDefault="4E545422" w14:paraId="3A336E3F" w14:textId="2D042D24">
      <w:r w:rsidRPr="51052178">
        <w:rPr>
          <w:rFonts w:ascii="Aptos" w:hAnsi="Aptos" w:eastAsia="Aptos" w:cs="Aptos"/>
          <w:color w:val="000000" w:themeColor="text1"/>
        </w:rPr>
        <w:t xml:space="preserve">Allen, M. (2019) </w:t>
      </w:r>
      <w:r w:rsidRPr="51052178">
        <w:rPr>
          <w:rFonts w:ascii="Aptos" w:hAnsi="Aptos" w:eastAsia="Aptos" w:cs="Aptos"/>
          <w:i/>
          <w:iCs/>
          <w:color w:val="000000" w:themeColor="text1"/>
        </w:rPr>
        <w:t>Science in the early years: Understanding the world through play</w:t>
      </w:r>
      <w:r w:rsidRPr="51052178">
        <w:rPr>
          <w:rFonts w:ascii="Aptos" w:hAnsi="Aptos" w:eastAsia="Aptos" w:cs="Aptos"/>
          <w:color w:val="000000" w:themeColor="text1"/>
        </w:rPr>
        <w:t>. London: Sage.</w:t>
      </w:r>
    </w:p>
    <w:p w:rsidR="78A236F9" w:rsidP="51052178" w:rsidRDefault="78A236F9" w14:paraId="74DE0F4A" w14:textId="39F2F868">
      <w:r w:rsidRPr="7E393C6B" w:rsidR="78A236F9">
        <w:rPr>
          <w:rFonts w:ascii="Aptos" w:hAnsi="Aptos" w:eastAsia="Aptos" w:cs="Aptos"/>
          <w:color w:val="000000" w:themeColor="text1" w:themeTint="FF" w:themeShade="FF"/>
        </w:rPr>
        <w:t xml:space="preserve">Bilton, H. (2016) </w:t>
      </w:r>
      <w:r w:rsidRPr="7E393C6B" w:rsidR="78A236F9">
        <w:rPr>
          <w:rFonts w:ascii="Aptos" w:hAnsi="Aptos" w:eastAsia="Aptos" w:cs="Aptos"/>
          <w:i w:val="1"/>
          <w:iCs w:val="1"/>
          <w:color w:val="000000" w:themeColor="text1" w:themeTint="FF" w:themeShade="FF"/>
        </w:rPr>
        <w:t>Outdoor learning in the early years: Management and innovation</w:t>
      </w:r>
      <w:r w:rsidRPr="7E393C6B" w:rsidR="78A236F9">
        <w:rPr>
          <w:rFonts w:ascii="Aptos" w:hAnsi="Aptos" w:eastAsia="Aptos" w:cs="Aptos"/>
          <w:color w:val="000000" w:themeColor="text1" w:themeTint="FF" w:themeShade="FF"/>
        </w:rPr>
        <w:t>. London: Routledge.</w:t>
      </w:r>
    </w:p>
    <w:p w:rsidR="33EBB811" w:rsidP="7E393C6B" w:rsidRDefault="33EBB811" w14:paraId="3E57EFE7" w14:textId="18AE6C41">
      <w:pPr>
        <w:pStyle w:val="Normal"/>
      </w:pPr>
      <w:r w:rsidRPr="7E393C6B" w:rsidR="33EBB811">
        <w:rPr>
          <w:rFonts w:ascii="Aptos" w:hAnsi="Aptos" w:eastAsia="Aptos" w:cs="Aptos"/>
          <w:noProof w:val="0"/>
          <w:color w:val="000000" w:themeColor="text1" w:themeTint="FF" w:themeShade="FF"/>
          <w:sz w:val="24"/>
          <w:szCs w:val="24"/>
          <w:lang w:val="en-GB"/>
        </w:rPr>
        <w:t xml:space="preserve">Bilton, H. (2020) </w:t>
      </w:r>
      <w:r w:rsidRPr="7E393C6B" w:rsidR="33EBB811">
        <w:rPr>
          <w:rFonts w:ascii="Aptos" w:hAnsi="Aptos" w:eastAsia="Aptos" w:cs="Aptos"/>
          <w:i w:val="1"/>
          <w:iCs w:val="1"/>
          <w:noProof w:val="0"/>
          <w:color w:val="000000" w:themeColor="text1" w:themeTint="FF" w:themeShade="FF"/>
          <w:sz w:val="24"/>
          <w:szCs w:val="24"/>
          <w:lang w:val="en-GB"/>
        </w:rPr>
        <w:t>Outdoor Learning in the Early Years: Management and Innovation</w:t>
      </w:r>
      <w:r w:rsidRPr="7E393C6B" w:rsidR="33EBB811">
        <w:rPr>
          <w:rFonts w:ascii="Aptos" w:hAnsi="Aptos" w:eastAsia="Aptos" w:cs="Aptos"/>
          <w:noProof w:val="0"/>
          <w:color w:val="000000" w:themeColor="text1" w:themeTint="FF" w:themeShade="FF"/>
          <w:sz w:val="24"/>
          <w:szCs w:val="24"/>
          <w:lang w:val="en-GB"/>
        </w:rPr>
        <w:t>. 3rd edn. London: Routledge.</w:t>
      </w:r>
    </w:p>
    <w:p w:rsidR="0DC6DD35" w:rsidP="51052178" w:rsidRDefault="0DC6DD35" w14:paraId="7FE3DC94" w14:textId="653D86EB">
      <w:r w:rsidRPr="51052178">
        <w:rPr>
          <w:rFonts w:ascii="Aptos" w:hAnsi="Aptos" w:eastAsia="Aptos" w:cs="Aptos"/>
          <w:color w:val="000000" w:themeColor="text1"/>
          <w:lang w:val="fr-FR"/>
        </w:rPr>
        <w:t xml:space="preserve">Blaise, M. and Nuttall, J. (2020) </w:t>
      </w:r>
      <w:r w:rsidRPr="51052178">
        <w:rPr>
          <w:rFonts w:ascii="Aptos" w:hAnsi="Aptos" w:eastAsia="Aptos" w:cs="Aptos"/>
          <w:i/>
          <w:iCs/>
          <w:color w:val="000000" w:themeColor="text1"/>
          <w:lang w:val="fr-FR"/>
        </w:rPr>
        <w:t>Understanding and Managing Young Children’s Learning</w:t>
      </w:r>
      <w:r w:rsidRPr="51052178">
        <w:rPr>
          <w:rFonts w:ascii="Aptos" w:hAnsi="Aptos" w:eastAsia="Aptos" w:cs="Aptos"/>
          <w:color w:val="000000" w:themeColor="text1"/>
          <w:lang w:val="fr-FR"/>
        </w:rPr>
        <w:t xml:space="preserve">. </w:t>
      </w:r>
      <w:proofErr w:type="gramStart"/>
      <w:r w:rsidRPr="51052178">
        <w:rPr>
          <w:rFonts w:ascii="Aptos" w:hAnsi="Aptos" w:eastAsia="Aptos" w:cs="Aptos"/>
          <w:color w:val="000000" w:themeColor="text1"/>
          <w:lang w:val="fr-FR"/>
        </w:rPr>
        <w:t>London:</w:t>
      </w:r>
      <w:proofErr w:type="gramEnd"/>
      <w:r w:rsidRPr="51052178">
        <w:rPr>
          <w:rFonts w:ascii="Aptos" w:hAnsi="Aptos" w:eastAsia="Aptos" w:cs="Aptos"/>
          <w:color w:val="000000" w:themeColor="text1"/>
          <w:lang w:val="fr-FR"/>
        </w:rPr>
        <w:t xml:space="preserve"> SAGE.</w:t>
      </w:r>
    </w:p>
    <w:p w:rsidR="3B8FAB36" w:rsidP="51052178" w:rsidRDefault="3B8FAB36" w14:paraId="032CCAAC" w14:textId="316055B4">
      <w:r w:rsidRPr="51052178">
        <w:rPr>
          <w:rFonts w:ascii="Aptos" w:hAnsi="Aptos" w:eastAsia="Aptos" w:cs="Aptos"/>
          <w:color w:val="000000" w:themeColor="text1"/>
          <w:lang w:val="en-US"/>
        </w:rPr>
        <w:t xml:space="preserve">Bruner, J. (1996) </w:t>
      </w:r>
      <w:r w:rsidRPr="51052178">
        <w:rPr>
          <w:rFonts w:ascii="Aptos" w:hAnsi="Aptos" w:eastAsia="Aptos" w:cs="Aptos"/>
          <w:i/>
          <w:iCs/>
          <w:color w:val="000000" w:themeColor="text1"/>
          <w:lang w:val="en-US"/>
        </w:rPr>
        <w:t>The Culture of Education</w:t>
      </w:r>
      <w:r w:rsidRPr="51052178">
        <w:rPr>
          <w:rFonts w:ascii="Aptos" w:hAnsi="Aptos" w:eastAsia="Aptos" w:cs="Aptos"/>
          <w:color w:val="000000" w:themeColor="text1"/>
          <w:lang w:val="en-US"/>
        </w:rPr>
        <w:t>. Cambridge, MA: Harvard University Press.</w:t>
      </w:r>
    </w:p>
    <w:p w:rsidR="081A62FD" w:rsidP="51052178" w:rsidRDefault="081A62FD" w14:paraId="641C5193" w14:textId="1947928E">
      <w:r w:rsidRPr="51052178">
        <w:rPr>
          <w:rFonts w:ascii="Aptos" w:hAnsi="Aptos" w:eastAsia="Aptos" w:cs="Aptos"/>
          <w:color w:val="000000" w:themeColor="text1"/>
        </w:rPr>
        <w:t xml:space="preserve">Department for Education (2023) </w:t>
      </w:r>
      <w:r w:rsidRPr="51052178">
        <w:rPr>
          <w:rFonts w:ascii="Aptos" w:hAnsi="Aptos" w:eastAsia="Aptos" w:cs="Aptos"/>
          <w:i/>
          <w:iCs/>
          <w:color w:val="000000" w:themeColor="text1"/>
        </w:rPr>
        <w:t xml:space="preserve">Statutory framework for the early </w:t>
      </w:r>
      <w:proofErr w:type="gramStart"/>
      <w:r w:rsidRPr="51052178">
        <w:rPr>
          <w:rFonts w:ascii="Aptos" w:hAnsi="Aptos" w:eastAsia="Aptos" w:cs="Aptos"/>
          <w:i/>
          <w:iCs/>
          <w:color w:val="000000" w:themeColor="text1"/>
        </w:rPr>
        <w:t>years</w:t>
      </w:r>
      <w:proofErr w:type="gramEnd"/>
      <w:r w:rsidRPr="51052178">
        <w:rPr>
          <w:rFonts w:ascii="Aptos" w:hAnsi="Aptos" w:eastAsia="Aptos" w:cs="Aptos"/>
          <w:i/>
          <w:iCs/>
          <w:color w:val="000000" w:themeColor="text1"/>
        </w:rPr>
        <w:t xml:space="preserve"> foundation stage: Setting the standards for learning, development and care for children from birth to five</w:t>
      </w:r>
      <w:r w:rsidRPr="51052178">
        <w:rPr>
          <w:rFonts w:ascii="Aptos" w:hAnsi="Aptos" w:eastAsia="Aptos" w:cs="Aptos"/>
          <w:color w:val="000000" w:themeColor="text1"/>
        </w:rPr>
        <w:t>. London: Department for Education.</w:t>
      </w:r>
    </w:p>
    <w:p w:rsidR="11B4AF5B" w:rsidP="51052178" w:rsidRDefault="11B4AF5B" w14:paraId="484EB87E" w14:textId="4719332B">
      <w:r w:rsidRPr="51052178">
        <w:rPr>
          <w:rFonts w:ascii="Aptos" w:hAnsi="Aptos" w:eastAsia="Aptos" w:cs="Aptos"/>
          <w:color w:val="000000" w:themeColor="text1"/>
        </w:rPr>
        <w:t xml:space="preserve">Edwards, C. (2017) </w:t>
      </w:r>
      <w:r w:rsidRPr="51052178">
        <w:rPr>
          <w:rFonts w:ascii="Aptos" w:hAnsi="Aptos" w:eastAsia="Aptos" w:cs="Aptos"/>
          <w:i/>
          <w:iCs/>
          <w:color w:val="000000" w:themeColor="text1"/>
        </w:rPr>
        <w:t>The hundred languages of children: The Reggio Emilia experience in transformation</w:t>
      </w:r>
      <w:r w:rsidRPr="51052178">
        <w:rPr>
          <w:rFonts w:ascii="Aptos" w:hAnsi="Aptos" w:eastAsia="Aptos" w:cs="Aptos"/>
          <w:color w:val="000000" w:themeColor="text1"/>
        </w:rPr>
        <w:t>. Santa Barbara: Praeger.</w:t>
      </w:r>
    </w:p>
    <w:p w:rsidR="704685B7" w:rsidP="51052178" w:rsidRDefault="704685B7" w14:paraId="1D24E2C5" w14:textId="45AE6B05">
      <w:r w:rsidRPr="51052178">
        <w:rPr>
          <w:rFonts w:ascii="Aptos" w:hAnsi="Aptos" w:eastAsia="Aptos" w:cs="Aptos"/>
          <w:color w:val="000000" w:themeColor="text1"/>
        </w:rPr>
        <w:t xml:space="preserve">Fleer, M. (2022) </w:t>
      </w:r>
      <w:r w:rsidRPr="51052178">
        <w:rPr>
          <w:rFonts w:ascii="Aptos" w:hAnsi="Aptos" w:eastAsia="Aptos" w:cs="Aptos"/>
          <w:i/>
          <w:iCs/>
          <w:color w:val="000000" w:themeColor="text1"/>
        </w:rPr>
        <w:t>Exploring Science in Early Childhood: Concepts, Practices and Pedagogies</w:t>
      </w:r>
      <w:r w:rsidRPr="51052178">
        <w:rPr>
          <w:rFonts w:ascii="Aptos" w:hAnsi="Aptos" w:eastAsia="Aptos" w:cs="Aptos"/>
          <w:color w:val="000000" w:themeColor="text1"/>
        </w:rPr>
        <w:t>. London: Routledge.</w:t>
      </w:r>
    </w:p>
    <w:p w:rsidR="18018805" w:rsidP="51052178" w:rsidRDefault="18018805" w14:paraId="062F7BF9" w14:textId="2279395A">
      <w:r w:rsidRPr="51052178">
        <w:rPr>
          <w:rFonts w:ascii="Aptos" w:hAnsi="Aptos" w:eastAsia="Aptos" w:cs="Aptos"/>
          <w:color w:val="000000" w:themeColor="text1"/>
        </w:rPr>
        <w:t xml:space="preserve">Froebel, F. (1887) </w:t>
      </w:r>
      <w:r w:rsidRPr="51052178">
        <w:rPr>
          <w:rFonts w:ascii="Aptos" w:hAnsi="Aptos" w:eastAsia="Aptos" w:cs="Aptos"/>
          <w:i/>
          <w:iCs/>
          <w:color w:val="000000" w:themeColor="text1"/>
        </w:rPr>
        <w:t>The education of man</w:t>
      </w:r>
      <w:r w:rsidRPr="51052178">
        <w:rPr>
          <w:rFonts w:ascii="Aptos" w:hAnsi="Aptos" w:eastAsia="Aptos" w:cs="Aptos"/>
          <w:color w:val="000000" w:themeColor="text1"/>
        </w:rPr>
        <w:t>. New York: D. Appleton &amp; Company.</w:t>
      </w:r>
    </w:p>
    <w:p w:rsidR="31084D95" w:rsidP="51052178" w:rsidRDefault="31084D95" w14:paraId="7CB109F9" w14:textId="09358844">
      <w:r w:rsidRPr="7E393C6B" w:rsidR="31084D95">
        <w:rPr>
          <w:rFonts w:ascii="Aptos" w:hAnsi="Aptos" w:eastAsia="Aptos" w:cs="Aptos"/>
          <w:color w:val="000000" w:themeColor="text1" w:themeTint="FF" w:themeShade="FF"/>
        </w:rPr>
        <w:t xml:space="preserve">Gifford, S. (2020) </w:t>
      </w:r>
      <w:r w:rsidRPr="7E393C6B" w:rsidR="31084D95">
        <w:rPr>
          <w:rFonts w:ascii="Aptos" w:hAnsi="Aptos" w:eastAsia="Aptos" w:cs="Aptos"/>
          <w:i w:val="1"/>
          <w:iCs w:val="1"/>
          <w:color w:val="000000" w:themeColor="text1" w:themeTint="FF" w:themeShade="FF"/>
        </w:rPr>
        <w:t>Teaching mathematics in the early years</w:t>
      </w:r>
      <w:r w:rsidRPr="7E393C6B" w:rsidR="31084D95">
        <w:rPr>
          <w:rFonts w:ascii="Aptos" w:hAnsi="Aptos" w:eastAsia="Aptos" w:cs="Aptos"/>
          <w:color w:val="000000" w:themeColor="text1" w:themeTint="FF" w:themeShade="FF"/>
        </w:rPr>
        <w:t>. London: Routledge.</w:t>
      </w:r>
    </w:p>
    <w:p w:rsidR="7B579A5C" w:rsidP="7E393C6B" w:rsidRDefault="7B579A5C" w14:paraId="22F23F35" w14:textId="5583D8F5">
      <w:pPr>
        <w:pStyle w:val="Normal"/>
      </w:pPr>
      <w:r w:rsidRPr="7E393C6B" w:rsidR="7B579A5C">
        <w:rPr>
          <w:rFonts w:ascii="Aptos" w:hAnsi="Aptos" w:eastAsia="Aptos" w:cs="Aptos"/>
          <w:noProof w:val="0"/>
          <w:color w:val="000000" w:themeColor="text1" w:themeTint="FF" w:themeShade="FF"/>
          <w:sz w:val="24"/>
          <w:szCs w:val="24"/>
          <w:lang w:val="en-GB"/>
        </w:rPr>
        <w:t xml:space="preserve">Goddard Blythe, S. (2018) </w:t>
      </w:r>
      <w:r w:rsidRPr="7E393C6B" w:rsidR="7B579A5C">
        <w:rPr>
          <w:rFonts w:ascii="Aptos" w:hAnsi="Aptos" w:eastAsia="Aptos" w:cs="Aptos"/>
          <w:i w:val="1"/>
          <w:iCs w:val="1"/>
          <w:noProof w:val="0"/>
          <w:color w:val="000000" w:themeColor="text1" w:themeTint="FF" w:themeShade="FF"/>
          <w:sz w:val="24"/>
          <w:szCs w:val="24"/>
          <w:lang w:val="en-GB"/>
        </w:rPr>
        <w:t>Attention, Balance and Coordination: The A.B.C. of Learning Success</w:t>
      </w:r>
      <w:r w:rsidRPr="7E393C6B" w:rsidR="7B579A5C">
        <w:rPr>
          <w:rFonts w:ascii="Aptos" w:hAnsi="Aptos" w:eastAsia="Aptos" w:cs="Aptos"/>
          <w:noProof w:val="0"/>
          <w:color w:val="000000" w:themeColor="text1" w:themeTint="FF" w:themeShade="FF"/>
          <w:sz w:val="24"/>
          <w:szCs w:val="24"/>
          <w:lang w:val="en-GB"/>
        </w:rPr>
        <w:t>. 2nd edn. Chichester: Wiley.</w:t>
      </w:r>
    </w:p>
    <w:p w:rsidR="60330BD0" w:rsidP="51052178" w:rsidRDefault="60330BD0" w14:paraId="6E34F2E6" w14:textId="572031A5">
      <w:r w:rsidRPr="51052178">
        <w:rPr>
          <w:rFonts w:ascii="Aptos" w:hAnsi="Aptos" w:eastAsia="Aptos" w:cs="Aptos"/>
          <w:color w:val="000000" w:themeColor="text1"/>
        </w:rPr>
        <w:t>Greenfield, C. (2020) ‘Outdoor play and early mathematics learning: Exploring patterns, sorting and problem</w:t>
      </w:r>
      <w:r>
        <w:noBreakHyphen/>
      </w:r>
      <w:r w:rsidRPr="51052178">
        <w:rPr>
          <w:rFonts w:ascii="Aptos" w:hAnsi="Aptos" w:eastAsia="Aptos" w:cs="Aptos"/>
          <w:color w:val="000000" w:themeColor="text1"/>
        </w:rPr>
        <w:t xml:space="preserve">solving with natural materials’, </w:t>
      </w:r>
      <w:r w:rsidRPr="51052178">
        <w:rPr>
          <w:rFonts w:ascii="Aptos" w:hAnsi="Aptos" w:eastAsia="Aptos" w:cs="Aptos"/>
          <w:i/>
          <w:iCs/>
          <w:color w:val="000000" w:themeColor="text1"/>
        </w:rPr>
        <w:t>International Journal of Early Years Education</w:t>
      </w:r>
      <w:r w:rsidRPr="51052178">
        <w:rPr>
          <w:rFonts w:ascii="Aptos" w:hAnsi="Aptos" w:eastAsia="Aptos" w:cs="Aptos"/>
          <w:color w:val="000000" w:themeColor="text1"/>
        </w:rPr>
        <w:t>, 28(3), pp. 245–260.</w:t>
      </w:r>
    </w:p>
    <w:p w:rsidR="254B0191" w:rsidP="51052178" w:rsidRDefault="254B0191" w14:paraId="0A4AC498" w14:textId="430EBA98">
      <w:r w:rsidRPr="51052178">
        <w:rPr>
          <w:rFonts w:ascii="Aptos" w:hAnsi="Aptos" w:eastAsia="Aptos" w:cs="Aptos"/>
          <w:color w:val="000000" w:themeColor="text1"/>
        </w:rPr>
        <w:t xml:space="preserve">Hope Education (n.d.) </w:t>
      </w:r>
      <w:r w:rsidRPr="51052178">
        <w:rPr>
          <w:rFonts w:ascii="Aptos" w:hAnsi="Aptos" w:eastAsia="Aptos" w:cs="Aptos"/>
          <w:i/>
          <w:iCs/>
          <w:color w:val="000000" w:themeColor="text1"/>
        </w:rPr>
        <w:t>Balancing Scales</w:t>
      </w:r>
      <w:r w:rsidRPr="51052178">
        <w:rPr>
          <w:rFonts w:ascii="Aptos" w:hAnsi="Aptos" w:eastAsia="Aptos" w:cs="Aptos"/>
          <w:color w:val="000000" w:themeColor="text1"/>
        </w:rPr>
        <w:t xml:space="preserve">. Available at: </w:t>
      </w:r>
      <w:hyperlink r:id="rId12">
        <w:r w:rsidRPr="51052178">
          <w:rPr>
            <w:rStyle w:val="Hyperlink"/>
          </w:rPr>
          <w:t>https://www.hope-education.co.uk/product/fe00000038</w:t>
        </w:r>
      </w:hyperlink>
      <w:r w:rsidRPr="51052178">
        <w:rPr>
          <w:rFonts w:ascii="Aptos" w:hAnsi="Aptos" w:eastAsia="Aptos" w:cs="Aptos"/>
          <w:color w:val="000000" w:themeColor="text1"/>
        </w:rPr>
        <w:t>(Accessed: 19 September 2026).</w:t>
      </w:r>
    </w:p>
    <w:p w:rsidR="0256AF41" w:rsidP="51052178" w:rsidRDefault="0256AF41" w14:paraId="31B99EA9" w14:textId="5093F27E">
      <w:r w:rsidRPr="7E393C6B" w:rsidR="0256AF41">
        <w:rPr>
          <w:rFonts w:ascii="Aptos" w:hAnsi="Aptos" w:eastAsia="Aptos" w:cs="Aptos"/>
          <w:color w:val="000000" w:themeColor="text1" w:themeTint="FF" w:themeShade="FF"/>
        </w:rPr>
        <w:t xml:space="preserve">Hunter, T. and Walsh, G. (2020) ‘Investigating scientific concepts through loose parts play in early childhood education’, </w:t>
      </w:r>
      <w:r w:rsidRPr="7E393C6B" w:rsidR="0256AF41">
        <w:rPr>
          <w:rFonts w:ascii="Aptos" w:hAnsi="Aptos" w:eastAsia="Aptos" w:cs="Aptos"/>
          <w:i w:val="1"/>
          <w:iCs w:val="1"/>
          <w:color w:val="000000" w:themeColor="text1" w:themeTint="FF" w:themeShade="FF"/>
        </w:rPr>
        <w:t>International Journal of Early Years Education</w:t>
      </w:r>
      <w:r w:rsidRPr="7E393C6B" w:rsidR="0256AF41">
        <w:rPr>
          <w:rFonts w:ascii="Aptos" w:hAnsi="Aptos" w:eastAsia="Aptos" w:cs="Aptos"/>
          <w:color w:val="000000" w:themeColor="text1" w:themeTint="FF" w:themeShade="FF"/>
        </w:rPr>
        <w:t>, 28(3), pp. 245–260.</w:t>
      </w:r>
    </w:p>
    <w:p w:rsidR="3ED75AE7" w:rsidP="7E393C6B" w:rsidRDefault="3ED75AE7" w14:paraId="5A39CD06" w14:textId="2BA82EEB">
      <w:pPr>
        <w:pStyle w:val="Normal"/>
      </w:pPr>
      <w:r w:rsidRPr="7E393C6B" w:rsidR="3ED75AE7">
        <w:rPr>
          <w:rFonts w:ascii="Aptos" w:hAnsi="Aptos" w:eastAsia="Aptos" w:cs="Aptos"/>
          <w:noProof w:val="0"/>
          <w:color w:val="000000" w:themeColor="text1" w:themeTint="FF" w:themeShade="FF"/>
          <w:sz w:val="24"/>
          <w:szCs w:val="24"/>
          <w:lang w:val="en-GB"/>
        </w:rPr>
        <w:t xml:space="preserve">Hwb (2024, a) </w:t>
      </w:r>
      <w:r w:rsidRPr="7E393C6B" w:rsidR="3ED75AE7">
        <w:rPr>
          <w:rFonts w:ascii="Aptos" w:hAnsi="Aptos" w:eastAsia="Aptos" w:cs="Aptos"/>
          <w:i w:val="1"/>
          <w:iCs w:val="1"/>
          <w:noProof w:val="0"/>
          <w:color w:val="000000" w:themeColor="text1" w:themeTint="FF" w:themeShade="FF"/>
          <w:sz w:val="24"/>
          <w:szCs w:val="24"/>
          <w:lang w:val="en-GB"/>
        </w:rPr>
        <w:t>Mathematics and Numeracy: Descriptions of learning</w:t>
      </w:r>
      <w:r w:rsidRPr="7E393C6B" w:rsidR="3ED75AE7">
        <w:rPr>
          <w:rFonts w:ascii="Aptos" w:hAnsi="Aptos" w:eastAsia="Aptos" w:cs="Aptos"/>
          <w:noProof w:val="0"/>
          <w:color w:val="000000" w:themeColor="text1" w:themeTint="FF" w:themeShade="FF"/>
          <w:sz w:val="24"/>
          <w:szCs w:val="24"/>
          <w:lang w:val="en-GB"/>
        </w:rPr>
        <w:t xml:space="preserve">. Available at: </w:t>
      </w:r>
      <w:hyperlink r:id="R3a3a767c7ad24b1b">
        <w:r w:rsidRPr="7E393C6B" w:rsidR="3ED75AE7">
          <w:rPr>
            <w:rStyle w:val="Hyperlink"/>
            <w:noProof w:val="0"/>
            <w:lang w:val="en-GB"/>
          </w:rPr>
          <w:t>https://hwb.gov.wales/curriculum-for-wales/mathematics-and-numeracy/descriptions-of-learning/</w:t>
        </w:r>
      </w:hyperlink>
      <w:r w:rsidRPr="7E393C6B" w:rsidR="3ED75AE7">
        <w:rPr>
          <w:rFonts w:ascii="Aptos" w:hAnsi="Aptos" w:eastAsia="Aptos" w:cs="Aptos"/>
          <w:noProof w:val="0"/>
          <w:color w:val="000000" w:themeColor="text1" w:themeTint="FF" w:themeShade="FF"/>
          <w:sz w:val="24"/>
          <w:szCs w:val="24"/>
          <w:lang w:val="en-GB"/>
        </w:rPr>
        <w:t xml:space="preserve"> (Accessed: 24 September 2026).</w:t>
      </w:r>
    </w:p>
    <w:p w:rsidR="3ED75AE7" w:rsidP="7E393C6B" w:rsidRDefault="3ED75AE7" w14:paraId="6156280E" w14:textId="55F46ADB">
      <w:pPr>
        <w:pStyle w:val="Normal"/>
      </w:pPr>
      <w:r w:rsidRPr="7E393C6B" w:rsidR="3ED75AE7">
        <w:rPr>
          <w:rFonts w:ascii="Aptos" w:hAnsi="Aptos" w:eastAsia="Aptos" w:cs="Aptos"/>
          <w:noProof w:val="0"/>
          <w:color w:val="000000" w:themeColor="text1" w:themeTint="FF" w:themeShade="FF"/>
          <w:sz w:val="24"/>
          <w:szCs w:val="24"/>
          <w:lang w:val="en-GB"/>
        </w:rPr>
        <w:t xml:space="preserve">Hwb (2024, b) </w:t>
      </w:r>
      <w:r w:rsidRPr="7E393C6B" w:rsidR="3ED75AE7">
        <w:rPr>
          <w:rFonts w:ascii="Aptos" w:hAnsi="Aptos" w:eastAsia="Aptos" w:cs="Aptos"/>
          <w:i w:val="1"/>
          <w:iCs w:val="1"/>
          <w:noProof w:val="0"/>
          <w:color w:val="000000" w:themeColor="text1" w:themeTint="FF" w:themeShade="FF"/>
          <w:sz w:val="24"/>
          <w:szCs w:val="24"/>
          <w:lang w:val="en-GB"/>
        </w:rPr>
        <w:t>Science and Technology: Descriptions of learning</w:t>
      </w:r>
      <w:r w:rsidRPr="7E393C6B" w:rsidR="3ED75AE7">
        <w:rPr>
          <w:rFonts w:ascii="Aptos" w:hAnsi="Aptos" w:eastAsia="Aptos" w:cs="Aptos"/>
          <w:noProof w:val="0"/>
          <w:color w:val="000000" w:themeColor="text1" w:themeTint="FF" w:themeShade="FF"/>
          <w:sz w:val="24"/>
          <w:szCs w:val="24"/>
          <w:lang w:val="en-GB"/>
        </w:rPr>
        <w:t xml:space="preserve">. Available at: </w:t>
      </w:r>
      <w:hyperlink r:id="R386e0501afe94204">
        <w:r w:rsidRPr="7E393C6B" w:rsidR="3ED75AE7">
          <w:rPr>
            <w:rStyle w:val="Hyperlink"/>
            <w:noProof w:val="0"/>
            <w:lang w:val="en-GB"/>
          </w:rPr>
          <w:t>https://hwb.gov.wales/curriculum-for-wales/science-and-technology/descriptions-of-learning/</w:t>
        </w:r>
      </w:hyperlink>
      <w:r w:rsidRPr="7E393C6B" w:rsidR="3ED75AE7">
        <w:rPr>
          <w:rFonts w:ascii="Aptos" w:hAnsi="Aptos" w:eastAsia="Aptos" w:cs="Aptos"/>
          <w:noProof w:val="0"/>
          <w:color w:val="000000" w:themeColor="text1" w:themeTint="FF" w:themeShade="FF"/>
          <w:sz w:val="24"/>
          <w:szCs w:val="24"/>
          <w:lang w:val="en-GB"/>
        </w:rPr>
        <w:t xml:space="preserve"> (Accessed: 24 September 2026).</w:t>
      </w:r>
    </w:p>
    <w:p w:rsidR="019C5618" w:rsidP="51052178" w:rsidRDefault="019C5618" w14:paraId="244A5C5D" w14:textId="3DCDC999">
      <w:r w:rsidRPr="51052178">
        <w:rPr>
          <w:rFonts w:ascii="Aptos" w:hAnsi="Aptos" w:eastAsia="Aptos" w:cs="Aptos"/>
          <w:color w:val="000000" w:themeColor="text1"/>
        </w:rPr>
        <w:t xml:space="preserve">Ingerslev, C. (2023) </w:t>
      </w:r>
      <w:r w:rsidRPr="51052178">
        <w:rPr>
          <w:rFonts w:ascii="Aptos" w:hAnsi="Aptos" w:eastAsia="Aptos" w:cs="Aptos"/>
          <w:i/>
          <w:iCs/>
          <w:color w:val="000000" w:themeColor="text1"/>
        </w:rPr>
        <w:t>Integrating child</w:t>
      </w:r>
      <w:r>
        <w:noBreakHyphen/>
      </w:r>
      <w:r w:rsidRPr="51052178">
        <w:rPr>
          <w:rFonts w:ascii="Aptos" w:hAnsi="Aptos" w:eastAsia="Aptos" w:cs="Aptos"/>
          <w:i/>
          <w:iCs/>
          <w:color w:val="000000" w:themeColor="text1"/>
        </w:rPr>
        <w:t>led and adult</w:t>
      </w:r>
      <w:r>
        <w:noBreakHyphen/>
      </w:r>
      <w:r w:rsidRPr="51052178">
        <w:rPr>
          <w:rFonts w:ascii="Aptos" w:hAnsi="Aptos" w:eastAsia="Aptos" w:cs="Aptos"/>
          <w:i/>
          <w:iCs/>
          <w:color w:val="000000" w:themeColor="text1"/>
        </w:rPr>
        <w:t>led activities in the outdoor environment: a practitioner research study</w:t>
      </w:r>
      <w:r w:rsidRPr="51052178">
        <w:rPr>
          <w:rFonts w:ascii="Aptos" w:hAnsi="Aptos" w:eastAsia="Aptos" w:cs="Aptos"/>
          <w:color w:val="000000" w:themeColor="text1"/>
        </w:rPr>
        <w:t>. University of Sheffield.</w:t>
      </w:r>
    </w:p>
    <w:p w:rsidR="51FED895" w:rsidP="51052178" w:rsidRDefault="51FED895" w14:paraId="207EC7D2" w14:textId="1A0C7D95">
      <w:r w:rsidRPr="51052178">
        <w:rPr>
          <w:rFonts w:ascii="Aptos" w:hAnsi="Aptos" w:eastAsia="Aptos" w:cs="Aptos"/>
          <w:color w:val="000000" w:themeColor="text1"/>
        </w:rPr>
        <w:t xml:space="preserve">Johnston, J. (2023) </w:t>
      </w:r>
      <w:r w:rsidRPr="51052178">
        <w:rPr>
          <w:rFonts w:ascii="Aptos" w:hAnsi="Aptos" w:eastAsia="Aptos" w:cs="Aptos"/>
          <w:i/>
          <w:iCs/>
          <w:color w:val="000000" w:themeColor="text1"/>
        </w:rPr>
        <w:t>Early Childhood Science Education: Supporting Enquiry and Investigation</w:t>
      </w:r>
      <w:r w:rsidRPr="51052178">
        <w:rPr>
          <w:rFonts w:ascii="Aptos" w:hAnsi="Aptos" w:eastAsia="Aptos" w:cs="Aptos"/>
          <w:color w:val="000000" w:themeColor="text1"/>
        </w:rPr>
        <w:t>. London: Routledge.</w:t>
      </w:r>
    </w:p>
    <w:p w:rsidR="02F76584" w:rsidP="7E393C6B" w:rsidRDefault="02F76584" w14:paraId="03065660" w14:textId="0CD0F5B6">
      <w:pPr>
        <w:pStyle w:val="Normal"/>
      </w:pPr>
      <w:r w:rsidRPr="7E393C6B" w:rsidR="02F76584">
        <w:rPr>
          <w:rFonts w:ascii="Aptos" w:hAnsi="Aptos" w:eastAsia="Aptos" w:cs="Aptos"/>
          <w:color w:val="000000" w:themeColor="text1" w:themeTint="FF" w:themeShade="FF"/>
        </w:rPr>
        <w:t>Jones, N. (</w:t>
      </w:r>
      <w:r w:rsidRPr="7E393C6B" w:rsidR="3F97F628">
        <w:rPr>
          <w:rFonts w:ascii="Aptos" w:hAnsi="Aptos" w:eastAsia="Aptos" w:cs="Aptos"/>
          <w:color w:val="000000" w:themeColor="text1" w:themeTint="FF" w:themeShade="FF"/>
        </w:rPr>
        <w:t>2026, a</w:t>
      </w:r>
      <w:r w:rsidRPr="7E393C6B" w:rsidR="02F76584">
        <w:rPr>
          <w:rFonts w:ascii="Aptos" w:hAnsi="Aptos" w:eastAsia="Aptos" w:cs="Aptos"/>
          <w:color w:val="000000" w:themeColor="text1" w:themeTint="FF" w:themeShade="FF"/>
        </w:rPr>
        <w:t xml:space="preserve">) </w:t>
      </w:r>
      <w:r w:rsidRPr="7E393C6B" w:rsidR="1FB89BC8">
        <w:rPr>
          <w:rFonts w:ascii="Aptos" w:hAnsi="Aptos" w:eastAsia="Aptos" w:cs="Aptos"/>
          <w:color w:val="000000" w:themeColor="text1" w:themeTint="FF" w:themeShade="FF"/>
        </w:rPr>
        <w:t xml:space="preserve"> </w:t>
      </w:r>
      <w:r w:rsidRPr="7E393C6B" w:rsidR="1FB89BC8">
        <w:rPr>
          <w:rFonts w:ascii="Aptos" w:hAnsi="Aptos" w:eastAsia="Aptos" w:cs="Aptos"/>
          <w:i w:val="1"/>
          <w:iCs w:val="1"/>
          <w:noProof w:val="0"/>
          <w:color w:val="000000" w:themeColor="text1" w:themeTint="FF" w:themeShade="FF"/>
          <w:sz w:val="24"/>
          <w:szCs w:val="24"/>
          <w:lang w:val="en-GB"/>
        </w:rPr>
        <w:t xml:space="preserve">Personal image: </w:t>
      </w:r>
      <w:r w:rsidRPr="7E393C6B" w:rsidR="08D35465">
        <w:rPr>
          <w:rFonts w:ascii="Aptos" w:hAnsi="Aptos" w:eastAsia="Aptos" w:cs="Aptos"/>
          <w:i w:val="1"/>
          <w:iCs w:val="1"/>
          <w:color w:val="000000" w:themeColor="text1" w:themeTint="FF" w:themeShade="FF"/>
        </w:rPr>
        <w:t>An apple tree on the multi-use games area</w:t>
      </w:r>
      <w:r w:rsidRPr="7E393C6B" w:rsidR="02F76584">
        <w:rPr>
          <w:rFonts w:ascii="Aptos" w:hAnsi="Aptos" w:eastAsia="Aptos" w:cs="Aptos"/>
          <w:color w:val="000000" w:themeColor="text1" w:themeTint="FF" w:themeShade="FF"/>
        </w:rPr>
        <w:t>. [Photograph]. Fishguard, UK.</w:t>
      </w:r>
    </w:p>
    <w:p w:rsidR="0B3ED278" w:rsidP="51052178" w:rsidRDefault="0B3ED278" w14:paraId="6C65AA40" w14:textId="640E4586">
      <w:r w:rsidRPr="7E393C6B" w:rsidR="0B3ED278">
        <w:rPr>
          <w:rFonts w:ascii="Aptos" w:hAnsi="Aptos" w:eastAsia="Aptos" w:cs="Aptos"/>
          <w:color w:val="000000" w:themeColor="text1" w:themeTint="FF" w:themeShade="FF"/>
        </w:rPr>
        <w:t>Jones, N. (2026,</w:t>
      </w:r>
      <w:r w:rsidRPr="7E393C6B" w:rsidR="60356A68">
        <w:rPr>
          <w:rFonts w:ascii="Aptos" w:hAnsi="Aptos" w:eastAsia="Aptos" w:cs="Aptos"/>
          <w:color w:val="000000" w:themeColor="text1" w:themeTint="FF" w:themeShade="FF"/>
        </w:rPr>
        <w:t xml:space="preserve"> </w:t>
      </w:r>
      <w:r w:rsidRPr="7E393C6B" w:rsidR="0B3ED278">
        <w:rPr>
          <w:rFonts w:ascii="Aptos" w:hAnsi="Aptos" w:eastAsia="Aptos" w:cs="Aptos"/>
          <w:color w:val="000000" w:themeColor="text1" w:themeTint="FF" w:themeShade="FF"/>
        </w:rPr>
        <w:t>b)</w:t>
      </w:r>
      <w:r w:rsidRPr="7E393C6B" w:rsidR="0B3ED278">
        <w:rPr>
          <w:rFonts w:ascii="Aptos" w:hAnsi="Aptos" w:eastAsia="Aptos" w:cs="Aptos"/>
          <w:i w:val="1"/>
          <w:iCs w:val="1"/>
          <w:color w:val="000000" w:themeColor="text1" w:themeTint="FF" w:themeShade="FF"/>
        </w:rPr>
        <w:t xml:space="preserve"> </w:t>
      </w:r>
      <w:r w:rsidRPr="7E393C6B" w:rsidR="0A42D483">
        <w:rPr>
          <w:rFonts w:ascii="Aptos" w:hAnsi="Aptos" w:eastAsia="Aptos" w:cs="Aptos"/>
          <w:i w:val="1"/>
          <w:iCs w:val="1"/>
          <w:color w:val="000000" w:themeColor="text1" w:themeTint="FF" w:themeShade="FF"/>
        </w:rPr>
        <w:t xml:space="preserve">Personal image: </w:t>
      </w:r>
      <w:r w:rsidRPr="7E393C6B" w:rsidR="0B3ED278">
        <w:rPr>
          <w:rFonts w:ascii="Aptos" w:hAnsi="Aptos" w:eastAsia="Aptos" w:cs="Aptos"/>
          <w:i w:val="1"/>
          <w:iCs w:val="1"/>
          <w:color w:val="000000" w:themeColor="text1" w:themeTint="FF" w:themeShade="FF"/>
        </w:rPr>
        <w:t>The school’s multi use games area</w:t>
      </w:r>
      <w:r w:rsidRPr="7E393C6B" w:rsidR="0B3ED278">
        <w:rPr>
          <w:rFonts w:ascii="Aptos" w:hAnsi="Aptos" w:eastAsia="Aptos" w:cs="Aptos"/>
          <w:color w:val="000000" w:themeColor="text1" w:themeTint="FF" w:themeShade="FF"/>
        </w:rPr>
        <w:t>. [Photograph]. Fishguard, UK.</w:t>
      </w:r>
    </w:p>
    <w:p w:rsidR="6EC04EC2" w:rsidP="7E393C6B" w:rsidRDefault="6EC04EC2" w14:paraId="534C5515" w14:textId="775BB086">
      <w:pPr>
        <w:pStyle w:val="Normal"/>
      </w:pPr>
      <w:r w:rsidRPr="7E393C6B" w:rsidR="6EC04EC2">
        <w:rPr>
          <w:rFonts w:ascii="Aptos" w:hAnsi="Aptos" w:eastAsia="Aptos" w:cs="Aptos"/>
          <w:color w:val="000000" w:themeColor="text1" w:themeTint="FF" w:themeShade="FF"/>
        </w:rPr>
        <w:t>Jones, N. (</w:t>
      </w:r>
      <w:r w:rsidRPr="7E393C6B" w:rsidR="071B5232">
        <w:rPr>
          <w:rFonts w:ascii="Aptos" w:hAnsi="Aptos" w:eastAsia="Aptos" w:cs="Aptos"/>
          <w:color w:val="000000" w:themeColor="text1" w:themeTint="FF" w:themeShade="FF"/>
        </w:rPr>
        <w:t>2026, c</w:t>
      </w:r>
      <w:r w:rsidRPr="7E393C6B" w:rsidR="6EC04EC2">
        <w:rPr>
          <w:rFonts w:ascii="Aptos" w:hAnsi="Aptos" w:eastAsia="Aptos" w:cs="Aptos"/>
          <w:color w:val="000000" w:themeColor="text1" w:themeTint="FF" w:themeShade="FF"/>
        </w:rPr>
        <w:t>)</w:t>
      </w:r>
      <w:r w:rsidRPr="7E393C6B" w:rsidR="330A9A2B">
        <w:rPr>
          <w:rFonts w:ascii="Aptos" w:hAnsi="Aptos" w:eastAsia="Aptos" w:cs="Aptos"/>
          <w:color w:val="000000" w:themeColor="text1" w:themeTint="FF" w:themeShade="FF"/>
        </w:rPr>
        <w:t xml:space="preserve"> </w:t>
      </w:r>
      <w:r w:rsidRPr="7E393C6B" w:rsidR="330A9A2B">
        <w:rPr>
          <w:rFonts w:ascii="Aptos" w:hAnsi="Aptos" w:eastAsia="Aptos" w:cs="Aptos"/>
          <w:i w:val="1"/>
          <w:iCs w:val="1"/>
          <w:noProof w:val="0"/>
          <w:color w:val="000000" w:themeColor="text1" w:themeTint="FF" w:themeShade="FF"/>
          <w:sz w:val="24"/>
          <w:szCs w:val="24"/>
          <w:lang w:val="en-GB"/>
        </w:rPr>
        <w:t>Personal image:</w:t>
      </w:r>
      <w:r w:rsidRPr="7E393C6B" w:rsidR="6EC04EC2">
        <w:rPr>
          <w:rFonts w:ascii="Aptos" w:hAnsi="Aptos" w:eastAsia="Aptos" w:cs="Aptos"/>
          <w:color w:val="000000" w:themeColor="text1" w:themeTint="FF" w:themeShade="FF"/>
        </w:rPr>
        <w:t xml:space="preserve"> </w:t>
      </w:r>
      <w:r w:rsidRPr="7E393C6B" w:rsidR="6EC04EC2">
        <w:rPr>
          <w:rFonts w:ascii="Aptos" w:hAnsi="Aptos" w:eastAsia="Aptos" w:cs="Aptos"/>
          <w:i w:val="1"/>
          <w:iCs w:val="1"/>
          <w:color w:val="000000" w:themeColor="text1" w:themeTint="FF" w:themeShade="FF"/>
        </w:rPr>
        <w:t>The school’s pond area</w:t>
      </w:r>
      <w:r w:rsidRPr="7E393C6B" w:rsidR="6EC04EC2">
        <w:rPr>
          <w:rFonts w:ascii="Aptos" w:hAnsi="Aptos" w:eastAsia="Aptos" w:cs="Aptos"/>
          <w:color w:val="000000" w:themeColor="text1" w:themeTint="FF" w:themeShade="FF"/>
        </w:rPr>
        <w:t>. [Photograph]. Fishguard, UK.</w:t>
      </w:r>
    </w:p>
    <w:p w:rsidR="3667EE04" w:rsidP="7E393C6B" w:rsidRDefault="3667EE04" w14:paraId="60C55CBC" w14:textId="394325FB">
      <w:pPr>
        <w:pStyle w:val="Normal"/>
      </w:pPr>
      <w:r w:rsidRPr="7E393C6B" w:rsidR="3667EE04">
        <w:rPr>
          <w:rFonts w:ascii="Aptos" w:hAnsi="Aptos" w:eastAsia="Aptos" w:cs="Aptos"/>
          <w:noProof w:val="0"/>
          <w:color w:val="000000" w:themeColor="text1" w:themeTint="FF" w:themeShade="FF"/>
          <w:sz w:val="24"/>
          <w:szCs w:val="24"/>
          <w:lang w:val="en-GB"/>
        </w:rPr>
        <w:t xml:space="preserve">Kranowitz, C.S. (2016) </w:t>
      </w:r>
      <w:r w:rsidRPr="7E393C6B" w:rsidR="3667EE04">
        <w:rPr>
          <w:rFonts w:ascii="Aptos" w:hAnsi="Aptos" w:eastAsia="Aptos" w:cs="Aptos"/>
          <w:i w:val="1"/>
          <w:iCs w:val="1"/>
          <w:noProof w:val="0"/>
          <w:color w:val="000000" w:themeColor="text1" w:themeTint="FF" w:themeShade="FF"/>
          <w:sz w:val="24"/>
          <w:szCs w:val="24"/>
          <w:lang w:val="en-GB"/>
        </w:rPr>
        <w:t>The Out</w:t>
      </w:r>
      <w:r>
        <w:noBreakHyphen/>
      </w:r>
      <w:r w:rsidRPr="7E393C6B" w:rsidR="3667EE04">
        <w:rPr>
          <w:rFonts w:ascii="Aptos" w:hAnsi="Aptos" w:eastAsia="Aptos" w:cs="Aptos"/>
          <w:i w:val="1"/>
          <w:iCs w:val="1"/>
          <w:noProof w:val="0"/>
          <w:color w:val="000000" w:themeColor="text1" w:themeTint="FF" w:themeShade="FF"/>
          <w:sz w:val="24"/>
          <w:szCs w:val="24"/>
          <w:lang w:val="en-GB"/>
        </w:rPr>
        <w:t>of</w:t>
      </w:r>
      <w:r>
        <w:noBreakHyphen/>
      </w:r>
      <w:r w:rsidRPr="7E393C6B" w:rsidR="3667EE04">
        <w:rPr>
          <w:rFonts w:ascii="Aptos" w:hAnsi="Aptos" w:eastAsia="Aptos" w:cs="Aptos"/>
          <w:i w:val="1"/>
          <w:iCs w:val="1"/>
          <w:noProof w:val="0"/>
          <w:color w:val="000000" w:themeColor="text1" w:themeTint="FF" w:themeShade="FF"/>
          <w:sz w:val="24"/>
          <w:szCs w:val="24"/>
          <w:lang w:val="en-GB"/>
        </w:rPr>
        <w:t>Sync Child: Recognizing and Coping with Sensory Processing Disorder</w:t>
      </w:r>
      <w:r w:rsidRPr="7E393C6B" w:rsidR="3667EE04">
        <w:rPr>
          <w:rFonts w:ascii="Aptos" w:hAnsi="Aptos" w:eastAsia="Aptos" w:cs="Aptos"/>
          <w:noProof w:val="0"/>
          <w:color w:val="000000" w:themeColor="text1" w:themeTint="FF" w:themeShade="FF"/>
          <w:sz w:val="24"/>
          <w:szCs w:val="24"/>
          <w:lang w:val="en-GB"/>
        </w:rPr>
        <w:t>. Revised edn. New York: Perigee.</w:t>
      </w:r>
    </w:p>
    <w:p w:rsidR="7B164DAB" w:rsidP="7E393C6B" w:rsidRDefault="7B164DAB" w14:paraId="63F8864C" w14:textId="1004A7E1">
      <w:pPr>
        <w:pStyle w:val="Normal"/>
      </w:pPr>
      <w:r w:rsidRPr="7E393C6B" w:rsidR="7B164DAB">
        <w:rPr>
          <w:rFonts w:ascii="Aptos" w:hAnsi="Aptos" w:eastAsia="Aptos" w:cs="Aptos"/>
          <w:noProof w:val="0"/>
          <w:color w:val="000000" w:themeColor="text1" w:themeTint="FF" w:themeShade="FF"/>
          <w:sz w:val="24"/>
          <w:szCs w:val="24"/>
          <w:lang w:val="en-GB"/>
        </w:rPr>
        <w:t xml:space="preserve">Laban, R. (2011) </w:t>
      </w:r>
      <w:r w:rsidRPr="7E393C6B" w:rsidR="7B164DAB">
        <w:rPr>
          <w:rFonts w:ascii="Aptos" w:hAnsi="Aptos" w:eastAsia="Aptos" w:cs="Aptos"/>
          <w:i w:val="1"/>
          <w:iCs w:val="1"/>
          <w:noProof w:val="0"/>
          <w:color w:val="000000" w:themeColor="text1" w:themeTint="FF" w:themeShade="FF"/>
          <w:sz w:val="24"/>
          <w:szCs w:val="24"/>
          <w:lang w:val="en-GB"/>
        </w:rPr>
        <w:t>The Mastery of Movement</w:t>
      </w:r>
      <w:r w:rsidRPr="7E393C6B" w:rsidR="7B164DAB">
        <w:rPr>
          <w:rFonts w:ascii="Aptos" w:hAnsi="Aptos" w:eastAsia="Aptos" w:cs="Aptos"/>
          <w:noProof w:val="0"/>
          <w:color w:val="000000" w:themeColor="text1" w:themeTint="FF" w:themeShade="FF"/>
          <w:sz w:val="24"/>
          <w:szCs w:val="24"/>
          <w:lang w:val="en-GB"/>
        </w:rPr>
        <w:t>. 4th edn. London: Dance Books.</w:t>
      </w:r>
    </w:p>
    <w:p w:rsidR="5F46CCE3" w:rsidP="51052178" w:rsidRDefault="5F46CCE3" w14:paraId="66CCE3C7" w14:textId="05814555">
      <w:r w:rsidRPr="51052178">
        <w:rPr>
          <w:rFonts w:ascii="Aptos" w:hAnsi="Aptos" w:eastAsia="Aptos" w:cs="Aptos"/>
          <w:color w:val="000000" w:themeColor="text1"/>
        </w:rPr>
        <w:t xml:space="preserve">Lehman, S. (2018) ‘Loose parts and the development of scientific thinking in early childhood’, </w:t>
      </w:r>
      <w:r w:rsidRPr="51052178">
        <w:rPr>
          <w:rFonts w:ascii="Aptos" w:hAnsi="Aptos" w:eastAsia="Aptos" w:cs="Aptos"/>
          <w:i/>
          <w:iCs/>
          <w:color w:val="000000" w:themeColor="text1"/>
        </w:rPr>
        <w:t>Journal of Early Childhood Education</w:t>
      </w:r>
      <w:r w:rsidRPr="51052178">
        <w:rPr>
          <w:rFonts w:ascii="Aptos" w:hAnsi="Aptos" w:eastAsia="Aptos" w:cs="Aptos"/>
          <w:color w:val="000000" w:themeColor="text1"/>
        </w:rPr>
        <w:t>, 46(2), pp. 145–160.</w:t>
      </w:r>
    </w:p>
    <w:p w:rsidR="522859F0" w:rsidP="51052178" w:rsidRDefault="522859F0" w14:paraId="5BF8ADCA" w14:textId="42CE5DFB">
      <w:r w:rsidRPr="51052178">
        <w:rPr>
          <w:rFonts w:ascii="Aptos" w:hAnsi="Aptos" w:eastAsia="Aptos" w:cs="Aptos"/>
          <w:color w:val="000000" w:themeColor="text1"/>
        </w:rPr>
        <w:t xml:space="preserve">Mackinder, M. (2025) ‘A balancing act: a constructivist perspective of the adult’s role in Forest School in England and Forest Kindergarten in Denmark’, </w:t>
      </w:r>
      <w:r w:rsidRPr="51052178">
        <w:rPr>
          <w:rFonts w:ascii="Aptos" w:hAnsi="Aptos" w:eastAsia="Aptos" w:cs="Aptos"/>
          <w:i/>
          <w:iCs/>
          <w:color w:val="000000" w:themeColor="text1"/>
        </w:rPr>
        <w:t>Education 3–13</w:t>
      </w:r>
      <w:r w:rsidRPr="51052178">
        <w:rPr>
          <w:rFonts w:ascii="Aptos" w:hAnsi="Aptos" w:eastAsia="Aptos" w:cs="Aptos"/>
          <w:color w:val="000000" w:themeColor="text1"/>
        </w:rPr>
        <w:t>, 53(6), pp. 951–964.</w:t>
      </w:r>
    </w:p>
    <w:p w:rsidR="0039D034" w:rsidP="51052178" w:rsidRDefault="0039D034" w14:paraId="27546A74" w14:textId="27863932">
      <w:r w:rsidRPr="51052178">
        <w:rPr>
          <w:rFonts w:ascii="Aptos" w:hAnsi="Aptos" w:eastAsia="Aptos" w:cs="Aptos"/>
          <w:color w:val="000000" w:themeColor="text1"/>
        </w:rPr>
        <w:t>McArdle, F. (2021) ‘Open</w:t>
      </w:r>
      <w:r>
        <w:noBreakHyphen/>
      </w:r>
      <w:r w:rsidRPr="51052178">
        <w:rPr>
          <w:rFonts w:ascii="Aptos" w:hAnsi="Aptos" w:eastAsia="Aptos" w:cs="Aptos"/>
          <w:color w:val="000000" w:themeColor="text1"/>
        </w:rPr>
        <w:t xml:space="preserve">ended play and creativity in early childhood: The role of natural loose materials’,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49(3), pp. 367–380.</w:t>
      </w:r>
    </w:p>
    <w:p w:rsidR="0B240E77" w:rsidP="51052178" w:rsidRDefault="0B240E77" w14:paraId="76196509" w14:textId="4E359DAB">
      <w:r w:rsidRPr="51052178">
        <w:rPr>
          <w:rFonts w:ascii="Aptos" w:hAnsi="Aptos" w:eastAsia="Aptos" w:cs="Aptos"/>
          <w:color w:val="000000" w:themeColor="text1"/>
        </w:rPr>
        <w:t xml:space="preserve">McClure, E., Gu, L. and Tomlinson, H. (2021) ‘Mathematical thinking through loose parts play in early childhood settings’,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49(5), pp. 789–802.</w:t>
      </w:r>
    </w:p>
    <w:p w:rsidR="65539E88" w:rsidP="51052178" w:rsidRDefault="65539E88" w14:paraId="4241AF48" w14:textId="5EF52B5E">
      <w:r w:rsidRPr="51052178">
        <w:rPr>
          <w:rFonts w:ascii="Aptos" w:hAnsi="Aptos" w:eastAsia="Aptos" w:cs="Aptos"/>
          <w:color w:val="000000" w:themeColor="text1"/>
        </w:rPr>
        <w:t xml:space="preserve">McLeod, N. and McLeod, S. (2023) ‘Supporting vocabulary learning in early childhood: The role of adult–child interaction’, </w:t>
      </w:r>
      <w:r w:rsidRPr="51052178">
        <w:rPr>
          <w:rFonts w:ascii="Aptos" w:hAnsi="Aptos" w:eastAsia="Aptos" w:cs="Aptos"/>
          <w:i/>
          <w:iCs/>
          <w:color w:val="000000" w:themeColor="text1"/>
        </w:rPr>
        <w:t>Early Childhood Education Journal</w:t>
      </w:r>
      <w:r w:rsidRPr="51052178">
        <w:rPr>
          <w:rFonts w:ascii="Aptos" w:hAnsi="Aptos" w:eastAsia="Aptos" w:cs="Aptos"/>
          <w:color w:val="000000" w:themeColor="text1"/>
        </w:rPr>
        <w:t>, 51(7), pp. 1235–1248.</w:t>
      </w:r>
    </w:p>
    <w:p w:rsidR="1E9A5B7F" w:rsidP="51052178" w:rsidRDefault="1E9A5B7F" w14:paraId="09F1A40C" w14:textId="1283FDC7">
      <w:r w:rsidRPr="51052178">
        <w:rPr>
          <w:rFonts w:ascii="Aptos" w:hAnsi="Aptos" w:eastAsia="Aptos" w:cs="Aptos"/>
          <w:color w:val="000000" w:themeColor="text1"/>
        </w:rPr>
        <w:t xml:space="preserve">McLeod, S. and Harrison, L. J. (2020) </w:t>
      </w:r>
      <w:r w:rsidRPr="51052178">
        <w:rPr>
          <w:rFonts w:ascii="Aptos" w:hAnsi="Aptos" w:eastAsia="Aptos" w:cs="Aptos"/>
          <w:i/>
          <w:iCs/>
          <w:color w:val="000000" w:themeColor="text1"/>
        </w:rPr>
        <w:t>Communication Disorders in Early Childhood: Supporting Speech, Language and Confidence</w:t>
      </w:r>
      <w:r w:rsidRPr="51052178">
        <w:rPr>
          <w:rFonts w:ascii="Aptos" w:hAnsi="Aptos" w:eastAsia="Aptos" w:cs="Aptos"/>
          <w:color w:val="000000" w:themeColor="text1"/>
        </w:rPr>
        <w:t>. London: Routledge.</w:t>
      </w:r>
    </w:p>
    <w:p w:rsidR="37177BE3" w:rsidP="51052178" w:rsidRDefault="37177BE3" w14:paraId="7D3C46D4" w14:textId="11F665A5">
      <w:r w:rsidRPr="51052178">
        <w:rPr>
          <w:rFonts w:ascii="Aptos" w:hAnsi="Aptos" w:eastAsia="Aptos" w:cs="Aptos"/>
          <w:color w:val="000000" w:themeColor="text1"/>
        </w:rPr>
        <w:t xml:space="preserve">Montessori, M. (1967) </w:t>
      </w:r>
      <w:r w:rsidRPr="51052178">
        <w:rPr>
          <w:rFonts w:ascii="Aptos" w:hAnsi="Aptos" w:eastAsia="Aptos" w:cs="Aptos"/>
          <w:i/>
          <w:iCs/>
          <w:color w:val="000000" w:themeColor="text1"/>
        </w:rPr>
        <w:t>The Absorbent Mind</w:t>
      </w:r>
      <w:r w:rsidRPr="51052178">
        <w:rPr>
          <w:rFonts w:ascii="Aptos" w:hAnsi="Aptos" w:eastAsia="Aptos" w:cs="Aptos"/>
          <w:color w:val="000000" w:themeColor="text1"/>
        </w:rPr>
        <w:t>. New York: Holt, Rinehart and Winston.</w:t>
      </w:r>
    </w:p>
    <w:p w:rsidR="260FCBD4" w:rsidP="51052178" w:rsidRDefault="260FCBD4" w14:paraId="4F94C08C" w14:textId="15645BC8">
      <w:r w:rsidRPr="51052178">
        <w:rPr>
          <w:rFonts w:ascii="Aptos" w:hAnsi="Aptos" w:eastAsia="Aptos" w:cs="Aptos"/>
          <w:color w:val="000000" w:themeColor="text1"/>
        </w:rPr>
        <w:t xml:space="preserve">Murphy, C. (2021) </w:t>
      </w:r>
      <w:r w:rsidRPr="51052178">
        <w:rPr>
          <w:rFonts w:ascii="Aptos" w:hAnsi="Aptos" w:eastAsia="Aptos" w:cs="Aptos"/>
          <w:i/>
          <w:iCs/>
          <w:color w:val="000000" w:themeColor="text1"/>
        </w:rPr>
        <w:t>Teaching Science and Mathematics in the Early Years: Enhancing Inquiry and Reasoning</w:t>
      </w:r>
      <w:r w:rsidRPr="51052178">
        <w:rPr>
          <w:rFonts w:ascii="Aptos" w:hAnsi="Aptos" w:eastAsia="Aptos" w:cs="Aptos"/>
          <w:color w:val="000000" w:themeColor="text1"/>
        </w:rPr>
        <w:t>. London: Routledge.</w:t>
      </w:r>
    </w:p>
    <w:p w:rsidR="3AF560E2" w:rsidP="51052178" w:rsidRDefault="3AF560E2" w14:paraId="1C74DC0C" w14:textId="48D1CD0F">
      <w:r w:rsidRPr="51052178">
        <w:rPr>
          <w:rFonts w:ascii="Aptos" w:hAnsi="Aptos" w:eastAsia="Aptos" w:cs="Aptos"/>
          <w:color w:val="000000" w:themeColor="text1"/>
        </w:rPr>
        <w:t xml:space="preserve">Nicholson, S. (1971) ‘How not to cheat children: The theory of loose parts’, </w:t>
      </w:r>
      <w:r w:rsidRPr="51052178">
        <w:rPr>
          <w:rFonts w:ascii="Aptos" w:hAnsi="Aptos" w:eastAsia="Aptos" w:cs="Aptos"/>
          <w:i/>
          <w:iCs/>
          <w:color w:val="000000" w:themeColor="text1"/>
        </w:rPr>
        <w:t>Landscape Architecture</w:t>
      </w:r>
      <w:r w:rsidRPr="51052178">
        <w:rPr>
          <w:rFonts w:ascii="Aptos" w:hAnsi="Aptos" w:eastAsia="Aptos" w:cs="Aptos"/>
          <w:color w:val="000000" w:themeColor="text1"/>
        </w:rPr>
        <w:t>, 62(1), pp. 30–34.</w:t>
      </w:r>
    </w:p>
    <w:p w:rsidR="1F4E3530" w:rsidP="51052178" w:rsidRDefault="1F4E3530" w14:paraId="676B9351" w14:textId="6519B0A6">
      <w:r w:rsidRPr="51052178">
        <w:rPr>
          <w:rFonts w:ascii="Aptos" w:hAnsi="Aptos" w:eastAsia="Aptos" w:cs="Aptos"/>
          <w:color w:val="000000" w:themeColor="text1"/>
        </w:rPr>
        <w:t>Pedersen, S. (2023) ‘Children’s agency and autonomy in early childhood settings: The impact of adult involvement on independent problem</w:t>
      </w:r>
      <w:r>
        <w:noBreakHyphen/>
      </w:r>
      <w:r w:rsidRPr="51052178">
        <w:rPr>
          <w:rFonts w:ascii="Aptos" w:hAnsi="Aptos" w:eastAsia="Aptos" w:cs="Aptos"/>
          <w:color w:val="000000" w:themeColor="text1"/>
        </w:rPr>
        <w:t xml:space="preserve">solving’, </w:t>
      </w:r>
      <w:r w:rsidRPr="51052178">
        <w:rPr>
          <w:rFonts w:ascii="Aptos" w:hAnsi="Aptos" w:eastAsia="Aptos" w:cs="Aptos"/>
          <w:i/>
          <w:iCs/>
          <w:color w:val="000000" w:themeColor="text1"/>
        </w:rPr>
        <w:t>Early Years</w:t>
      </w:r>
      <w:r w:rsidRPr="51052178">
        <w:rPr>
          <w:rFonts w:ascii="Aptos" w:hAnsi="Aptos" w:eastAsia="Aptos" w:cs="Aptos"/>
          <w:color w:val="000000" w:themeColor="text1"/>
        </w:rPr>
        <w:t>, 43(4), pp. 512–528.</w:t>
      </w:r>
    </w:p>
    <w:p w:rsidR="3C52440F" w:rsidP="51052178" w:rsidRDefault="3C52440F" w14:paraId="6DB7958C" w14:textId="1E2BB155">
      <w:r w:rsidRPr="51052178">
        <w:rPr>
          <w:rFonts w:ascii="Aptos" w:hAnsi="Aptos" w:eastAsia="Aptos" w:cs="Aptos"/>
          <w:color w:val="000000" w:themeColor="text1"/>
        </w:rPr>
        <w:t xml:space="preserve">Piaget, J. (1952) </w:t>
      </w:r>
      <w:r w:rsidRPr="51052178">
        <w:rPr>
          <w:rFonts w:ascii="Aptos" w:hAnsi="Aptos" w:eastAsia="Aptos" w:cs="Aptos"/>
          <w:i/>
          <w:iCs/>
          <w:color w:val="000000" w:themeColor="text1"/>
        </w:rPr>
        <w:t>The origins of intelligence in children</w:t>
      </w:r>
      <w:r w:rsidRPr="51052178">
        <w:rPr>
          <w:rFonts w:ascii="Aptos" w:hAnsi="Aptos" w:eastAsia="Aptos" w:cs="Aptos"/>
          <w:color w:val="000000" w:themeColor="text1"/>
        </w:rPr>
        <w:t>. New York: International Universities Press.</w:t>
      </w:r>
    </w:p>
    <w:p w:rsidR="63A9B1A4" w:rsidP="51052178" w:rsidRDefault="63A9B1A4" w14:paraId="6EE1FF42" w14:textId="6EDCEF42">
      <w:r w:rsidRPr="7E393C6B" w:rsidR="63A9B1A4">
        <w:rPr>
          <w:rFonts w:ascii="Aptos" w:hAnsi="Aptos" w:eastAsia="Aptos" w:cs="Aptos"/>
          <w:color w:val="000000" w:themeColor="text1" w:themeTint="FF" w:themeShade="FF"/>
        </w:rPr>
        <w:t xml:space="preserve">Roltgen, K. (n.d.) </w:t>
      </w:r>
      <w:r w:rsidRPr="7E393C6B" w:rsidR="63A9B1A4">
        <w:rPr>
          <w:rFonts w:ascii="Aptos" w:hAnsi="Aptos" w:eastAsia="Aptos" w:cs="Aptos"/>
          <w:i w:val="1"/>
          <w:iCs w:val="1"/>
          <w:color w:val="000000" w:themeColor="text1" w:themeTint="FF" w:themeShade="FF"/>
        </w:rPr>
        <w:t>Five apple life cycle activities for kindergarten</w:t>
      </w:r>
      <w:r w:rsidRPr="7E393C6B" w:rsidR="63A9B1A4">
        <w:rPr>
          <w:rFonts w:ascii="Aptos" w:hAnsi="Aptos" w:eastAsia="Aptos" w:cs="Aptos"/>
          <w:color w:val="000000" w:themeColor="text1" w:themeTint="FF" w:themeShade="FF"/>
        </w:rPr>
        <w:t xml:space="preserve">. Available at: </w:t>
      </w:r>
      <w:hyperlink r:id="R4d432276913a4e3e">
        <w:r w:rsidRPr="7E393C6B" w:rsidR="63A9B1A4">
          <w:rPr>
            <w:rStyle w:val="Hyperlink"/>
          </w:rPr>
          <w:t>https://katieroltgenteaching.com/five-apple-life-cycle-activities-for-kindergarten/</w:t>
        </w:r>
      </w:hyperlink>
      <w:r w:rsidRPr="7E393C6B" w:rsidR="63A9B1A4">
        <w:rPr>
          <w:rFonts w:ascii="Aptos" w:hAnsi="Aptos" w:eastAsia="Aptos" w:cs="Aptos"/>
          <w:color w:val="000000" w:themeColor="text1" w:themeTint="FF" w:themeShade="FF"/>
        </w:rPr>
        <w:t xml:space="preserve"> (Accessed: 19 September 2026).</w:t>
      </w:r>
    </w:p>
    <w:p w:rsidR="65E475DA" w:rsidP="7E393C6B" w:rsidRDefault="65E475DA" w14:paraId="00B82162" w14:textId="325FE591">
      <w:pPr>
        <w:pStyle w:val="Normal"/>
      </w:pPr>
      <w:r w:rsidRPr="7E393C6B" w:rsidR="65E475DA">
        <w:rPr>
          <w:rFonts w:ascii="Aptos" w:hAnsi="Aptos" w:eastAsia="Aptos" w:cs="Aptos"/>
          <w:noProof w:val="0"/>
          <w:color w:val="000000" w:themeColor="text1" w:themeTint="FF" w:themeShade="FF"/>
          <w:sz w:val="24"/>
          <w:szCs w:val="24"/>
          <w:lang w:val="en-GB"/>
        </w:rPr>
        <w:t xml:space="preserve">Schunk, D.H. (2020) </w:t>
      </w:r>
      <w:r w:rsidRPr="7E393C6B" w:rsidR="65E475DA">
        <w:rPr>
          <w:rFonts w:ascii="Aptos" w:hAnsi="Aptos" w:eastAsia="Aptos" w:cs="Aptos"/>
          <w:i w:val="1"/>
          <w:iCs w:val="1"/>
          <w:noProof w:val="0"/>
          <w:color w:val="000000" w:themeColor="text1" w:themeTint="FF" w:themeShade="FF"/>
          <w:sz w:val="24"/>
          <w:szCs w:val="24"/>
          <w:lang w:val="en-GB"/>
        </w:rPr>
        <w:t>Learning Theories: An Educational Perspective</w:t>
      </w:r>
      <w:r w:rsidRPr="7E393C6B" w:rsidR="65E475DA">
        <w:rPr>
          <w:rFonts w:ascii="Aptos" w:hAnsi="Aptos" w:eastAsia="Aptos" w:cs="Aptos"/>
          <w:noProof w:val="0"/>
          <w:color w:val="000000" w:themeColor="text1" w:themeTint="FF" w:themeShade="FF"/>
          <w:sz w:val="24"/>
          <w:szCs w:val="24"/>
          <w:lang w:val="en-GB"/>
        </w:rPr>
        <w:t>. 8th edn. Boston: Pearson.</w:t>
      </w:r>
    </w:p>
    <w:p w:rsidR="6A8DD084" w:rsidP="51052178" w:rsidRDefault="6A8DD084" w14:paraId="49780C47" w14:textId="304B3534">
      <w:r w:rsidRPr="51052178">
        <w:rPr>
          <w:rFonts w:ascii="Aptos" w:hAnsi="Aptos" w:eastAsia="Aptos" w:cs="Aptos"/>
          <w:color w:val="000000" w:themeColor="text1"/>
        </w:rPr>
        <w:t xml:space="preserve">Siraj, I. and Kingston, D. (2022) </w:t>
      </w:r>
      <w:r w:rsidRPr="51052178">
        <w:rPr>
          <w:rFonts w:ascii="Aptos" w:hAnsi="Aptos" w:eastAsia="Aptos" w:cs="Aptos"/>
          <w:i/>
          <w:iCs/>
          <w:color w:val="000000" w:themeColor="text1"/>
        </w:rPr>
        <w:t>Developing Language and Reasoning in Early STEM Learning</w:t>
      </w:r>
      <w:r w:rsidRPr="51052178">
        <w:rPr>
          <w:rFonts w:ascii="Aptos" w:hAnsi="Aptos" w:eastAsia="Aptos" w:cs="Aptos"/>
          <w:color w:val="000000" w:themeColor="text1"/>
        </w:rPr>
        <w:t>. London: Routledge.</w:t>
      </w:r>
    </w:p>
    <w:p w:rsidR="0C2C64F1" w:rsidP="51052178" w:rsidRDefault="0C2C64F1" w14:paraId="4F83CC0D" w14:textId="0CA5AD57">
      <w:r w:rsidRPr="51052178">
        <w:rPr>
          <w:rFonts w:ascii="Aptos" w:hAnsi="Aptos" w:eastAsia="Aptos" w:cs="Aptos"/>
          <w:color w:val="000000" w:themeColor="text1"/>
        </w:rPr>
        <w:t xml:space="preserve">Solomon, J. and Colton, A. (2022) ‘Young children’s scientific enquiry outdoors: Investigating forces, motion and prediction through natural materials’, </w:t>
      </w:r>
      <w:r w:rsidRPr="51052178">
        <w:rPr>
          <w:rFonts w:ascii="Aptos" w:hAnsi="Aptos" w:eastAsia="Aptos" w:cs="Aptos"/>
          <w:i/>
          <w:iCs/>
          <w:color w:val="000000" w:themeColor="text1"/>
        </w:rPr>
        <w:t>Journal of Early Childhood Research</w:t>
      </w:r>
      <w:r w:rsidRPr="51052178">
        <w:rPr>
          <w:rFonts w:ascii="Aptos" w:hAnsi="Aptos" w:eastAsia="Aptos" w:cs="Aptos"/>
          <w:color w:val="000000" w:themeColor="text1"/>
        </w:rPr>
        <w:t>, 20(4), pp. 512–528.</w:t>
      </w:r>
    </w:p>
    <w:p w:rsidR="51C303CF" w:rsidP="51052178" w:rsidRDefault="51C303CF" w14:paraId="0392511F" w14:textId="457734BC">
      <w:r w:rsidRPr="51052178">
        <w:rPr>
          <w:rFonts w:ascii="Aptos" w:hAnsi="Aptos" w:eastAsia="Aptos" w:cs="Aptos"/>
          <w:color w:val="000000" w:themeColor="text1"/>
        </w:rPr>
        <w:t>Stibbard, A., Edwards</w:t>
      </w:r>
      <w:r>
        <w:noBreakHyphen/>
      </w:r>
      <w:r w:rsidRPr="51052178">
        <w:rPr>
          <w:rFonts w:ascii="Aptos" w:hAnsi="Aptos" w:eastAsia="Aptos" w:cs="Aptos"/>
          <w:color w:val="000000" w:themeColor="text1"/>
        </w:rPr>
        <w:t xml:space="preserve">Groves, C. and Davidson, C. (2024) ‘Promoting mathematical reasoning in the early years through dialogic talk’, </w:t>
      </w:r>
      <w:r w:rsidRPr="51052178">
        <w:rPr>
          <w:rFonts w:ascii="Aptos" w:hAnsi="Aptos" w:eastAsia="Aptos" w:cs="Aptos"/>
          <w:i/>
          <w:iCs/>
          <w:color w:val="000000" w:themeColor="text1"/>
        </w:rPr>
        <w:t>Australian Journal of Language and Literacy</w:t>
      </w:r>
      <w:r w:rsidRPr="51052178">
        <w:rPr>
          <w:rFonts w:ascii="Aptos" w:hAnsi="Aptos" w:eastAsia="Aptos" w:cs="Aptos"/>
          <w:color w:val="000000" w:themeColor="text1"/>
        </w:rPr>
        <w:t>, 47(1), pp. 22–38.</w:t>
      </w:r>
    </w:p>
    <w:p w:rsidR="3231AA57" w:rsidP="51052178" w:rsidRDefault="3231AA57" w14:paraId="2DA483E2" w14:textId="2AFA62F0">
      <w:r w:rsidRPr="51052178">
        <w:rPr>
          <w:rFonts w:ascii="Aptos" w:hAnsi="Aptos" w:eastAsia="Aptos" w:cs="Aptos"/>
          <w:color w:val="000000" w:themeColor="text1"/>
        </w:rPr>
        <w:t xml:space="preserve">Sylva, K., Melhuish, E., Sammons, P., Siraj, I. and Taggart, B. (2020) </w:t>
      </w:r>
      <w:r w:rsidRPr="51052178">
        <w:rPr>
          <w:rFonts w:ascii="Aptos" w:hAnsi="Aptos" w:eastAsia="Aptos" w:cs="Aptos"/>
          <w:i/>
          <w:iCs/>
          <w:color w:val="000000" w:themeColor="text1"/>
        </w:rPr>
        <w:t>Early Childhood Matters: Evidence from the Effective Pre</w:t>
      </w:r>
      <w:r>
        <w:noBreakHyphen/>
      </w:r>
      <w:r w:rsidRPr="51052178">
        <w:rPr>
          <w:rFonts w:ascii="Aptos" w:hAnsi="Aptos" w:eastAsia="Aptos" w:cs="Aptos"/>
          <w:i/>
          <w:iCs/>
          <w:color w:val="000000" w:themeColor="text1"/>
        </w:rPr>
        <w:t>School, Primary and Secondary Education Project</w:t>
      </w:r>
      <w:r w:rsidRPr="51052178">
        <w:rPr>
          <w:rFonts w:ascii="Aptos" w:hAnsi="Aptos" w:eastAsia="Aptos" w:cs="Aptos"/>
          <w:color w:val="000000" w:themeColor="text1"/>
        </w:rPr>
        <w:t>. London: Routledge.</w:t>
      </w:r>
    </w:p>
    <w:p w:rsidR="636E3E2C" w:rsidP="51052178" w:rsidRDefault="636E3E2C" w14:paraId="01481653" w14:textId="09733126">
      <w:r w:rsidRPr="51052178">
        <w:rPr>
          <w:rFonts w:ascii="Aptos" w:hAnsi="Aptos" w:eastAsia="Aptos" w:cs="Aptos"/>
          <w:color w:val="000000" w:themeColor="text1"/>
        </w:rPr>
        <w:t xml:space="preserve">Thompson, S. (2020) ‘Protecting play: The impact of adult interruption on children’s agency in early childhood settings’, </w:t>
      </w:r>
      <w:r w:rsidRPr="51052178">
        <w:rPr>
          <w:rFonts w:ascii="Aptos" w:hAnsi="Aptos" w:eastAsia="Aptos" w:cs="Aptos"/>
          <w:i/>
          <w:iCs/>
          <w:color w:val="000000" w:themeColor="text1"/>
        </w:rPr>
        <w:t>Journal of Early Childhood Research</w:t>
      </w:r>
      <w:r w:rsidRPr="51052178">
        <w:rPr>
          <w:rFonts w:ascii="Aptos" w:hAnsi="Aptos" w:eastAsia="Aptos" w:cs="Aptos"/>
          <w:color w:val="000000" w:themeColor="text1"/>
        </w:rPr>
        <w:t>, 18(3), pp. 233–246.</w:t>
      </w:r>
    </w:p>
    <w:p w:rsidR="6DC0DA2B" w:rsidP="51052178" w:rsidRDefault="6DC0DA2B" w14:paraId="77578098" w14:textId="0A03B994">
      <w:r w:rsidRPr="7E393C6B" w:rsidR="6DC0DA2B">
        <w:rPr>
          <w:rFonts w:ascii="Aptos" w:hAnsi="Aptos" w:eastAsia="Aptos" w:cs="Aptos"/>
          <w:color w:val="000000" w:themeColor="text1" w:themeTint="FF" w:themeShade="FF"/>
        </w:rPr>
        <w:t xml:space="preserve">Tovey, H. (2019) </w:t>
      </w:r>
      <w:r w:rsidRPr="7E393C6B" w:rsidR="6DC0DA2B">
        <w:rPr>
          <w:rFonts w:ascii="Aptos" w:hAnsi="Aptos" w:eastAsia="Aptos" w:cs="Aptos"/>
          <w:i w:val="1"/>
          <w:iCs w:val="1"/>
          <w:color w:val="000000" w:themeColor="text1" w:themeTint="FF" w:themeShade="FF"/>
        </w:rPr>
        <w:t>Bringing the Froebel approach to your early years practice</w:t>
      </w:r>
      <w:r w:rsidRPr="7E393C6B" w:rsidR="6DC0DA2B">
        <w:rPr>
          <w:rFonts w:ascii="Aptos" w:hAnsi="Aptos" w:eastAsia="Aptos" w:cs="Aptos"/>
          <w:color w:val="000000" w:themeColor="text1" w:themeTint="FF" w:themeShade="FF"/>
        </w:rPr>
        <w:t>. London: Routledge.</w:t>
      </w:r>
    </w:p>
    <w:p w:rsidR="2377B768" w:rsidP="7E393C6B" w:rsidRDefault="2377B768" w14:paraId="78963435" w14:textId="56B27E94">
      <w:pPr>
        <w:pStyle w:val="Normal"/>
      </w:pPr>
      <w:r w:rsidRPr="7E393C6B" w:rsidR="2377B768">
        <w:rPr>
          <w:rFonts w:ascii="Aptos" w:hAnsi="Aptos" w:eastAsia="Aptos" w:cs="Aptos"/>
          <w:noProof w:val="0"/>
          <w:color w:val="000000" w:themeColor="text1" w:themeTint="FF" w:themeShade="FF"/>
          <w:sz w:val="24"/>
          <w:szCs w:val="24"/>
          <w:lang w:val="en-GB"/>
        </w:rPr>
        <w:t xml:space="preserve">Waite, S. (2017) </w:t>
      </w:r>
      <w:r w:rsidRPr="7E393C6B" w:rsidR="2377B768">
        <w:rPr>
          <w:rFonts w:ascii="Aptos" w:hAnsi="Aptos" w:eastAsia="Aptos" w:cs="Aptos"/>
          <w:i w:val="1"/>
          <w:iCs w:val="1"/>
          <w:noProof w:val="0"/>
          <w:color w:val="000000" w:themeColor="text1" w:themeTint="FF" w:themeShade="FF"/>
          <w:sz w:val="24"/>
          <w:szCs w:val="24"/>
          <w:lang w:val="en-GB"/>
        </w:rPr>
        <w:t>Children Learning Outside the Classroom: From Birth to Eleven</w:t>
      </w:r>
      <w:r w:rsidRPr="7E393C6B" w:rsidR="2377B768">
        <w:rPr>
          <w:rFonts w:ascii="Aptos" w:hAnsi="Aptos" w:eastAsia="Aptos" w:cs="Aptos"/>
          <w:noProof w:val="0"/>
          <w:color w:val="000000" w:themeColor="text1" w:themeTint="FF" w:themeShade="FF"/>
          <w:sz w:val="24"/>
          <w:szCs w:val="24"/>
          <w:lang w:val="en-GB"/>
        </w:rPr>
        <w:t>. 2nd edn. London: Routledge.</w:t>
      </w:r>
    </w:p>
    <w:p w:rsidR="7FDCB12A" w:rsidP="7E393C6B" w:rsidRDefault="7FDCB12A" w14:paraId="300DF1F4" w14:textId="7544BCD3">
      <w:pPr>
        <w:pStyle w:val="Normal"/>
      </w:pPr>
      <w:r w:rsidRPr="7E393C6B" w:rsidR="7FDCB12A">
        <w:rPr>
          <w:rFonts w:ascii="Aptos" w:hAnsi="Aptos" w:eastAsia="Aptos" w:cs="Aptos"/>
          <w:noProof w:val="0"/>
          <w:color w:val="000000" w:themeColor="text1" w:themeTint="FF" w:themeShade="FF"/>
          <w:sz w:val="24"/>
          <w:szCs w:val="24"/>
          <w:lang w:val="en-GB"/>
        </w:rPr>
        <w:t xml:space="preserve">Watkin, S. and Bilton, H. (2023) </w:t>
      </w:r>
      <w:r w:rsidRPr="7E393C6B" w:rsidR="7FDCB12A">
        <w:rPr>
          <w:rFonts w:ascii="Aptos" w:hAnsi="Aptos" w:eastAsia="Aptos" w:cs="Aptos"/>
          <w:i w:val="1"/>
          <w:iCs w:val="1"/>
          <w:noProof w:val="0"/>
          <w:color w:val="000000" w:themeColor="text1" w:themeTint="FF" w:themeShade="FF"/>
          <w:sz w:val="24"/>
          <w:szCs w:val="24"/>
          <w:lang w:val="en-GB"/>
        </w:rPr>
        <w:t>Outdoor Learning in the Early Years: Physical Development and Movement</w:t>
      </w:r>
      <w:r w:rsidRPr="7E393C6B" w:rsidR="7FDCB12A">
        <w:rPr>
          <w:rFonts w:ascii="Aptos" w:hAnsi="Aptos" w:eastAsia="Aptos" w:cs="Aptos"/>
          <w:noProof w:val="0"/>
          <w:color w:val="000000" w:themeColor="text1" w:themeTint="FF" w:themeShade="FF"/>
          <w:sz w:val="24"/>
          <w:szCs w:val="24"/>
          <w:lang w:val="en-GB"/>
        </w:rPr>
        <w:t>. London: SAGE.</w:t>
      </w:r>
    </w:p>
    <w:p w:rsidR="30CE910E" w:rsidRDefault="30CE910E" w14:paraId="0C695796" w14:textId="6BDFA054">
      <w:r w:rsidRPr="7E393C6B" w:rsidR="30CE910E">
        <w:rPr>
          <w:rFonts w:ascii="Aptos" w:hAnsi="Aptos" w:eastAsia="Aptos" w:cs="Aptos"/>
          <w:color w:val="000000" w:themeColor="text1" w:themeTint="FF" w:themeShade="FF"/>
        </w:rPr>
        <w:t xml:space="preserve">Whitebread, D. and Coltman, P. (2015) </w:t>
      </w:r>
      <w:r w:rsidRPr="7E393C6B" w:rsidR="30CE910E">
        <w:rPr>
          <w:rFonts w:ascii="Aptos" w:hAnsi="Aptos" w:eastAsia="Aptos" w:cs="Aptos"/>
          <w:i w:val="1"/>
          <w:iCs w:val="1"/>
          <w:color w:val="000000" w:themeColor="text1" w:themeTint="FF" w:themeShade="FF"/>
        </w:rPr>
        <w:t>Teaching and learning in the early years</w:t>
      </w:r>
      <w:r w:rsidRPr="7E393C6B" w:rsidR="30CE910E">
        <w:rPr>
          <w:rFonts w:ascii="Aptos" w:hAnsi="Aptos" w:eastAsia="Aptos" w:cs="Aptos"/>
          <w:color w:val="000000" w:themeColor="text1" w:themeTint="FF" w:themeShade="FF"/>
        </w:rPr>
        <w:t>. London: Routledge.</w:t>
      </w:r>
    </w:p>
    <w:p w:rsidR="30CE910E" w:rsidP="51052178" w:rsidRDefault="30CE910E" w14:paraId="3EB22797" w14:textId="7D1064AF">
      <w:pPr>
        <w:spacing w:before="240" w:after="240"/>
      </w:pPr>
      <w:r w:rsidRPr="51052178">
        <w:rPr>
          <w:rFonts w:ascii="Aptos" w:hAnsi="Aptos" w:eastAsia="Aptos" w:cs="Aptos"/>
          <w:color w:val="000000" w:themeColor="text1"/>
        </w:rPr>
        <w:t xml:space="preserve">White, J. (2014) </w:t>
      </w:r>
      <w:r w:rsidRPr="51052178">
        <w:rPr>
          <w:rFonts w:ascii="Aptos" w:hAnsi="Aptos" w:eastAsia="Aptos" w:cs="Aptos"/>
          <w:i/>
          <w:iCs/>
          <w:color w:val="000000" w:themeColor="text1"/>
        </w:rPr>
        <w:t>Playing and learning outdoors: Making provision for high</w:t>
      </w:r>
      <w:r>
        <w:noBreakHyphen/>
      </w:r>
      <w:r w:rsidRPr="51052178">
        <w:rPr>
          <w:rFonts w:ascii="Aptos" w:hAnsi="Aptos" w:eastAsia="Aptos" w:cs="Aptos"/>
          <w:i/>
          <w:iCs/>
          <w:color w:val="000000" w:themeColor="text1"/>
        </w:rPr>
        <w:t>quality experiences in the outdoor environment</w:t>
      </w:r>
      <w:r w:rsidRPr="51052178">
        <w:rPr>
          <w:rFonts w:ascii="Aptos" w:hAnsi="Aptos" w:eastAsia="Aptos" w:cs="Aptos"/>
          <w:color w:val="000000" w:themeColor="text1"/>
        </w:rPr>
        <w:t>. London: Routledge.</w:t>
      </w:r>
    </w:p>
    <w:p w:rsidR="56C15682" w:rsidP="51052178" w:rsidRDefault="56C15682" w14:paraId="3713EEF0" w14:textId="479CFA73">
      <w:pPr>
        <w:spacing w:before="240" w:after="240"/>
      </w:pPr>
      <w:r w:rsidRPr="51052178">
        <w:rPr>
          <w:rFonts w:ascii="Aptos" w:hAnsi="Aptos" w:eastAsia="Aptos" w:cs="Aptos"/>
          <w:color w:val="000000" w:themeColor="text1"/>
        </w:rPr>
        <w:t xml:space="preserve">Vygotsky, L.S. (1978) </w:t>
      </w:r>
      <w:r w:rsidRPr="51052178">
        <w:rPr>
          <w:rFonts w:ascii="Aptos" w:hAnsi="Aptos" w:eastAsia="Aptos" w:cs="Aptos"/>
          <w:i/>
          <w:iCs/>
          <w:color w:val="000000" w:themeColor="text1"/>
        </w:rPr>
        <w:t>Mind in society: The development of higher psychological processes</w:t>
      </w:r>
      <w:r w:rsidRPr="51052178">
        <w:rPr>
          <w:rFonts w:ascii="Aptos" w:hAnsi="Aptos" w:eastAsia="Aptos" w:cs="Aptos"/>
          <w:color w:val="000000" w:themeColor="text1"/>
        </w:rPr>
        <w:t>. Cambridge, MA: Harvard University Press.</w:t>
      </w:r>
    </w:p>
    <w:p w:rsidR="51052178" w:rsidP="51052178" w:rsidRDefault="51052178" w14:paraId="15A6C20A" w14:textId="34BD5BDB">
      <w:pPr>
        <w:rPr>
          <w:rFonts w:ascii="Aptos" w:hAnsi="Aptos" w:eastAsia="Aptos" w:cs="Aptos"/>
          <w:color w:val="000000" w:themeColor="text1"/>
        </w:rPr>
      </w:pPr>
    </w:p>
    <w:sectPr w:rsidR="51052178" w:rsidSect="00EF04B1">
      <w:headerReference w:type="default" r:id="rId14"/>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3E90" w:rsidRDefault="001C3E90" w14:paraId="43A73BA4" w14:textId="77777777">
      <w:pPr>
        <w:spacing w:after="0" w:line="240" w:lineRule="auto"/>
      </w:pPr>
      <w:r>
        <w:separator/>
      </w:r>
    </w:p>
  </w:endnote>
  <w:endnote w:type="continuationSeparator" w:id="0">
    <w:p w:rsidR="001C3E90" w:rsidRDefault="001C3E90" w14:paraId="1DB49E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FE7809" w:rsidTr="7E393C6B" w14:paraId="5860BE3A" w14:textId="77777777">
      <w:trPr>
        <w:trHeight w:val="300"/>
      </w:trPr>
      <w:tc>
        <w:tcPr>
          <w:tcW w:w="3005" w:type="dxa"/>
          <w:tcMar/>
        </w:tcPr>
        <w:p w:rsidR="5BFE7809" w:rsidP="5BFE7809" w:rsidRDefault="5BFE7809" w14:paraId="2399A67B" w14:textId="50494B7C">
          <w:pPr>
            <w:pStyle w:val="Header"/>
            <w:ind w:left="-115"/>
          </w:pPr>
        </w:p>
      </w:tc>
      <w:tc>
        <w:tcPr>
          <w:tcW w:w="3005" w:type="dxa"/>
          <w:tcMar/>
        </w:tcPr>
        <w:p w:rsidR="5BFE7809" w:rsidP="5BFE7809" w:rsidRDefault="5BFE7809" w14:paraId="5CA3A6BD" w14:textId="343FF071">
          <w:pPr>
            <w:pStyle w:val="Header"/>
            <w:jc w:val="center"/>
          </w:pPr>
          <w:r>
            <w:fldChar w:fldCharType="begin"/>
          </w:r>
          <w:r>
            <w:instrText xml:space="preserve">PAGE</w:instrText>
          </w:r>
          <w:r>
            <w:fldChar w:fldCharType="separate"/>
          </w:r>
          <w:r>
            <w:fldChar w:fldCharType="end"/>
          </w:r>
        </w:p>
      </w:tc>
      <w:tc>
        <w:tcPr>
          <w:tcW w:w="3005" w:type="dxa"/>
          <w:tcMar/>
        </w:tcPr>
        <w:p w:rsidR="5BFE7809" w:rsidP="5BFE7809" w:rsidRDefault="5BFE7809" w14:paraId="7EC8D79B" w14:textId="75EE2B38">
          <w:pPr>
            <w:pStyle w:val="Header"/>
            <w:ind w:right="-115"/>
            <w:jc w:val="right"/>
          </w:pPr>
        </w:p>
      </w:tc>
    </w:tr>
  </w:tbl>
  <w:p w:rsidR="5BFE7809" w:rsidP="5BFE7809" w:rsidRDefault="5BFE7809" w14:paraId="7142971C" w14:textId="4DCAD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3E90" w:rsidRDefault="001C3E90" w14:paraId="64C892A4" w14:textId="77777777">
      <w:pPr>
        <w:spacing w:after="0" w:line="240" w:lineRule="auto"/>
      </w:pPr>
      <w:r>
        <w:separator/>
      </w:r>
    </w:p>
  </w:footnote>
  <w:footnote w:type="continuationSeparator" w:id="0">
    <w:p w:rsidR="001C3E90" w:rsidRDefault="001C3E90" w14:paraId="2B195F2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FE7809" w:rsidTr="5BFE7809" w14:paraId="14C79115" w14:textId="77777777">
      <w:trPr>
        <w:trHeight w:val="300"/>
      </w:trPr>
      <w:tc>
        <w:tcPr>
          <w:tcW w:w="3005" w:type="dxa"/>
        </w:tcPr>
        <w:p w:rsidR="5BFE7809" w:rsidP="5BFE7809" w:rsidRDefault="5BFE7809" w14:paraId="569D5B75" w14:textId="0EB814B0">
          <w:pPr>
            <w:pStyle w:val="Header"/>
            <w:ind w:left="-115"/>
          </w:pPr>
          <w:r>
            <w:t>ECEY5005</w:t>
          </w:r>
        </w:p>
      </w:tc>
      <w:tc>
        <w:tcPr>
          <w:tcW w:w="3005" w:type="dxa"/>
        </w:tcPr>
        <w:p w:rsidR="5BFE7809" w:rsidP="5BFE7809" w:rsidRDefault="5BFE7809" w14:paraId="063D315B" w14:textId="6FA0CC16">
          <w:pPr>
            <w:pStyle w:val="Header"/>
            <w:jc w:val="center"/>
          </w:pPr>
        </w:p>
      </w:tc>
      <w:tc>
        <w:tcPr>
          <w:tcW w:w="3005" w:type="dxa"/>
        </w:tcPr>
        <w:p w:rsidR="5BFE7809" w:rsidP="5BFE7809" w:rsidRDefault="5BFE7809" w14:paraId="59D475C8" w14:textId="4F475252">
          <w:pPr>
            <w:pStyle w:val="Header"/>
            <w:ind w:right="-115"/>
            <w:jc w:val="right"/>
          </w:pPr>
          <w:r>
            <w:t>Student Number 2514603</w:t>
          </w:r>
        </w:p>
      </w:tc>
    </w:tr>
  </w:tbl>
  <w:p w:rsidR="5BFE7809" w:rsidP="5BFE7809" w:rsidRDefault="5BFE7809" w14:paraId="3CD2ADC1" w14:textId="289709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355017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3b5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0B15EE"/>
    <w:multiLevelType w:val="hybridMultilevel"/>
    <w:tmpl w:val="F49C929E"/>
    <w:lvl w:ilvl="0" w:tplc="4AB21EEE">
      <w:start w:val="1"/>
      <w:numFmt w:val="bullet"/>
      <w:lvlText w:val="-"/>
      <w:lvlJc w:val="left"/>
      <w:pPr>
        <w:ind w:left="720" w:hanging="360"/>
      </w:pPr>
      <w:rPr>
        <w:rFonts w:hint="default" w:ascii="Aptos" w:hAnsi="Aptos"/>
      </w:rPr>
    </w:lvl>
    <w:lvl w:ilvl="1" w:tplc="E80A4C32">
      <w:start w:val="1"/>
      <w:numFmt w:val="bullet"/>
      <w:lvlText w:val="o"/>
      <w:lvlJc w:val="left"/>
      <w:pPr>
        <w:ind w:left="1440" w:hanging="360"/>
      </w:pPr>
      <w:rPr>
        <w:rFonts w:hint="default" w:ascii="Courier New" w:hAnsi="Courier New"/>
      </w:rPr>
    </w:lvl>
    <w:lvl w:ilvl="2" w:tplc="99BEB098">
      <w:start w:val="1"/>
      <w:numFmt w:val="bullet"/>
      <w:lvlText w:val=""/>
      <w:lvlJc w:val="left"/>
      <w:pPr>
        <w:ind w:left="2160" w:hanging="360"/>
      </w:pPr>
      <w:rPr>
        <w:rFonts w:hint="default" w:ascii="Wingdings" w:hAnsi="Wingdings"/>
      </w:rPr>
    </w:lvl>
    <w:lvl w:ilvl="3" w:tplc="3530DA90">
      <w:start w:val="1"/>
      <w:numFmt w:val="bullet"/>
      <w:lvlText w:val=""/>
      <w:lvlJc w:val="left"/>
      <w:pPr>
        <w:ind w:left="2880" w:hanging="360"/>
      </w:pPr>
      <w:rPr>
        <w:rFonts w:hint="default" w:ascii="Symbol" w:hAnsi="Symbol"/>
      </w:rPr>
    </w:lvl>
    <w:lvl w:ilvl="4" w:tplc="73D4E8BE">
      <w:start w:val="1"/>
      <w:numFmt w:val="bullet"/>
      <w:lvlText w:val="o"/>
      <w:lvlJc w:val="left"/>
      <w:pPr>
        <w:ind w:left="3600" w:hanging="360"/>
      </w:pPr>
      <w:rPr>
        <w:rFonts w:hint="default" w:ascii="Courier New" w:hAnsi="Courier New"/>
      </w:rPr>
    </w:lvl>
    <w:lvl w:ilvl="5" w:tplc="4FCA7ED6">
      <w:start w:val="1"/>
      <w:numFmt w:val="bullet"/>
      <w:lvlText w:val=""/>
      <w:lvlJc w:val="left"/>
      <w:pPr>
        <w:ind w:left="4320" w:hanging="360"/>
      </w:pPr>
      <w:rPr>
        <w:rFonts w:hint="default" w:ascii="Wingdings" w:hAnsi="Wingdings"/>
      </w:rPr>
    </w:lvl>
    <w:lvl w:ilvl="6" w:tplc="4FC6CFEE">
      <w:start w:val="1"/>
      <w:numFmt w:val="bullet"/>
      <w:lvlText w:val=""/>
      <w:lvlJc w:val="left"/>
      <w:pPr>
        <w:ind w:left="5040" w:hanging="360"/>
      </w:pPr>
      <w:rPr>
        <w:rFonts w:hint="default" w:ascii="Symbol" w:hAnsi="Symbol"/>
      </w:rPr>
    </w:lvl>
    <w:lvl w:ilvl="7" w:tplc="98EAF8A4">
      <w:start w:val="1"/>
      <w:numFmt w:val="bullet"/>
      <w:lvlText w:val="o"/>
      <w:lvlJc w:val="left"/>
      <w:pPr>
        <w:ind w:left="5760" w:hanging="360"/>
      </w:pPr>
      <w:rPr>
        <w:rFonts w:hint="default" w:ascii="Courier New" w:hAnsi="Courier New"/>
      </w:rPr>
    </w:lvl>
    <w:lvl w:ilvl="8" w:tplc="6726A1B4">
      <w:start w:val="1"/>
      <w:numFmt w:val="bullet"/>
      <w:lvlText w:val=""/>
      <w:lvlJc w:val="left"/>
      <w:pPr>
        <w:ind w:left="6480" w:hanging="360"/>
      </w:pPr>
      <w:rPr>
        <w:rFonts w:hint="default" w:ascii="Wingdings" w:hAnsi="Wingdings"/>
      </w:rPr>
    </w:lvl>
  </w:abstractNum>
  <w:abstractNum w:abstractNumId="1" w15:restartNumberingAfterBreak="0">
    <w:nsid w:val="0A12502D"/>
    <w:multiLevelType w:val="hybridMultilevel"/>
    <w:tmpl w:val="CB948962"/>
    <w:lvl w:ilvl="0" w:tplc="F830FAFC">
      <w:start w:val="1"/>
      <w:numFmt w:val="bullet"/>
      <w:lvlText w:val=""/>
      <w:lvlJc w:val="left"/>
      <w:pPr>
        <w:ind w:left="720" w:hanging="360"/>
      </w:pPr>
      <w:rPr>
        <w:rFonts w:hint="default" w:ascii="Symbol" w:hAnsi="Symbol"/>
      </w:rPr>
    </w:lvl>
    <w:lvl w:ilvl="1" w:tplc="2E8E7B80">
      <w:start w:val="1"/>
      <w:numFmt w:val="bullet"/>
      <w:lvlText w:val="o"/>
      <w:lvlJc w:val="left"/>
      <w:pPr>
        <w:ind w:left="1440" w:hanging="360"/>
      </w:pPr>
      <w:rPr>
        <w:rFonts w:hint="default" w:ascii="Courier New" w:hAnsi="Courier New"/>
      </w:rPr>
    </w:lvl>
    <w:lvl w:ilvl="2" w:tplc="7EC49CC0">
      <w:start w:val="1"/>
      <w:numFmt w:val="bullet"/>
      <w:lvlText w:val=""/>
      <w:lvlJc w:val="left"/>
      <w:pPr>
        <w:ind w:left="2160" w:hanging="360"/>
      </w:pPr>
      <w:rPr>
        <w:rFonts w:hint="default" w:ascii="Wingdings" w:hAnsi="Wingdings"/>
      </w:rPr>
    </w:lvl>
    <w:lvl w:ilvl="3" w:tplc="0AA6DD0A">
      <w:start w:val="1"/>
      <w:numFmt w:val="bullet"/>
      <w:lvlText w:val=""/>
      <w:lvlJc w:val="left"/>
      <w:pPr>
        <w:ind w:left="2880" w:hanging="360"/>
      </w:pPr>
      <w:rPr>
        <w:rFonts w:hint="default" w:ascii="Symbol" w:hAnsi="Symbol"/>
      </w:rPr>
    </w:lvl>
    <w:lvl w:ilvl="4" w:tplc="5CDCD7A6">
      <w:start w:val="1"/>
      <w:numFmt w:val="bullet"/>
      <w:lvlText w:val="o"/>
      <w:lvlJc w:val="left"/>
      <w:pPr>
        <w:ind w:left="3600" w:hanging="360"/>
      </w:pPr>
      <w:rPr>
        <w:rFonts w:hint="default" w:ascii="Courier New" w:hAnsi="Courier New"/>
      </w:rPr>
    </w:lvl>
    <w:lvl w:ilvl="5" w:tplc="A912C23C">
      <w:start w:val="1"/>
      <w:numFmt w:val="bullet"/>
      <w:lvlText w:val=""/>
      <w:lvlJc w:val="left"/>
      <w:pPr>
        <w:ind w:left="4320" w:hanging="360"/>
      </w:pPr>
      <w:rPr>
        <w:rFonts w:hint="default" w:ascii="Wingdings" w:hAnsi="Wingdings"/>
      </w:rPr>
    </w:lvl>
    <w:lvl w:ilvl="6" w:tplc="EADCA220">
      <w:start w:val="1"/>
      <w:numFmt w:val="bullet"/>
      <w:lvlText w:val=""/>
      <w:lvlJc w:val="left"/>
      <w:pPr>
        <w:ind w:left="5040" w:hanging="360"/>
      </w:pPr>
      <w:rPr>
        <w:rFonts w:hint="default" w:ascii="Symbol" w:hAnsi="Symbol"/>
      </w:rPr>
    </w:lvl>
    <w:lvl w:ilvl="7" w:tplc="13B21212">
      <w:start w:val="1"/>
      <w:numFmt w:val="bullet"/>
      <w:lvlText w:val="o"/>
      <w:lvlJc w:val="left"/>
      <w:pPr>
        <w:ind w:left="5760" w:hanging="360"/>
      </w:pPr>
      <w:rPr>
        <w:rFonts w:hint="default" w:ascii="Courier New" w:hAnsi="Courier New"/>
      </w:rPr>
    </w:lvl>
    <w:lvl w:ilvl="8" w:tplc="826E3C4E">
      <w:start w:val="1"/>
      <w:numFmt w:val="bullet"/>
      <w:lvlText w:val=""/>
      <w:lvlJc w:val="left"/>
      <w:pPr>
        <w:ind w:left="6480" w:hanging="360"/>
      </w:pPr>
      <w:rPr>
        <w:rFonts w:hint="default" w:ascii="Wingdings" w:hAnsi="Wingdings"/>
      </w:rPr>
    </w:lvl>
  </w:abstractNum>
  <w:abstractNum w:abstractNumId="2" w15:restartNumberingAfterBreak="0">
    <w:nsid w:val="110743CB"/>
    <w:multiLevelType w:val="hybridMultilevel"/>
    <w:tmpl w:val="163C6060"/>
    <w:lvl w:ilvl="0" w:tplc="B07641CA">
      <w:start w:val="1"/>
      <w:numFmt w:val="bullet"/>
      <w:lvlText w:val=""/>
      <w:lvlJc w:val="left"/>
      <w:pPr>
        <w:ind w:left="720" w:hanging="360"/>
      </w:pPr>
      <w:rPr>
        <w:rFonts w:hint="default" w:ascii="Symbol" w:hAnsi="Symbol"/>
      </w:rPr>
    </w:lvl>
    <w:lvl w:ilvl="1" w:tplc="53A42208">
      <w:start w:val="1"/>
      <w:numFmt w:val="bullet"/>
      <w:lvlText w:val="o"/>
      <w:lvlJc w:val="left"/>
      <w:pPr>
        <w:ind w:left="1440" w:hanging="360"/>
      </w:pPr>
      <w:rPr>
        <w:rFonts w:hint="default" w:ascii="Courier New" w:hAnsi="Courier New"/>
      </w:rPr>
    </w:lvl>
    <w:lvl w:ilvl="2" w:tplc="F42E5020">
      <w:start w:val="1"/>
      <w:numFmt w:val="bullet"/>
      <w:lvlText w:val=""/>
      <w:lvlJc w:val="left"/>
      <w:pPr>
        <w:ind w:left="2160" w:hanging="360"/>
      </w:pPr>
      <w:rPr>
        <w:rFonts w:hint="default" w:ascii="Wingdings" w:hAnsi="Wingdings"/>
      </w:rPr>
    </w:lvl>
    <w:lvl w:ilvl="3" w:tplc="629EA632">
      <w:start w:val="1"/>
      <w:numFmt w:val="bullet"/>
      <w:lvlText w:val=""/>
      <w:lvlJc w:val="left"/>
      <w:pPr>
        <w:ind w:left="2880" w:hanging="360"/>
      </w:pPr>
      <w:rPr>
        <w:rFonts w:hint="default" w:ascii="Symbol" w:hAnsi="Symbol"/>
      </w:rPr>
    </w:lvl>
    <w:lvl w:ilvl="4" w:tplc="74B6D632">
      <w:start w:val="1"/>
      <w:numFmt w:val="bullet"/>
      <w:lvlText w:val="o"/>
      <w:lvlJc w:val="left"/>
      <w:pPr>
        <w:ind w:left="3600" w:hanging="360"/>
      </w:pPr>
      <w:rPr>
        <w:rFonts w:hint="default" w:ascii="Courier New" w:hAnsi="Courier New"/>
      </w:rPr>
    </w:lvl>
    <w:lvl w:ilvl="5" w:tplc="FBD26302">
      <w:start w:val="1"/>
      <w:numFmt w:val="bullet"/>
      <w:lvlText w:val=""/>
      <w:lvlJc w:val="left"/>
      <w:pPr>
        <w:ind w:left="4320" w:hanging="360"/>
      </w:pPr>
      <w:rPr>
        <w:rFonts w:hint="default" w:ascii="Wingdings" w:hAnsi="Wingdings"/>
      </w:rPr>
    </w:lvl>
    <w:lvl w:ilvl="6" w:tplc="DA50D7D4">
      <w:start w:val="1"/>
      <w:numFmt w:val="bullet"/>
      <w:lvlText w:val=""/>
      <w:lvlJc w:val="left"/>
      <w:pPr>
        <w:ind w:left="5040" w:hanging="360"/>
      </w:pPr>
      <w:rPr>
        <w:rFonts w:hint="default" w:ascii="Symbol" w:hAnsi="Symbol"/>
      </w:rPr>
    </w:lvl>
    <w:lvl w:ilvl="7" w:tplc="7556E058">
      <w:start w:val="1"/>
      <w:numFmt w:val="bullet"/>
      <w:lvlText w:val="o"/>
      <w:lvlJc w:val="left"/>
      <w:pPr>
        <w:ind w:left="5760" w:hanging="360"/>
      </w:pPr>
      <w:rPr>
        <w:rFonts w:hint="default" w:ascii="Courier New" w:hAnsi="Courier New"/>
      </w:rPr>
    </w:lvl>
    <w:lvl w:ilvl="8" w:tplc="4164EFB2">
      <w:start w:val="1"/>
      <w:numFmt w:val="bullet"/>
      <w:lvlText w:val=""/>
      <w:lvlJc w:val="left"/>
      <w:pPr>
        <w:ind w:left="6480" w:hanging="360"/>
      </w:pPr>
      <w:rPr>
        <w:rFonts w:hint="default" w:ascii="Wingdings" w:hAnsi="Wingdings"/>
      </w:rPr>
    </w:lvl>
  </w:abstractNum>
  <w:abstractNum w:abstractNumId="3" w15:restartNumberingAfterBreak="0">
    <w:nsid w:val="354CFD97"/>
    <w:multiLevelType w:val="hybridMultilevel"/>
    <w:tmpl w:val="9698B6BA"/>
    <w:lvl w:ilvl="0" w:tplc="6D26AF0C">
      <w:start w:val="1"/>
      <w:numFmt w:val="bullet"/>
      <w:lvlText w:val=""/>
      <w:lvlJc w:val="left"/>
      <w:pPr>
        <w:ind w:left="720" w:hanging="360"/>
      </w:pPr>
      <w:rPr>
        <w:rFonts w:hint="default" w:ascii="Symbol" w:hAnsi="Symbol"/>
      </w:rPr>
    </w:lvl>
    <w:lvl w:ilvl="1" w:tplc="D302768A">
      <w:start w:val="1"/>
      <w:numFmt w:val="bullet"/>
      <w:lvlText w:val="o"/>
      <w:lvlJc w:val="left"/>
      <w:pPr>
        <w:ind w:left="1440" w:hanging="360"/>
      </w:pPr>
      <w:rPr>
        <w:rFonts w:hint="default" w:ascii="Courier New" w:hAnsi="Courier New"/>
      </w:rPr>
    </w:lvl>
    <w:lvl w:ilvl="2" w:tplc="F1E0B3D6">
      <w:start w:val="1"/>
      <w:numFmt w:val="bullet"/>
      <w:lvlText w:val=""/>
      <w:lvlJc w:val="left"/>
      <w:pPr>
        <w:ind w:left="2160" w:hanging="360"/>
      </w:pPr>
      <w:rPr>
        <w:rFonts w:hint="default" w:ascii="Wingdings" w:hAnsi="Wingdings"/>
      </w:rPr>
    </w:lvl>
    <w:lvl w:ilvl="3" w:tplc="ACAE124A">
      <w:start w:val="1"/>
      <w:numFmt w:val="bullet"/>
      <w:lvlText w:val=""/>
      <w:lvlJc w:val="left"/>
      <w:pPr>
        <w:ind w:left="2880" w:hanging="360"/>
      </w:pPr>
      <w:rPr>
        <w:rFonts w:hint="default" w:ascii="Symbol" w:hAnsi="Symbol"/>
      </w:rPr>
    </w:lvl>
    <w:lvl w:ilvl="4" w:tplc="F99C9042">
      <w:start w:val="1"/>
      <w:numFmt w:val="bullet"/>
      <w:lvlText w:val="o"/>
      <w:lvlJc w:val="left"/>
      <w:pPr>
        <w:ind w:left="3600" w:hanging="360"/>
      </w:pPr>
      <w:rPr>
        <w:rFonts w:hint="default" w:ascii="Courier New" w:hAnsi="Courier New"/>
      </w:rPr>
    </w:lvl>
    <w:lvl w:ilvl="5" w:tplc="CB9A4B70">
      <w:start w:val="1"/>
      <w:numFmt w:val="bullet"/>
      <w:lvlText w:val=""/>
      <w:lvlJc w:val="left"/>
      <w:pPr>
        <w:ind w:left="4320" w:hanging="360"/>
      </w:pPr>
      <w:rPr>
        <w:rFonts w:hint="default" w:ascii="Wingdings" w:hAnsi="Wingdings"/>
      </w:rPr>
    </w:lvl>
    <w:lvl w:ilvl="6" w:tplc="65AAA0BA">
      <w:start w:val="1"/>
      <w:numFmt w:val="bullet"/>
      <w:lvlText w:val=""/>
      <w:lvlJc w:val="left"/>
      <w:pPr>
        <w:ind w:left="5040" w:hanging="360"/>
      </w:pPr>
      <w:rPr>
        <w:rFonts w:hint="default" w:ascii="Symbol" w:hAnsi="Symbol"/>
      </w:rPr>
    </w:lvl>
    <w:lvl w:ilvl="7" w:tplc="A49802EC">
      <w:start w:val="1"/>
      <w:numFmt w:val="bullet"/>
      <w:lvlText w:val="o"/>
      <w:lvlJc w:val="left"/>
      <w:pPr>
        <w:ind w:left="5760" w:hanging="360"/>
      </w:pPr>
      <w:rPr>
        <w:rFonts w:hint="default" w:ascii="Courier New" w:hAnsi="Courier New"/>
      </w:rPr>
    </w:lvl>
    <w:lvl w:ilvl="8" w:tplc="9104F1D2">
      <w:start w:val="1"/>
      <w:numFmt w:val="bullet"/>
      <w:lvlText w:val=""/>
      <w:lvlJc w:val="left"/>
      <w:pPr>
        <w:ind w:left="6480" w:hanging="360"/>
      </w:pPr>
      <w:rPr>
        <w:rFonts w:hint="default" w:ascii="Wingdings" w:hAnsi="Wingdings"/>
      </w:rPr>
    </w:lvl>
  </w:abstractNum>
  <w:num w:numId="6">
    <w:abstractNumId w:val="5"/>
  </w:num>
  <w:num w:numId="5">
    <w:abstractNumId w:val="4"/>
  </w:num>
  <w:num w:numId="1" w16cid:durableId="2134323473">
    <w:abstractNumId w:val="0"/>
  </w:num>
  <w:num w:numId="2" w16cid:durableId="1699234063">
    <w:abstractNumId w:val="1"/>
  </w:num>
  <w:num w:numId="3" w16cid:durableId="776563174">
    <w:abstractNumId w:val="2"/>
  </w:num>
  <w:num w:numId="4" w16cid:durableId="668293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71380E"/>
    <w:rsid w:val="001A29BC"/>
    <w:rsid w:val="001A7806"/>
    <w:rsid w:val="001C3E90"/>
    <w:rsid w:val="001E7D35"/>
    <w:rsid w:val="002D39F7"/>
    <w:rsid w:val="002D6AAB"/>
    <w:rsid w:val="0039D034"/>
    <w:rsid w:val="003C48CB"/>
    <w:rsid w:val="003C5DC0"/>
    <w:rsid w:val="00413B6D"/>
    <w:rsid w:val="004171D1"/>
    <w:rsid w:val="00464B7C"/>
    <w:rsid w:val="00553B42"/>
    <w:rsid w:val="006087A8"/>
    <w:rsid w:val="006C2164"/>
    <w:rsid w:val="00757EF9"/>
    <w:rsid w:val="007F41D8"/>
    <w:rsid w:val="008C7A5F"/>
    <w:rsid w:val="0093BA48"/>
    <w:rsid w:val="00BD4FC9"/>
    <w:rsid w:val="00BE14B0"/>
    <w:rsid w:val="00C33CBF"/>
    <w:rsid w:val="00CE2E4D"/>
    <w:rsid w:val="00CF79E3"/>
    <w:rsid w:val="00D01118"/>
    <w:rsid w:val="00D073E9"/>
    <w:rsid w:val="00DB4770"/>
    <w:rsid w:val="00E26B2D"/>
    <w:rsid w:val="00E532FD"/>
    <w:rsid w:val="00E83671"/>
    <w:rsid w:val="00E90509"/>
    <w:rsid w:val="00EA61FC"/>
    <w:rsid w:val="00EC5BD6"/>
    <w:rsid w:val="00EF04B1"/>
    <w:rsid w:val="00F70A16"/>
    <w:rsid w:val="010C8E33"/>
    <w:rsid w:val="011721D9"/>
    <w:rsid w:val="0127E9C1"/>
    <w:rsid w:val="013D5FD3"/>
    <w:rsid w:val="01641887"/>
    <w:rsid w:val="01884F94"/>
    <w:rsid w:val="018A4796"/>
    <w:rsid w:val="0195116D"/>
    <w:rsid w:val="019C5618"/>
    <w:rsid w:val="01F30634"/>
    <w:rsid w:val="0200D52E"/>
    <w:rsid w:val="023ABA9B"/>
    <w:rsid w:val="023C8EA8"/>
    <w:rsid w:val="02537BB7"/>
    <w:rsid w:val="0256AF41"/>
    <w:rsid w:val="028C4C22"/>
    <w:rsid w:val="02ABF943"/>
    <w:rsid w:val="02C96D96"/>
    <w:rsid w:val="02D2C764"/>
    <w:rsid w:val="02D4DF90"/>
    <w:rsid w:val="02F525A7"/>
    <w:rsid w:val="02F76584"/>
    <w:rsid w:val="02FAEDE3"/>
    <w:rsid w:val="0308DFE9"/>
    <w:rsid w:val="03B93C6D"/>
    <w:rsid w:val="03C9F2F7"/>
    <w:rsid w:val="03F48760"/>
    <w:rsid w:val="040EEC98"/>
    <w:rsid w:val="0426FC6D"/>
    <w:rsid w:val="04339656"/>
    <w:rsid w:val="0435AC61"/>
    <w:rsid w:val="043764D2"/>
    <w:rsid w:val="0457D382"/>
    <w:rsid w:val="046C779E"/>
    <w:rsid w:val="046F9F51"/>
    <w:rsid w:val="0486B1F2"/>
    <w:rsid w:val="04EC52AC"/>
    <w:rsid w:val="04EEE0BC"/>
    <w:rsid w:val="04F1269B"/>
    <w:rsid w:val="04F3F566"/>
    <w:rsid w:val="050CEE27"/>
    <w:rsid w:val="051E3232"/>
    <w:rsid w:val="056E52F0"/>
    <w:rsid w:val="057E1178"/>
    <w:rsid w:val="0582367D"/>
    <w:rsid w:val="058DFCE2"/>
    <w:rsid w:val="05A8EC8F"/>
    <w:rsid w:val="05E09820"/>
    <w:rsid w:val="0634F24F"/>
    <w:rsid w:val="063650FF"/>
    <w:rsid w:val="067A997F"/>
    <w:rsid w:val="071B5232"/>
    <w:rsid w:val="07547CCE"/>
    <w:rsid w:val="0798AC09"/>
    <w:rsid w:val="07FFA3CA"/>
    <w:rsid w:val="081A62FD"/>
    <w:rsid w:val="0828D140"/>
    <w:rsid w:val="0836EF69"/>
    <w:rsid w:val="08B03EB0"/>
    <w:rsid w:val="08D35465"/>
    <w:rsid w:val="08D56E03"/>
    <w:rsid w:val="08E5C5F5"/>
    <w:rsid w:val="090875BE"/>
    <w:rsid w:val="09193222"/>
    <w:rsid w:val="09681589"/>
    <w:rsid w:val="09A218C4"/>
    <w:rsid w:val="09CCACA1"/>
    <w:rsid w:val="0A0B8E59"/>
    <w:rsid w:val="0A42D483"/>
    <w:rsid w:val="0A6DA4A3"/>
    <w:rsid w:val="0A8F375F"/>
    <w:rsid w:val="0A9293C2"/>
    <w:rsid w:val="0AD1C77F"/>
    <w:rsid w:val="0AD39F37"/>
    <w:rsid w:val="0B1A5751"/>
    <w:rsid w:val="0B240E77"/>
    <w:rsid w:val="0B375A82"/>
    <w:rsid w:val="0B38387F"/>
    <w:rsid w:val="0B3ED278"/>
    <w:rsid w:val="0B431140"/>
    <w:rsid w:val="0BA7EFE4"/>
    <w:rsid w:val="0C16A6EF"/>
    <w:rsid w:val="0C2A8A33"/>
    <w:rsid w:val="0C2C64F1"/>
    <w:rsid w:val="0C4A7321"/>
    <w:rsid w:val="0D10FE67"/>
    <w:rsid w:val="0D2DD938"/>
    <w:rsid w:val="0DC6DD35"/>
    <w:rsid w:val="0DFB1912"/>
    <w:rsid w:val="0DFC9C6D"/>
    <w:rsid w:val="0E05A17F"/>
    <w:rsid w:val="0E145B3C"/>
    <w:rsid w:val="0E8B9A29"/>
    <w:rsid w:val="0EE31FC7"/>
    <w:rsid w:val="0EE5CA96"/>
    <w:rsid w:val="0EF45E79"/>
    <w:rsid w:val="0EFB8873"/>
    <w:rsid w:val="0F15C904"/>
    <w:rsid w:val="0F1D3380"/>
    <w:rsid w:val="0F4365D4"/>
    <w:rsid w:val="0F48248E"/>
    <w:rsid w:val="0F75F721"/>
    <w:rsid w:val="0FA8CBBA"/>
    <w:rsid w:val="0FAA5848"/>
    <w:rsid w:val="0FE44708"/>
    <w:rsid w:val="0FEDBC06"/>
    <w:rsid w:val="10176E8F"/>
    <w:rsid w:val="10A53CA1"/>
    <w:rsid w:val="10AD5B29"/>
    <w:rsid w:val="10BD296A"/>
    <w:rsid w:val="10EED500"/>
    <w:rsid w:val="10FB3C57"/>
    <w:rsid w:val="112F8B34"/>
    <w:rsid w:val="114D161E"/>
    <w:rsid w:val="1178E581"/>
    <w:rsid w:val="11B4AF5B"/>
    <w:rsid w:val="11E08303"/>
    <w:rsid w:val="11E18F82"/>
    <w:rsid w:val="121F39AE"/>
    <w:rsid w:val="1241D734"/>
    <w:rsid w:val="12579CDE"/>
    <w:rsid w:val="12599CD8"/>
    <w:rsid w:val="1282DFBE"/>
    <w:rsid w:val="1285C006"/>
    <w:rsid w:val="12A122F3"/>
    <w:rsid w:val="132988C1"/>
    <w:rsid w:val="1348FDFF"/>
    <w:rsid w:val="138549F0"/>
    <w:rsid w:val="142150EE"/>
    <w:rsid w:val="143B6551"/>
    <w:rsid w:val="143C3990"/>
    <w:rsid w:val="144EE873"/>
    <w:rsid w:val="1491CD45"/>
    <w:rsid w:val="14C7BF24"/>
    <w:rsid w:val="14D6791A"/>
    <w:rsid w:val="14D6DF33"/>
    <w:rsid w:val="14D9169C"/>
    <w:rsid w:val="14DCC425"/>
    <w:rsid w:val="1511BBA8"/>
    <w:rsid w:val="1536A63C"/>
    <w:rsid w:val="162B4FCF"/>
    <w:rsid w:val="16448412"/>
    <w:rsid w:val="1659A7AE"/>
    <w:rsid w:val="16763803"/>
    <w:rsid w:val="16801153"/>
    <w:rsid w:val="16928A98"/>
    <w:rsid w:val="16C5A69A"/>
    <w:rsid w:val="16C98A2D"/>
    <w:rsid w:val="16C9B53A"/>
    <w:rsid w:val="16DBB4DF"/>
    <w:rsid w:val="171058ED"/>
    <w:rsid w:val="171EDB41"/>
    <w:rsid w:val="1722FD79"/>
    <w:rsid w:val="1773644D"/>
    <w:rsid w:val="17B23527"/>
    <w:rsid w:val="17BF6A0D"/>
    <w:rsid w:val="17CCD34A"/>
    <w:rsid w:val="17D12245"/>
    <w:rsid w:val="17DE4F04"/>
    <w:rsid w:val="18018805"/>
    <w:rsid w:val="18C08F49"/>
    <w:rsid w:val="18CE7DEF"/>
    <w:rsid w:val="18DB2E09"/>
    <w:rsid w:val="1950D536"/>
    <w:rsid w:val="195A8077"/>
    <w:rsid w:val="1976A1BB"/>
    <w:rsid w:val="19782D55"/>
    <w:rsid w:val="197EE21D"/>
    <w:rsid w:val="19852821"/>
    <w:rsid w:val="19AF9920"/>
    <w:rsid w:val="19D37922"/>
    <w:rsid w:val="19E8F715"/>
    <w:rsid w:val="1A9DA825"/>
    <w:rsid w:val="1AA800DE"/>
    <w:rsid w:val="1AD1F6CB"/>
    <w:rsid w:val="1ADCF3A5"/>
    <w:rsid w:val="1BAF9635"/>
    <w:rsid w:val="1BB63B27"/>
    <w:rsid w:val="1BBAB694"/>
    <w:rsid w:val="1BBF846D"/>
    <w:rsid w:val="1BC4DE35"/>
    <w:rsid w:val="1C0BDF80"/>
    <w:rsid w:val="1C0ED516"/>
    <w:rsid w:val="1C2ABEDA"/>
    <w:rsid w:val="1C6CB41B"/>
    <w:rsid w:val="1C7D7B67"/>
    <w:rsid w:val="1C851C76"/>
    <w:rsid w:val="1CA258E3"/>
    <w:rsid w:val="1CD009D7"/>
    <w:rsid w:val="1CDFD579"/>
    <w:rsid w:val="1D36B632"/>
    <w:rsid w:val="1D695DC2"/>
    <w:rsid w:val="1DA26B7B"/>
    <w:rsid w:val="1DD833B1"/>
    <w:rsid w:val="1DF47DEA"/>
    <w:rsid w:val="1DFB5D7F"/>
    <w:rsid w:val="1E0EC06A"/>
    <w:rsid w:val="1E31F178"/>
    <w:rsid w:val="1E85BBB9"/>
    <w:rsid w:val="1E93EBF7"/>
    <w:rsid w:val="1E9A5B7F"/>
    <w:rsid w:val="1EC17266"/>
    <w:rsid w:val="1EE07C13"/>
    <w:rsid w:val="1F0B8F00"/>
    <w:rsid w:val="1F110B3D"/>
    <w:rsid w:val="1F24C508"/>
    <w:rsid w:val="1F35F13E"/>
    <w:rsid w:val="1F4E3530"/>
    <w:rsid w:val="1F65BEF6"/>
    <w:rsid w:val="1F8FFE2F"/>
    <w:rsid w:val="1F9E3773"/>
    <w:rsid w:val="1FB89BC8"/>
    <w:rsid w:val="1FE29031"/>
    <w:rsid w:val="1FE56645"/>
    <w:rsid w:val="2054C42A"/>
    <w:rsid w:val="20CF93EE"/>
    <w:rsid w:val="20F52149"/>
    <w:rsid w:val="211833DC"/>
    <w:rsid w:val="2136202C"/>
    <w:rsid w:val="214305A1"/>
    <w:rsid w:val="2175F8C2"/>
    <w:rsid w:val="21AB35FA"/>
    <w:rsid w:val="21C94258"/>
    <w:rsid w:val="21CEB006"/>
    <w:rsid w:val="21D4C18E"/>
    <w:rsid w:val="21F5364A"/>
    <w:rsid w:val="221062ED"/>
    <w:rsid w:val="2237CE05"/>
    <w:rsid w:val="2243B613"/>
    <w:rsid w:val="225D8E7D"/>
    <w:rsid w:val="228EE514"/>
    <w:rsid w:val="22B079CA"/>
    <w:rsid w:val="22B7322B"/>
    <w:rsid w:val="23044F58"/>
    <w:rsid w:val="236F6A14"/>
    <w:rsid w:val="2377B768"/>
    <w:rsid w:val="23B214FD"/>
    <w:rsid w:val="23C4D3B9"/>
    <w:rsid w:val="23C631CD"/>
    <w:rsid w:val="23CD88ED"/>
    <w:rsid w:val="242C6C2C"/>
    <w:rsid w:val="24329B08"/>
    <w:rsid w:val="243E675E"/>
    <w:rsid w:val="2459BF2A"/>
    <w:rsid w:val="245BA7D5"/>
    <w:rsid w:val="247BC214"/>
    <w:rsid w:val="24FCEF73"/>
    <w:rsid w:val="2506DFD0"/>
    <w:rsid w:val="2535FB33"/>
    <w:rsid w:val="254B0191"/>
    <w:rsid w:val="257DE9F2"/>
    <w:rsid w:val="258723EB"/>
    <w:rsid w:val="259174B8"/>
    <w:rsid w:val="2594D742"/>
    <w:rsid w:val="25CEFE6F"/>
    <w:rsid w:val="25D81F11"/>
    <w:rsid w:val="260FCBD4"/>
    <w:rsid w:val="26169094"/>
    <w:rsid w:val="262E5B77"/>
    <w:rsid w:val="2649F53C"/>
    <w:rsid w:val="26711AC3"/>
    <w:rsid w:val="267DEE15"/>
    <w:rsid w:val="26815E36"/>
    <w:rsid w:val="2683168B"/>
    <w:rsid w:val="26857889"/>
    <w:rsid w:val="268F9911"/>
    <w:rsid w:val="26CCF941"/>
    <w:rsid w:val="26D1901F"/>
    <w:rsid w:val="26D808F0"/>
    <w:rsid w:val="26E60C5B"/>
    <w:rsid w:val="27062A6F"/>
    <w:rsid w:val="27307CDA"/>
    <w:rsid w:val="2749E8C5"/>
    <w:rsid w:val="2783BC45"/>
    <w:rsid w:val="279474D0"/>
    <w:rsid w:val="2795ACE6"/>
    <w:rsid w:val="27BD1A3A"/>
    <w:rsid w:val="27C3C702"/>
    <w:rsid w:val="2806CE8B"/>
    <w:rsid w:val="284D4702"/>
    <w:rsid w:val="284F4ED0"/>
    <w:rsid w:val="286B819E"/>
    <w:rsid w:val="28A986C6"/>
    <w:rsid w:val="28B7EF10"/>
    <w:rsid w:val="28D48976"/>
    <w:rsid w:val="2937EBE4"/>
    <w:rsid w:val="2997D6FF"/>
    <w:rsid w:val="29988FF4"/>
    <w:rsid w:val="29A5CF89"/>
    <w:rsid w:val="2A179D0E"/>
    <w:rsid w:val="2A24094F"/>
    <w:rsid w:val="2A6EA8FE"/>
    <w:rsid w:val="2A99BBD0"/>
    <w:rsid w:val="2AB6B8C8"/>
    <w:rsid w:val="2AFF3E5C"/>
    <w:rsid w:val="2B0E27A7"/>
    <w:rsid w:val="2B12BF17"/>
    <w:rsid w:val="2B3AF185"/>
    <w:rsid w:val="2B69A618"/>
    <w:rsid w:val="2B8AC439"/>
    <w:rsid w:val="2BD38746"/>
    <w:rsid w:val="2C0A5E21"/>
    <w:rsid w:val="2C7312C2"/>
    <w:rsid w:val="2D0A87F1"/>
    <w:rsid w:val="2D0C94FC"/>
    <w:rsid w:val="2D3D3A80"/>
    <w:rsid w:val="2D7C9115"/>
    <w:rsid w:val="2D93549F"/>
    <w:rsid w:val="2DCA06EE"/>
    <w:rsid w:val="2DE48FC8"/>
    <w:rsid w:val="2E103B37"/>
    <w:rsid w:val="2E18CE93"/>
    <w:rsid w:val="2E295165"/>
    <w:rsid w:val="2E4B7B9D"/>
    <w:rsid w:val="2E635CD6"/>
    <w:rsid w:val="2EAF437A"/>
    <w:rsid w:val="2EDA560A"/>
    <w:rsid w:val="2F363B2C"/>
    <w:rsid w:val="2F67C559"/>
    <w:rsid w:val="2F7A69FC"/>
    <w:rsid w:val="2F7D5591"/>
    <w:rsid w:val="2F835916"/>
    <w:rsid w:val="2FA511EE"/>
    <w:rsid w:val="2FB173B8"/>
    <w:rsid w:val="2FC1BA5D"/>
    <w:rsid w:val="2FCF27D7"/>
    <w:rsid w:val="2FDD0289"/>
    <w:rsid w:val="303D5986"/>
    <w:rsid w:val="308DE381"/>
    <w:rsid w:val="30CE910E"/>
    <w:rsid w:val="30FDD1EA"/>
    <w:rsid w:val="31084D95"/>
    <w:rsid w:val="312BFFD5"/>
    <w:rsid w:val="3143598D"/>
    <w:rsid w:val="315CE6ED"/>
    <w:rsid w:val="317FA40D"/>
    <w:rsid w:val="318A7933"/>
    <w:rsid w:val="31AB3FC4"/>
    <w:rsid w:val="32001C9A"/>
    <w:rsid w:val="32097533"/>
    <w:rsid w:val="3211BF5F"/>
    <w:rsid w:val="321DAF30"/>
    <w:rsid w:val="32211D21"/>
    <w:rsid w:val="3231AA57"/>
    <w:rsid w:val="32653EDF"/>
    <w:rsid w:val="326C0D65"/>
    <w:rsid w:val="32849D6A"/>
    <w:rsid w:val="3297D6A8"/>
    <w:rsid w:val="329A73C0"/>
    <w:rsid w:val="32A8EC51"/>
    <w:rsid w:val="32CBE277"/>
    <w:rsid w:val="32E7FBB7"/>
    <w:rsid w:val="330A9A2B"/>
    <w:rsid w:val="3324624F"/>
    <w:rsid w:val="332D0C62"/>
    <w:rsid w:val="335B677A"/>
    <w:rsid w:val="336A19B3"/>
    <w:rsid w:val="337742F3"/>
    <w:rsid w:val="337E1B7C"/>
    <w:rsid w:val="33852B0D"/>
    <w:rsid w:val="3393C493"/>
    <w:rsid w:val="339D167C"/>
    <w:rsid w:val="33EBB811"/>
    <w:rsid w:val="33FEEFB5"/>
    <w:rsid w:val="341356BB"/>
    <w:rsid w:val="34BBA3BE"/>
    <w:rsid w:val="34D51D82"/>
    <w:rsid w:val="34E5FB06"/>
    <w:rsid w:val="354D0DA1"/>
    <w:rsid w:val="354EC11F"/>
    <w:rsid w:val="35B0E20D"/>
    <w:rsid w:val="35E21807"/>
    <w:rsid w:val="3667EE04"/>
    <w:rsid w:val="368DD858"/>
    <w:rsid w:val="37177BE3"/>
    <w:rsid w:val="373BF1FC"/>
    <w:rsid w:val="3740B3F0"/>
    <w:rsid w:val="377E7DC1"/>
    <w:rsid w:val="378D54D4"/>
    <w:rsid w:val="37C7A040"/>
    <w:rsid w:val="37D303E7"/>
    <w:rsid w:val="37EA5E73"/>
    <w:rsid w:val="37F23C07"/>
    <w:rsid w:val="38167211"/>
    <w:rsid w:val="38237480"/>
    <w:rsid w:val="38481F3B"/>
    <w:rsid w:val="3860F41B"/>
    <w:rsid w:val="38C64A7B"/>
    <w:rsid w:val="38E06862"/>
    <w:rsid w:val="38E60326"/>
    <w:rsid w:val="3913BC58"/>
    <w:rsid w:val="396999BC"/>
    <w:rsid w:val="399A5ED5"/>
    <w:rsid w:val="39ACA57C"/>
    <w:rsid w:val="39BFFCF4"/>
    <w:rsid w:val="3A5028DC"/>
    <w:rsid w:val="3A61F51E"/>
    <w:rsid w:val="3A70E002"/>
    <w:rsid w:val="3AB3388A"/>
    <w:rsid w:val="3AF560E2"/>
    <w:rsid w:val="3AF6AFD2"/>
    <w:rsid w:val="3B58FDE2"/>
    <w:rsid w:val="3B744910"/>
    <w:rsid w:val="3B8FAB36"/>
    <w:rsid w:val="3BBCAA17"/>
    <w:rsid w:val="3BC29A7B"/>
    <w:rsid w:val="3BF6805C"/>
    <w:rsid w:val="3BFA82CA"/>
    <w:rsid w:val="3BFCC8A3"/>
    <w:rsid w:val="3C0FE026"/>
    <w:rsid w:val="3C52440F"/>
    <w:rsid w:val="3CB7D002"/>
    <w:rsid w:val="3CD0F66B"/>
    <w:rsid w:val="3CF29144"/>
    <w:rsid w:val="3CF84FAB"/>
    <w:rsid w:val="3D01F8EA"/>
    <w:rsid w:val="3D46628C"/>
    <w:rsid w:val="3D53E3F8"/>
    <w:rsid w:val="3D5BD2CA"/>
    <w:rsid w:val="3D6B58C1"/>
    <w:rsid w:val="3D9208E2"/>
    <w:rsid w:val="3D94D58F"/>
    <w:rsid w:val="3DA52BA1"/>
    <w:rsid w:val="3DBB2696"/>
    <w:rsid w:val="3DFB44FF"/>
    <w:rsid w:val="3E976E94"/>
    <w:rsid w:val="3EC81AA8"/>
    <w:rsid w:val="3ED14E75"/>
    <w:rsid w:val="3ED75AE7"/>
    <w:rsid w:val="3F06693F"/>
    <w:rsid w:val="3F0F90D9"/>
    <w:rsid w:val="3F19B5ED"/>
    <w:rsid w:val="3F1E4604"/>
    <w:rsid w:val="3F25B9B6"/>
    <w:rsid w:val="3F338EE1"/>
    <w:rsid w:val="3F3F4674"/>
    <w:rsid w:val="3F5908E6"/>
    <w:rsid w:val="3F677C64"/>
    <w:rsid w:val="3F97F628"/>
    <w:rsid w:val="3F9EE62C"/>
    <w:rsid w:val="3FB8A428"/>
    <w:rsid w:val="40288304"/>
    <w:rsid w:val="40473B74"/>
    <w:rsid w:val="405CC078"/>
    <w:rsid w:val="409618B0"/>
    <w:rsid w:val="40B5D9CD"/>
    <w:rsid w:val="40B9CCC6"/>
    <w:rsid w:val="40D64491"/>
    <w:rsid w:val="40FE968F"/>
    <w:rsid w:val="411A0BDF"/>
    <w:rsid w:val="41266E0E"/>
    <w:rsid w:val="4135DE88"/>
    <w:rsid w:val="41435785"/>
    <w:rsid w:val="4158F2CB"/>
    <w:rsid w:val="416DF911"/>
    <w:rsid w:val="418C195C"/>
    <w:rsid w:val="41B13A45"/>
    <w:rsid w:val="41BA4D8E"/>
    <w:rsid w:val="41F35BEE"/>
    <w:rsid w:val="4242C3E6"/>
    <w:rsid w:val="426A419D"/>
    <w:rsid w:val="42B1292F"/>
    <w:rsid w:val="42B249A6"/>
    <w:rsid w:val="42C5FB43"/>
    <w:rsid w:val="42D64016"/>
    <w:rsid w:val="436EE007"/>
    <w:rsid w:val="4380D76D"/>
    <w:rsid w:val="43B2FDE1"/>
    <w:rsid w:val="43B4C96C"/>
    <w:rsid w:val="43CD6540"/>
    <w:rsid w:val="43FED1B7"/>
    <w:rsid w:val="44443018"/>
    <w:rsid w:val="446303E2"/>
    <w:rsid w:val="44690448"/>
    <w:rsid w:val="447FC38F"/>
    <w:rsid w:val="44C37385"/>
    <w:rsid w:val="450EFBDB"/>
    <w:rsid w:val="451CCC5A"/>
    <w:rsid w:val="45A21539"/>
    <w:rsid w:val="45A3D7F3"/>
    <w:rsid w:val="45CC5267"/>
    <w:rsid w:val="45E135D3"/>
    <w:rsid w:val="45EEBEDB"/>
    <w:rsid w:val="4635C454"/>
    <w:rsid w:val="46561E58"/>
    <w:rsid w:val="4657D3AB"/>
    <w:rsid w:val="4659D08D"/>
    <w:rsid w:val="465ADE8A"/>
    <w:rsid w:val="46B8D158"/>
    <w:rsid w:val="46D52C0A"/>
    <w:rsid w:val="4741A3DD"/>
    <w:rsid w:val="474B4E1D"/>
    <w:rsid w:val="476029FE"/>
    <w:rsid w:val="476925CC"/>
    <w:rsid w:val="4777BC39"/>
    <w:rsid w:val="47984B09"/>
    <w:rsid w:val="47A306DA"/>
    <w:rsid w:val="47A355E2"/>
    <w:rsid w:val="47BBE695"/>
    <w:rsid w:val="47C6D8A7"/>
    <w:rsid w:val="47C6EB80"/>
    <w:rsid w:val="47C977BA"/>
    <w:rsid w:val="47D6B350"/>
    <w:rsid w:val="480949B8"/>
    <w:rsid w:val="482AFA39"/>
    <w:rsid w:val="4839B60C"/>
    <w:rsid w:val="483F13DA"/>
    <w:rsid w:val="4863F79B"/>
    <w:rsid w:val="48679895"/>
    <w:rsid w:val="48802DC6"/>
    <w:rsid w:val="4899FB2F"/>
    <w:rsid w:val="48A5AFC8"/>
    <w:rsid w:val="48BEA0DE"/>
    <w:rsid w:val="48C59BEF"/>
    <w:rsid w:val="48C9B45D"/>
    <w:rsid w:val="48CA7A70"/>
    <w:rsid w:val="48E12639"/>
    <w:rsid w:val="48F78A6C"/>
    <w:rsid w:val="48FA9759"/>
    <w:rsid w:val="4918E094"/>
    <w:rsid w:val="49288F8A"/>
    <w:rsid w:val="49516CDA"/>
    <w:rsid w:val="496DE953"/>
    <w:rsid w:val="4973EA35"/>
    <w:rsid w:val="4996A76E"/>
    <w:rsid w:val="49EB30B3"/>
    <w:rsid w:val="4A22FCEF"/>
    <w:rsid w:val="4A243416"/>
    <w:rsid w:val="4A482653"/>
    <w:rsid w:val="4A49CDCF"/>
    <w:rsid w:val="4A4C8DE1"/>
    <w:rsid w:val="4A6242A2"/>
    <w:rsid w:val="4A80B583"/>
    <w:rsid w:val="4AB5F7E4"/>
    <w:rsid w:val="4AC54D4F"/>
    <w:rsid w:val="4B3CBC38"/>
    <w:rsid w:val="4B69A154"/>
    <w:rsid w:val="4B72CDB6"/>
    <w:rsid w:val="4B975A12"/>
    <w:rsid w:val="4B97D6D3"/>
    <w:rsid w:val="4BBFEFFC"/>
    <w:rsid w:val="4C0F5304"/>
    <w:rsid w:val="4C43ED2D"/>
    <w:rsid w:val="4C45894C"/>
    <w:rsid w:val="4C4DB43E"/>
    <w:rsid w:val="4C852761"/>
    <w:rsid w:val="4C8C6CE9"/>
    <w:rsid w:val="4C9A76FC"/>
    <w:rsid w:val="4CB9A897"/>
    <w:rsid w:val="4CBCF9D2"/>
    <w:rsid w:val="4CCA6A46"/>
    <w:rsid w:val="4CCEFD5E"/>
    <w:rsid w:val="4D32B4D1"/>
    <w:rsid w:val="4D3BBD55"/>
    <w:rsid w:val="4D404E58"/>
    <w:rsid w:val="4D45B22D"/>
    <w:rsid w:val="4DA3CB7A"/>
    <w:rsid w:val="4DA83612"/>
    <w:rsid w:val="4DB852AA"/>
    <w:rsid w:val="4DBC0AF2"/>
    <w:rsid w:val="4DBE8DC1"/>
    <w:rsid w:val="4DD1204E"/>
    <w:rsid w:val="4DD8F832"/>
    <w:rsid w:val="4E0CF40A"/>
    <w:rsid w:val="4E3DC87E"/>
    <w:rsid w:val="4E41F7DC"/>
    <w:rsid w:val="4E545422"/>
    <w:rsid w:val="4E677886"/>
    <w:rsid w:val="4E7FA2E9"/>
    <w:rsid w:val="4E8E6DA1"/>
    <w:rsid w:val="4EBDEE3E"/>
    <w:rsid w:val="4EF0F27D"/>
    <w:rsid w:val="4F5F7F9A"/>
    <w:rsid w:val="4F8689C9"/>
    <w:rsid w:val="4FC9D48A"/>
    <w:rsid w:val="505DDA2D"/>
    <w:rsid w:val="505F795E"/>
    <w:rsid w:val="50916AD8"/>
    <w:rsid w:val="509557AD"/>
    <w:rsid w:val="509B9196"/>
    <w:rsid w:val="509BDA7F"/>
    <w:rsid w:val="50E3729F"/>
    <w:rsid w:val="50F11C12"/>
    <w:rsid w:val="51052178"/>
    <w:rsid w:val="511D8DDE"/>
    <w:rsid w:val="512904EA"/>
    <w:rsid w:val="5156B6DA"/>
    <w:rsid w:val="5170D27B"/>
    <w:rsid w:val="51C303CF"/>
    <w:rsid w:val="51CDE613"/>
    <w:rsid w:val="51D2ABEA"/>
    <w:rsid w:val="51D951B4"/>
    <w:rsid w:val="51DB8CAD"/>
    <w:rsid w:val="51FED895"/>
    <w:rsid w:val="522859F0"/>
    <w:rsid w:val="5258C4B9"/>
    <w:rsid w:val="525A9632"/>
    <w:rsid w:val="5267014C"/>
    <w:rsid w:val="52C6DEE2"/>
    <w:rsid w:val="52D69C1E"/>
    <w:rsid w:val="52E0C0A1"/>
    <w:rsid w:val="52F5ED99"/>
    <w:rsid w:val="5307AD42"/>
    <w:rsid w:val="53411062"/>
    <w:rsid w:val="5361EB6B"/>
    <w:rsid w:val="53624D6D"/>
    <w:rsid w:val="5363047E"/>
    <w:rsid w:val="539BE0EF"/>
    <w:rsid w:val="53C2B709"/>
    <w:rsid w:val="5416DB15"/>
    <w:rsid w:val="54A22EF2"/>
    <w:rsid w:val="54B260B3"/>
    <w:rsid w:val="54F7E145"/>
    <w:rsid w:val="5535DC3B"/>
    <w:rsid w:val="55400365"/>
    <w:rsid w:val="5541B3F4"/>
    <w:rsid w:val="5554C414"/>
    <w:rsid w:val="5571380E"/>
    <w:rsid w:val="55834310"/>
    <w:rsid w:val="55A1585E"/>
    <w:rsid w:val="55C3454A"/>
    <w:rsid w:val="55E08AB5"/>
    <w:rsid w:val="5602F0E7"/>
    <w:rsid w:val="560EC6DC"/>
    <w:rsid w:val="5610A734"/>
    <w:rsid w:val="565A18DB"/>
    <w:rsid w:val="566267EE"/>
    <w:rsid w:val="56867CB3"/>
    <w:rsid w:val="56C15682"/>
    <w:rsid w:val="56CE6AF9"/>
    <w:rsid w:val="57192606"/>
    <w:rsid w:val="5746D54B"/>
    <w:rsid w:val="57A1D6E6"/>
    <w:rsid w:val="57DBF00B"/>
    <w:rsid w:val="58460656"/>
    <w:rsid w:val="585685C6"/>
    <w:rsid w:val="586184B6"/>
    <w:rsid w:val="58916044"/>
    <w:rsid w:val="58948C8D"/>
    <w:rsid w:val="58A610D8"/>
    <w:rsid w:val="58D69EE0"/>
    <w:rsid w:val="593F18F0"/>
    <w:rsid w:val="5986C6F5"/>
    <w:rsid w:val="59A315D3"/>
    <w:rsid w:val="59AD0951"/>
    <w:rsid w:val="59C1F2D1"/>
    <w:rsid w:val="5A0959CB"/>
    <w:rsid w:val="5A45C79C"/>
    <w:rsid w:val="5A5FB117"/>
    <w:rsid w:val="5A8B8A7A"/>
    <w:rsid w:val="5A8DBCCC"/>
    <w:rsid w:val="5AAD27F9"/>
    <w:rsid w:val="5AAE86CB"/>
    <w:rsid w:val="5B0DAA99"/>
    <w:rsid w:val="5B3A3CE9"/>
    <w:rsid w:val="5B3B5DD9"/>
    <w:rsid w:val="5B3C5F7A"/>
    <w:rsid w:val="5B4E21D2"/>
    <w:rsid w:val="5B6086CF"/>
    <w:rsid w:val="5B775582"/>
    <w:rsid w:val="5B872B51"/>
    <w:rsid w:val="5B8FE267"/>
    <w:rsid w:val="5BAF6408"/>
    <w:rsid w:val="5BCC6108"/>
    <w:rsid w:val="5BE6743D"/>
    <w:rsid w:val="5BEB40E6"/>
    <w:rsid w:val="5BFE7809"/>
    <w:rsid w:val="5C0D35A1"/>
    <w:rsid w:val="5C253A5B"/>
    <w:rsid w:val="5C31F82C"/>
    <w:rsid w:val="5C62CB12"/>
    <w:rsid w:val="5C957DEB"/>
    <w:rsid w:val="5CA0F632"/>
    <w:rsid w:val="5CDD9439"/>
    <w:rsid w:val="5CF197B3"/>
    <w:rsid w:val="5D4351D0"/>
    <w:rsid w:val="5D7E1CC4"/>
    <w:rsid w:val="5D9EA4F0"/>
    <w:rsid w:val="5DDFF979"/>
    <w:rsid w:val="5E042427"/>
    <w:rsid w:val="5E43D678"/>
    <w:rsid w:val="5E4FB5EF"/>
    <w:rsid w:val="5E5A7116"/>
    <w:rsid w:val="5E7C9FD8"/>
    <w:rsid w:val="5EB44EB4"/>
    <w:rsid w:val="5EBD85A0"/>
    <w:rsid w:val="5EC4D865"/>
    <w:rsid w:val="5ED8533E"/>
    <w:rsid w:val="5EF1739D"/>
    <w:rsid w:val="5F3A95F0"/>
    <w:rsid w:val="5F46CCE3"/>
    <w:rsid w:val="5F47CB7C"/>
    <w:rsid w:val="5F4CC49C"/>
    <w:rsid w:val="5F79DBAB"/>
    <w:rsid w:val="5FBB3498"/>
    <w:rsid w:val="5FD73E73"/>
    <w:rsid w:val="5FF24819"/>
    <w:rsid w:val="600252D9"/>
    <w:rsid w:val="602FF8C5"/>
    <w:rsid w:val="6030C866"/>
    <w:rsid w:val="60330BD0"/>
    <w:rsid w:val="60356A68"/>
    <w:rsid w:val="607D89F5"/>
    <w:rsid w:val="60A88CCA"/>
    <w:rsid w:val="60BF3D03"/>
    <w:rsid w:val="613DE19C"/>
    <w:rsid w:val="61642BBF"/>
    <w:rsid w:val="6184F297"/>
    <w:rsid w:val="61B3C0B1"/>
    <w:rsid w:val="61D21C84"/>
    <w:rsid w:val="61E03334"/>
    <w:rsid w:val="62109E86"/>
    <w:rsid w:val="627D79F0"/>
    <w:rsid w:val="629202E1"/>
    <w:rsid w:val="629583A0"/>
    <w:rsid w:val="62B6B74F"/>
    <w:rsid w:val="62FB7F5C"/>
    <w:rsid w:val="633BEF2F"/>
    <w:rsid w:val="633D8CEB"/>
    <w:rsid w:val="6344D53E"/>
    <w:rsid w:val="634733AF"/>
    <w:rsid w:val="63584EB8"/>
    <w:rsid w:val="636E3E2C"/>
    <w:rsid w:val="63915728"/>
    <w:rsid w:val="63A9B1A4"/>
    <w:rsid w:val="63ACC173"/>
    <w:rsid w:val="63B05374"/>
    <w:rsid w:val="64260D09"/>
    <w:rsid w:val="643FCB85"/>
    <w:rsid w:val="644DF7E7"/>
    <w:rsid w:val="644E45F9"/>
    <w:rsid w:val="64533AD2"/>
    <w:rsid w:val="646CE1EB"/>
    <w:rsid w:val="646D8751"/>
    <w:rsid w:val="64F254F2"/>
    <w:rsid w:val="652F2115"/>
    <w:rsid w:val="65338768"/>
    <w:rsid w:val="653D3B95"/>
    <w:rsid w:val="65492104"/>
    <w:rsid w:val="65539E88"/>
    <w:rsid w:val="6558086A"/>
    <w:rsid w:val="6561817A"/>
    <w:rsid w:val="65E475DA"/>
    <w:rsid w:val="6602D869"/>
    <w:rsid w:val="66169DAF"/>
    <w:rsid w:val="66657BCC"/>
    <w:rsid w:val="669527A5"/>
    <w:rsid w:val="669B4B06"/>
    <w:rsid w:val="66D31445"/>
    <w:rsid w:val="6710D0D8"/>
    <w:rsid w:val="673D5AC4"/>
    <w:rsid w:val="674AC86B"/>
    <w:rsid w:val="675128D7"/>
    <w:rsid w:val="67842F12"/>
    <w:rsid w:val="67918A5C"/>
    <w:rsid w:val="6831554C"/>
    <w:rsid w:val="686B23D3"/>
    <w:rsid w:val="68781820"/>
    <w:rsid w:val="68791B86"/>
    <w:rsid w:val="687ABD08"/>
    <w:rsid w:val="6894B950"/>
    <w:rsid w:val="6897236D"/>
    <w:rsid w:val="689A6EFD"/>
    <w:rsid w:val="68F0EBCA"/>
    <w:rsid w:val="68F25DBE"/>
    <w:rsid w:val="691230D0"/>
    <w:rsid w:val="69283EE4"/>
    <w:rsid w:val="6929C944"/>
    <w:rsid w:val="692A8642"/>
    <w:rsid w:val="692F21F6"/>
    <w:rsid w:val="6933DF70"/>
    <w:rsid w:val="694E3592"/>
    <w:rsid w:val="699DA75B"/>
    <w:rsid w:val="69A0F2C2"/>
    <w:rsid w:val="69C48749"/>
    <w:rsid w:val="69C9E11F"/>
    <w:rsid w:val="69DDDD57"/>
    <w:rsid w:val="69E87277"/>
    <w:rsid w:val="6A01CBF7"/>
    <w:rsid w:val="6A2B72D7"/>
    <w:rsid w:val="6A45BCC4"/>
    <w:rsid w:val="6A68BDC1"/>
    <w:rsid w:val="6A8DD084"/>
    <w:rsid w:val="6AA15EB4"/>
    <w:rsid w:val="6AB0AFD4"/>
    <w:rsid w:val="6ADF78D9"/>
    <w:rsid w:val="6B0A9D58"/>
    <w:rsid w:val="6B0CCC09"/>
    <w:rsid w:val="6B24DF2A"/>
    <w:rsid w:val="6B3D0B65"/>
    <w:rsid w:val="6B6C1151"/>
    <w:rsid w:val="6C09487C"/>
    <w:rsid w:val="6C0CC90A"/>
    <w:rsid w:val="6C43C45E"/>
    <w:rsid w:val="6C4F69AE"/>
    <w:rsid w:val="6CA0843A"/>
    <w:rsid w:val="6CA8D369"/>
    <w:rsid w:val="6D002BF1"/>
    <w:rsid w:val="6D06123C"/>
    <w:rsid w:val="6D0EFDF6"/>
    <w:rsid w:val="6D13A272"/>
    <w:rsid w:val="6D3F2722"/>
    <w:rsid w:val="6D4411E9"/>
    <w:rsid w:val="6D44877E"/>
    <w:rsid w:val="6D555945"/>
    <w:rsid w:val="6DA6A736"/>
    <w:rsid w:val="6DAA146D"/>
    <w:rsid w:val="6DB88B56"/>
    <w:rsid w:val="6DC0DA2B"/>
    <w:rsid w:val="6E0424FC"/>
    <w:rsid w:val="6E36957F"/>
    <w:rsid w:val="6E777796"/>
    <w:rsid w:val="6EA4C2AE"/>
    <w:rsid w:val="6EC04EC2"/>
    <w:rsid w:val="6F088778"/>
    <w:rsid w:val="6F1C9817"/>
    <w:rsid w:val="6F36B4E0"/>
    <w:rsid w:val="6F61923A"/>
    <w:rsid w:val="6F64FD67"/>
    <w:rsid w:val="6FAB3A98"/>
    <w:rsid w:val="6FAD7403"/>
    <w:rsid w:val="6FB6A7E3"/>
    <w:rsid w:val="6FCF9952"/>
    <w:rsid w:val="6FD1399A"/>
    <w:rsid w:val="70105374"/>
    <w:rsid w:val="7011C217"/>
    <w:rsid w:val="701A6F7F"/>
    <w:rsid w:val="70263B55"/>
    <w:rsid w:val="70464CBD"/>
    <w:rsid w:val="704685B7"/>
    <w:rsid w:val="707EF400"/>
    <w:rsid w:val="708CF59D"/>
    <w:rsid w:val="7182E1BB"/>
    <w:rsid w:val="718B07F8"/>
    <w:rsid w:val="719C618E"/>
    <w:rsid w:val="71B46CE0"/>
    <w:rsid w:val="71C70FEC"/>
    <w:rsid w:val="71DBA210"/>
    <w:rsid w:val="72205192"/>
    <w:rsid w:val="723926AF"/>
    <w:rsid w:val="724A2273"/>
    <w:rsid w:val="72B26F26"/>
    <w:rsid w:val="72CBF411"/>
    <w:rsid w:val="72ECB07C"/>
    <w:rsid w:val="72F3FEC8"/>
    <w:rsid w:val="72F98A4E"/>
    <w:rsid w:val="73165DA3"/>
    <w:rsid w:val="73345565"/>
    <w:rsid w:val="733B35B1"/>
    <w:rsid w:val="733C28D9"/>
    <w:rsid w:val="74038E80"/>
    <w:rsid w:val="7413FC84"/>
    <w:rsid w:val="7438F6B7"/>
    <w:rsid w:val="74396F1F"/>
    <w:rsid w:val="747B8583"/>
    <w:rsid w:val="747C84BC"/>
    <w:rsid w:val="74804BD0"/>
    <w:rsid w:val="7483DB3E"/>
    <w:rsid w:val="748C7B54"/>
    <w:rsid w:val="749D956E"/>
    <w:rsid w:val="74F9BCC7"/>
    <w:rsid w:val="75063F5C"/>
    <w:rsid w:val="756B7022"/>
    <w:rsid w:val="758359B2"/>
    <w:rsid w:val="758E5CCC"/>
    <w:rsid w:val="75D59864"/>
    <w:rsid w:val="7617FA24"/>
    <w:rsid w:val="761ECA3F"/>
    <w:rsid w:val="762F50EE"/>
    <w:rsid w:val="76584854"/>
    <w:rsid w:val="76698C1A"/>
    <w:rsid w:val="76C731BF"/>
    <w:rsid w:val="77043D88"/>
    <w:rsid w:val="776D20C7"/>
    <w:rsid w:val="7788DEB0"/>
    <w:rsid w:val="77AE112A"/>
    <w:rsid w:val="77FDFB9A"/>
    <w:rsid w:val="782F4DE5"/>
    <w:rsid w:val="78360991"/>
    <w:rsid w:val="786BB6C3"/>
    <w:rsid w:val="78A236F9"/>
    <w:rsid w:val="78BEB7A0"/>
    <w:rsid w:val="78CE6780"/>
    <w:rsid w:val="78D45D1D"/>
    <w:rsid w:val="78E8E0E5"/>
    <w:rsid w:val="79769E11"/>
    <w:rsid w:val="79832285"/>
    <w:rsid w:val="79952BB0"/>
    <w:rsid w:val="799D9303"/>
    <w:rsid w:val="79AEEACE"/>
    <w:rsid w:val="79C05F78"/>
    <w:rsid w:val="79D47C9B"/>
    <w:rsid w:val="79F37071"/>
    <w:rsid w:val="7A2950F7"/>
    <w:rsid w:val="7A2FE2EE"/>
    <w:rsid w:val="7A333934"/>
    <w:rsid w:val="7A59B072"/>
    <w:rsid w:val="7AB8EF84"/>
    <w:rsid w:val="7AC003D3"/>
    <w:rsid w:val="7AD8A729"/>
    <w:rsid w:val="7AE78EB6"/>
    <w:rsid w:val="7B164DAB"/>
    <w:rsid w:val="7B26626B"/>
    <w:rsid w:val="7B53F73D"/>
    <w:rsid w:val="7B579A5C"/>
    <w:rsid w:val="7B68809B"/>
    <w:rsid w:val="7B749E2B"/>
    <w:rsid w:val="7B77F170"/>
    <w:rsid w:val="7B9DCA7C"/>
    <w:rsid w:val="7BE83393"/>
    <w:rsid w:val="7BEBDB0E"/>
    <w:rsid w:val="7C03D785"/>
    <w:rsid w:val="7C096CB6"/>
    <w:rsid w:val="7C09978C"/>
    <w:rsid w:val="7C17880A"/>
    <w:rsid w:val="7C28689A"/>
    <w:rsid w:val="7C295C8E"/>
    <w:rsid w:val="7C332CE7"/>
    <w:rsid w:val="7C39B18C"/>
    <w:rsid w:val="7C52F020"/>
    <w:rsid w:val="7CD483A6"/>
    <w:rsid w:val="7CED2FBB"/>
    <w:rsid w:val="7D65085B"/>
    <w:rsid w:val="7DA77F97"/>
    <w:rsid w:val="7DCE4CDB"/>
    <w:rsid w:val="7DD30F97"/>
    <w:rsid w:val="7DFB6C22"/>
    <w:rsid w:val="7E2DFA6F"/>
    <w:rsid w:val="7E393C6B"/>
    <w:rsid w:val="7E65DCF3"/>
    <w:rsid w:val="7E6676C6"/>
    <w:rsid w:val="7EAF2FA9"/>
    <w:rsid w:val="7EB5BBB1"/>
    <w:rsid w:val="7EED6BB9"/>
    <w:rsid w:val="7EFBACE0"/>
    <w:rsid w:val="7F1BB7DA"/>
    <w:rsid w:val="7FAA1D11"/>
    <w:rsid w:val="7FDCB12A"/>
    <w:rsid w:val="7FE5CFA4"/>
    <w:rsid w:val="7FEF7305"/>
    <w:rsid w:val="7FF98A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A50B1"/>
  <w15:chartTrackingRefBased/>
  <w15:docId w15:val="{A12B2DE0-E10C-4AD1-939B-ED20FD32E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51052178"/>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BFE7809"/>
    <w:pPr>
      <w:tabs>
        <w:tab w:val="center" w:pos="4680"/>
        <w:tab w:val="right" w:pos="9360"/>
      </w:tabs>
      <w:spacing w:after="0" w:line="240" w:lineRule="auto"/>
    </w:pPr>
  </w:style>
  <w:style w:type="paragraph" w:styleId="Footer">
    <w:name w:val="footer"/>
    <w:basedOn w:val="Normal"/>
    <w:uiPriority w:val="99"/>
    <w:unhideWhenUsed/>
    <w:rsid w:val="5BFE780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51052178"/>
    <w:pPr>
      <w:ind w:left="720"/>
      <w:contextualSpacing/>
    </w:pPr>
  </w:style>
  <w:style w:type="character" w:styleId="Hyperlink">
    <w:name w:val="Hyperlink"/>
    <w:basedOn w:val="DefaultParagraphFont"/>
    <w:uiPriority w:val="99"/>
    <w:unhideWhenUsed/>
    <w:rsid w:val="510521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yperlink" Target="https://www.hope-education.co.uk/product/fe00000038"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eader" Target="header1.xml" Id="rId14" /><Relationship Type="http://schemas.openxmlformats.org/officeDocument/2006/relationships/hyperlink" Target="https://hwb.gov.wales/curriculum-for-wales/mathematics-and-numeracy/descriptions-of-learning/" TargetMode="External" Id="R3a3a767c7ad24b1b" /><Relationship Type="http://schemas.openxmlformats.org/officeDocument/2006/relationships/hyperlink" Target="https://hwb.gov.wales/curriculum-for-wales/science-and-technology/descriptions-of-learning/" TargetMode="External" Id="R386e0501afe94204" /><Relationship Type="http://schemas.openxmlformats.org/officeDocument/2006/relationships/hyperlink" Target="https://katieroltgenteaching.com/five-apple-life-cycle-activities-for-kindergarten/" TargetMode="External" Id="R4d432276913a4e3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15</revision>
  <dcterms:created xsi:type="dcterms:W3CDTF">2026-09-07T10:42:00.0000000Z</dcterms:created>
  <dcterms:modified xsi:type="dcterms:W3CDTF">2026-09-24T19:28:00.1753032Z</dcterms:modified>
</coreProperties>
</file>