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1870026428"/>
        <w:docPartObj>
          <w:docPartGallery w:val="Cover Pages"/>
          <w:docPartUnique/>
        </w:docPartObj>
      </w:sdtPr>
      <w:sdtEndPr>
        <w:rPr>
          <w:rFonts w:cs="Times New Roman"/>
          <w:szCs w:val="24"/>
        </w:rPr>
      </w:sdtEndPr>
      <w:sdtContent>
        <w:p w14:paraId="70E0FC69" w14:textId="77777777" w:rsidR="00AE7A24" w:rsidRDefault="00AE7A24" w:rsidP="00AE7A24">
          <w:pPr>
            <w:spacing w:before="240" w:after="240"/>
            <w:ind w:left="2914"/>
            <w:rPr>
              <w:sz w:val="20"/>
            </w:rPr>
          </w:pPr>
          <w:r>
            <w:rPr>
              <w:noProof/>
              <w:sz w:val="20"/>
              <w:lang w:eastAsia="en-GB"/>
            </w:rPr>
            <w:drawing>
              <wp:inline distT="0" distB="0" distL="0" distR="0" wp14:anchorId="08BB9A22" wp14:editId="2014B0DE">
                <wp:extent cx="2153699" cy="862012"/>
                <wp:effectExtent l="0" t="0" r="0" b="0"/>
                <wp:docPr id="1" name="Picture 1" descr="A close up of a logo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9" cstate="print"/>
                        <a:stretch>
                          <a:fillRect/>
                        </a:stretch>
                      </pic:blipFill>
                      <pic:spPr>
                        <a:xfrm>
                          <a:off x="0" y="0"/>
                          <a:ext cx="2153699" cy="862012"/>
                        </a:xfrm>
                        <a:prstGeom prst="rect">
                          <a:avLst/>
                        </a:prstGeom>
                      </pic:spPr>
                    </pic:pic>
                  </a:graphicData>
                </a:graphic>
              </wp:inline>
            </w:drawing>
          </w:r>
        </w:p>
        <w:p w14:paraId="024049B3" w14:textId="77777777" w:rsidR="00AE7A24" w:rsidRDefault="00AE7A24" w:rsidP="00AE7A24">
          <w:pPr>
            <w:spacing w:before="240" w:after="240"/>
          </w:pPr>
        </w:p>
        <w:p w14:paraId="77580DBF" w14:textId="77777777" w:rsidR="00AE7A24" w:rsidRDefault="00AE7A24" w:rsidP="00AE7A24">
          <w:pPr>
            <w:pStyle w:val="Title"/>
            <w:spacing w:before="240" w:after="240"/>
            <w:ind w:left="1641" w:right="1645"/>
            <w:rPr>
              <w:rFonts w:ascii="Times New Roman"/>
            </w:rPr>
          </w:pPr>
          <w:r>
            <w:rPr>
              <w:rFonts w:ascii="Times New Roman"/>
            </w:rPr>
            <w:t>Strategic</w:t>
          </w:r>
          <w:r>
            <w:rPr>
              <w:rFonts w:ascii="Times New Roman"/>
              <w:spacing w:val="-2"/>
            </w:rPr>
            <w:t xml:space="preserve"> </w:t>
          </w:r>
          <w:r>
            <w:rPr>
              <w:rFonts w:ascii="Times New Roman"/>
            </w:rPr>
            <w:t>Management</w:t>
          </w:r>
          <w:r>
            <w:rPr>
              <w:rFonts w:ascii="Times New Roman"/>
              <w:spacing w:val="-5"/>
            </w:rPr>
            <w:t xml:space="preserve"> </w:t>
          </w:r>
          <w:r>
            <w:rPr>
              <w:rFonts w:ascii="Times New Roman"/>
            </w:rPr>
            <w:t>(LCMB7003)</w:t>
          </w:r>
        </w:p>
        <w:p w14:paraId="081461A9" w14:textId="77777777" w:rsidR="00AE7A24" w:rsidRDefault="00AE7A24" w:rsidP="00AE7A24">
          <w:pPr>
            <w:spacing w:before="240" w:after="240"/>
            <w:rPr>
              <w:sz w:val="44"/>
            </w:rPr>
          </w:pPr>
        </w:p>
        <w:p w14:paraId="10F351F6" w14:textId="77777777" w:rsidR="00AE7A24" w:rsidRDefault="00AE7A24" w:rsidP="00AE7A24">
          <w:pPr>
            <w:pStyle w:val="Title"/>
            <w:spacing w:before="240" w:after="240"/>
          </w:pPr>
          <w:r>
            <w:t>Strategic Analysis of</w:t>
          </w:r>
          <w:r>
            <w:rPr>
              <w:spacing w:val="1"/>
            </w:rPr>
            <w:t xml:space="preserve"> </w:t>
          </w:r>
          <w:r>
            <w:rPr>
              <w:color w:val="FF0000"/>
            </w:rPr>
            <w:t>(Apple Inc.)</w:t>
          </w:r>
        </w:p>
        <w:p w14:paraId="619BFB5E" w14:textId="77777777" w:rsidR="00AE7A24" w:rsidRDefault="00AE7A24" w:rsidP="00AE7A24">
          <w:pPr>
            <w:spacing w:before="240" w:after="240"/>
            <w:ind w:left="404" w:right="404"/>
            <w:jc w:val="center"/>
          </w:pPr>
          <w:r>
            <w:rPr>
              <w:noProof/>
              <w:lang w:eastAsia="en-GB"/>
            </w:rPr>
            <w:drawing>
              <wp:inline distT="0" distB="0" distL="0" distR="0" wp14:anchorId="54D1F60F" wp14:editId="15D98D3F">
                <wp:extent cx="3048000" cy="3048000"/>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3d-vector-logo.png"/>
                        <pic:cNvPicPr/>
                      </pic:nvPicPr>
                      <pic:blipFill>
                        <a:blip r:embed="rId10">
                          <a:extLst>
                            <a:ext uri="{28A0092B-C50C-407E-A947-70E740481C1C}">
                              <a14:useLocalDpi xmlns:a14="http://schemas.microsoft.com/office/drawing/2010/main" val="0"/>
                            </a:ext>
                          </a:extLst>
                        </a:blip>
                        <a:stretch>
                          <a:fillRect/>
                        </a:stretch>
                      </pic:blipFill>
                      <pic:spPr>
                        <a:xfrm>
                          <a:off x="0" y="0"/>
                          <a:ext cx="3048000" cy="3048000"/>
                        </a:xfrm>
                        <a:prstGeom prst="rect">
                          <a:avLst/>
                        </a:prstGeom>
                      </pic:spPr>
                    </pic:pic>
                  </a:graphicData>
                </a:graphic>
              </wp:inline>
            </w:drawing>
          </w:r>
        </w:p>
        <w:p w14:paraId="38073D69" w14:textId="77777777" w:rsidR="00AE7A24" w:rsidRDefault="00AE7A24" w:rsidP="00AE7A24">
          <w:pPr>
            <w:spacing w:before="240" w:after="240"/>
            <w:rPr>
              <w:sz w:val="26"/>
            </w:rPr>
          </w:pPr>
        </w:p>
        <w:p w14:paraId="4205DE8E" w14:textId="08CBAD14" w:rsidR="00306CE9" w:rsidRDefault="00306CE9" w:rsidP="00AE7A24">
          <w:pPr>
            <w:pStyle w:val="NoSpacing"/>
            <w:rPr>
              <w:rFonts w:ascii="Arial Black" w:hAnsi="Arial Black" w:cs="Times New Roman"/>
              <w:sz w:val="40"/>
              <w:szCs w:val="40"/>
            </w:rPr>
          </w:pPr>
        </w:p>
        <w:p w14:paraId="77599F6E" w14:textId="77777777" w:rsidR="00DE3072" w:rsidRPr="00467D62" w:rsidRDefault="00DE3072" w:rsidP="00265005">
          <w:pPr>
            <w:jc w:val="right"/>
            <w:rPr>
              <w:rFonts w:cs="Times New Roman"/>
              <w:szCs w:val="24"/>
            </w:rPr>
          </w:pPr>
        </w:p>
        <w:p w14:paraId="6D7507D9" w14:textId="6A181808" w:rsidR="00DE3072" w:rsidRDefault="00DE3072" w:rsidP="00265005">
          <w:pPr>
            <w:jc w:val="right"/>
            <w:rPr>
              <w:rFonts w:cs="Times New Roman"/>
              <w:szCs w:val="24"/>
            </w:rPr>
          </w:pPr>
        </w:p>
        <w:p w14:paraId="2276D3DB" w14:textId="11093917" w:rsidR="0034651A" w:rsidRPr="00467D62" w:rsidRDefault="0034651A" w:rsidP="0034651A">
          <w:pPr>
            <w:rPr>
              <w:rFonts w:cs="Times New Roman"/>
              <w:sz w:val="28"/>
              <w:szCs w:val="28"/>
            </w:rPr>
          </w:pPr>
          <w:r w:rsidRPr="00467D62">
            <w:rPr>
              <w:rFonts w:cs="Times New Roman"/>
              <w:sz w:val="28"/>
              <w:szCs w:val="28"/>
            </w:rPr>
            <w:t xml:space="preserve">Student name: </w:t>
          </w:r>
          <w:r w:rsidR="00AE7A24">
            <w:rPr>
              <w:rFonts w:cs="Times New Roman"/>
              <w:sz w:val="28"/>
              <w:szCs w:val="28"/>
            </w:rPr>
            <w:t>Apurva Parmar</w:t>
          </w:r>
          <w:r w:rsidR="00AE7A24">
            <w:rPr>
              <w:rFonts w:cs="Times New Roman"/>
              <w:sz w:val="28"/>
              <w:szCs w:val="28"/>
            </w:rPr>
            <w:tab/>
          </w:r>
        </w:p>
        <w:p w14:paraId="43AA32A1" w14:textId="04016FA5" w:rsidR="0034651A" w:rsidRPr="00467D62" w:rsidRDefault="0034651A" w:rsidP="0034651A">
          <w:pPr>
            <w:rPr>
              <w:rFonts w:cs="Times New Roman"/>
              <w:sz w:val="28"/>
              <w:szCs w:val="28"/>
            </w:rPr>
          </w:pPr>
          <w:r w:rsidRPr="00467D62">
            <w:rPr>
              <w:rFonts w:cs="Times New Roman"/>
              <w:sz w:val="28"/>
              <w:szCs w:val="28"/>
            </w:rPr>
            <w:t xml:space="preserve">Student Number: </w:t>
          </w:r>
          <w:r w:rsidR="00AE7A24">
            <w:rPr>
              <w:rFonts w:cs="Times New Roman"/>
              <w:sz w:val="28"/>
              <w:szCs w:val="28"/>
            </w:rPr>
            <w:t>2211066</w:t>
          </w:r>
        </w:p>
        <w:p w14:paraId="54B5A422" w14:textId="77777777" w:rsidR="004715B2" w:rsidRPr="00467D62" w:rsidRDefault="004715B2" w:rsidP="004715B2">
          <w:pPr>
            <w:rPr>
              <w:rFonts w:cs="Times New Roman"/>
              <w:sz w:val="28"/>
              <w:szCs w:val="28"/>
            </w:rPr>
          </w:pPr>
          <w:r w:rsidRPr="00467D62">
            <w:rPr>
              <w:rFonts w:cs="Times New Roman"/>
              <w:sz w:val="28"/>
              <w:szCs w:val="28"/>
            </w:rPr>
            <w:t xml:space="preserve">Lecturer: Dr </w:t>
          </w:r>
          <w:r>
            <w:rPr>
              <w:rFonts w:cs="Times New Roman"/>
              <w:sz w:val="28"/>
              <w:szCs w:val="28"/>
            </w:rPr>
            <w:t>Hossein Shokri</w:t>
          </w:r>
        </w:p>
        <w:p w14:paraId="684B439B" w14:textId="03E25A4D" w:rsidR="00DE3072" w:rsidRDefault="004715B2" w:rsidP="002E6999">
          <w:pPr>
            <w:rPr>
              <w:rFonts w:cs="Times New Roman"/>
              <w:sz w:val="28"/>
              <w:szCs w:val="28"/>
            </w:rPr>
          </w:pPr>
          <w:r w:rsidRPr="00467D62">
            <w:rPr>
              <w:rFonts w:cs="Times New Roman"/>
              <w:sz w:val="28"/>
              <w:szCs w:val="28"/>
            </w:rPr>
            <w:t xml:space="preserve">Submission Date: </w:t>
          </w:r>
          <w:r>
            <w:rPr>
              <w:rFonts w:cs="Times New Roman"/>
              <w:sz w:val="28"/>
              <w:szCs w:val="28"/>
            </w:rPr>
            <w:t>08/05/2023</w:t>
          </w:r>
        </w:p>
        <w:p w14:paraId="2DE5E893" w14:textId="77777777" w:rsidR="00AE7A24" w:rsidRDefault="00AE7A24" w:rsidP="00927F56">
          <w:pPr>
            <w:pStyle w:val="TOCHeading"/>
            <w:rPr>
              <w:rFonts w:asciiTheme="minorHAnsi" w:eastAsiaTheme="minorHAnsi" w:hAnsiTheme="minorHAnsi" w:cstheme="minorBidi"/>
              <w:color w:val="auto"/>
              <w:sz w:val="22"/>
              <w:szCs w:val="22"/>
            </w:rPr>
          </w:pPr>
        </w:p>
        <w:p w14:paraId="013DE959" w14:textId="77777777" w:rsidR="00AE7A24" w:rsidRDefault="00AE7A24" w:rsidP="00927F56">
          <w:pPr>
            <w:pStyle w:val="TOCHeading"/>
            <w:rPr>
              <w:rFonts w:asciiTheme="minorHAnsi" w:eastAsiaTheme="minorHAnsi" w:hAnsiTheme="minorHAnsi" w:cstheme="minorBidi"/>
              <w:color w:val="auto"/>
              <w:sz w:val="22"/>
              <w:szCs w:val="22"/>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68182485" w:rsidR="007F19BE" w:rsidRPr="00467D62" w:rsidRDefault="007F19BE" w:rsidP="00927F56">
              <w:pPr>
                <w:pStyle w:val="TOCHeading"/>
                <w:rPr>
                  <w:rStyle w:val="Heading1Char"/>
                </w:rPr>
              </w:pPr>
              <w:r w:rsidRPr="00467D62">
                <w:rPr>
                  <w:rStyle w:val="Heading1Char"/>
                </w:rPr>
                <w:t>Table of Contents</w:t>
              </w:r>
            </w:p>
            <w:p w14:paraId="321B6EBF" w14:textId="0C8A7DDF" w:rsidR="003F602E" w:rsidRDefault="004165E8">
              <w:pPr>
                <w:pStyle w:val="TOC1"/>
                <w:tabs>
                  <w:tab w:val="right" w:leader="dot" w:pos="9220"/>
                </w:tabs>
                <w:rPr>
                  <w:rFonts w:asciiTheme="minorHAnsi" w:eastAsiaTheme="minorEastAsia" w:hAnsiTheme="minorHAnsi"/>
                  <w:noProof/>
                  <w:sz w:val="22"/>
                  <w:lang w:val="en-US"/>
                </w:rPr>
              </w:pPr>
              <w:r>
                <w:fldChar w:fldCharType="begin"/>
              </w:r>
              <w:r>
                <w:instrText xml:space="preserve"> TOC \o "1-4" \h \z \u </w:instrText>
              </w:r>
              <w:r>
                <w:fldChar w:fldCharType="separate"/>
              </w:r>
              <w:hyperlink w:anchor="_Toc134448394" w:history="1">
                <w:r w:rsidR="003F602E" w:rsidRPr="003A1878">
                  <w:rPr>
                    <w:rStyle w:val="Hyperlink"/>
                    <w:noProof/>
                  </w:rPr>
                  <w:t>Introduction</w:t>
                </w:r>
                <w:r w:rsidR="003F602E">
                  <w:rPr>
                    <w:noProof/>
                    <w:webHidden/>
                  </w:rPr>
                  <w:tab/>
                </w:r>
                <w:r w:rsidR="003F602E">
                  <w:rPr>
                    <w:noProof/>
                    <w:webHidden/>
                  </w:rPr>
                  <w:fldChar w:fldCharType="begin"/>
                </w:r>
                <w:r w:rsidR="003F602E">
                  <w:rPr>
                    <w:noProof/>
                    <w:webHidden/>
                  </w:rPr>
                  <w:instrText xml:space="preserve"> PAGEREF _Toc134448394 \h </w:instrText>
                </w:r>
                <w:r w:rsidR="003F602E">
                  <w:rPr>
                    <w:noProof/>
                    <w:webHidden/>
                  </w:rPr>
                </w:r>
                <w:r w:rsidR="003F602E">
                  <w:rPr>
                    <w:noProof/>
                    <w:webHidden/>
                  </w:rPr>
                  <w:fldChar w:fldCharType="separate"/>
                </w:r>
                <w:r w:rsidR="003F602E">
                  <w:rPr>
                    <w:noProof/>
                    <w:webHidden/>
                  </w:rPr>
                  <w:t>3</w:t>
                </w:r>
                <w:r w:rsidR="003F602E">
                  <w:rPr>
                    <w:noProof/>
                    <w:webHidden/>
                  </w:rPr>
                  <w:fldChar w:fldCharType="end"/>
                </w:r>
              </w:hyperlink>
            </w:p>
            <w:p w14:paraId="61746050" w14:textId="76947825" w:rsidR="003F602E" w:rsidRDefault="006842C3">
              <w:pPr>
                <w:pStyle w:val="TOC1"/>
                <w:tabs>
                  <w:tab w:val="right" w:leader="dot" w:pos="9220"/>
                </w:tabs>
                <w:rPr>
                  <w:rFonts w:asciiTheme="minorHAnsi" w:eastAsiaTheme="minorEastAsia" w:hAnsiTheme="minorHAnsi"/>
                  <w:noProof/>
                  <w:sz w:val="22"/>
                  <w:lang w:val="en-US"/>
                </w:rPr>
              </w:pPr>
              <w:hyperlink w:anchor="_Toc134448395" w:history="1">
                <w:r w:rsidR="003F602E" w:rsidRPr="003A1878">
                  <w:rPr>
                    <w:rStyle w:val="Hyperlink"/>
                    <w:noProof/>
                  </w:rPr>
                  <w:t>Apple Inc.’s Background</w:t>
                </w:r>
                <w:r w:rsidR="003F602E">
                  <w:rPr>
                    <w:noProof/>
                    <w:webHidden/>
                  </w:rPr>
                  <w:tab/>
                </w:r>
                <w:r w:rsidR="003F602E">
                  <w:rPr>
                    <w:noProof/>
                    <w:webHidden/>
                  </w:rPr>
                  <w:fldChar w:fldCharType="begin"/>
                </w:r>
                <w:r w:rsidR="003F602E">
                  <w:rPr>
                    <w:noProof/>
                    <w:webHidden/>
                  </w:rPr>
                  <w:instrText xml:space="preserve"> PAGEREF _Toc134448395 \h </w:instrText>
                </w:r>
                <w:r w:rsidR="003F602E">
                  <w:rPr>
                    <w:noProof/>
                    <w:webHidden/>
                  </w:rPr>
                </w:r>
                <w:r w:rsidR="003F602E">
                  <w:rPr>
                    <w:noProof/>
                    <w:webHidden/>
                  </w:rPr>
                  <w:fldChar w:fldCharType="separate"/>
                </w:r>
                <w:r w:rsidR="003F602E">
                  <w:rPr>
                    <w:noProof/>
                    <w:webHidden/>
                  </w:rPr>
                  <w:t>3</w:t>
                </w:r>
                <w:r w:rsidR="003F602E">
                  <w:rPr>
                    <w:noProof/>
                    <w:webHidden/>
                  </w:rPr>
                  <w:fldChar w:fldCharType="end"/>
                </w:r>
              </w:hyperlink>
            </w:p>
            <w:p w14:paraId="489FCF7A" w14:textId="01D1BB02" w:rsidR="003F602E" w:rsidRDefault="006842C3">
              <w:pPr>
                <w:pStyle w:val="TOC2"/>
                <w:tabs>
                  <w:tab w:val="right" w:leader="dot" w:pos="9220"/>
                </w:tabs>
                <w:rPr>
                  <w:rFonts w:asciiTheme="minorHAnsi" w:eastAsiaTheme="minorEastAsia" w:hAnsiTheme="minorHAnsi"/>
                  <w:noProof/>
                  <w:sz w:val="22"/>
                  <w:lang w:val="en-US"/>
                </w:rPr>
              </w:pPr>
              <w:hyperlink w:anchor="_Toc134448396" w:history="1">
                <w:r w:rsidR="003F602E" w:rsidRPr="003A1878">
                  <w:rPr>
                    <w:rStyle w:val="Hyperlink"/>
                    <w:noProof/>
                  </w:rPr>
                  <w:t>Apple Inc.’s Mission and Objectives</w:t>
                </w:r>
                <w:r w:rsidR="003F602E">
                  <w:rPr>
                    <w:noProof/>
                    <w:webHidden/>
                  </w:rPr>
                  <w:tab/>
                </w:r>
                <w:r w:rsidR="003F602E">
                  <w:rPr>
                    <w:noProof/>
                    <w:webHidden/>
                  </w:rPr>
                  <w:fldChar w:fldCharType="begin"/>
                </w:r>
                <w:r w:rsidR="003F602E">
                  <w:rPr>
                    <w:noProof/>
                    <w:webHidden/>
                  </w:rPr>
                  <w:instrText xml:space="preserve"> PAGEREF _Toc134448396 \h </w:instrText>
                </w:r>
                <w:r w:rsidR="003F602E">
                  <w:rPr>
                    <w:noProof/>
                    <w:webHidden/>
                  </w:rPr>
                </w:r>
                <w:r w:rsidR="003F602E">
                  <w:rPr>
                    <w:noProof/>
                    <w:webHidden/>
                  </w:rPr>
                  <w:fldChar w:fldCharType="separate"/>
                </w:r>
                <w:r w:rsidR="003F602E">
                  <w:rPr>
                    <w:noProof/>
                    <w:webHidden/>
                  </w:rPr>
                  <w:t>4</w:t>
                </w:r>
                <w:r w:rsidR="003F602E">
                  <w:rPr>
                    <w:noProof/>
                    <w:webHidden/>
                  </w:rPr>
                  <w:fldChar w:fldCharType="end"/>
                </w:r>
              </w:hyperlink>
            </w:p>
            <w:p w14:paraId="35E7632C" w14:textId="72F87153" w:rsidR="003F602E" w:rsidRDefault="006842C3">
              <w:pPr>
                <w:pStyle w:val="TOC1"/>
                <w:tabs>
                  <w:tab w:val="right" w:leader="dot" w:pos="9220"/>
                </w:tabs>
                <w:rPr>
                  <w:rFonts w:asciiTheme="minorHAnsi" w:eastAsiaTheme="minorEastAsia" w:hAnsiTheme="minorHAnsi"/>
                  <w:noProof/>
                  <w:sz w:val="22"/>
                  <w:lang w:val="en-US"/>
                </w:rPr>
              </w:pPr>
              <w:hyperlink w:anchor="_Toc134448397" w:history="1">
                <w:r w:rsidR="003F602E" w:rsidRPr="003A1878">
                  <w:rPr>
                    <w:rStyle w:val="Hyperlink"/>
                    <w:noProof/>
                  </w:rPr>
                  <w:t>Macro-Environment Analysis</w:t>
                </w:r>
                <w:r w:rsidR="003F602E">
                  <w:rPr>
                    <w:noProof/>
                    <w:webHidden/>
                  </w:rPr>
                  <w:tab/>
                </w:r>
                <w:r w:rsidR="003F602E">
                  <w:rPr>
                    <w:noProof/>
                    <w:webHidden/>
                  </w:rPr>
                  <w:fldChar w:fldCharType="begin"/>
                </w:r>
                <w:r w:rsidR="003F602E">
                  <w:rPr>
                    <w:noProof/>
                    <w:webHidden/>
                  </w:rPr>
                  <w:instrText xml:space="preserve"> PAGEREF _Toc134448397 \h </w:instrText>
                </w:r>
                <w:r w:rsidR="003F602E">
                  <w:rPr>
                    <w:noProof/>
                    <w:webHidden/>
                  </w:rPr>
                </w:r>
                <w:r w:rsidR="003F602E">
                  <w:rPr>
                    <w:noProof/>
                    <w:webHidden/>
                  </w:rPr>
                  <w:fldChar w:fldCharType="separate"/>
                </w:r>
                <w:r w:rsidR="003F602E">
                  <w:rPr>
                    <w:noProof/>
                    <w:webHidden/>
                  </w:rPr>
                  <w:t>5</w:t>
                </w:r>
                <w:r w:rsidR="003F602E">
                  <w:rPr>
                    <w:noProof/>
                    <w:webHidden/>
                  </w:rPr>
                  <w:fldChar w:fldCharType="end"/>
                </w:r>
              </w:hyperlink>
            </w:p>
            <w:p w14:paraId="08D45F63" w14:textId="19AEA680" w:rsidR="003F602E" w:rsidRDefault="006842C3">
              <w:pPr>
                <w:pStyle w:val="TOC2"/>
                <w:tabs>
                  <w:tab w:val="right" w:leader="dot" w:pos="9220"/>
                </w:tabs>
                <w:rPr>
                  <w:rFonts w:asciiTheme="minorHAnsi" w:eastAsiaTheme="minorEastAsia" w:hAnsiTheme="minorHAnsi"/>
                  <w:noProof/>
                  <w:sz w:val="22"/>
                  <w:lang w:val="en-US"/>
                </w:rPr>
              </w:pPr>
              <w:hyperlink w:anchor="_Toc134448398" w:history="1">
                <w:r w:rsidR="003F602E" w:rsidRPr="003A1878">
                  <w:rPr>
                    <w:rStyle w:val="Hyperlink"/>
                    <w:noProof/>
                  </w:rPr>
                  <w:t>PESTEL Analysis</w:t>
                </w:r>
                <w:r w:rsidR="003F602E">
                  <w:rPr>
                    <w:noProof/>
                    <w:webHidden/>
                  </w:rPr>
                  <w:tab/>
                </w:r>
                <w:r w:rsidR="003F602E">
                  <w:rPr>
                    <w:noProof/>
                    <w:webHidden/>
                  </w:rPr>
                  <w:fldChar w:fldCharType="begin"/>
                </w:r>
                <w:r w:rsidR="003F602E">
                  <w:rPr>
                    <w:noProof/>
                    <w:webHidden/>
                  </w:rPr>
                  <w:instrText xml:space="preserve"> PAGEREF _Toc134448398 \h </w:instrText>
                </w:r>
                <w:r w:rsidR="003F602E">
                  <w:rPr>
                    <w:noProof/>
                    <w:webHidden/>
                  </w:rPr>
                </w:r>
                <w:r w:rsidR="003F602E">
                  <w:rPr>
                    <w:noProof/>
                    <w:webHidden/>
                  </w:rPr>
                  <w:fldChar w:fldCharType="separate"/>
                </w:r>
                <w:r w:rsidR="003F602E">
                  <w:rPr>
                    <w:noProof/>
                    <w:webHidden/>
                  </w:rPr>
                  <w:t>5</w:t>
                </w:r>
                <w:r w:rsidR="003F602E">
                  <w:rPr>
                    <w:noProof/>
                    <w:webHidden/>
                  </w:rPr>
                  <w:fldChar w:fldCharType="end"/>
                </w:r>
              </w:hyperlink>
            </w:p>
            <w:p w14:paraId="565C089E" w14:textId="3B7C5CB5" w:rsidR="003F602E" w:rsidRDefault="006842C3">
              <w:pPr>
                <w:pStyle w:val="TOC1"/>
                <w:tabs>
                  <w:tab w:val="right" w:leader="dot" w:pos="9220"/>
                </w:tabs>
                <w:rPr>
                  <w:rFonts w:asciiTheme="minorHAnsi" w:eastAsiaTheme="minorEastAsia" w:hAnsiTheme="minorHAnsi"/>
                  <w:noProof/>
                  <w:sz w:val="22"/>
                  <w:lang w:val="en-US"/>
                </w:rPr>
              </w:pPr>
              <w:hyperlink w:anchor="_Toc134448399" w:history="1">
                <w:r w:rsidR="003F602E" w:rsidRPr="003A1878">
                  <w:rPr>
                    <w:rStyle w:val="Hyperlink"/>
                    <w:noProof/>
                  </w:rPr>
                  <w:t>Micro-Environment Analysis</w:t>
                </w:r>
                <w:r w:rsidR="003F602E">
                  <w:rPr>
                    <w:noProof/>
                    <w:webHidden/>
                  </w:rPr>
                  <w:tab/>
                </w:r>
                <w:r w:rsidR="003F602E">
                  <w:rPr>
                    <w:noProof/>
                    <w:webHidden/>
                  </w:rPr>
                  <w:fldChar w:fldCharType="begin"/>
                </w:r>
                <w:r w:rsidR="003F602E">
                  <w:rPr>
                    <w:noProof/>
                    <w:webHidden/>
                  </w:rPr>
                  <w:instrText xml:space="preserve"> PAGEREF _Toc134448399 \h </w:instrText>
                </w:r>
                <w:r w:rsidR="003F602E">
                  <w:rPr>
                    <w:noProof/>
                    <w:webHidden/>
                  </w:rPr>
                </w:r>
                <w:r w:rsidR="003F602E">
                  <w:rPr>
                    <w:noProof/>
                    <w:webHidden/>
                  </w:rPr>
                  <w:fldChar w:fldCharType="separate"/>
                </w:r>
                <w:r w:rsidR="003F602E">
                  <w:rPr>
                    <w:noProof/>
                    <w:webHidden/>
                  </w:rPr>
                  <w:t>7</w:t>
                </w:r>
                <w:r w:rsidR="003F602E">
                  <w:rPr>
                    <w:noProof/>
                    <w:webHidden/>
                  </w:rPr>
                  <w:fldChar w:fldCharType="end"/>
                </w:r>
              </w:hyperlink>
            </w:p>
            <w:p w14:paraId="23C38352" w14:textId="26E9F0D3" w:rsidR="003F602E" w:rsidRDefault="006842C3">
              <w:pPr>
                <w:pStyle w:val="TOC2"/>
                <w:tabs>
                  <w:tab w:val="right" w:leader="dot" w:pos="9220"/>
                </w:tabs>
                <w:rPr>
                  <w:rFonts w:asciiTheme="minorHAnsi" w:eastAsiaTheme="minorEastAsia" w:hAnsiTheme="minorHAnsi"/>
                  <w:noProof/>
                  <w:sz w:val="22"/>
                  <w:lang w:val="en-US"/>
                </w:rPr>
              </w:pPr>
              <w:hyperlink w:anchor="_Toc134448400" w:history="1">
                <w:r w:rsidR="003F602E" w:rsidRPr="003A1878">
                  <w:rPr>
                    <w:rStyle w:val="Hyperlink"/>
                    <w:noProof/>
                  </w:rPr>
                  <w:t>Industry Life Cycle</w:t>
                </w:r>
                <w:r w:rsidR="003F602E">
                  <w:rPr>
                    <w:noProof/>
                    <w:webHidden/>
                  </w:rPr>
                  <w:tab/>
                </w:r>
                <w:r w:rsidR="003F602E">
                  <w:rPr>
                    <w:noProof/>
                    <w:webHidden/>
                  </w:rPr>
                  <w:fldChar w:fldCharType="begin"/>
                </w:r>
                <w:r w:rsidR="003F602E">
                  <w:rPr>
                    <w:noProof/>
                    <w:webHidden/>
                  </w:rPr>
                  <w:instrText xml:space="preserve"> PAGEREF _Toc134448400 \h </w:instrText>
                </w:r>
                <w:r w:rsidR="003F602E">
                  <w:rPr>
                    <w:noProof/>
                    <w:webHidden/>
                  </w:rPr>
                </w:r>
                <w:r w:rsidR="003F602E">
                  <w:rPr>
                    <w:noProof/>
                    <w:webHidden/>
                  </w:rPr>
                  <w:fldChar w:fldCharType="separate"/>
                </w:r>
                <w:r w:rsidR="003F602E">
                  <w:rPr>
                    <w:noProof/>
                    <w:webHidden/>
                  </w:rPr>
                  <w:t>7</w:t>
                </w:r>
                <w:r w:rsidR="003F602E">
                  <w:rPr>
                    <w:noProof/>
                    <w:webHidden/>
                  </w:rPr>
                  <w:fldChar w:fldCharType="end"/>
                </w:r>
              </w:hyperlink>
            </w:p>
            <w:p w14:paraId="1E91A62D" w14:textId="378E8EF0" w:rsidR="003F602E" w:rsidRDefault="006842C3">
              <w:pPr>
                <w:pStyle w:val="TOC2"/>
                <w:tabs>
                  <w:tab w:val="right" w:leader="dot" w:pos="9220"/>
                </w:tabs>
                <w:rPr>
                  <w:rFonts w:asciiTheme="minorHAnsi" w:eastAsiaTheme="minorEastAsia" w:hAnsiTheme="minorHAnsi"/>
                  <w:noProof/>
                  <w:sz w:val="22"/>
                  <w:lang w:val="en-US"/>
                </w:rPr>
              </w:pPr>
              <w:hyperlink w:anchor="_Toc134448401" w:history="1">
                <w:r w:rsidR="003F602E" w:rsidRPr="003A1878">
                  <w:rPr>
                    <w:rStyle w:val="Hyperlink"/>
                    <w:noProof/>
                  </w:rPr>
                  <w:t>Porter’s Industry Five Forces Analysis</w:t>
                </w:r>
                <w:r w:rsidR="003F602E">
                  <w:rPr>
                    <w:noProof/>
                    <w:webHidden/>
                  </w:rPr>
                  <w:tab/>
                </w:r>
                <w:r w:rsidR="003F602E">
                  <w:rPr>
                    <w:noProof/>
                    <w:webHidden/>
                  </w:rPr>
                  <w:fldChar w:fldCharType="begin"/>
                </w:r>
                <w:r w:rsidR="003F602E">
                  <w:rPr>
                    <w:noProof/>
                    <w:webHidden/>
                  </w:rPr>
                  <w:instrText xml:space="preserve"> PAGEREF _Toc134448401 \h </w:instrText>
                </w:r>
                <w:r w:rsidR="003F602E">
                  <w:rPr>
                    <w:noProof/>
                    <w:webHidden/>
                  </w:rPr>
                </w:r>
                <w:r w:rsidR="003F602E">
                  <w:rPr>
                    <w:noProof/>
                    <w:webHidden/>
                  </w:rPr>
                  <w:fldChar w:fldCharType="separate"/>
                </w:r>
                <w:r w:rsidR="003F602E">
                  <w:rPr>
                    <w:noProof/>
                    <w:webHidden/>
                  </w:rPr>
                  <w:t>8</w:t>
                </w:r>
                <w:r w:rsidR="003F602E">
                  <w:rPr>
                    <w:noProof/>
                    <w:webHidden/>
                  </w:rPr>
                  <w:fldChar w:fldCharType="end"/>
                </w:r>
              </w:hyperlink>
            </w:p>
            <w:p w14:paraId="54A0C777" w14:textId="7524040C" w:rsidR="003F602E" w:rsidRDefault="006842C3">
              <w:pPr>
                <w:pStyle w:val="TOC1"/>
                <w:tabs>
                  <w:tab w:val="right" w:leader="dot" w:pos="9220"/>
                </w:tabs>
                <w:rPr>
                  <w:rFonts w:asciiTheme="minorHAnsi" w:eastAsiaTheme="minorEastAsia" w:hAnsiTheme="minorHAnsi"/>
                  <w:noProof/>
                  <w:sz w:val="22"/>
                  <w:lang w:val="en-US"/>
                </w:rPr>
              </w:pPr>
              <w:hyperlink w:anchor="_Toc134448402" w:history="1">
                <w:r w:rsidR="003F602E" w:rsidRPr="003A1878">
                  <w:rPr>
                    <w:rStyle w:val="Hyperlink"/>
                    <w:noProof/>
                  </w:rPr>
                  <w:t>Internal Analysis</w:t>
                </w:r>
                <w:r w:rsidR="003F602E">
                  <w:rPr>
                    <w:noProof/>
                    <w:webHidden/>
                  </w:rPr>
                  <w:tab/>
                </w:r>
                <w:r w:rsidR="003F602E">
                  <w:rPr>
                    <w:noProof/>
                    <w:webHidden/>
                  </w:rPr>
                  <w:fldChar w:fldCharType="begin"/>
                </w:r>
                <w:r w:rsidR="003F602E">
                  <w:rPr>
                    <w:noProof/>
                    <w:webHidden/>
                  </w:rPr>
                  <w:instrText xml:space="preserve"> PAGEREF _Toc134448402 \h </w:instrText>
                </w:r>
                <w:r w:rsidR="003F602E">
                  <w:rPr>
                    <w:noProof/>
                    <w:webHidden/>
                  </w:rPr>
                </w:r>
                <w:r w:rsidR="003F602E">
                  <w:rPr>
                    <w:noProof/>
                    <w:webHidden/>
                  </w:rPr>
                  <w:fldChar w:fldCharType="separate"/>
                </w:r>
                <w:r w:rsidR="003F602E">
                  <w:rPr>
                    <w:noProof/>
                    <w:webHidden/>
                  </w:rPr>
                  <w:t>10</w:t>
                </w:r>
                <w:r w:rsidR="003F602E">
                  <w:rPr>
                    <w:noProof/>
                    <w:webHidden/>
                  </w:rPr>
                  <w:fldChar w:fldCharType="end"/>
                </w:r>
              </w:hyperlink>
            </w:p>
            <w:p w14:paraId="37110622" w14:textId="3E18B6C1" w:rsidR="003F602E" w:rsidRDefault="006842C3">
              <w:pPr>
                <w:pStyle w:val="TOC2"/>
                <w:tabs>
                  <w:tab w:val="right" w:leader="dot" w:pos="9220"/>
                </w:tabs>
                <w:rPr>
                  <w:rFonts w:asciiTheme="minorHAnsi" w:eastAsiaTheme="minorEastAsia" w:hAnsiTheme="minorHAnsi"/>
                  <w:noProof/>
                  <w:sz w:val="22"/>
                  <w:lang w:val="en-US"/>
                </w:rPr>
              </w:pPr>
              <w:hyperlink w:anchor="_Toc134448403" w:history="1">
                <w:r w:rsidR="003F602E" w:rsidRPr="003A1878">
                  <w:rPr>
                    <w:rStyle w:val="Hyperlink"/>
                    <w:noProof/>
                  </w:rPr>
                  <w:t>Apple Inc.’s Strategic Resources and Capabilities</w:t>
                </w:r>
                <w:r w:rsidR="003F602E">
                  <w:rPr>
                    <w:noProof/>
                    <w:webHidden/>
                  </w:rPr>
                  <w:tab/>
                </w:r>
                <w:r w:rsidR="003F602E">
                  <w:rPr>
                    <w:noProof/>
                    <w:webHidden/>
                  </w:rPr>
                  <w:fldChar w:fldCharType="begin"/>
                </w:r>
                <w:r w:rsidR="003F602E">
                  <w:rPr>
                    <w:noProof/>
                    <w:webHidden/>
                  </w:rPr>
                  <w:instrText xml:space="preserve"> PAGEREF _Toc134448403 \h </w:instrText>
                </w:r>
                <w:r w:rsidR="003F602E">
                  <w:rPr>
                    <w:noProof/>
                    <w:webHidden/>
                  </w:rPr>
                </w:r>
                <w:r w:rsidR="003F602E">
                  <w:rPr>
                    <w:noProof/>
                    <w:webHidden/>
                  </w:rPr>
                  <w:fldChar w:fldCharType="separate"/>
                </w:r>
                <w:r w:rsidR="003F602E">
                  <w:rPr>
                    <w:noProof/>
                    <w:webHidden/>
                  </w:rPr>
                  <w:t>10</w:t>
                </w:r>
                <w:r w:rsidR="003F602E">
                  <w:rPr>
                    <w:noProof/>
                    <w:webHidden/>
                  </w:rPr>
                  <w:fldChar w:fldCharType="end"/>
                </w:r>
              </w:hyperlink>
            </w:p>
            <w:p w14:paraId="23252164" w14:textId="028FAEF8" w:rsidR="003F602E" w:rsidRDefault="006842C3">
              <w:pPr>
                <w:pStyle w:val="TOC2"/>
                <w:tabs>
                  <w:tab w:val="right" w:leader="dot" w:pos="9220"/>
                </w:tabs>
                <w:rPr>
                  <w:rFonts w:asciiTheme="minorHAnsi" w:eastAsiaTheme="minorEastAsia" w:hAnsiTheme="minorHAnsi"/>
                  <w:noProof/>
                  <w:sz w:val="22"/>
                  <w:lang w:val="en-US"/>
                </w:rPr>
              </w:pPr>
              <w:hyperlink w:anchor="_Toc134448404" w:history="1">
                <w:r w:rsidR="003F602E" w:rsidRPr="003A1878">
                  <w:rPr>
                    <w:rStyle w:val="Hyperlink"/>
                    <w:noProof/>
                  </w:rPr>
                  <w:t>Value Chain Analysis</w:t>
                </w:r>
                <w:r w:rsidR="003F602E">
                  <w:rPr>
                    <w:noProof/>
                    <w:webHidden/>
                  </w:rPr>
                  <w:tab/>
                </w:r>
                <w:r w:rsidR="003F602E">
                  <w:rPr>
                    <w:noProof/>
                    <w:webHidden/>
                  </w:rPr>
                  <w:fldChar w:fldCharType="begin"/>
                </w:r>
                <w:r w:rsidR="003F602E">
                  <w:rPr>
                    <w:noProof/>
                    <w:webHidden/>
                  </w:rPr>
                  <w:instrText xml:space="preserve"> PAGEREF _Toc134448404 \h </w:instrText>
                </w:r>
                <w:r w:rsidR="003F602E">
                  <w:rPr>
                    <w:noProof/>
                    <w:webHidden/>
                  </w:rPr>
                </w:r>
                <w:r w:rsidR="003F602E">
                  <w:rPr>
                    <w:noProof/>
                    <w:webHidden/>
                  </w:rPr>
                  <w:fldChar w:fldCharType="separate"/>
                </w:r>
                <w:r w:rsidR="003F602E">
                  <w:rPr>
                    <w:noProof/>
                    <w:webHidden/>
                  </w:rPr>
                  <w:t>10</w:t>
                </w:r>
                <w:r w:rsidR="003F602E">
                  <w:rPr>
                    <w:noProof/>
                    <w:webHidden/>
                  </w:rPr>
                  <w:fldChar w:fldCharType="end"/>
                </w:r>
              </w:hyperlink>
            </w:p>
            <w:p w14:paraId="627EC767" w14:textId="24555BD2" w:rsidR="003F602E" w:rsidRDefault="006842C3">
              <w:pPr>
                <w:pStyle w:val="TOC3"/>
                <w:tabs>
                  <w:tab w:val="right" w:leader="dot" w:pos="9220"/>
                </w:tabs>
                <w:rPr>
                  <w:rFonts w:asciiTheme="minorHAnsi" w:eastAsiaTheme="minorEastAsia" w:hAnsiTheme="minorHAnsi"/>
                  <w:noProof/>
                  <w:sz w:val="22"/>
                  <w:lang w:val="en-US"/>
                </w:rPr>
              </w:pPr>
              <w:hyperlink w:anchor="_Toc134448405" w:history="1">
                <w:r w:rsidR="003F602E" w:rsidRPr="003A1878">
                  <w:rPr>
                    <w:rStyle w:val="Hyperlink"/>
                    <w:noProof/>
                  </w:rPr>
                  <w:t>Primary Activities</w:t>
                </w:r>
                <w:r w:rsidR="003F602E">
                  <w:rPr>
                    <w:noProof/>
                    <w:webHidden/>
                  </w:rPr>
                  <w:tab/>
                </w:r>
                <w:r w:rsidR="003F602E">
                  <w:rPr>
                    <w:noProof/>
                    <w:webHidden/>
                  </w:rPr>
                  <w:fldChar w:fldCharType="begin"/>
                </w:r>
                <w:r w:rsidR="003F602E">
                  <w:rPr>
                    <w:noProof/>
                    <w:webHidden/>
                  </w:rPr>
                  <w:instrText xml:space="preserve"> PAGEREF _Toc134448405 \h </w:instrText>
                </w:r>
                <w:r w:rsidR="003F602E">
                  <w:rPr>
                    <w:noProof/>
                    <w:webHidden/>
                  </w:rPr>
                </w:r>
                <w:r w:rsidR="003F602E">
                  <w:rPr>
                    <w:noProof/>
                    <w:webHidden/>
                  </w:rPr>
                  <w:fldChar w:fldCharType="separate"/>
                </w:r>
                <w:r w:rsidR="003F602E">
                  <w:rPr>
                    <w:noProof/>
                    <w:webHidden/>
                  </w:rPr>
                  <w:t>11</w:t>
                </w:r>
                <w:r w:rsidR="003F602E">
                  <w:rPr>
                    <w:noProof/>
                    <w:webHidden/>
                  </w:rPr>
                  <w:fldChar w:fldCharType="end"/>
                </w:r>
              </w:hyperlink>
            </w:p>
            <w:p w14:paraId="34B49E99" w14:textId="2E099CAE" w:rsidR="003F602E" w:rsidRDefault="006842C3">
              <w:pPr>
                <w:pStyle w:val="TOC3"/>
                <w:tabs>
                  <w:tab w:val="right" w:leader="dot" w:pos="9220"/>
                </w:tabs>
                <w:rPr>
                  <w:rFonts w:asciiTheme="minorHAnsi" w:eastAsiaTheme="minorEastAsia" w:hAnsiTheme="minorHAnsi"/>
                  <w:noProof/>
                  <w:sz w:val="22"/>
                  <w:lang w:val="en-US"/>
                </w:rPr>
              </w:pPr>
              <w:hyperlink w:anchor="_Toc134448406" w:history="1">
                <w:r w:rsidR="003F602E" w:rsidRPr="003A1878">
                  <w:rPr>
                    <w:rStyle w:val="Hyperlink"/>
                    <w:noProof/>
                  </w:rPr>
                  <w:t>Secondary Activities</w:t>
                </w:r>
                <w:r w:rsidR="003F602E">
                  <w:rPr>
                    <w:noProof/>
                    <w:webHidden/>
                  </w:rPr>
                  <w:tab/>
                </w:r>
                <w:r w:rsidR="003F602E">
                  <w:rPr>
                    <w:noProof/>
                    <w:webHidden/>
                  </w:rPr>
                  <w:fldChar w:fldCharType="begin"/>
                </w:r>
                <w:r w:rsidR="003F602E">
                  <w:rPr>
                    <w:noProof/>
                    <w:webHidden/>
                  </w:rPr>
                  <w:instrText xml:space="preserve"> PAGEREF _Toc134448406 \h </w:instrText>
                </w:r>
                <w:r w:rsidR="003F602E">
                  <w:rPr>
                    <w:noProof/>
                    <w:webHidden/>
                  </w:rPr>
                </w:r>
                <w:r w:rsidR="003F602E">
                  <w:rPr>
                    <w:noProof/>
                    <w:webHidden/>
                  </w:rPr>
                  <w:fldChar w:fldCharType="separate"/>
                </w:r>
                <w:r w:rsidR="003F602E">
                  <w:rPr>
                    <w:noProof/>
                    <w:webHidden/>
                  </w:rPr>
                  <w:t>12</w:t>
                </w:r>
                <w:r w:rsidR="003F602E">
                  <w:rPr>
                    <w:noProof/>
                    <w:webHidden/>
                  </w:rPr>
                  <w:fldChar w:fldCharType="end"/>
                </w:r>
              </w:hyperlink>
            </w:p>
            <w:p w14:paraId="103527CE" w14:textId="2DC18453" w:rsidR="003F602E" w:rsidRDefault="006842C3">
              <w:pPr>
                <w:pStyle w:val="TOC2"/>
                <w:tabs>
                  <w:tab w:val="right" w:leader="dot" w:pos="9220"/>
                </w:tabs>
                <w:rPr>
                  <w:rFonts w:asciiTheme="minorHAnsi" w:eastAsiaTheme="minorEastAsia" w:hAnsiTheme="minorHAnsi"/>
                  <w:noProof/>
                  <w:sz w:val="22"/>
                  <w:lang w:val="en-US"/>
                </w:rPr>
              </w:pPr>
              <w:hyperlink w:anchor="_Toc134448407" w:history="1">
                <w:r w:rsidR="003F602E" w:rsidRPr="003A1878">
                  <w:rPr>
                    <w:rStyle w:val="Hyperlink"/>
                    <w:noProof/>
                  </w:rPr>
                  <w:t>VRIO Analysis of Distinctive Resources and Capabilities</w:t>
                </w:r>
                <w:r w:rsidR="003F602E">
                  <w:rPr>
                    <w:noProof/>
                    <w:webHidden/>
                  </w:rPr>
                  <w:tab/>
                </w:r>
                <w:r w:rsidR="003F602E">
                  <w:rPr>
                    <w:noProof/>
                    <w:webHidden/>
                  </w:rPr>
                  <w:fldChar w:fldCharType="begin"/>
                </w:r>
                <w:r w:rsidR="003F602E">
                  <w:rPr>
                    <w:noProof/>
                    <w:webHidden/>
                  </w:rPr>
                  <w:instrText xml:space="preserve"> PAGEREF _Toc134448407 \h </w:instrText>
                </w:r>
                <w:r w:rsidR="003F602E">
                  <w:rPr>
                    <w:noProof/>
                    <w:webHidden/>
                  </w:rPr>
                </w:r>
                <w:r w:rsidR="003F602E">
                  <w:rPr>
                    <w:noProof/>
                    <w:webHidden/>
                  </w:rPr>
                  <w:fldChar w:fldCharType="separate"/>
                </w:r>
                <w:r w:rsidR="003F602E">
                  <w:rPr>
                    <w:noProof/>
                    <w:webHidden/>
                  </w:rPr>
                  <w:t>12</w:t>
                </w:r>
                <w:r w:rsidR="003F602E">
                  <w:rPr>
                    <w:noProof/>
                    <w:webHidden/>
                  </w:rPr>
                  <w:fldChar w:fldCharType="end"/>
                </w:r>
              </w:hyperlink>
            </w:p>
            <w:p w14:paraId="6244C39B" w14:textId="15B33296" w:rsidR="003F602E" w:rsidRDefault="006842C3">
              <w:pPr>
                <w:pStyle w:val="TOC2"/>
                <w:tabs>
                  <w:tab w:val="right" w:leader="dot" w:pos="9220"/>
                </w:tabs>
                <w:rPr>
                  <w:rFonts w:asciiTheme="minorHAnsi" w:eastAsiaTheme="minorEastAsia" w:hAnsiTheme="minorHAnsi"/>
                  <w:noProof/>
                  <w:sz w:val="22"/>
                  <w:lang w:val="en-US"/>
                </w:rPr>
              </w:pPr>
              <w:hyperlink w:anchor="_Toc134448408" w:history="1">
                <w:r w:rsidR="003F602E" w:rsidRPr="003A1878">
                  <w:rPr>
                    <w:rStyle w:val="Hyperlink"/>
                    <w:noProof/>
                  </w:rPr>
                  <w:t>SWOT Analysis</w:t>
                </w:r>
                <w:r w:rsidR="003F602E">
                  <w:rPr>
                    <w:noProof/>
                    <w:webHidden/>
                  </w:rPr>
                  <w:tab/>
                </w:r>
                <w:r w:rsidR="003F602E">
                  <w:rPr>
                    <w:noProof/>
                    <w:webHidden/>
                  </w:rPr>
                  <w:fldChar w:fldCharType="begin"/>
                </w:r>
                <w:r w:rsidR="003F602E">
                  <w:rPr>
                    <w:noProof/>
                    <w:webHidden/>
                  </w:rPr>
                  <w:instrText xml:space="preserve"> PAGEREF _Toc134448408 \h </w:instrText>
                </w:r>
                <w:r w:rsidR="003F602E">
                  <w:rPr>
                    <w:noProof/>
                    <w:webHidden/>
                  </w:rPr>
                </w:r>
                <w:r w:rsidR="003F602E">
                  <w:rPr>
                    <w:noProof/>
                    <w:webHidden/>
                  </w:rPr>
                  <w:fldChar w:fldCharType="separate"/>
                </w:r>
                <w:r w:rsidR="003F602E">
                  <w:rPr>
                    <w:noProof/>
                    <w:webHidden/>
                  </w:rPr>
                  <w:t>13</w:t>
                </w:r>
                <w:r w:rsidR="003F602E">
                  <w:rPr>
                    <w:noProof/>
                    <w:webHidden/>
                  </w:rPr>
                  <w:fldChar w:fldCharType="end"/>
                </w:r>
              </w:hyperlink>
            </w:p>
            <w:p w14:paraId="0310ECE0" w14:textId="6B13BB46" w:rsidR="003F602E" w:rsidRDefault="006842C3">
              <w:pPr>
                <w:pStyle w:val="TOC1"/>
                <w:tabs>
                  <w:tab w:val="right" w:leader="dot" w:pos="9220"/>
                </w:tabs>
                <w:rPr>
                  <w:rFonts w:asciiTheme="minorHAnsi" w:eastAsiaTheme="minorEastAsia" w:hAnsiTheme="minorHAnsi"/>
                  <w:noProof/>
                  <w:sz w:val="22"/>
                  <w:lang w:val="en-US"/>
                </w:rPr>
              </w:pPr>
              <w:hyperlink w:anchor="_Toc134448409" w:history="1">
                <w:r w:rsidR="003F602E" w:rsidRPr="003A1878">
                  <w:rPr>
                    <w:rStyle w:val="Hyperlink"/>
                    <w:noProof/>
                  </w:rPr>
                  <w:t>Strategies to Sustain Competitive Advantage</w:t>
                </w:r>
                <w:r w:rsidR="003F602E">
                  <w:rPr>
                    <w:noProof/>
                    <w:webHidden/>
                  </w:rPr>
                  <w:tab/>
                </w:r>
                <w:r w:rsidR="003F602E">
                  <w:rPr>
                    <w:noProof/>
                    <w:webHidden/>
                  </w:rPr>
                  <w:fldChar w:fldCharType="begin"/>
                </w:r>
                <w:r w:rsidR="003F602E">
                  <w:rPr>
                    <w:noProof/>
                    <w:webHidden/>
                  </w:rPr>
                  <w:instrText xml:space="preserve"> PAGEREF _Toc134448409 \h </w:instrText>
                </w:r>
                <w:r w:rsidR="003F602E">
                  <w:rPr>
                    <w:noProof/>
                    <w:webHidden/>
                  </w:rPr>
                </w:r>
                <w:r w:rsidR="003F602E">
                  <w:rPr>
                    <w:noProof/>
                    <w:webHidden/>
                  </w:rPr>
                  <w:fldChar w:fldCharType="separate"/>
                </w:r>
                <w:r w:rsidR="003F602E">
                  <w:rPr>
                    <w:noProof/>
                    <w:webHidden/>
                  </w:rPr>
                  <w:t>15</w:t>
                </w:r>
                <w:r w:rsidR="003F602E">
                  <w:rPr>
                    <w:noProof/>
                    <w:webHidden/>
                  </w:rPr>
                  <w:fldChar w:fldCharType="end"/>
                </w:r>
              </w:hyperlink>
            </w:p>
            <w:p w14:paraId="3B5BFF81" w14:textId="6C093486" w:rsidR="003F602E" w:rsidRDefault="006842C3">
              <w:pPr>
                <w:pStyle w:val="TOC1"/>
                <w:tabs>
                  <w:tab w:val="right" w:leader="dot" w:pos="9220"/>
                </w:tabs>
                <w:rPr>
                  <w:rFonts w:asciiTheme="minorHAnsi" w:eastAsiaTheme="minorEastAsia" w:hAnsiTheme="minorHAnsi"/>
                  <w:noProof/>
                  <w:sz w:val="22"/>
                  <w:lang w:val="en-US"/>
                </w:rPr>
              </w:pPr>
              <w:hyperlink w:anchor="_Toc134448410" w:history="1">
                <w:r w:rsidR="003F602E" w:rsidRPr="003A1878">
                  <w:rPr>
                    <w:rStyle w:val="Hyperlink"/>
                    <w:noProof/>
                  </w:rPr>
                  <w:t>Growth Strategies</w:t>
                </w:r>
                <w:r w:rsidR="003F602E">
                  <w:rPr>
                    <w:noProof/>
                    <w:webHidden/>
                  </w:rPr>
                  <w:tab/>
                </w:r>
                <w:r w:rsidR="003F602E">
                  <w:rPr>
                    <w:noProof/>
                    <w:webHidden/>
                  </w:rPr>
                  <w:fldChar w:fldCharType="begin"/>
                </w:r>
                <w:r w:rsidR="003F602E">
                  <w:rPr>
                    <w:noProof/>
                    <w:webHidden/>
                  </w:rPr>
                  <w:instrText xml:space="preserve"> PAGEREF _Toc134448410 \h </w:instrText>
                </w:r>
                <w:r w:rsidR="003F602E">
                  <w:rPr>
                    <w:noProof/>
                    <w:webHidden/>
                  </w:rPr>
                </w:r>
                <w:r w:rsidR="003F602E">
                  <w:rPr>
                    <w:noProof/>
                    <w:webHidden/>
                  </w:rPr>
                  <w:fldChar w:fldCharType="separate"/>
                </w:r>
                <w:r w:rsidR="003F602E">
                  <w:rPr>
                    <w:noProof/>
                    <w:webHidden/>
                  </w:rPr>
                  <w:t>16</w:t>
                </w:r>
                <w:r w:rsidR="003F602E">
                  <w:rPr>
                    <w:noProof/>
                    <w:webHidden/>
                  </w:rPr>
                  <w:fldChar w:fldCharType="end"/>
                </w:r>
              </w:hyperlink>
            </w:p>
            <w:p w14:paraId="5365BF32" w14:textId="4E9546CA" w:rsidR="003F602E" w:rsidRDefault="006842C3">
              <w:pPr>
                <w:pStyle w:val="TOC1"/>
                <w:tabs>
                  <w:tab w:val="right" w:leader="dot" w:pos="9220"/>
                </w:tabs>
                <w:rPr>
                  <w:rFonts w:asciiTheme="minorHAnsi" w:eastAsiaTheme="minorEastAsia" w:hAnsiTheme="minorHAnsi"/>
                  <w:noProof/>
                  <w:sz w:val="22"/>
                  <w:lang w:val="en-US"/>
                </w:rPr>
              </w:pPr>
              <w:hyperlink w:anchor="_Toc134448411" w:history="1">
                <w:r w:rsidR="003F602E" w:rsidRPr="003A1878">
                  <w:rPr>
                    <w:rStyle w:val="Hyperlink"/>
                    <w:noProof/>
                  </w:rPr>
                  <w:t>Green Strategy and CSR</w:t>
                </w:r>
                <w:r w:rsidR="003F602E">
                  <w:rPr>
                    <w:noProof/>
                    <w:webHidden/>
                  </w:rPr>
                  <w:tab/>
                </w:r>
                <w:r w:rsidR="003F602E">
                  <w:rPr>
                    <w:noProof/>
                    <w:webHidden/>
                  </w:rPr>
                  <w:fldChar w:fldCharType="begin"/>
                </w:r>
                <w:r w:rsidR="003F602E">
                  <w:rPr>
                    <w:noProof/>
                    <w:webHidden/>
                  </w:rPr>
                  <w:instrText xml:space="preserve"> PAGEREF _Toc134448411 \h </w:instrText>
                </w:r>
                <w:r w:rsidR="003F602E">
                  <w:rPr>
                    <w:noProof/>
                    <w:webHidden/>
                  </w:rPr>
                </w:r>
                <w:r w:rsidR="003F602E">
                  <w:rPr>
                    <w:noProof/>
                    <w:webHidden/>
                  </w:rPr>
                  <w:fldChar w:fldCharType="separate"/>
                </w:r>
                <w:r w:rsidR="003F602E">
                  <w:rPr>
                    <w:noProof/>
                    <w:webHidden/>
                  </w:rPr>
                  <w:t>19</w:t>
                </w:r>
                <w:r w:rsidR="003F602E">
                  <w:rPr>
                    <w:noProof/>
                    <w:webHidden/>
                  </w:rPr>
                  <w:fldChar w:fldCharType="end"/>
                </w:r>
              </w:hyperlink>
            </w:p>
            <w:p w14:paraId="0164CF03" w14:textId="2D380849" w:rsidR="003F602E" w:rsidRDefault="006842C3">
              <w:pPr>
                <w:pStyle w:val="TOC1"/>
                <w:tabs>
                  <w:tab w:val="right" w:leader="dot" w:pos="9220"/>
                </w:tabs>
                <w:rPr>
                  <w:rFonts w:asciiTheme="minorHAnsi" w:eastAsiaTheme="minorEastAsia" w:hAnsiTheme="minorHAnsi"/>
                  <w:noProof/>
                  <w:sz w:val="22"/>
                  <w:lang w:val="en-US"/>
                </w:rPr>
              </w:pPr>
              <w:hyperlink w:anchor="_Toc134448412" w:history="1">
                <w:r w:rsidR="003F602E" w:rsidRPr="003A1878">
                  <w:rPr>
                    <w:rStyle w:val="Hyperlink"/>
                    <w:noProof/>
                  </w:rPr>
                  <w:t>Conclusion</w:t>
                </w:r>
                <w:r w:rsidR="003F602E">
                  <w:rPr>
                    <w:noProof/>
                    <w:webHidden/>
                  </w:rPr>
                  <w:tab/>
                </w:r>
                <w:r w:rsidR="003F602E">
                  <w:rPr>
                    <w:noProof/>
                    <w:webHidden/>
                  </w:rPr>
                  <w:fldChar w:fldCharType="begin"/>
                </w:r>
                <w:r w:rsidR="003F602E">
                  <w:rPr>
                    <w:noProof/>
                    <w:webHidden/>
                  </w:rPr>
                  <w:instrText xml:space="preserve"> PAGEREF _Toc134448412 \h </w:instrText>
                </w:r>
                <w:r w:rsidR="003F602E">
                  <w:rPr>
                    <w:noProof/>
                    <w:webHidden/>
                  </w:rPr>
                </w:r>
                <w:r w:rsidR="003F602E">
                  <w:rPr>
                    <w:noProof/>
                    <w:webHidden/>
                  </w:rPr>
                  <w:fldChar w:fldCharType="separate"/>
                </w:r>
                <w:r w:rsidR="003F602E">
                  <w:rPr>
                    <w:noProof/>
                    <w:webHidden/>
                  </w:rPr>
                  <w:t>20</w:t>
                </w:r>
                <w:r w:rsidR="003F602E">
                  <w:rPr>
                    <w:noProof/>
                    <w:webHidden/>
                  </w:rPr>
                  <w:fldChar w:fldCharType="end"/>
                </w:r>
              </w:hyperlink>
            </w:p>
            <w:p w14:paraId="13666482" w14:textId="057475A3" w:rsidR="003F602E" w:rsidRDefault="006842C3">
              <w:pPr>
                <w:pStyle w:val="TOC1"/>
                <w:tabs>
                  <w:tab w:val="right" w:leader="dot" w:pos="9220"/>
                </w:tabs>
                <w:rPr>
                  <w:rFonts w:asciiTheme="minorHAnsi" w:eastAsiaTheme="minorEastAsia" w:hAnsiTheme="minorHAnsi"/>
                  <w:noProof/>
                  <w:sz w:val="22"/>
                  <w:lang w:val="en-US"/>
                </w:rPr>
              </w:pPr>
              <w:hyperlink w:anchor="_Toc134448413" w:history="1">
                <w:r w:rsidR="003F602E" w:rsidRPr="003A1878">
                  <w:rPr>
                    <w:rStyle w:val="Hyperlink"/>
                    <w:noProof/>
                  </w:rPr>
                  <w:t>Recommendation</w:t>
                </w:r>
                <w:r w:rsidR="003F602E">
                  <w:rPr>
                    <w:noProof/>
                    <w:webHidden/>
                  </w:rPr>
                  <w:tab/>
                </w:r>
                <w:r w:rsidR="003F602E">
                  <w:rPr>
                    <w:noProof/>
                    <w:webHidden/>
                  </w:rPr>
                  <w:fldChar w:fldCharType="begin"/>
                </w:r>
                <w:r w:rsidR="003F602E">
                  <w:rPr>
                    <w:noProof/>
                    <w:webHidden/>
                  </w:rPr>
                  <w:instrText xml:space="preserve"> PAGEREF _Toc134448413 \h </w:instrText>
                </w:r>
                <w:r w:rsidR="003F602E">
                  <w:rPr>
                    <w:noProof/>
                    <w:webHidden/>
                  </w:rPr>
                </w:r>
                <w:r w:rsidR="003F602E">
                  <w:rPr>
                    <w:noProof/>
                    <w:webHidden/>
                  </w:rPr>
                  <w:fldChar w:fldCharType="separate"/>
                </w:r>
                <w:r w:rsidR="003F602E">
                  <w:rPr>
                    <w:noProof/>
                    <w:webHidden/>
                  </w:rPr>
                  <w:t>20</w:t>
                </w:r>
                <w:r w:rsidR="003F602E">
                  <w:rPr>
                    <w:noProof/>
                    <w:webHidden/>
                  </w:rPr>
                  <w:fldChar w:fldCharType="end"/>
                </w:r>
              </w:hyperlink>
            </w:p>
            <w:p w14:paraId="5A2A8E77" w14:textId="0B7A90C5" w:rsidR="003F602E" w:rsidRDefault="006842C3">
              <w:pPr>
                <w:pStyle w:val="TOC1"/>
                <w:tabs>
                  <w:tab w:val="right" w:leader="dot" w:pos="9220"/>
                </w:tabs>
                <w:rPr>
                  <w:rFonts w:asciiTheme="minorHAnsi" w:eastAsiaTheme="minorEastAsia" w:hAnsiTheme="minorHAnsi"/>
                  <w:noProof/>
                  <w:sz w:val="22"/>
                  <w:lang w:val="en-US"/>
                </w:rPr>
              </w:pPr>
              <w:hyperlink w:anchor="_Toc134448414" w:history="1">
                <w:r w:rsidR="003F602E" w:rsidRPr="003A1878">
                  <w:rPr>
                    <w:rStyle w:val="Hyperlink"/>
                    <w:noProof/>
                  </w:rPr>
                  <w:t>References</w:t>
                </w:r>
                <w:r w:rsidR="003F602E">
                  <w:rPr>
                    <w:noProof/>
                    <w:webHidden/>
                  </w:rPr>
                  <w:tab/>
                </w:r>
                <w:r w:rsidR="003F602E">
                  <w:rPr>
                    <w:noProof/>
                    <w:webHidden/>
                  </w:rPr>
                  <w:fldChar w:fldCharType="begin"/>
                </w:r>
                <w:r w:rsidR="003F602E">
                  <w:rPr>
                    <w:noProof/>
                    <w:webHidden/>
                  </w:rPr>
                  <w:instrText xml:space="preserve"> PAGEREF _Toc134448414 \h </w:instrText>
                </w:r>
                <w:r w:rsidR="003F602E">
                  <w:rPr>
                    <w:noProof/>
                    <w:webHidden/>
                  </w:rPr>
                </w:r>
                <w:r w:rsidR="003F602E">
                  <w:rPr>
                    <w:noProof/>
                    <w:webHidden/>
                  </w:rPr>
                  <w:fldChar w:fldCharType="separate"/>
                </w:r>
                <w:r w:rsidR="003F602E">
                  <w:rPr>
                    <w:noProof/>
                    <w:webHidden/>
                  </w:rPr>
                  <w:t>21</w:t>
                </w:r>
                <w:r w:rsidR="003F602E">
                  <w:rPr>
                    <w:noProof/>
                    <w:webHidden/>
                  </w:rPr>
                  <w:fldChar w:fldCharType="end"/>
                </w:r>
              </w:hyperlink>
            </w:p>
            <w:p w14:paraId="7CED828D" w14:textId="7A12F0EF" w:rsidR="003F602E" w:rsidRPr="003F602E" w:rsidRDefault="004165E8">
              <w:r>
                <w:fldChar w:fldCharType="end"/>
              </w:r>
            </w:p>
          </w:sdtContent>
        </w:sdt>
        <w:p w14:paraId="508F2385" w14:textId="23A14555" w:rsidR="0027530B" w:rsidRPr="003F602E" w:rsidRDefault="0027530B">
          <w:r>
            <w:br w:type="page"/>
          </w:r>
        </w:p>
        <w:p w14:paraId="494307C9" w14:textId="39C5EC3F" w:rsidR="00AE7A24" w:rsidRDefault="00625D95" w:rsidP="00AE7A24">
          <w:pPr>
            <w:pStyle w:val="Heading1"/>
          </w:pPr>
          <w:bookmarkStart w:id="1" w:name="_Toc134448394"/>
          <w:r w:rsidRPr="00467D62">
            <w:lastRenderedPageBreak/>
            <w:t>Introduction</w:t>
          </w:r>
          <w:bookmarkEnd w:id="1"/>
        </w:p>
        <w:p w14:paraId="2B8E77B9" w14:textId="77777777" w:rsidR="00AE7A24" w:rsidRDefault="00AE7A24" w:rsidP="00AE7A24">
          <w:pPr>
            <w:spacing w:before="200"/>
            <w:jc w:val="both"/>
            <w:rPr>
              <w:szCs w:val="24"/>
            </w:rPr>
          </w:pPr>
          <w:r>
            <w:rPr>
              <w:szCs w:val="24"/>
            </w:rPr>
            <w:t xml:space="preserve">The report illustrates the business situation of Apple Inc. about how they are shaping its strategic management services. Apple achieved a market valuation of $2 trillion in April 2020, making it the first corporation globally to do so (Apple, 2023). Apple's 'luxury tech' marketing strategy has been as important to the company's success as its advancement with ground-breaking goods such as the iPhone and iPad, and it has contenders trying to play catch-up by developing cheap devices that placed variables like style, customer experience, and exclusivity on equal footing with technical performance. In accordance with this, Apple Inc.'s business will be highlighted here, and strategic environmental analysis will be accomplished with critical evaluation. </w:t>
          </w:r>
        </w:p>
        <w:p w14:paraId="1393B58C" w14:textId="77777777" w:rsidR="00AE7A24" w:rsidRDefault="00AE7A24" w:rsidP="00AE7A24">
          <w:pPr>
            <w:spacing w:before="200"/>
            <w:jc w:val="center"/>
            <w:rPr>
              <w:szCs w:val="24"/>
            </w:rPr>
          </w:pPr>
          <w:r>
            <w:rPr>
              <w:noProof/>
              <w:szCs w:val="24"/>
              <w:lang w:eastAsia="en-GB"/>
            </w:rPr>
            <w:drawing>
              <wp:inline distT="114300" distB="114300" distL="114300" distR="114300" wp14:anchorId="5E732F87" wp14:editId="03F340E9">
                <wp:extent cx="4457700" cy="2552700"/>
                <wp:effectExtent l="76200" t="76200" r="133350" b="133350"/>
                <wp:docPr id="6" name="Picture 5"/>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457700" cy="2552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A87E53" w14:textId="77777777" w:rsidR="00AE7A24" w:rsidRDefault="00AE7A24" w:rsidP="00AE7A24">
          <w:pPr>
            <w:spacing w:before="200"/>
            <w:jc w:val="center"/>
            <w:rPr>
              <w:b/>
              <w:szCs w:val="24"/>
            </w:rPr>
          </w:pPr>
          <w:r>
            <w:rPr>
              <w:b/>
              <w:szCs w:val="24"/>
            </w:rPr>
            <w:t>Figure 1: Strategic Analysis of Apple Inc.</w:t>
          </w:r>
        </w:p>
        <w:p w14:paraId="56B520D2" w14:textId="6B7F4851" w:rsidR="00E316D4" w:rsidRPr="004131E5" w:rsidRDefault="00AE7A24" w:rsidP="0087686A">
          <w:pPr>
            <w:spacing w:before="200"/>
            <w:jc w:val="center"/>
            <w:rPr>
              <w:szCs w:val="24"/>
            </w:rPr>
          </w:pPr>
          <w:r>
            <w:rPr>
              <w:szCs w:val="24"/>
            </w:rPr>
            <w:t>(Source: Apple, 2023)</w:t>
          </w:r>
        </w:p>
        <w:p w14:paraId="2F3C9F9F" w14:textId="326BDBC1" w:rsidR="00AE7A24" w:rsidRDefault="00AE7A24" w:rsidP="00AE7A24">
          <w:pPr>
            <w:pStyle w:val="Heading1"/>
          </w:pPr>
          <w:bookmarkStart w:id="2" w:name="_Toc134448395"/>
          <w:r>
            <w:rPr>
              <w:color w:val="17365D"/>
            </w:rPr>
            <w:t xml:space="preserve">Apple Inc.’s </w:t>
          </w:r>
          <w:r w:rsidR="00625D95" w:rsidRPr="00467D62">
            <w:t>Background</w:t>
          </w:r>
          <w:bookmarkEnd w:id="2"/>
        </w:p>
        <w:p w14:paraId="43C471CD" w14:textId="77777777" w:rsidR="00AE7A24" w:rsidRDefault="00AE7A24" w:rsidP="00AE7A24">
          <w:pPr>
            <w:spacing w:before="200"/>
            <w:jc w:val="both"/>
            <w:rPr>
              <w:szCs w:val="24"/>
            </w:rPr>
          </w:pPr>
          <w:r>
            <w:rPr>
              <w:szCs w:val="24"/>
            </w:rPr>
            <w:t xml:space="preserve">Apple has tangible assets in smartphones and in the strength of its brand, in addition to distinctive qualities in design and in comprehending customers' behaviour. Steve Jobs, Steve Wozniak, and Ronald Wayne established Apple Inc. on April 1, 1976, in the driveway of Steve Jobs' parents' home in Los Altos, California. Apple Inc. is now a multinational technological corporation that employs millions worldwide. Apple Inc. has been operational for 47 years as of March 2023 (Apple, 2023). </w:t>
          </w:r>
        </w:p>
        <w:p w14:paraId="624E938C" w14:textId="77777777" w:rsidR="00AE7A24" w:rsidRDefault="00AE7A24" w:rsidP="00AE7A24">
          <w:pPr>
            <w:spacing w:before="200"/>
            <w:jc w:val="center"/>
            <w:rPr>
              <w:szCs w:val="24"/>
            </w:rPr>
          </w:pPr>
          <w:r>
            <w:rPr>
              <w:noProof/>
              <w:szCs w:val="24"/>
              <w:lang w:eastAsia="en-GB"/>
            </w:rPr>
            <w:lastRenderedPageBreak/>
            <w:drawing>
              <wp:inline distT="114300" distB="114300" distL="114300" distR="114300" wp14:anchorId="05F97A15" wp14:editId="4ECD29C1">
                <wp:extent cx="4660900" cy="2279650"/>
                <wp:effectExtent l="76200" t="76200" r="139700" b="139700"/>
                <wp:docPr id="5" name="Picture 6"/>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660900" cy="2279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7F4609" w14:textId="77777777" w:rsidR="00AE7A24" w:rsidRDefault="00AE7A24" w:rsidP="00AE7A24">
          <w:pPr>
            <w:spacing w:before="200"/>
            <w:jc w:val="center"/>
            <w:rPr>
              <w:b/>
              <w:szCs w:val="24"/>
            </w:rPr>
          </w:pPr>
          <w:r>
            <w:rPr>
              <w:b/>
              <w:szCs w:val="24"/>
            </w:rPr>
            <w:t>Figure 2: The growth of revenue from 2005 to 2023</w:t>
          </w:r>
        </w:p>
        <w:p w14:paraId="5CAEC1DA" w14:textId="77777777" w:rsidR="00AE7A24" w:rsidRDefault="00AE7A24" w:rsidP="00AE7A24">
          <w:pPr>
            <w:spacing w:before="200"/>
            <w:jc w:val="center"/>
            <w:rPr>
              <w:szCs w:val="24"/>
            </w:rPr>
          </w:pPr>
          <w:r>
            <w:rPr>
              <w:szCs w:val="24"/>
            </w:rPr>
            <w:t>(Source: Statista.com, 2023)</w:t>
          </w:r>
        </w:p>
        <w:p w14:paraId="16916103" w14:textId="11075C16" w:rsidR="00196442" w:rsidRPr="0087686A" w:rsidRDefault="00AE7A24" w:rsidP="0087686A">
          <w:pPr>
            <w:spacing w:before="200"/>
            <w:jc w:val="both"/>
            <w:rPr>
              <w:sz w:val="26"/>
              <w:szCs w:val="26"/>
            </w:rPr>
          </w:pPr>
          <w:r>
            <w:rPr>
              <w:szCs w:val="24"/>
            </w:rPr>
            <w:t xml:space="preserve">Apple was the most valuable corporation in the world as of September 2021, when its market cap was $2.4 trillion, making it the world's most valuable firm (Statista.com, 2023). Apple has announced record earnings every quarter, partly because of how popular its products, including iPhones, iPads, and Macs, are. As per the views of </w:t>
          </w:r>
          <w:r>
            <w:rPr>
              <w:color w:val="222222"/>
              <w:szCs w:val="24"/>
              <w:highlight w:val="white"/>
            </w:rPr>
            <w:t xml:space="preserve">Tien </w:t>
          </w:r>
          <w:r>
            <w:rPr>
              <w:szCs w:val="24"/>
            </w:rPr>
            <w:t xml:space="preserve">(2019), Apple's operating marketplace is always changing, but the company has been able to adjust to these shifts and continue to lead the way in developing new trends. Apple used to have 164,000 employees as of the end of the fiscal year 2022, representing a 6.49% rise compared to the prior year (2021) when they had 154,000 employees. On the contrary, </w:t>
          </w:r>
          <w:r>
            <w:rPr>
              <w:color w:val="222222"/>
              <w:szCs w:val="24"/>
              <w:highlight w:val="white"/>
            </w:rPr>
            <w:t xml:space="preserve">Niu </w:t>
          </w:r>
          <w:r>
            <w:rPr>
              <w:i/>
              <w:color w:val="222222"/>
              <w:szCs w:val="24"/>
              <w:highlight w:val="white"/>
            </w:rPr>
            <w:t>et al.</w:t>
          </w:r>
          <w:r>
            <w:rPr>
              <w:color w:val="222222"/>
              <w:szCs w:val="24"/>
              <w:highlight w:val="white"/>
            </w:rPr>
            <w:t xml:space="preserve"> </w:t>
          </w:r>
          <w:r>
            <w:rPr>
              <w:szCs w:val="24"/>
            </w:rPr>
            <w:t>(2019) addressed that expanding its services sector, which encompasses the App Store, Apple Music, and iCloud, has been one of the company's most fruitful endeavours in recent years and one of the primary contributors to their overall success. The workforce at Apple had grown by 4.76% from 2020, which included 147,000 employees, to 2021, when they had 151,000 people, which is a 7.3% rise from 2019, which had 137,000 staff members (Apple, 2023).</w:t>
          </w:r>
        </w:p>
        <w:p w14:paraId="644A6613" w14:textId="0370F0B6" w:rsidR="00AE7A24" w:rsidRDefault="00AE7A24" w:rsidP="00AE7A24">
          <w:pPr>
            <w:pStyle w:val="Heading2"/>
          </w:pPr>
          <w:bookmarkStart w:id="3" w:name="_Toc134448396"/>
          <w:r>
            <w:rPr>
              <w:color w:val="365F91"/>
            </w:rPr>
            <w:t>Apple Inc.’s</w:t>
          </w:r>
          <w:r w:rsidR="00E316D4">
            <w:t xml:space="preserve"> </w:t>
          </w:r>
          <w:r w:rsidR="00196442" w:rsidRPr="00196442">
            <w:t xml:space="preserve">Mission </w:t>
          </w:r>
          <w:r w:rsidR="00196442">
            <w:t xml:space="preserve">and </w:t>
          </w:r>
          <w:r w:rsidR="00E316D4">
            <w:t>Objective</w:t>
          </w:r>
          <w:r>
            <w:t>s</w:t>
          </w:r>
          <w:bookmarkEnd w:id="3"/>
        </w:p>
        <w:p w14:paraId="4597A06B" w14:textId="1769CE4D" w:rsidR="00E316D4" w:rsidRPr="0087686A" w:rsidRDefault="00AE7A24" w:rsidP="0087686A">
          <w:pPr>
            <w:spacing w:before="200"/>
            <w:jc w:val="both"/>
            <w:rPr>
              <w:sz w:val="26"/>
              <w:szCs w:val="26"/>
            </w:rPr>
          </w:pPr>
          <w:r>
            <w:rPr>
              <w:szCs w:val="24"/>
            </w:rPr>
            <w:t xml:space="preserve">The mission statement of Apple Inc. emphasizes the company's commitment to delivering the very best user experience possible to its clientele by developing cutting-edge hardware, software, and service offerings. In addition, </w:t>
          </w:r>
          <w:r>
            <w:rPr>
              <w:color w:val="222222"/>
              <w:szCs w:val="24"/>
              <w:highlight w:val="white"/>
            </w:rPr>
            <w:t xml:space="preserve">Gvili </w:t>
          </w:r>
          <w:r>
            <w:rPr>
              <w:szCs w:val="24"/>
            </w:rPr>
            <w:t xml:space="preserve">(2020) addressed that the corporate mission statement of Apple emphasizes the company's commitment to providing the greatest personal computing devices and support to customers in over 140 countries worldwide, including students, educators, designers, scientists, engineers, businesspeople, and consumers. This mission statement considers the dynamic nature of the business world, which affects the scope of what Apple Inc. can accomplish. On the other hand, </w:t>
          </w:r>
          <w:r>
            <w:rPr>
              <w:color w:val="222222"/>
              <w:szCs w:val="24"/>
              <w:highlight w:val="white"/>
            </w:rPr>
            <w:t xml:space="preserve">Chen </w:t>
          </w:r>
          <w:r>
            <w:rPr>
              <w:i/>
              <w:color w:val="222222"/>
              <w:szCs w:val="24"/>
              <w:highlight w:val="white"/>
            </w:rPr>
            <w:t>et al.</w:t>
          </w:r>
          <w:r>
            <w:rPr>
              <w:color w:val="222222"/>
              <w:szCs w:val="24"/>
              <w:highlight w:val="white"/>
            </w:rPr>
            <w:t xml:space="preserve"> </w:t>
          </w:r>
          <w:r>
            <w:rPr>
              <w:szCs w:val="24"/>
            </w:rPr>
            <w:t xml:space="preserve">(2021) stated that Apple Inc. strives to accomplish several goals in addition to its main mission, which is stated above. One of its primary goals is to increase the number of Apple stores in every country worldwide. Because the Apple store is the source of a large portion of the company's revenue, the company has to expand the number of its outlets to significantly boost its sales (Apple, 2023). The business intends to launch a store </w:t>
          </w:r>
          <w:r>
            <w:rPr>
              <w:szCs w:val="24"/>
            </w:rPr>
            <w:lastRenderedPageBreak/>
            <w:t>opening campaign in all major markets, after which it will evaluate population growth and determine where else to open further locations.</w:t>
          </w:r>
        </w:p>
        <w:p w14:paraId="35F5B4DB" w14:textId="4AACEEE2" w:rsidR="00E316D4" w:rsidRDefault="00196442" w:rsidP="00E316D4">
          <w:pPr>
            <w:pStyle w:val="Heading1"/>
          </w:pPr>
          <w:bookmarkStart w:id="4" w:name="_Toc134448397"/>
          <w:r>
            <w:t xml:space="preserve">Macro-Environment </w:t>
          </w:r>
          <w:r w:rsidRPr="00196442">
            <w:t>Analysis</w:t>
          </w:r>
          <w:bookmarkEnd w:id="4"/>
        </w:p>
        <w:p w14:paraId="6A481407" w14:textId="56D09EB2" w:rsidR="00196442" w:rsidRPr="0087686A" w:rsidRDefault="00AE7A24" w:rsidP="0087686A">
          <w:pPr>
            <w:spacing w:before="200"/>
            <w:jc w:val="both"/>
            <w:rPr>
              <w:sz w:val="30"/>
              <w:szCs w:val="30"/>
            </w:rPr>
          </w:pPr>
          <w:r>
            <w:rPr>
              <w:szCs w:val="24"/>
            </w:rPr>
            <w:t xml:space="preserve">Apple Inc. is a well-known firm that has established itself as a frontrunner in the fields of both the consumer electronics industry and the information technology services industry. The analysis of Apple Inc.'s microenvironment concentrates on outside elements that affect the company's business and the management of its strategic initiatives. PESTEL analysis can help in addressing how Apple Inc. is dealing with external environmental challenges and also will be able to provide insight regarding which challenges can impact Apple Inc. significantly. </w:t>
          </w:r>
        </w:p>
        <w:p w14:paraId="1902B09D" w14:textId="1A392223" w:rsidR="0087686A" w:rsidRDefault="00196442" w:rsidP="0087686A">
          <w:pPr>
            <w:pStyle w:val="Heading2"/>
          </w:pPr>
          <w:bookmarkStart w:id="5" w:name="_Toc134448398"/>
          <w:r w:rsidRPr="00196442">
            <w:t>PESTEL Analysis</w:t>
          </w:r>
          <w:bookmarkEnd w:id="5"/>
        </w:p>
        <w:p w14:paraId="26C51547" w14:textId="77777777" w:rsidR="0087686A" w:rsidRDefault="0087686A" w:rsidP="0087686A">
          <w:pPr>
            <w:spacing w:before="200"/>
            <w:jc w:val="center"/>
            <w:rPr>
              <w:szCs w:val="24"/>
            </w:rPr>
          </w:pPr>
          <w:r>
            <w:rPr>
              <w:noProof/>
              <w:szCs w:val="24"/>
              <w:lang w:eastAsia="en-GB"/>
            </w:rPr>
            <w:drawing>
              <wp:inline distT="114300" distB="114300" distL="114300" distR="114300" wp14:anchorId="5E394EE8" wp14:editId="57951337">
                <wp:extent cx="4124325" cy="2224249"/>
                <wp:effectExtent l="76200" t="76200" r="123825" b="138430"/>
                <wp:docPr id="4" name="Picture 1"/>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t="17791" b="8653"/>
                        <a:stretch>
                          <a:fillRect/>
                        </a:stretch>
                      </pic:blipFill>
                      <pic:spPr>
                        <a:xfrm>
                          <a:off x="0" y="0"/>
                          <a:ext cx="4124325" cy="22242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CE1E1B" w14:textId="77777777" w:rsidR="0087686A" w:rsidRDefault="0087686A" w:rsidP="0087686A">
          <w:pPr>
            <w:spacing w:before="200"/>
            <w:jc w:val="center"/>
            <w:rPr>
              <w:b/>
              <w:szCs w:val="24"/>
            </w:rPr>
          </w:pPr>
          <w:r>
            <w:rPr>
              <w:b/>
              <w:szCs w:val="24"/>
            </w:rPr>
            <w:t>Figure 3: PESTEL analysis</w:t>
          </w:r>
        </w:p>
        <w:p w14:paraId="1CDF52C9" w14:textId="49453724" w:rsidR="0087686A" w:rsidRDefault="0087686A" w:rsidP="0087686A">
          <w:pPr>
            <w:jc w:val="center"/>
            <w:rPr>
              <w:szCs w:val="24"/>
            </w:rPr>
          </w:pPr>
          <w:r>
            <w:rPr>
              <w:szCs w:val="24"/>
            </w:rPr>
            <w:t xml:space="preserve">(Source: </w:t>
          </w:r>
          <w:r>
            <w:rPr>
              <w:color w:val="222222"/>
              <w:szCs w:val="24"/>
              <w:highlight w:val="white"/>
            </w:rPr>
            <w:t xml:space="preserve">Jin </w:t>
          </w:r>
          <w:r>
            <w:rPr>
              <w:i/>
              <w:color w:val="222222"/>
              <w:szCs w:val="24"/>
              <w:highlight w:val="white"/>
            </w:rPr>
            <w:t>et al.</w:t>
          </w:r>
          <w:r>
            <w:rPr>
              <w:color w:val="222222"/>
              <w:szCs w:val="24"/>
              <w:highlight w:val="white"/>
            </w:rPr>
            <w:t xml:space="preserve"> 2019</w:t>
          </w:r>
          <w:r>
            <w:rPr>
              <w:szCs w:val="24"/>
            </w:rPr>
            <w:t>)</w:t>
          </w:r>
        </w:p>
        <w:p w14:paraId="7F613006" w14:textId="77777777" w:rsidR="0087686A" w:rsidRPr="0087686A" w:rsidRDefault="0087686A" w:rsidP="0087686A">
          <w:pPr>
            <w:jc w:val="center"/>
            <w:rPr>
              <w:sz w:val="2"/>
              <w:szCs w:val="2"/>
              <w:lang w:eastAsia="ja-JP"/>
            </w:rPr>
          </w:pPr>
        </w:p>
        <w:tbl>
          <w:tblPr>
            <w:tblStyle w:val="TableGrid"/>
            <w:tblW w:w="5000" w:type="pct"/>
            <w:tblInd w:w="0" w:type="dxa"/>
            <w:tblLook w:val="04A0" w:firstRow="1" w:lastRow="0" w:firstColumn="1" w:lastColumn="0" w:noHBand="0" w:noVBand="1"/>
          </w:tblPr>
          <w:tblGrid>
            <w:gridCol w:w="2321"/>
            <w:gridCol w:w="3727"/>
            <w:gridCol w:w="3172"/>
          </w:tblGrid>
          <w:tr w:rsidR="0087686A" w14:paraId="2A635186" w14:textId="77777777" w:rsidTr="0087686A">
            <w:tc>
              <w:tcPr>
                <w:tcW w:w="1259" w:type="pct"/>
                <w:tcBorders>
                  <w:top w:val="single" w:sz="4" w:space="0" w:color="auto"/>
                  <w:left w:val="single" w:sz="4" w:space="0" w:color="auto"/>
                  <w:bottom w:val="single" w:sz="4" w:space="0" w:color="auto"/>
                  <w:right w:val="single" w:sz="4" w:space="0" w:color="auto"/>
                </w:tcBorders>
                <w:hideMark/>
              </w:tcPr>
              <w:p w14:paraId="173E39CD" w14:textId="77777777" w:rsidR="0087686A" w:rsidRDefault="0087686A">
                <w:pPr>
                  <w:spacing w:before="200" w:after="200"/>
                  <w:jc w:val="both"/>
                  <w:rPr>
                    <w:b/>
                    <w:bCs/>
                    <w:szCs w:val="24"/>
                  </w:rPr>
                </w:pPr>
                <w:r>
                  <w:rPr>
                    <w:b/>
                    <w:bCs/>
                    <w:szCs w:val="24"/>
                  </w:rPr>
                  <w:t>External Drivers</w:t>
                </w:r>
              </w:p>
            </w:tc>
            <w:tc>
              <w:tcPr>
                <w:tcW w:w="2021" w:type="pct"/>
                <w:tcBorders>
                  <w:top w:val="single" w:sz="4" w:space="0" w:color="auto"/>
                  <w:left w:val="single" w:sz="4" w:space="0" w:color="auto"/>
                  <w:bottom w:val="single" w:sz="4" w:space="0" w:color="auto"/>
                  <w:right w:val="single" w:sz="4" w:space="0" w:color="auto"/>
                </w:tcBorders>
                <w:hideMark/>
              </w:tcPr>
              <w:p w14:paraId="493C1AE1" w14:textId="77777777" w:rsidR="0087686A" w:rsidRDefault="0087686A">
                <w:pPr>
                  <w:spacing w:before="200" w:after="200"/>
                  <w:jc w:val="both"/>
                  <w:rPr>
                    <w:b/>
                    <w:bCs/>
                    <w:szCs w:val="24"/>
                  </w:rPr>
                </w:pPr>
                <w:r>
                  <w:rPr>
                    <w:b/>
                    <w:bCs/>
                    <w:szCs w:val="24"/>
                  </w:rPr>
                  <w:t>Positive Aspects</w:t>
                </w:r>
              </w:p>
            </w:tc>
            <w:tc>
              <w:tcPr>
                <w:tcW w:w="1720" w:type="pct"/>
                <w:tcBorders>
                  <w:top w:val="single" w:sz="4" w:space="0" w:color="auto"/>
                  <w:left w:val="single" w:sz="4" w:space="0" w:color="auto"/>
                  <w:bottom w:val="single" w:sz="4" w:space="0" w:color="auto"/>
                  <w:right w:val="single" w:sz="4" w:space="0" w:color="auto"/>
                </w:tcBorders>
                <w:hideMark/>
              </w:tcPr>
              <w:p w14:paraId="21E0066D" w14:textId="77777777" w:rsidR="0087686A" w:rsidRDefault="0087686A">
                <w:pPr>
                  <w:spacing w:before="200" w:after="200"/>
                  <w:jc w:val="both"/>
                  <w:rPr>
                    <w:b/>
                    <w:bCs/>
                    <w:szCs w:val="24"/>
                  </w:rPr>
                </w:pPr>
                <w:r>
                  <w:rPr>
                    <w:b/>
                    <w:bCs/>
                    <w:szCs w:val="24"/>
                  </w:rPr>
                  <w:t>Negative Aspects</w:t>
                </w:r>
              </w:p>
            </w:tc>
          </w:tr>
          <w:tr w:rsidR="0087686A" w14:paraId="16EDA306" w14:textId="77777777" w:rsidTr="0087686A">
            <w:tc>
              <w:tcPr>
                <w:tcW w:w="1259" w:type="pct"/>
                <w:tcBorders>
                  <w:top w:val="single" w:sz="4" w:space="0" w:color="auto"/>
                  <w:left w:val="single" w:sz="4" w:space="0" w:color="auto"/>
                  <w:bottom w:val="single" w:sz="4" w:space="0" w:color="auto"/>
                  <w:right w:val="single" w:sz="4" w:space="0" w:color="auto"/>
                </w:tcBorders>
                <w:hideMark/>
              </w:tcPr>
              <w:p w14:paraId="3F3B57EC" w14:textId="77777777" w:rsidR="0087686A" w:rsidRDefault="0087686A">
                <w:pPr>
                  <w:spacing w:before="200" w:after="200"/>
                  <w:jc w:val="both"/>
                  <w:rPr>
                    <w:szCs w:val="24"/>
                  </w:rPr>
                </w:pPr>
                <w:r>
                  <w:rPr>
                    <w:szCs w:val="24"/>
                  </w:rPr>
                  <w:t>Political</w:t>
                </w:r>
              </w:p>
            </w:tc>
            <w:tc>
              <w:tcPr>
                <w:tcW w:w="2021" w:type="pct"/>
                <w:tcBorders>
                  <w:top w:val="single" w:sz="4" w:space="0" w:color="auto"/>
                  <w:left w:val="single" w:sz="4" w:space="0" w:color="auto"/>
                  <w:bottom w:val="single" w:sz="4" w:space="0" w:color="auto"/>
                  <w:right w:val="single" w:sz="4" w:space="0" w:color="auto"/>
                </w:tcBorders>
                <w:hideMark/>
              </w:tcPr>
              <w:p w14:paraId="62A8D532" w14:textId="77777777" w:rsidR="0087686A" w:rsidRDefault="0087686A">
                <w:pPr>
                  <w:spacing w:before="200" w:after="200"/>
                  <w:jc w:val="both"/>
                  <w:rPr>
                    <w:szCs w:val="24"/>
                  </w:rPr>
                </w:pPr>
                <w:r>
                  <w:rPr>
                    <w:szCs w:val="24"/>
                  </w:rPr>
                  <w:t>Sustaining political stability within the largest global economies.</w:t>
                </w:r>
              </w:p>
              <w:p w14:paraId="0207BE8D" w14:textId="77777777" w:rsidR="0087686A" w:rsidRDefault="0087686A">
                <w:pPr>
                  <w:spacing w:before="200" w:after="200"/>
                  <w:jc w:val="both"/>
                  <w:rPr>
                    <w:szCs w:val="24"/>
                  </w:rPr>
                </w:pPr>
                <w:r>
                  <w:rPr>
                    <w:szCs w:val="24"/>
                  </w:rPr>
                  <w:t>Apple Inc. is a globally operating corporation with a presence in over 100 nations.</w:t>
                </w:r>
              </w:p>
              <w:p w14:paraId="7E25E376" w14:textId="77777777" w:rsidR="0087686A" w:rsidRDefault="0087686A">
                <w:pPr>
                  <w:spacing w:before="200" w:after="200"/>
                  <w:jc w:val="both"/>
                  <w:rPr>
                    <w:szCs w:val="24"/>
                  </w:rPr>
                </w:pPr>
                <w:r>
                  <w:rPr>
                    <w:szCs w:val="24"/>
                  </w:rPr>
                  <w:t>Policies that promote innovation and technological advancement.</w:t>
                </w:r>
              </w:p>
              <w:p w14:paraId="0E942793" w14:textId="77777777" w:rsidR="0087686A" w:rsidRDefault="0087686A">
                <w:pPr>
                  <w:spacing w:before="200" w:after="200"/>
                  <w:jc w:val="both"/>
                  <w:rPr>
                    <w:szCs w:val="24"/>
                  </w:rPr>
                </w:pPr>
                <w:r>
                  <w:rPr>
                    <w:szCs w:val="24"/>
                  </w:rPr>
                  <w:t xml:space="preserve">Apple is expected to allocate a sum of $7.4 million towards lobbying efforts in the United States during </w:t>
                </w:r>
                <w:r>
                  <w:rPr>
                    <w:szCs w:val="24"/>
                  </w:rPr>
                  <w:lastRenderedPageBreak/>
                  <w:t>the year 2020 (Apple, 2023).</w:t>
                </w:r>
              </w:p>
            </w:tc>
            <w:tc>
              <w:tcPr>
                <w:tcW w:w="1720" w:type="pct"/>
                <w:tcBorders>
                  <w:top w:val="single" w:sz="4" w:space="0" w:color="auto"/>
                  <w:left w:val="single" w:sz="4" w:space="0" w:color="auto"/>
                  <w:bottom w:val="single" w:sz="4" w:space="0" w:color="auto"/>
                  <w:right w:val="single" w:sz="4" w:space="0" w:color="auto"/>
                </w:tcBorders>
              </w:tcPr>
              <w:p w14:paraId="64BEE6A0" w14:textId="77777777" w:rsidR="0087686A" w:rsidRDefault="0087686A">
                <w:pPr>
                  <w:spacing w:before="200" w:after="200"/>
                  <w:jc w:val="both"/>
                  <w:rPr>
                    <w:szCs w:val="24"/>
                  </w:rPr>
                </w:pPr>
                <w:r>
                  <w:rPr>
                    <w:szCs w:val="24"/>
                  </w:rPr>
                  <w:lastRenderedPageBreak/>
                  <w:t>The potential consequences resulting from the implementation of tariffs and trade conflicts.</w:t>
                </w:r>
              </w:p>
              <w:p w14:paraId="0AA2791F" w14:textId="77777777" w:rsidR="0087686A" w:rsidRDefault="0087686A">
                <w:pPr>
                  <w:spacing w:before="200" w:after="200"/>
                  <w:jc w:val="both"/>
                  <w:rPr>
                    <w:szCs w:val="24"/>
                  </w:rPr>
                </w:pPr>
                <w:r>
                  <w:rPr>
                    <w:szCs w:val="24"/>
                  </w:rPr>
                  <w:t>In recent times, the authorities have shown significant interest in matters pertaining to privacy and antitrust concerns.</w:t>
                </w:r>
              </w:p>
              <w:p w14:paraId="160D4A72" w14:textId="77777777" w:rsidR="0087686A" w:rsidRDefault="0087686A">
                <w:pPr>
                  <w:spacing w:before="200" w:after="200"/>
                  <w:jc w:val="both"/>
                  <w:rPr>
                    <w:szCs w:val="24"/>
                  </w:rPr>
                </w:pPr>
              </w:p>
            </w:tc>
          </w:tr>
          <w:tr w:rsidR="0087686A" w14:paraId="6EA63917" w14:textId="77777777" w:rsidTr="0087686A">
            <w:tc>
              <w:tcPr>
                <w:tcW w:w="1259" w:type="pct"/>
                <w:tcBorders>
                  <w:top w:val="single" w:sz="4" w:space="0" w:color="auto"/>
                  <w:left w:val="single" w:sz="4" w:space="0" w:color="auto"/>
                  <w:bottom w:val="single" w:sz="4" w:space="0" w:color="auto"/>
                  <w:right w:val="single" w:sz="4" w:space="0" w:color="auto"/>
                </w:tcBorders>
                <w:hideMark/>
              </w:tcPr>
              <w:p w14:paraId="3593EC15" w14:textId="77777777" w:rsidR="0087686A" w:rsidRDefault="0087686A">
                <w:pPr>
                  <w:rPr>
                    <w:szCs w:val="24"/>
                  </w:rPr>
                </w:pPr>
              </w:p>
            </w:tc>
            <w:tc>
              <w:tcPr>
                <w:tcW w:w="2021" w:type="pct"/>
                <w:tcBorders>
                  <w:top w:val="single" w:sz="4" w:space="0" w:color="auto"/>
                  <w:left w:val="single" w:sz="4" w:space="0" w:color="auto"/>
                  <w:bottom w:val="single" w:sz="4" w:space="0" w:color="auto"/>
                  <w:right w:val="single" w:sz="4" w:space="0" w:color="auto"/>
                </w:tcBorders>
                <w:hideMark/>
              </w:tcPr>
              <w:p w14:paraId="06D49F60" w14:textId="77777777" w:rsidR="0087686A" w:rsidRDefault="0087686A">
                <w:pPr>
                  <w:rPr>
                    <w:rFonts w:asciiTheme="minorHAnsi" w:hAnsiTheme="minorHAnsi"/>
                    <w:sz w:val="20"/>
                    <w:szCs w:val="20"/>
                  </w:rPr>
                </w:pPr>
              </w:p>
            </w:tc>
            <w:tc>
              <w:tcPr>
                <w:tcW w:w="1720" w:type="pct"/>
                <w:tcBorders>
                  <w:top w:val="single" w:sz="4" w:space="0" w:color="auto"/>
                  <w:left w:val="single" w:sz="4" w:space="0" w:color="auto"/>
                  <w:bottom w:val="single" w:sz="4" w:space="0" w:color="auto"/>
                  <w:right w:val="single" w:sz="4" w:space="0" w:color="auto"/>
                </w:tcBorders>
                <w:hideMark/>
              </w:tcPr>
              <w:p w14:paraId="25F2CCC4" w14:textId="77777777" w:rsidR="0087686A" w:rsidRDefault="0087686A">
                <w:pPr>
                  <w:rPr>
                    <w:rFonts w:asciiTheme="minorHAnsi" w:hAnsiTheme="minorHAnsi"/>
                    <w:sz w:val="20"/>
                    <w:szCs w:val="20"/>
                  </w:rPr>
                </w:pPr>
              </w:p>
            </w:tc>
          </w:tr>
          <w:tr w:rsidR="0087686A" w14:paraId="6993DC65" w14:textId="77777777" w:rsidTr="0087686A">
            <w:tc>
              <w:tcPr>
                <w:tcW w:w="1259" w:type="pct"/>
                <w:tcBorders>
                  <w:top w:val="single" w:sz="4" w:space="0" w:color="auto"/>
                  <w:left w:val="single" w:sz="4" w:space="0" w:color="auto"/>
                  <w:bottom w:val="single" w:sz="4" w:space="0" w:color="auto"/>
                  <w:right w:val="single" w:sz="4" w:space="0" w:color="auto"/>
                </w:tcBorders>
                <w:hideMark/>
              </w:tcPr>
              <w:p w14:paraId="79E928E7" w14:textId="77777777" w:rsidR="0087686A" w:rsidRDefault="0087686A">
                <w:pPr>
                  <w:spacing w:before="200" w:after="200"/>
                  <w:jc w:val="both"/>
                  <w:rPr>
                    <w:rFonts w:eastAsia="Times New Roman" w:cs="Times New Roman"/>
                    <w:szCs w:val="24"/>
                  </w:rPr>
                </w:pPr>
                <w:r>
                  <w:rPr>
                    <w:szCs w:val="24"/>
                  </w:rPr>
                  <w:t>Economic</w:t>
                </w:r>
              </w:p>
            </w:tc>
            <w:tc>
              <w:tcPr>
                <w:tcW w:w="2021" w:type="pct"/>
                <w:tcBorders>
                  <w:top w:val="single" w:sz="4" w:space="0" w:color="auto"/>
                  <w:left w:val="single" w:sz="4" w:space="0" w:color="auto"/>
                  <w:bottom w:val="single" w:sz="4" w:space="0" w:color="auto"/>
                  <w:right w:val="single" w:sz="4" w:space="0" w:color="auto"/>
                </w:tcBorders>
                <w:hideMark/>
              </w:tcPr>
              <w:p w14:paraId="00D3285F" w14:textId="77777777" w:rsidR="0087686A" w:rsidRDefault="0087686A">
                <w:pPr>
                  <w:spacing w:before="200" w:after="200"/>
                  <w:jc w:val="both"/>
                  <w:rPr>
                    <w:szCs w:val="24"/>
                  </w:rPr>
                </w:pPr>
                <w:r>
                  <w:rPr>
                    <w:szCs w:val="24"/>
                  </w:rPr>
                  <w:t>The company enjoys extensive acknowledgement and a significant presence in global markets.</w:t>
                </w:r>
              </w:p>
              <w:p w14:paraId="3FC08121" w14:textId="77777777" w:rsidR="0087686A" w:rsidRDefault="0087686A">
                <w:pPr>
                  <w:spacing w:before="200" w:after="200"/>
                  <w:jc w:val="both"/>
                  <w:rPr>
                    <w:szCs w:val="24"/>
                  </w:rPr>
                </w:pPr>
                <w:r>
                  <w:rPr>
                    <w:szCs w:val="24"/>
                  </w:rPr>
                  <w:t>In 2021, the market capitalization of Apple reached a noteworthy milestone of $2.5 trillion.</w:t>
                </w:r>
              </w:p>
              <w:p w14:paraId="5726A6CE" w14:textId="77777777" w:rsidR="0087686A" w:rsidRDefault="0087686A">
                <w:pPr>
                  <w:spacing w:before="200" w:after="200"/>
                  <w:jc w:val="both"/>
                  <w:rPr>
                    <w:szCs w:val="24"/>
                  </w:rPr>
                </w:pPr>
                <w:r>
                  <w:rPr>
                    <w:szCs w:val="24"/>
                  </w:rPr>
                  <w:t>The implementation of a strategic plan aimed at augmenting profits through diversification of product offerings.</w:t>
                </w:r>
              </w:p>
              <w:p w14:paraId="00DA0DA6" w14:textId="77777777" w:rsidR="0087686A" w:rsidRDefault="0087686A">
                <w:pPr>
                  <w:spacing w:before="200" w:after="200"/>
                  <w:jc w:val="both"/>
                  <w:rPr>
                    <w:szCs w:val="24"/>
                  </w:rPr>
                </w:pPr>
                <w:r>
                  <w:rPr>
                    <w:szCs w:val="24"/>
                  </w:rPr>
                  <w:t>In Q2 2021, Apple generated revenue of $111.4 billion from the sales of iPhones (Apple, 2023).</w:t>
                </w:r>
              </w:p>
            </w:tc>
            <w:tc>
              <w:tcPr>
                <w:tcW w:w="1720" w:type="pct"/>
                <w:tcBorders>
                  <w:top w:val="single" w:sz="4" w:space="0" w:color="auto"/>
                  <w:left w:val="single" w:sz="4" w:space="0" w:color="auto"/>
                  <w:bottom w:val="single" w:sz="4" w:space="0" w:color="auto"/>
                  <w:right w:val="single" w:sz="4" w:space="0" w:color="auto"/>
                </w:tcBorders>
              </w:tcPr>
              <w:p w14:paraId="484A407E" w14:textId="77777777" w:rsidR="0087686A" w:rsidRDefault="0087686A">
                <w:pPr>
                  <w:spacing w:before="200" w:after="200"/>
                  <w:jc w:val="both"/>
                  <w:rPr>
                    <w:szCs w:val="24"/>
                  </w:rPr>
                </w:pPr>
                <w:r>
                  <w:rPr>
                    <w:szCs w:val="24"/>
                  </w:rPr>
                  <w:t>Economic downturns exert an impact on consumer spending.</w:t>
                </w:r>
              </w:p>
              <w:p w14:paraId="6398FB89" w14:textId="77777777" w:rsidR="0087686A" w:rsidRDefault="0087686A">
                <w:pPr>
                  <w:spacing w:before="200" w:after="200"/>
                  <w:jc w:val="both"/>
                  <w:rPr>
                    <w:szCs w:val="24"/>
                  </w:rPr>
                </w:pPr>
                <w:r>
                  <w:rPr>
                    <w:szCs w:val="24"/>
                  </w:rPr>
                  <w:t>Fluctuations in the valuation of a corporation's domestic currency can exert a substantial impact on its financial performance.</w:t>
                </w:r>
              </w:p>
              <w:p w14:paraId="7EF6B34C" w14:textId="77777777" w:rsidR="0087686A" w:rsidRDefault="0087686A">
                <w:pPr>
                  <w:spacing w:before="200" w:after="200"/>
                  <w:jc w:val="both"/>
                  <w:rPr>
                    <w:szCs w:val="24"/>
                  </w:rPr>
                </w:pPr>
              </w:p>
              <w:p w14:paraId="59496677" w14:textId="77777777" w:rsidR="0087686A" w:rsidRDefault="0087686A">
                <w:pPr>
                  <w:spacing w:before="200" w:after="200"/>
                  <w:jc w:val="both"/>
                  <w:rPr>
                    <w:szCs w:val="24"/>
                  </w:rPr>
                </w:pPr>
              </w:p>
              <w:p w14:paraId="6FECC6CF" w14:textId="77777777" w:rsidR="0087686A" w:rsidRDefault="0087686A">
                <w:pPr>
                  <w:spacing w:before="200" w:after="200"/>
                  <w:jc w:val="both"/>
                  <w:rPr>
                    <w:szCs w:val="24"/>
                  </w:rPr>
                </w:pPr>
              </w:p>
            </w:tc>
          </w:tr>
          <w:tr w:rsidR="0087686A" w14:paraId="2E8A3082" w14:textId="77777777" w:rsidTr="0087686A">
            <w:tc>
              <w:tcPr>
                <w:tcW w:w="1259" w:type="pct"/>
                <w:tcBorders>
                  <w:top w:val="single" w:sz="4" w:space="0" w:color="auto"/>
                  <w:left w:val="single" w:sz="4" w:space="0" w:color="auto"/>
                  <w:bottom w:val="single" w:sz="4" w:space="0" w:color="auto"/>
                  <w:right w:val="single" w:sz="4" w:space="0" w:color="auto"/>
                </w:tcBorders>
                <w:hideMark/>
              </w:tcPr>
              <w:p w14:paraId="687B0FCA" w14:textId="77777777" w:rsidR="0087686A" w:rsidRDefault="0087686A">
                <w:pPr>
                  <w:rPr>
                    <w:szCs w:val="24"/>
                  </w:rPr>
                </w:pPr>
              </w:p>
            </w:tc>
            <w:tc>
              <w:tcPr>
                <w:tcW w:w="2021" w:type="pct"/>
                <w:tcBorders>
                  <w:top w:val="single" w:sz="4" w:space="0" w:color="auto"/>
                  <w:left w:val="single" w:sz="4" w:space="0" w:color="auto"/>
                  <w:bottom w:val="single" w:sz="4" w:space="0" w:color="auto"/>
                  <w:right w:val="single" w:sz="4" w:space="0" w:color="auto"/>
                </w:tcBorders>
                <w:hideMark/>
              </w:tcPr>
              <w:p w14:paraId="5419B74F" w14:textId="77777777" w:rsidR="0087686A" w:rsidRDefault="0087686A">
                <w:pPr>
                  <w:rPr>
                    <w:rFonts w:asciiTheme="minorHAnsi" w:hAnsiTheme="minorHAnsi"/>
                    <w:sz w:val="20"/>
                    <w:szCs w:val="20"/>
                  </w:rPr>
                </w:pPr>
              </w:p>
            </w:tc>
            <w:tc>
              <w:tcPr>
                <w:tcW w:w="1720" w:type="pct"/>
                <w:tcBorders>
                  <w:top w:val="single" w:sz="4" w:space="0" w:color="auto"/>
                  <w:left w:val="single" w:sz="4" w:space="0" w:color="auto"/>
                  <w:bottom w:val="single" w:sz="4" w:space="0" w:color="auto"/>
                  <w:right w:val="single" w:sz="4" w:space="0" w:color="auto"/>
                </w:tcBorders>
                <w:hideMark/>
              </w:tcPr>
              <w:p w14:paraId="799A465C" w14:textId="77777777" w:rsidR="0087686A" w:rsidRDefault="0087686A">
                <w:pPr>
                  <w:rPr>
                    <w:rFonts w:asciiTheme="minorHAnsi" w:hAnsiTheme="minorHAnsi"/>
                    <w:sz w:val="20"/>
                    <w:szCs w:val="20"/>
                  </w:rPr>
                </w:pPr>
              </w:p>
            </w:tc>
          </w:tr>
          <w:tr w:rsidR="0087686A" w14:paraId="73E5AF8D" w14:textId="77777777" w:rsidTr="0087686A">
            <w:tc>
              <w:tcPr>
                <w:tcW w:w="1259" w:type="pct"/>
                <w:tcBorders>
                  <w:top w:val="single" w:sz="4" w:space="0" w:color="auto"/>
                  <w:left w:val="single" w:sz="4" w:space="0" w:color="auto"/>
                  <w:bottom w:val="single" w:sz="4" w:space="0" w:color="auto"/>
                  <w:right w:val="single" w:sz="4" w:space="0" w:color="auto"/>
                </w:tcBorders>
                <w:hideMark/>
              </w:tcPr>
              <w:p w14:paraId="0673B316" w14:textId="77777777" w:rsidR="0087686A" w:rsidRDefault="0087686A">
                <w:pPr>
                  <w:spacing w:before="200" w:after="200"/>
                  <w:jc w:val="both"/>
                  <w:rPr>
                    <w:rFonts w:eastAsia="Times New Roman" w:cs="Times New Roman"/>
                    <w:szCs w:val="24"/>
                  </w:rPr>
                </w:pPr>
                <w:r>
                  <w:rPr>
                    <w:szCs w:val="24"/>
                  </w:rPr>
                  <w:t>Social</w:t>
                </w:r>
              </w:p>
            </w:tc>
            <w:tc>
              <w:tcPr>
                <w:tcW w:w="2021" w:type="pct"/>
                <w:tcBorders>
                  <w:top w:val="single" w:sz="4" w:space="0" w:color="auto"/>
                  <w:left w:val="single" w:sz="4" w:space="0" w:color="auto"/>
                  <w:bottom w:val="single" w:sz="4" w:space="0" w:color="auto"/>
                  <w:right w:val="single" w:sz="4" w:space="0" w:color="auto"/>
                </w:tcBorders>
                <w:hideMark/>
              </w:tcPr>
              <w:p w14:paraId="1FAA0DE3" w14:textId="77777777" w:rsidR="0087686A" w:rsidRDefault="0087686A">
                <w:pPr>
                  <w:spacing w:before="200" w:after="200"/>
                  <w:jc w:val="both"/>
                  <w:rPr>
                    <w:szCs w:val="24"/>
                  </w:rPr>
                </w:pPr>
                <w:r>
                  <w:rPr>
                    <w:szCs w:val="24"/>
                  </w:rPr>
                  <w:t>The establishment of a robust customer relationship and a favorable brand perception.</w:t>
                </w:r>
              </w:p>
              <w:p w14:paraId="59E38E76" w14:textId="77777777" w:rsidR="0087686A" w:rsidRDefault="0087686A">
                <w:pPr>
                  <w:spacing w:before="200" w:after="200"/>
                  <w:jc w:val="both"/>
                  <w:rPr>
                    <w:szCs w:val="24"/>
                  </w:rPr>
                </w:pPr>
                <w:r>
                  <w:rPr>
                    <w:szCs w:val="24"/>
                  </w:rPr>
                  <w:t>The global tally of active devices attributed to Apple has surpassed 1.65 billion.</w:t>
                </w:r>
              </w:p>
              <w:p w14:paraId="09DD2C46" w14:textId="77777777" w:rsidR="0087686A" w:rsidRDefault="0087686A">
                <w:pPr>
                  <w:spacing w:before="200" w:after="200"/>
                  <w:jc w:val="both"/>
                  <w:rPr>
                    <w:szCs w:val="24"/>
                  </w:rPr>
                </w:pPr>
                <w:r>
                  <w:rPr>
                    <w:szCs w:val="24"/>
                  </w:rPr>
                  <w:t>A transition in consumer inclinations has been observed, whereby there is a growing preference for digital commodities and technological progressions.</w:t>
                </w:r>
              </w:p>
              <w:p w14:paraId="04F82006" w14:textId="77777777" w:rsidR="0087686A" w:rsidRDefault="0087686A">
                <w:pPr>
                  <w:spacing w:before="200" w:after="200"/>
                  <w:jc w:val="both"/>
                  <w:rPr>
                    <w:szCs w:val="24"/>
                  </w:rPr>
                </w:pPr>
                <w:r>
                  <w:rPr>
                    <w:szCs w:val="24"/>
                  </w:rPr>
                  <w:t>As of 2021, the number of paying customers for Apple's services is estimated to be 620 million (Statista, 2023).</w:t>
                </w:r>
              </w:p>
            </w:tc>
            <w:tc>
              <w:tcPr>
                <w:tcW w:w="1720" w:type="pct"/>
                <w:tcBorders>
                  <w:top w:val="single" w:sz="4" w:space="0" w:color="auto"/>
                  <w:left w:val="single" w:sz="4" w:space="0" w:color="auto"/>
                  <w:bottom w:val="single" w:sz="4" w:space="0" w:color="auto"/>
                  <w:right w:val="single" w:sz="4" w:space="0" w:color="auto"/>
                </w:tcBorders>
              </w:tcPr>
              <w:p w14:paraId="3DF12833" w14:textId="77777777" w:rsidR="0087686A" w:rsidRDefault="0087686A">
                <w:pPr>
                  <w:spacing w:before="200" w:after="200"/>
                  <w:jc w:val="both"/>
                  <w:rPr>
                    <w:szCs w:val="24"/>
                  </w:rPr>
                </w:pPr>
                <w:r>
                  <w:rPr>
                    <w:szCs w:val="24"/>
                  </w:rPr>
                  <w:t>There is an increasing level of apprehension regarding the impact of human actions on the ecological system.</w:t>
                </w:r>
              </w:p>
              <w:p w14:paraId="679FF1D5" w14:textId="77777777" w:rsidR="0087686A" w:rsidRDefault="0087686A">
                <w:pPr>
                  <w:spacing w:before="200" w:after="200"/>
                  <w:jc w:val="both"/>
                  <w:rPr>
                    <w:szCs w:val="24"/>
                  </w:rPr>
                </w:pPr>
                <w:r>
                  <w:rPr>
                    <w:szCs w:val="24"/>
                  </w:rPr>
                  <w:t>The phenomenon of increasing disparities in both economic prosperity and availability of reasonably priced commodities.</w:t>
                </w:r>
              </w:p>
              <w:p w14:paraId="7E0D7941" w14:textId="77777777" w:rsidR="0087686A" w:rsidRDefault="0087686A">
                <w:pPr>
                  <w:spacing w:before="200" w:after="200"/>
                  <w:jc w:val="both"/>
                  <w:rPr>
                    <w:szCs w:val="24"/>
                  </w:rPr>
                </w:pPr>
              </w:p>
              <w:p w14:paraId="65F19CA3" w14:textId="77777777" w:rsidR="0087686A" w:rsidRDefault="0087686A">
                <w:pPr>
                  <w:spacing w:before="200" w:after="200"/>
                  <w:jc w:val="both"/>
                  <w:rPr>
                    <w:szCs w:val="24"/>
                  </w:rPr>
                </w:pPr>
              </w:p>
              <w:p w14:paraId="0112F3F5" w14:textId="77777777" w:rsidR="0087686A" w:rsidRDefault="0087686A">
                <w:pPr>
                  <w:spacing w:before="200" w:after="200"/>
                  <w:jc w:val="both"/>
                  <w:rPr>
                    <w:szCs w:val="24"/>
                  </w:rPr>
                </w:pPr>
              </w:p>
              <w:p w14:paraId="4F25B035" w14:textId="77777777" w:rsidR="0087686A" w:rsidRDefault="0087686A">
                <w:pPr>
                  <w:spacing w:before="200" w:after="200"/>
                  <w:jc w:val="both"/>
                  <w:rPr>
                    <w:szCs w:val="24"/>
                  </w:rPr>
                </w:pPr>
              </w:p>
            </w:tc>
          </w:tr>
          <w:tr w:rsidR="0087686A" w14:paraId="46497F61" w14:textId="77777777" w:rsidTr="0087686A">
            <w:tc>
              <w:tcPr>
                <w:tcW w:w="1259" w:type="pct"/>
                <w:tcBorders>
                  <w:top w:val="single" w:sz="4" w:space="0" w:color="auto"/>
                  <w:left w:val="single" w:sz="4" w:space="0" w:color="auto"/>
                  <w:bottom w:val="single" w:sz="4" w:space="0" w:color="auto"/>
                  <w:right w:val="single" w:sz="4" w:space="0" w:color="auto"/>
                </w:tcBorders>
                <w:hideMark/>
              </w:tcPr>
              <w:p w14:paraId="4D8CB8C5" w14:textId="77777777" w:rsidR="0087686A" w:rsidRDefault="0087686A">
                <w:pPr>
                  <w:rPr>
                    <w:szCs w:val="24"/>
                  </w:rPr>
                </w:pPr>
              </w:p>
            </w:tc>
            <w:tc>
              <w:tcPr>
                <w:tcW w:w="2021" w:type="pct"/>
                <w:tcBorders>
                  <w:top w:val="single" w:sz="4" w:space="0" w:color="auto"/>
                  <w:left w:val="single" w:sz="4" w:space="0" w:color="auto"/>
                  <w:bottom w:val="single" w:sz="4" w:space="0" w:color="auto"/>
                  <w:right w:val="single" w:sz="4" w:space="0" w:color="auto"/>
                </w:tcBorders>
                <w:hideMark/>
              </w:tcPr>
              <w:p w14:paraId="2A9943D8" w14:textId="77777777" w:rsidR="0087686A" w:rsidRDefault="0087686A">
                <w:pPr>
                  <w:rPr>
                    <w:rFonts w:asciiTheme="minorHAnsi" w:hAnsiTheme="minorHAnsi"/>
                    <w:sz w:val="20"/>
                    <w:szCs w:val="20"/>
                  </w:rPr>
                </w:pPr>
              </w:p>
            </w:tc>
            <w:tc>
              <w:tcPr>
                <w:tcW w:w="1720" w:type="pct"/>
                <w:tcBorders>
                  <w:top w:val="single" w:sz="4" w:space="0" w:color="auto"/>
                  <w:left w:val="single" w:sz="4" w:space="0" w:color="auto"/>
                  <w:bottom w:val="single" w:sz="4" w:space="0" w:color="auto"/>
                  <w:right w:val="single" w:sz="4" w:space="0" w:color="auto"/>
                </w:tcBorders>
                <w:hideMark/>
              </w:tcPr>
              <w:p w14:paraId="54CC8CFC" w14:textId="77777777" w:rsidR="0087686A" w:rsidRDefault="0087686A">
                <w:pPr>
                  <w:rPr>
                    <w:rFonts w:asciiTheme="minorHAnsi" w:hAnsiTheme="minorHAnsi"/>
                    <w:sz w:val="20"/>
                    <w:szCs w:val="20"/>
                  </w:rPr>
                </w:pPr>
              </w:p>
            </w:tc>
          </w:tr>
          <w:tr w:rsidR="0087686A" w14:paraId="6E1E7383" w14:textId="77777777" w:rsidTr="0087686A">
            <w:tc>
              <w:tcPr>
                <w:tcW w:w="1259" w:type="pct"/>
                <w:tcBorders>
                  <w:top w:val="single" w:sz="4" w:space="0" w:color="auto"/>
                  <w:left w:val="single" w:sz="4" w:space="0" w:color="auto"/>
                  <w:bottom w:val="single" w:sz="4" w:space="0" w:color="auto"/>
                  <w:right w:val="single" w:sz="4" w:space="0" w:color="auto"/>
                </w:tcBorders>
                <w:hideMark/>
              </w:tcPr>
              <w:p w14:paraId="0CA8924B" w14:textId="77777777" w:rsidR="0087686A" w:rsidRDefault="0087686A">
                <w:pPr>
                  <w:spacing w:before="200" w:after="200"/>
                  <w:jc w:val="both"/>
                  <w:rPr>
                    <w:rFonts w:eastAsia="Times New Roman" w:cs="Times New Roman"/>
                    <w:szCs w:val="24"/>
                  </w:rPr>
                </w:pPr>
                <w:r>
                  <w:rPr>
                    <w:szCs w:val="24"/>
                  </w:rPr>
                  <w:t>Technological</w:t>
                </w:r>
              </w:p>
            </w:tc>
            <w:tc>
              <w:tcPr>
                <w:tcW w:w="2021" w:type="pct"/>
                <w:tcBorders>
                  <w:top w:val="single" w:sz="4" w:space="0" w:color="auto"/>
                  <w:left w:val="single" w:sz="4" w:space="0" w:color="auto"/>
                  <w:bottom w:val="single" w:sz="4" w:space="0" w:color="auto"/>
                  <w:right w:val="single" w:sz="4" w:space="0" w:color="auto"/>
                </w:tcBorders>
                <w:hideMark/>
              </w:tcPr>
              <w:p w14:paraId="3A0109DC" w14:textId="77777777" w:rsidR="0087686A" w:rsidRDefault="0087686A">
                <w:pPr>
                  <w:spacing w:before="200" w:after="200"/>
                  <w:jc w:val="both"/>
                  <w:rPr>
                    <w:szCs w:val="24"/>
                  </w:rPr>
                </w:pPr>
                <w:r>
                  <w:rPr>
                    <w:szCs w:val="24"/>
                  </w:rPr>
                  <w:t>Continuous enhancements and novel concepts for merchandise.</w:t>
                </w:r>
              </w:p>
              <w:p w14:paraId="54E402C1" w14:textId="77777777" w:rsidR="0087686A" w:rsidRDefault="0087686A">
                <w:pPr>
                  <w:spacing w:before="200" w:after="200"/>
                  <w:jc w:val="both"/>
                  <w:rPr>
                    <w:szCs w:val="24"/>
                  </w:rPr>
                </w:pPr>
                <w:r>
                  <w:rPr>
                    <w:szCs w:val="24"/>
                  </w:rPr>
                  <w:t>Apple's 2020 research and development expenditure of $18.8 billion is expected to yield significant benefits for various technologies, including but not limited to artificial intelligence, augmented reality, and machine learning (Apple, 2023).</w:t>
                </w:r>
              </w:p>
              <w:p w14:paraId="4A4A8B0B" w14:textId="77777777" w:rsidR="0087686A" w:rsidRDefault="0087686A">
                <w:pPr>
                  <w:spacing w:before="200" w:after="200"/>
                  <w:jc w:val="both"/>
                  <w:rPr>
                    <w:szCs w:val="24"/>
                  </w:rPr>
                </w:pPr>
                <w:r>
                  <w:rPr>
                    <w:szCs w:val="24"/>
                  </w:rPr>
                  <w:t xml:space="preserve">Apple has been granted over 98,000 </w:t>
                </w:r>
                <w:r>
                  <w:rPr>
                    <w:szCs w:val="24"/>
                  </w:rPr>
                  <w:lastRenderedPageBreak/>
                  <w:t>patents globally.</w:t>
                </w:r>
              </w:p>
            </w:tc>
            <w:tc>
              <w:tcPr>
                <w:tcW w:w="1720" w:type="pct"/>
                <w:tcBorders>
                  <w:top w:val="single" w:sz="4" w:space="0" w:color="auto"/>
                  <w:left w:val="single" w:sz="4" w:space="0" w:color="auto"/>
                  <w:bottom w:val="single" w:sz="4" w:space="0" w:color="auto"/>
                  <w:right w:val="single" w:sz="4" w:space="0" w:color="auto"/>
                </w:tcBorders>
              </w:tcPr>
              <w:p w14:paraId="28C4F22D" w14:textId="77777777" w:rsidR="0087686A" w:rsidRDefault="0087686A">
                <w:pPr>
                  <w:spacing w:before="200" w:after="200"/>
                  <w:jc w:val="both"/>
                  <w:rPr>
                    <w:szCs w:val="24"/>
                  </w:rPr>
                </w:pPr>
                <w:r>
                  <w:rPr>
                    <w:szCs w:val="24"/>
                  </w:rPr>
                  <w:lastRenderedPageBreak/>
                  <w:t>The acceleration of technological progress necessitates substantial investment in research and development.</w:t>
                </w:r>
              </w:p>
              <w:p w14:paraId="268B5F46" w14:textId="77777777" w:rsidR="0087686A" w:rsidRDefault="0087686A">
                <w:pPr>
                  <w:spacing w:before="200" w:after="200"/>
                  <w:jc w:val="both"/>
                  <w:rPr>
                    <w:szCs w:val="24"/>
                  </w:rPr>
                </w:pPr>
                <w:r>
                  <w:rPr>
                    <w:szCs w:val="24"/>
                  </w:rPr>
                  <w:t>Legal disputes arising from intellectual property infringement and patent violations that are litigated in court.</w:t>
                </w:r>
              </w:p>
              <w:p w14:paraId="4BD2B960" w14:textId="77777777" w:rsidR="0087686A" w:rsidRDefault="0087686A">
                <w:pPr>
                  <w:spacing w:before="200" w:after="200"/>
                  <w:jc w:val="both"/>
                  <w:rPr>
                    <w:szCs w:val="24"/>
                  </w:rPr>
                </w:pPr>
              </w:p>
            </w:tc>
          </w:tr>
          <w:tr w:rsidR="0087686A" w14:paraId="7CF0CABC" w14:textId="77777777" w:rsidTr="0087686A">
            <w:tc>
              <w:tcPr>
                <w:tcW w:w="1259" w:type="pct"/>
                <w:tcBorders>
                  <w:top w:val="single" w:sz="4" w:space="0" w:color="auto"/>
                  <w:left w:val="single" w:sz="4" w:space="0" w:color="auto"/>
                  <w:bottom w:val="single" w:sz="4" w:space="0" w:color="auto"/>
                  <w:right w:val="single" w:sz="4" w:space="0" w:color="auto"/>
                </w:tcBorders>
                <w:hideMark/>
              </w:tcPr>
              <w:p w14:paraId="2142480D" w14:textId="77777777" w:rsidR="0087686A" w:rsidRDefault="0087686A">
                <w:pPr>
                  <w:rPr>
                    <w:szCs w:val="24"/>
                  </w:rPr>
                </w:pPr>
              </w:p>
            </w:tc>
            <w:tc>
              <w:tcPr>
                <w:tcW w:w="2021" w:type="pct"/>
                <w:tcBorders>
                  <w:top w:val="single" w:sz="4" w:space="0" w:color="auto"/>
                  <w:left w:val="single" w:sz="4" w:space="0" w:color="auto"/>
                  <w:bottom w:val="single" w:sz="4" w:space="0" w:color="auto"/>
                  <w:right w:val="single" w:sz="4" w:space="0" w:color="auto"/>
                </w:tcBorders>
                <w:hideMark/>
              </w:tcPr>
              <w:p w14:paraId="06D2DE16" w14:textId="77777777" w:rsidR="0087686A" w:rsidRDefault="0087686A">
                <w:pPr>
                  <w:rPr>
                    <w:rFonts w:asciiTheme="minorHAnsi" w:hAnsiTheme="minorHAnsi"/>
                    <w:sz w:val="20"/>
                    <w:szCs w:val="20"/>
                  </w:rPr>
                </w:pPr>
              </w:p>
            </w:tc>
            <w:tc>
              <w:tcPr>
                <w:tcW w:w="1720" w:type="pct"/>
                <w:tcBorders>
                  <w:top w:val="single" w:sz="4" w:space="0" w:color="auto"/>
                  <w:left w:val="single" w:sz="4" w:space="0" w:color="auto"/>
                  <w:bottom w:val="single" w:sz="4" w:space="0" w:color="auto"/>
                  <w:right w:val="single" w:sz="4" w:space="0" w:color="auto"/>
                </w:tcBorders>
                <w:hideMark/>
              </w:tcPr>
              <w:p w14:paraId="629EB0C8" w14:textId="77777777" w:rsidR="0087686A" w:rsidRDefault="0087686A">
                <w:pPr>
                  <w:rPr>
                    <w:rFonts w:asciiTheme="minorHAnsi" w:hAnsiTheme="minorHAnsi"/>
                    <w:sz w:val="20"/>
                    <w:szCs w:val="20"/>
                  </w:rPr>
                </w:pPr>
              </w:p>
            </w:tc>
          </w:tr>
          <w:tr w:rsidR="0087686A" w14:paraId="1E10DD9C" w14:textId="77777777" w:rsidTr="0087686A">
            <w:tc>
              <w:tcPr>
                <w:tcW w:w="1259" w:type="pct"/>
                <w:tcBorders>
                  <w:top w:val="single" w:sz="4" w:space="0" w:color="auto"/>
                  <w:left w:val="single" w:sz="4" w:space="0" w:color="auto"/>
                  <w:bottom w:val="single" w:sz="4" w:space="0" w:color="auto"/>
                  <w:right w:val="single" w:sz="4" w:space="0" w:color="auto"/>
                </w:tcBorders>
                <w:hideMark/>
              </w:tcPr>
              <w:p w14:paraId="3C9E8595" w14:textId="77777777" w:rsidR="0087686A" w:rsidRDefault="0087686A">
                <w:pPr>
                  <w:spacing w:before="200" w:after="200"/>
                  <w:jc w:val="both"/>
                  <w:rPr>
                    <w:rFonts w:eastAsia="Times New Roman" w:cs="Times New Roman"/>
                    <w:szCs w:val="24"/>
                  </w:rPr>
                </w:pPr>
                <w:r>
                  <w:rPr>
                    <w:szCs w:val="24"/>
                  </w:rPr>
                  <w:t>Environmental</w:t>
                </w:r>
              </w:p>
            </w:tc>
            <w:tc>
              <w:tcPr>
                <w:tcW w:w="2021" w:type="pct"/>
                <w:tcBorders>
                  <w:top w:val="single" w:sz="4" w:space="0" w:color="auto"/>
                  <w:left w:val="single" w:sz="4" w:space="0" w:color="auto"/>
                  <w:bottom w:val="single" w:sz="4" w:space="0" w:color="auto"/>
                  <w:right w:val="single" w:sz="4" w:space="0" w:color="auto"/>
                </w:tcBorders>
                <w:hideMark/>
              </w:tcPr>
              <w:p w14:paraId="28778590" w14:textId="77777777" w:rsidR="0087686A" w:rsidRDefault="0087686A">
                <w:pPr>
                  <w:spacing w:before="200" w:after="200"/>
                  <w:jc w:val="both"/>
                  <w:rPr>
                    <w:szCs w:val="24"/>
                  </w:rPr>
                </w:pPr>
                <w:r>
                  <w:rPr>
                    <w:szCs w:val="24"/>
                  </w:rPr>
                  <w:t>The adoption of sustainable energy sources and the mitigation of our ecological footprint are integral components of our pledge.</w:t>
                </w:r>
              </w:p>
              <w:p w14:paraId="0C4BB663" w14:textId="77777777" w:rsidR="0087686A" w:rsidRDefault="0087686A">
                <w:pPr>
                  <w:spacing w:before="200" w:after="200"/>
                  <w:jc w:val="both"/>
                  <w:rPr>
                    <w:szCs w:val="24"/>
                  </w:rPr>
                </w:pPr>
                <w:r>
                  <w:rPr>
                    <w:szCs w:val="24"/>
                  </w:rPr>
                  <w:t>Apple has established a goal of achieving carbon neutrality by the year 2030 (Apple, 2023).</w:t>
                </w:r>
              </w:p>
              <w:p w14:paraId="4FA0BBF8" w14:textId="77777777" w:rsidR="0087686A" w:rsidRDefault="0087686A">
                <w:pPr>
                  <w:spacing w:before="200" w:after="200"/>
                  <w:jc w:val="both"/>
                  <w:rPr>
                    <w:szCs w:val="24"/>
                  </w:rPr>
                </w:pPr>
                <w:r>
                  <w:rPr>
                    <w:szCs w:val="24"/>
                  </w:rPr>
                  <w:t>Prioritizing the recycling of electronics and the reduction of waste is imperative.</w:t>
                </w:r>
              </w:p>
              <w:p w14:paraId="64580849" w14:textId="77777777" w:rsidR="0087686A" w:rsidRDefault="0087686A">
                <w:pPr>
                  <w:spacing w:before="200" w:after="200"/>
                  <w:jc w:val="both"/>
                  <w:rPr>
                    <w:szCs w:val="24"/>
                  </w:rPr>
                </w:pPr>
                <w:r>
                  <w:rPr>
                    <w:szCs w:val="24"/>
                  </w:rPr>
                  <w:t>Since 1994, Apple Inc. has engaged in the recycling of approximately one million tons of its own product waste.</w:t>
                </w:r>
              </w:p>
            </w:tc>
            <w:tc>
              <w:tcPr>
                <w:tcW w:w="1720" w:type="pct"/>
                <w:tcBorders>
                  <w:top w:val="single" w:sz="4" w:space="0" w:color="auto"/>
                  <w:left w:val="single" w:sz="4" w:space="0" w:color="auto"/>
                  <w:bottom w:val="single" w:sz="4" w:space="0" w:color="auto"/>
                  <w:right w:val="single" w:sz="4" w:space="0" w:color="auto"/>
                </w:tcBorders>
              </w:tcPr>
              <w:p w14:paraId="2042C7A4" w14:textId="77777777" w:rsidR="0087686A" w:rsidRDefault="0087686A">
                <w:pPr>
                  <w:spacing w:before="200" w:after="200"/>
                  <w:jc w:val="both"/>
                  <w:rPr>
                    <w:szCs w:val="24"/>
                  </w:rPr>
                </w:pPr>
                <w:r>
                  <w:rPr>
                    <w:szCs w:val="24"/>
                  </w:rPr>
                  <w:t>The supply chain is fraught with various challenges and environmental hazards.</w:t>
                </w:r>
              </w:p>
              <w:p w14:paraId="3CF1A05E" w14:textId="77777777" w:rsidR="0087686A" w:rsidRDefault="0087686A">
                <w:pPr>
                  <w:spacing w:before="200" w:after="200"/>
                  <w:jc w:val="both"/>
                  <w:rPr>
                    <w:szCs w:val="24"/>
                  </w:rPr>
                </w:pPr>
                <w:r>
                  <w:rPr>
                    <w:szCs w:val="24"/>
                  </w:rPr>
                  <w:t>The costs incurred in the manufacturing process due to compliance with environmental regulations.</w:t>
                </w:r>
              </w:p>
              <w:p w14:paraId="1CA1FC0F" w14:textId="77777777" w:rsidR="0087686A" w:rsidRDefault="0087686A">
                <w:pPr>
                  <w:spacing w:before="200" w:after="200"/>
                  <w:jc w:val="both"/>
                  <w:rPr>
                    <w:szCs w:val="24"/>
                  </w:rPr>
                </w:pPr>
              </w:p>
              <w:p w14:paraId="0D4F90FC" w14:textId="77777777" w:rsidR="0087686A" w:rsidRDefault="0087686A">
                <w:pPr>
                  <w:spacing w:before="200" w:after="200"/>
                  <w:jc w:val="both"/>
                  <w:rPr>
                    <w:szCs w:val="24"/>
                  </w:rPr>
                </w:pPr>
              </w:p>
              <w:p w14:paraId="4079DC9A" w14:textId="77777777" w:rsidR="0087686A" w:rsidRDefault="0087686A">
                <w:pPr>
                  <w:spacing w:before="200" w:after="200"/>
                  <w:jc w:val="both"/>
                  <w:rPr>
                    <w:szCs w:val="24"/>
                  </w:rPr>
                </w:pPr>
              </w:p>
            </w:tc>
          </w:tr>
          <w:tr w:rsidR="0087686A" w14:paraId="3B60E29D" w14:textId="77777777" w:rsidTr="0087686A">
            <w:tc>
              <w:tcPr>
                <w:tcW w:w="1259" w:type="pct"/>
                <w:tcBorders>
                  <w:top w:val="single" w:sz="4" w:space="0" w:color="auto"/>
                  <w:left w:val="single" w:sz="4" w:space="0" w:color="auto"/>
                  <w:bottom w:val="single" w:sz="4" w:space="0" w:color="auto"/>
                  <w:right w:val="single" w:sz="4" w:space="0" w:color="auto"/>
                </w:tcBorders>
                <w:hideMark/>
              </w:tcPr>
              <w:p w14:paraId="08125F19" w14:textId="77777777" w:rsidR="0087686A" w:rsidRDefault="0087686A">
                <w:pPr>
                  <w:rPr>
                    <w:szCs w:val="24"/>
                  </w:rPr>
                </w:pPr>
              </w:p>
            </w:tc>
            <w:tc>
              <w:tcPr>
                <w:tcW w:w="2021" w:type="pct"/>
                <w:tcBorders>
                  <w:top w:val="single" w:sz="4" w:space="0" w:color="auto"/>
                  <w:left w:val="single" w:sz="4" w:space="0" w:color="auto"/>
                  <w:bottom w:val="single" w:sz="4" w:space="0" w:color="auto"/>
                  <w:right w:val="single" w:sz="4" w:space="0" w:color="auto"/>
                </w:tcBorders>
                <w:hideMark/>
              </w:tcPr>
              <w:p w14:paraId="43D7091D" w14:textId="77777777" w:rsidR="0087686A" w:rsidRDefault="0087686A">
                <w:pPr>
                  <w:rPr>
                    <w:rFonts w:asciiTheme="minorHAnsi" w:hAnsiTheme="minorHAnsi"/>
                    <w:sz w:val="20"/>
                    <w:szCs w:val="20"/>
                  </w:rPr>
                </w:pPr>
              </w:p>
            </w:tc>
            <w:tc>
              <w:tcPr>
                <w:tcW w:w="1720" w:type="pct"/>
                <w:tcBorders>
                  <w:top w:val="single" w:sz="4" w:space="0" w:color="auto"/>
                  <w:left w:val="single" w:sz="4" w:space="0" w:color="auto"/>
                  <w:bottom w:val="single" w:sz="4" w:space="0" w:color="auto"/>
                  <w:right w:val="single" w:sz="4" w:space="0" w:color="auto"/>
                </w:tcBorders>
                <w:hideMark/>
              </w:tcPr>
              <w:p w14:paraId="2B857EDE" w14:textId="77777777" w:rsidR="0087686A" w:rsidRDefault="0087686A">
                <w:pPr>
                  <w:rPr>
                    <w:rFonts w:asciiTheme="minorHAnsi" w:hAnsiTheme="minorHAnsi"/>
                    <w:sz w:val="20"/>
                    <w:szCs w:val="20"/>
                  </w:rPr>
                </w:pPr>
              </w:p>
            </w:tc>
          </w:tr>
          <w:tr w:rsidR="0087686A" w14:paraId="7DD924AA" w14:textId="77777777" w:rsidTr="0087686A">
            <w:tc>
              <w:tcPr>
                <w:tcW w:w="1259" w:type="pct"/>
                <w:tcBorders>
                  <w:top w:val="single" w:sz="4" w:space="0" w:color="auto"/>
                  <w:left w:val="single" w:sz="4" w:space="0" w:color="auto"/>
                  <w:bottom w:val="single" w:sz="4" w:space="0" w:color="auto"/>
                  <w:right w:val="single" w:sz="4" w:space="0" w:color="auto"/>
                </w:tcBorders>
                <w:hideMark/>
              </w:tcPr>
              <w:p w14:paraId="0EE28452" w14:textId="77777777" w:rsidR="0087686A" w:rsidRDefault="0087686A">
                <w:pPr>
                  <w:spacing w:before="200" w:after="200"/>
                  <w:jc w:val="both"/>
                  <w:rPr>
                    <w:rFonts w:eastAsia="Times New Roman" w:cs="Times New Roman"/>
                    <w:szCs w:val="24"/>
                  </w:rPr>
                </w:pPr>
                <w:r>
                  <w:rPr>
                    <w:szCs w:val="24"/>
                  </w:rPr>
                  <w:t>Legal</w:t>
                </w:r>
              </w:p>
            </w:tc>
            <w:tc>
              <w:tcPr>
                <w:tcW w:w="2021" w:type="pct"/>
                <w:tcBorders>
                  <w:top w:val="single" w:sz="4" w:space="0" w:color="auto"/>
                  <w:left w:val="single" w:sz="4" w:space="0" w:color="auto"/>
                  <w:bottom w:val="single" w:sz="4" w:space="0" w:color="auto"/>
                  <w:right w:val="single" w:sz="4" w:space="0" w:color="auto"/>
                </w:tcBorders>
                <w:hideMark/>
              </w:tcPr>
              <w:p w14:paraId="22FAE4C1" w14:textId="77777777" w:rsidR="0087686A" w:rsidRDefault="0087686A">
                <w:pPr>
                  <w:spacing w:before="200" w:after="200"/>
                  <w:jc w:val="both"/>
                  <w:rPr>
                    <w:szCs w:val="24"/>
                  </w:rPr>
                </w:pPr>
                <w:r>
                  <w:rPr>
                    <w:szCs w:val="24"/>
                  </w:rPr>
                  <w:t>Ensuring the safeguarding of intellectual property at the utmost level.</w:t>
                </w:r>
              </w:p>
              <w:p w14:paraId="0E2684FA" w14:textId="77777777" w:rsidR="0087686A" w:rsidRDefault="0087686A">
                <w:pPr>
                  <w:spacing w:before="200" w:after="200"/>
                  <w:jc w:val="both"/>
                  <w:rPr>
                    <w:szCs w:val="24"/>
                  </w:rPr>
                </w:pPr>
                <w:r>
                  <w:rPr>
                    <w:szCs w:val="24"/>
                  </w:rPr>
                  <w:t>Apple has been subject to numerous lawsuits of significant importance, encompassing patent conflicts and legal actions pertaining to privacy concerns.</w:t>
                </w:r>
              </w:p>
            </w:tc>
            <w:tc>
              <w:tcPr>
                <w:tcW w:w="1720" w:type="pct"/>
                <w:tcBorders>
                  <w:top w:val="single" w:sz="4" w:space="0" w:color="auto"/>
                  <w:left w:val="single" w:sz="4" w:space="0" w:color="auto"/>
                  <w:bottom w:val="single" w:sz="4" w:space="0" w:color="auto"/>
                  <w:right w:val="single" w:sz="4" w:space="0" w:color="auto"/>
                </w:tcBorders>
              </w:tcPr>
              <w:p w14:paraId="76C81B85" w14:textId="77777777" w:rsidR="0087686A" w:rsidRDefault="0087686A">
                <w:pPr>
                  <w:spacing w:before="200" w:after="200"/>
                  <w:jc w:val="both"/>
                  <w:rPr>
                    <w:szCs w:val="24"/>
                  </w:rPr>
                </w:pPr>
                <w:r>
                  <w:rPr>
                    <w:szCs w:val="24"/>
                  </w:rPr>
                  <w:t>The topic at hand pertains to matters of legality and adherence to regulatory requirements.</w:t>
                </w:r>
              </w:p>
              <w:p w14:paraId="75D4C010" w14:textId="77777777" w:rsidR="0087686A" w:rsidRDefault="0087686A">
                <w:pPr>
                  <w:spacing w:before="200" w:after="200"/>
                  <w:jc w:val="both"/>
                  <w:rPr>
                    <w:szCs w:val="24"/>
                  </w:rPr>
                </w:pPr>
              </w:p>
            </w:tc>
          </w:tr>
        </w:tbl>
        <w:p w14:paraId="03095A90" w14:textId="52C69168" w:rsidR="00196442" w:rsidRPr="0087686A" w:rsidRDefault="0087686A" w:rsidP="0087686A">
          <w:pPr>
            <w:spacing w:before="200"/>
            <w:jc w:val="center"/>
            <w:rPr>
              <w:rFonts w:eastAsia="Times New Roman"/>
              <w:b/>
              <w:szCs w:val="24"/>
            </w:rPr>
          </w:pPr>
          <w:r>
            <w:rPr>
              <w:b/>
              <w:szCs w:val="24"/>
            </w:rPr>
            <w:t>Table 1: PESTEL analysis</w:t>
          </w:r>
          <w:bookmarkStart w:id="6" w:name="Micro-Environment_Analysis"/>
          <w:bookmarkStart w:id="7" w:name="_bookmark5"/>
          <w:bookmarkEnd w:id="6"/>
          <w:bookmarkEnd w:id="7"/>
        </w:p>
        <w:p w14:paraId="6DA49AB3" w14:textId="3CBA2E36" w:rsidR="00AE7A24" w:rsidRDefault="00196442" w:rsidP="00AE7A24">
          <w:pPr>
            <w:pStyle w:val="Heading1"/>
          </w:pPr>
          <w:bookmarkStart w:id="8" w:name="_Toc134448399"/>
          <w:r>
            <w:t>Micro-Environment Analysis</w:t>
          </w:r>
          <w:bookmarkEnd w:id="8"/>
        </w:p>
        <w:p w14:paraId="2BDEF4F9" w14:textId="4A413B0F" w:rsidR="00196442" w:rsidRPr="0087686A" w:rsidRDefault="00AE7A24" w:rsidP="0087686A">
          <w:pPr>
            <w:spacing w:before="200"/>
            <w:jc w:val="both"/>
            <w:rPr>
              <w:sz w:val="26"/>
              <w:szCs w:val="26"/>
            </w:rPr>
          </w:pPr>
          <w:r>
            <w:rPr>
              <w:szCs w:val="24"/>
            </w:rPr>
            <w:t xml:space="preserve">The micro-environmental analysis is a vital activity that companies need to carry out to ensure their continued success and competitiveness in their markets (Johnson </w:t>
          </w:r>
          <w:r>
            <w:rPr>
              <w:i/>
              <w:szCs w:val="24"/>
            </w:rPr>
            <w:t>et al.</w:t>
          </w:r>
          <w:r>
            <w:rPr>
              <w:szCs w:val="24"/>
            </w:rPr>
            <w:t xml:space="preserve"> 2020). Examining the variables in a company's surroundings that directly affect the business's operations is one of the steps involved in this process. The industry life cycle and porter’s five forces analysis can provide ideas regarding the way Apple Inc. is dealing with micro-environmental challenges. </w:t>
          </w:r>
        </w:p>
        <w:p w14:paraId="73601A32" w14:textId="77777777" w:rsidR="00196442" w:rsidRDefault="00196442" w:rsidP="00196442">
          <w:pPr>
            <w:pStyle w:val="Heading2"/>
          </w:pPr>
          <w:bookmarkStart w:id="9" w:name="_Toc134448400"/>
          <w:r w:rsidRPr="00196442">
            <w:t>Industry Life Cycle</w:t>
          </w:r>
          <w:bookmarkEnd w:id="9"/>
        </w:p>
        <w:p w14:paraId="0EFFDD0D" w14:textId="77777777" w:rsidR="00AE7A24" w:rsidRDefault="00AE7A24" w:rsidP="00AE7A24">
          <w:pPr>
            <w:spacing w:before="200"/>
            <w:jc w:val="both"/>
            <w:rPr>
              <w:szCs w:val="24"/>
            </w:rPr>
          </w:pPr>
          <w:r>
            <w:rPr>
              <w:szCs w:val="24"/>
            </w:rPr>
            <w:t>The industry lifestyle includes five stages of the organization, which resembles the position of Apple Inc. in the entire industry. The stages are development, growth, shake-out, Maturity, and decline. Apple was a small corporation noted for its creative innovations in personal computing throughout its development phase. Apple's boom era witnessed the introduction of important product lines such as the iPod, iPhone, and iPad and the formation of a strong brand image that placed the company among the world's most valuable corporations (Apple, 2023).</w:t>
          </w:r>
        </w:p>
        <w:p w14:paraId="08CFF545" w14:textId="77777777" w:rsidR="00AE7A24" w:rsidRDefault="00AE7A24" w:rsidP="00AE7A24">
          <w:pPr>
            <w:spacing w:before="200"/>
            <w:jc w:val="center"/>
            <w:rPr>
              <w:szCs w:val="24"/>
            </w:rPr>
          </w:pPr>
          <w:r>
            <w:rPr>
              <w:noProof/>
              <w:szCs w:val="24"/>
              <w:lang w:eastAsia="en-GB"/>
            </w:rPr>
            <w:lastRenderedPageBreak/>
            <w:drawing>
              <wp:inline distT="114300" distB="114300" distL="114300" distR="114300" wp14:anchorId="558AA0BC" wp14:editId="4245405C">
                <wp:extent cx="4762500" cy="2895600"/>
                <wp:effectExtent l="76200" t="76200" r="133350" b="133350"/>
                <wp:docPr id="2" name="Picture 8"/>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4762500" cy="2895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011EBA" w14:textId="77777777" w:rsidR="00AE7A24" w:rsidRDefault="00AE7A24" w:rsidP="00AE7A24">
          <w:pPr>
            <w:spacing w:before="200"/>
            <w:jc w:val="center"/>
            <w:rPr>
              <w:b/>
              <w:szCs w:val="24"/>
            </w:rPr>
          </w:pPr>
          <w:r>
            <w:rPr>
              <w:b/>
              <w:szCs w:val="24"/>
            </w:rPr>
            <w:t>Figure 4: Industry Life Cycle and Its stages</w:t>
          </w:r>
        </w:p>
        <w:p w14:paraId="1F048410" w14:textId="77777777" w:rsidR="00AE7A24" w:rsidRDefault="00AE7A24" w:rsidP="00AE7A24">
          <w:pPr>
            <w:spacing w:before="200"/>
            <w:jc w:val="center"/>
            <w:rPr>
              <w:szCs w:val="24"/>
            </w:rPr>
          </w:pPr>
          <w:r>
            <w:rPr>
              <w:szCs w:val="24"/>
            </w:rPr>
            <w:t xml:space="preserve">(Source: </w:t>
          </w:r>
          <w:r>
            <w:rPr>
              <w:color w:val="222222"/>
              <w:szCs w:val="24"/>
              <w:highlight w:val="white"/>
            </w:rPr>
            <w:t xml:space="preserve">Lu </w:t>
          </w:r>
          <w:r>
            <w:rPr>
              <w:i/>
              <w:color w:val="222222"/>
              <w:szCs w:val="24"/>
              <w:highlight w:val="white"/>
            </w:rPr>
            <w:t>et al.</w:t>
          </w:r>
          <w:r>
            <w:rPr>
              <w:color w:val="222222"/>
              <w:szCs w:val="24"/>
              <w:highlight w:val="white"/>
            </w:rPr>
            <w:t xml:space="preserve"> 2023</w:t>
          </w:r>
          <w:r>
            <w:rPr>
              <w:szCs w:val="24"/>
            </w:rPr>
            <w:t>)</w:t>
          </w:r>
        </w:p>
        <w:p w14:paraId="0B4B2006" w14:textId="77777777" w:rsidR="00AE7A24" w:rsidRDefault="00AE7A24" w:rsidP="00AE7A24">
          <w:pPr>
            <w:spacing w:before="200"/>
            <w:jc w:val="both"/>
            <w:rPr>
              <w:szCs w:val="24"/>
            </w:rPr>
          </w:pPr>
          <w:r>
            <w:rPr>
              <w:szCs w:val="24"/>
            </w:rPr>
            <w:t>During the initial period, Apple was just beginning and faced minimal competition. Apple's earliest products were revolutionary and had no direct competitors. For instance, the debut of the Macintosh computer transformed the personal computer business. Apple's earliest products were marketed and sold primarily in a business-to-business (B2B) setting, primarily to educational institutions. At this phase, Apple focused primarily on enhancing its production process and reducing costs. When Apple achieved public brand recognition, the company proceeded into the growth phase.</w:t>
          </w:r>
        </w:p>
        <w:p w14:paraId="5C184139" w14:textId="77777777" w:rsidR="00AE7A24" w:rsidRDefault="00AE7A24" w:rsidP="00AE7A24">
          <w:pPr>
            <w:spacing w:before="200"/>
            <w:jc w:val="both"/>
            <w:rPr>
              <w:szCs w:val="24"/>
            </w:rPr>
          </w:pPr>
          <w:r>
            <w:rPr>
              <w:szCs w:val="24"/>
            </w:rPr>
            <w:t>During the expansion era, Apple saw rapid growth. The iPod and iTunes were released to the public in 2001, and the iPhone debuted in 2007 (Apple, 2023). These product lines profoundly transformed the music, smartphone, and consumer electronics industries. During this phase, the company's overall objective was to increase its market share, which it succeeded, in despite increasing competition (</w:t>
          </w:r>
          <w:r>
            <w:rPr>
              <w:color w:val="222222"/>
              <w:szCs w:val="24"/>
              <w:highlight w:val="white"/>
            </w:rPr>
            <w:t xml:space="preserve">Fatehi </w:t>
          </w:r>
          <w:r>
            <w:rPr>
              <w:i/>
              <w:color w:val="222222"/>
              <w:szCs w:val="24"/>
              <w:highlight w:val="white"/>
            </w:rPr>
            <w:t>et al.</w:t>
          </w:r>
          <w:r>
            <w:rPr>
              <w:color w:val="222222"/>
              <w:szCs w:val="24"/>
              <w:highlight w:val="white"/>
            </w:rPr>
            <w:t xml:space="preserve"> 2019</w:t>
          </w:r>
          <w:r>
            <w:rPr>
              <w:szCs w:val="24"/>
            </w:rPr>
            <w:t>). Apple maintained its market position by releasing regular upgrades and new products designed to meet customer demands, technical advances, and shifting market trends.</w:t>
          </w:r>
        </w:p>
        <w:p w14:paraId="0360B215" w14:textId="324FA91C" w:rsidR="00196442" w:rsidRPr="0087686A" w:rsidRDefault="00AE7A24" w:rsidP="0087686A">
          <w:pPr>
            <w:spacing w:before="200"/>
            <w:jc w:val="both"/>
            <w:rPr>
              <w:sz w:val="30"/>
              <w:szCs w:val="30"/>
            </w:rPr>
          </w:pPr>
          <w:r>
            <w:rPr>
              <w:szCs w:val="24"/>
            </w:rPr>
            <w:t xml:space="preserve">Currently, Apple is considered to be in the era of maturity. Apple's goal in this phase is to preserve its place in the market by consistently enhancing and distinguishing its existing products while simultaneously venturing into new product categories to grow its footprint. </w:t>
          </w:r>
        </w:p>
        <w:p w14:paraId="1C895FFB" w14:textId="07CF4136" w:rsidR="00196442" w:rsidRDefault="00196442" w:rsidP="00196442">
          <w:pPr>
            <w:pStyle w:val="Heading2"/>
          </w:pPr>
          <w:bookmarkStart w:id="10" w:name="_Toc134448401"/>
          <w:r w:rsidRPr="00196442">
            <w:t xml:space="preserve">Porter’s </w:t>
          </w:r>
          <w:r w:rsidR="00967289">
            <w:t xml:space="preserve">Industry </w:t>
          </w:r>
          <w:r w:rsidRPr="00196442">
            <w:t>Five Forces Analysis</w:t>
          </w:r>
          <w:bookmarkEnd w:id="10"/>
        </w:p>
        <w:p w14:paraId="4D185F69" w14:textId="77777777" w:rsidR="00B625AB" w:rsidRDefault="00B625AB" w:rsidP="00B625AB">
          <w:pPr>
            <w:spacing w:before="200"/>
            <w:jc w:val="both"/>
            <w:rPr>
              <w:szCs w:val="24"/>
            </w:rPr>
          </w:pPr>
          <w:r>
            <w:rPr>
              <w:szCs w:val="24"/>
            </w:rPr>
            <w:t>According to Porter's Five Forces model, Apple has maintained its market position by focusing on product innovation and quality, brand awareness, customer loyalty, and supplier relationships.</w:t>
          </w:r>
        </w:p>
        <w:p w14:paraId="5CBC6FC4" w14:textId="77777777" w:rsidR="0087686A" w:rsidRDefault="0087686A" w:rsidP="00B625AB">
          <w:pPr>
            <w:spacing w:before="200"/>
            <w:jc w:val="both"/>
            <w:rPr>
              <w:b/>
              <w:i/>
              <w:szCs w:val="24"/>
            </w:rPr>
          </w:pPr>
        </w:p>
        <w:p w14:paraId="3B111A2F" w14:textId="35175FA1" w:rsidR="00B625AB" w:rsidRPr="00085FFC" w:rsidRDefault="00B625AB" w:rsidP="00B625AB">
          <w:pPr>
            <w:spacing w:before="200"/>
            <w:jc w:val="both"/>
            <w:rPr>
              <w:b/>
              <w:i/>
              <w:szCs w:val="24"/>
            </w:rPr>
          </w:pPr>
          <w:r w:rsidRPr="00085FFC">
            <w:rPr>
              <w:b/>
              <w:i/>
              <w:szCs w:val="24"/>
            </w:rPr>
            <w:lastRenderedPageBreak/>
            <w:t>The threat of new entrants</w:t>
          </w:r>
        </w:p>
        <w:p w14:paraId="1A264B27" w14:textId="77777777" w:rsidR="00B625AB" w:rsidRDefault="00B625AB" w:rsidP="00B625AB">
          <w:pPr>
            <w:spacing w:before="200"/>
            <w:jc w:val="both"/>
            <w:rPr>
              <w:szCs w:val="24"/>
            </w:rPr>
          </w:pPr>
          <w:r>
            <w:rPr>
              <w:szCs w:val="24"/>
            </w:rPr>
            <w:t>Apple has a huge advantage in this sector due to its extensive market presence and the brand recognition and consumer loyalty it has established (Apple, 2023). This makes it challenging for new firms to enter the market and compete with Apple. The company's emphasis on creative and high-quality items also discourages new competitors.</w:t>
          </w:r>
        </w:p>
        <w:p w14:paraId="4A1DD4FC" w14:textId="77777777" w:rsidR="00B625AB" w:rsidRPr="00085FFC" w:rsidRDefault="00B625AB" w:rsidP="00B625AB">
          <w:pPr>
            <w:spacing w:before="200"/>
            <w:jc w:val="both"/>
            <w:rPr>
              <w:b/>
              <w:i/>
              <w:szCs w:val="24"/>
            </w:rPr>
          </w:pPr>
          <w:r w:rsidRPr="00085FFC">
            <w:rPr>
              <w:b/>
              <w:i/>
              <w:szCs w:val="24"/>
            </w:rPr>
            <w:t xml:space="preserve">Bargaining power of suppliers: </w:t>
          </w:r>
        </w:p>
        <w:p w14:paraId="75809BC3" w14:textId="77777777" w:rsidR="00B625AB" w:rsidRDefault="00B625AB" w:rsidP="00B625AB">
          <w:pPr>
            <w:spacing w:before="200"/>
            <w:jc w:val="both"/>
            <w:rPr>
              <w:szCs w:val="24"/>
            </w:rPr>
          </w:pPr>
          <w:r>
            <w:rPr>
              <w:szCs w:val="24"/>
            </w:rPr>
            <w:t>Apple Inc. can benefit from its suppliers' bargaining strength due to its market dominance and unique connection with its suppliers. Apple has developed close relationships with numerous suppliers, making it impossible for them to deny business access to their products.</w:t>
          </w:r>
        </w:p>
        <w:p w14:paraId="61E48E56" w14:textId="77777777" w:rsidR="00B625AB" w:rsidRDefault="00B625AB" w:rsidP="00B625AB">
          <w:pPr>
            <w:spacing w:before="200"/>
            <w:jc w:val="center"/>
            <w:rPr>
              <w:szCs w:val="24"/>
            </w:rPr>
          </w:pPr>
          <w:r>
            <w:rPr>
              <w:noProof/>
              <w:szCs w:val="24"/>
              <w:lang w:eastAsia="en-GB"/>
            </w:rPr>
            <w:drawing>
              <wp:inline distT="114300" distB="114300" distL="114300" distR="114300" wp14:anchorId="5BB047C7" wp14:editId="14BE8958">
                <wp:extent cx="4857750" cy="3543300"/>
                <wp:effectExtent l="76200" t="76200" r="133350" b="133350"/>
                <wp:docPr id="3" name="Picture 9"/>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857750" cy="3543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3554E2" w14:textId="77777777" w:rsidR="00B625AB" w:rsidRDefault="00B625AB" w:rsidP="00B625AB">
          <w:pPr>
            <w:spacing w:before="200"/>
            <w:jc w:val="center"/>
            <w:rPr>
              <w:b/>
              <w:szCs w:val="24"/>
            </w:rPr>
          </w:pPr>
          <w:r>
            <w:rPr>
              <w:b/>
              <w:szCs w:val="24"/>
            </w:rPr>
            <w:t>Figure 5: Porter’s Industry Five Forces</w:t>
          </w:r>
        </w:p>
        <w:p w14:paraId="51061B32" w14:textId="77777777" w:rsidR="00B625AB" w:rsidRDefault="00B625AB" w:rsidP="00B625AB">
          <w:pPr>
            <w:spacing w:before="200"/>
            <w:jc w:val="center"/>
            <w:rPr>
              <w:szCs w:val="24"/>
            </w:rPr>
          </w:pPr>
          <w:r>
            <w:rPr>
              <w:szCs w:val="24"/>
            </w:rPr>
            <w:t xml:space="preserve">(Source: </w:t>
          </w:r>
          <w:r>
            <w:rPr>
              <w:color w:val="222222"/>
              <w:szCs w:val="24"/>
              <w:highlight w:val="white"/>
            </w:rPr>
            <w:t xml:space="preserve">Wang </w:t>
          </w:r>
          <w:r>
            <w:rPr>
              <w:i/>
              <w:color w:val="222222"/>
              <w:szCs w:val="24"/>
              <w:highlight w:val="white"/>
            </w:rPr>
            <w:t>et al.</w:t>
          </w:r>
          <w:r>
            <w:rPr>
              <w:color w:val="222222"/>
              <w:szCs w:val="24"/>
              <w:highlight w:val="white"/>
            </w:rPr>
            <w:t xml:space="preserve"> 202</w:t>
          </w:r>
          <w:r>
            <w:rPr>
              <w:szCs w:val="24"/>
            </w:rPr>
            <w:t>)</w:t>
          </w:r>
        </w:p>
        <w:p w14:paraId="724E36BC" w14:textId="77777777" w:rsidR="00B625AB" w:rsidRPr="00085FFC" w:rsidRDefault="00B625AB" w:rsidP="00B625AB">
          <w:pPr>
            <w:spacing w:before="200"/>
            <w:jc w:val="both"/>
            <w:rPr>
              <w:b/>
              <w:i/>
              <w:szCs w:val="24"/>
            </w:rPr>
          </w:pPr>
          <w:r w:rsidRPr="00085FFC">
            <w:rPr>
              <w:b/>
              <w:i/>
              <w:szCs w:val="24"/>
            </w:rPr>
            <w:t>Bargaining power of buyers:</w:t>
          </w:r>
        </w:p>
        <w:p w14:paraId="3D96C7E1" w14:textId="77777777" w:rsidR="00B625AB" w:rsidRDefault="00B625AB" w:rsidP="00B625AB">
          <w:pPr>
            <w:spacing w:before="200"/>
            <w:jc w:val="both"/>
            <w:rPr>
              <w:szCs w:val="24"/>
            </w:rPr>
          </w:pPr>
          <w:r>
            <w:rPr>
              <w:szCs w:val="24"/>
            </w:rPr>
            <w:t>Apple's huge, devoted client base generates continuous sales revenue, enhancing the company's negotiating position. In addition, the company's goal of providing high-quality and creative products reduces the negotiating power of its customers. Brand awareness and customer loyalty decrease the number of customers who switch to competitors.</w:t>
          </w:r>
        </w:p>
        <w:p w14:paraId="5C7EC6B2" w14:textId="77777777" w:rsidR="00B625AB" w:rsidRPr="00085FFC" w:rsidRDefault="00B625AB" w:rsidP="00B625AB">
          <w:pPr>
            <w:spacing w:before="200"/>
            <w:jc w:val="both"/>
            <w:rPr>
              <w:b/>
              <w:i/>
              <w:szCs w:val="24"/>
            </w:rPr>
          </w:pPr>
          <w:r w:rsidRPr="00085FFC">
            <w:rPr>
              <w:b/>
              <w:i/>
              <w:szCs w:val="24"/>
            </w:rPr>
            <w:t>The threat of substitutes:</w:t>
          </w:r>
        </w:p>
        <w:p w14:paraId="06999134" w14:textId="77777777" w:rsidR="00B625AB" w:rsidRDefault="00B625AB" w:rsidP="00B625AB">
          <w:pPr>
            <w:spacing w:before="200"/>
            <w:jc w:val="both"/>
            <w:rPr>
              <w:szCs w:val="24"/>
            </w:rPr>
          </w:pPr>
          <w:r>
            <w:rPr>
              <w:szCs w:val="24"/>
            </w:rPr>
            <w:t>Apple has been able to withstand this threat by continuously developing novel and difficult-to-copy goods. Apple's high-quality products and brand recognition make it tough for buyers to locate alternatives that provide the same quality and experience (</w:t>
          </w:r>
          <w:r>
            <w:rPr>
              <w:color w:val="222222"/>
              <w:szCs w:val="24"/>
              <w:highlight w:val="white"/>
            </w:rPr>
            <w:t>Podolny and Hansen, 2020</w:t>
          </w:r>
          <w:r>
            <w:rPr>
              <w:szCs w:val="24"/>
            </w:rPr>
            <w:t>).</w:t>
          </w:r>
        </w:p>
        <w:p w14:paraId="4C643901" w14:textId="77777777" w:rsidR="00B625AB" w:rsidRDefault="00B625AB" w:rsidP="00B625AB">
          <w:pPr>
            <w:spacing w:before="200"/>
            <w:jc w:val="both"/>
            <w:rPr>
              <w:szCs w:val="24"/>
            </w:rPr>
          </w:pPr>
          <w:r w:rsidRPr="00085FFC">
            <w:rPr>
              <w:b/>
              <w:i/>
              <w:szCs w:val="24"/>
            </w:rPr>
            <w:lastRenderedPageBreak/>
            <w:t>Rivalry among existing competitors:</w:t>
          </w:r>
          <w:r>
            <w:rPr>
              <w:szCs w:val="24"/>
            </w:rPr>
            <w:t xml:space="preserve"> </w:t>
          </w:r>
        </w:p>
        <w:p w14:paraId="28E42537" w14:textId="4F0C998A" w:rsidR="00196442" w:rsidRPr="0087686A" w:rsidRDefault="00B625AB" w:rsidP="0087686A">
          <w:pPr>
            <w:spacing w:before="200"/>
            <w:jc w:val="both"/>
            <w:rPr>
              <w:szCs w:val="24"/>
            </w:rPr>
          </w:pPr>
          <w:r>
            <w:rPr>
              <w:szCs w:val="24"/>
            </w:rPr>
            <w:t>Apple Inc. has maintained its market position despite intense competition from Samsung, Microsoft, and Google by offering high-quality, innovative, and user-friendly products.</w:t>
          </w:r>
        </w:p>
        <w:p w14:paraId="6AA2AA9E" w14:textId="7ACA60F0" w:rsidR="00805AC7" w:rsidRDefault="00B22769" w:rsidP="00DE7C30">
          <w:pPr>
            <w:pStyle w:val="Heading1"/>
          </w:pPr>
          <w:bookmarkStart w:id="11" w:name="_Toc134448402"/>
          <w:r>
            <w:t xml:space="preserve">Internal </w:t>
          </w:r>
          <w:r w:rsidR="006B2E77">
            <w:t>Analysis</w:t>
          </w:r>
          <w:bookmarkEnd w:id="11"/>
        </w:p>
        <w:p w14:paraId="0095FEBA" w14:textId="557DB416" w:rsidR="00967289" w:rsidRPr="0087686A" w:rsidRDefault="00B625AB" w:rsidP="0087686A">
          <w:pPr>
            <w:spacing w:before="200"/>
            <w:jc w:val="both"/>
            <w:rPr>
              <w:szCs w:val="24"/>
            </w:rPr>
          </w:pPr>
          <w:bookmarkStart w:id="12" w:name="_Hlk129508263"/>
          <w:r w:rsidRPr="008020B3">
            <w:rPr>
              <w:szCs w:val="24"/>
            </w:rPr>
            <w:t xml:space="preserve">The analysis of the internal environment represents the inner competencies of Apple Inc. The following analysis has analysed the competencies as well as capabilities of Apple Inc. </w:t>
          </w:r>
          <w:bookmarkEnd w:id="12"/>
        </w:p>
        <w:p w14:paraId="7C9B7680" w14:textId="10592BA5" w:rsidR="00B22769" w:rsidRDefault="00B625AB" w:rsidP="00967289">
          <w:pPr>
            <w:pStyle w:val="Heading2"/>
          </w:pPr>
          <w:bookmarkStart w:id="13" w:name="_Toc134448403"/>
          <w:r w:rsidRPr="008020B3">
            <w:rPr>
              <w:color w:val="365F91"/>
              <w:szCs w:val="24"/>
            </w:rPr>
            <w:t>Apple Inc.’s</w:t>
          </w:r>
          <w:r w:rsidRPr="005D2A59">
            <w:t xml:space="preserve"> </w:t>
          </w:r>
          <w:r w:rsidR="00967289" w:rsidRPr="005D2A59">
            <w:t>Strategic Resources and Capabilities</w:t>
          </w:r>
          <w:bookmarkEnd w:id="13"/>
        </w:p>
        <w:p w14:paraId="67A4D4BA" w14:textId="77777777" w:rsidR="00B625AB" w:rsidRPr="008020B3" w:rsidRDefault="00B625AB" w:rsidP="00B625AB">
          <w:pPr>
            <w:spacing w:before="200"/>
            <w:jc w:val="both"/>
            <w:rPr>
              <w:szCs w:val="24"/>
            </w:rPr>
          </w:pPr>
          <w:r w:rsidRPr="008020B3">
            <w:rPr>
              <w:szCs w:val="24"/>
            </w:rPr>
            <w:t>Apple Inc. is commonly perceived as a highly innovative and prosperous multinational corporation. It cannot be definitively concluded that there exists no apparent correlation between the accomplishments of the scrutinized entity and its possession of strategic resources and competencies. This investigation aims to analyse the key strategic resources and capabilities of Apple Inc. to improve the company's ability to maintain its position as the leading industry player in the information technology sector</w:t>
          </w:r>
          <w:r>
            <w:rPr>
              <w:szCs w:val="24"/>
            </w:rPr>
            <w:t xml:space="preserve"> (Apple, 2021)</w:t>
          </w:r>
          <w:r w:rsidRPr="008020B3">
            <w:rPr>
              <w:szCs w:val="24"/>
            </w:rPr>
            <w:t>. The ultimate objective is to leverage the insights gained from this inquiry to enhance Apple's competitive advantage. The organization exhibits the potential to attain various advantages, including the capability to impose premium pricing for its merchandise, an augmentation in its appeal to highly skilled personnel, and a competitive advantage over its rivals in its product market</w:t>
          </w:r>
          <w:r>
            <w:rPr>
              <w:szCs w:val="24"/>
            </w:rPr>
            <w:t xml:space="preserve"> (</w:t>
          </w:r>
          <w:r w:rsidRPr="008F655F">
            <w:rPr>
              <w:color w:val="222222"/>
              <w:szCs w:val="20"/>
              <w:shd w:val="clear" w:color="auto" w:fill="FFFFFF"/>
            </w:rPr>
            <w:t>Prieto‐Sandoval</w:t>
          </w:r>
          <w:r>
            <w:rPr>
              <w:color w:val="222222"/>
              <w:szCs w:val="20"/>
              <w:shd w:val="clear" w:color="auto" w:fill="FFFFFF"/>
            </w:rPr>
            <w:t xml:space="preserve"> </w:t>
          </w:r>
          <w:r>
            <w:rPr>
              <w:i/>
              <w:color w:val="222222"/>
              <w:szCs w:val="20"/>
              <w:shd w:val="clear" w:color="auto" w:fill="FFFFFF"/>
            </w:rPr>
            <w:t>et al.</w:t>
          </w:r>
          <w:r>
            <w:rPr>
              <w:color w:val="222222"/>
              <w:szCs w:val="20"/>
              <w:shd w:val="clear" w:color="auto" w:fill="FFFFFF"/>
            </w:rPr>
            <w:t xml:space="preserve"> 2019</w:t>
          </w:r>
          <w:r>
            <w:rPr>
              <w:szCs w:val="24"/>
            </w:rPr>
            <w:t>)</w:t>
          </w:r>
          <w:r w:rsidRPr="008020B3">
            <w:rPr>
              <w:szCs w:val="24"/>
            </w:rPr>
            <w:t>. All of the aforementioned potential results are a</w:t>
          </w:r>
          <w:r>
            <w:rPr>
              <w:szCs w:val="24"/>
            </w:rPr>
            <w:t xml:space="preserve">ttainable by the organization. </w:t>
          </w:r>
          <w:r w:rsidRPr="008020B3">
            <w:rPr>
              <w:szCs w:val="24"/>
            </w:rPr>
            <w:t>The company's effective management of its supply chain enables it to minimize costs and ensure the timely and efficient delivery of its products to the market</w:t>
          </w:r>
          <w:r>
            <w:rPr>
              <w:szCs w:val="24"/>
            </w:rPr>
            <w:t xml:space="preserve"> (Apple, 2022)</w:t>
          </w:r>
          <w:r w:rsidRPr="008020B3">
            <w:rPr>
              <w:szCs w:val="24"/>
            </w:rPr>
            <w:t xml:space="preserve">. As a result of this, the corporation is capable of achieving its maximum potential for financial gain. Its supply chain strategy of Apple is characterized by a significant degree of vertical integration, which enables the company to exert a greater degree of authority over the production process while simultaneously reducing expenses and improving quality control. </w:t>
          </w:r>
        </w:p>
        <w:p w14:paraId="548B1208" w14:textId="597411A9" w:rsidR="00967289" w:rsidRPr="0087686A" w:rsidRDefault="00B625AB" w:rsidP="0087686A">
          <w:pPr>
            <w:spacing w:before="200"/>
            <w:jc w:val="both"/>
            <w:rPr>
              <w:szCs w:val="24"/>
            </w:rPr>
          </w:pPr>
          <w:r w:rsidRPr="008020B3">
            <w:rPr>
              <w:szCs w:val="24"/>
            </w:rPr>
            <w:t>Apple derives advantages from the heightened degree of command it exercises over its supply chain owing to the augmented level of vertical integration</w:t>
          </w:r>
          <w:r>
            <w:rPr>
              <w:szCs w:val="24"/>
            </w:rPr>
            <w:t xml:space="preserve"> (</w:t>
          </w:r>
          <w:r w:rsidRPr="008F655F">
            <w:rPr>
              <w:color w:val="222222"/>
              <w:szCs w:val="20"/>
              <w:shd w:val="clear" w:color="auto" w:fill="FFFFFF"/>
            </w:rPr>
            <w:t>Chen</w:t>
          </w:r>
          <w:r>
            <w:rPr>
              <w:color w:val="222222"/>
              <w:szCs w:val="20"/>
              <w:shd w:val="clear" w:color="auto" w:fill="FFFFFF"/>
            </w:rPr>
            <w:t xml:space="preserve"> </w:t>
          </w:r>
          <w:r>
            <w:rPr>
              <w:i/>
              <w:color w:val="222222"/>
              <w:szCs w:val="20"/>
              <w:shd w:val="clear" w:color="auto" w:fill="FFFFFF"/>
            </w:rPr>
            <w:t>et al.</w:t>
          </w:r>
          <w:r>
            <w:rPr>
              <w:color w:val="222222"/>
              <w:szCs w:val="20"/>
              <w:shd w:val="clear" w:color="auto" w:fill="FFFFFF"/>
            </w:rPr>
            <w:t xml:space="preserve"> 2021</w:t>
          </w:r>
          <w:r>
            <w:rPr>
              <w:szCs w:val="24"/>
            </w:rPr>
            <w:t>)</w:t>
          </w:r>
          <w:r w:rsidRPr="008020B3">
            <w:rPr>
              <w:szCs w:val="24"/>
            </w:rPr>
            <w:t>. As such, possessing essential design skills is imperative for the organization. The distinctiveness of this company's products compared to other technological items available in the market can be attributed to their streamlined and clean design, which has become a hallmark of the company</w:t>
          </w:r>
          <w:r>
            <w:rPr>
              <w:szCs w:val="24"/>
            </w:rPr>
            <w:t xml:space="preserve"> (</w:t>
          </w:r>
          <w:r w:rsidRPr="008F655F">
            <w:rPr>
              <w:color w:val="222222"/>
              <w:szCs w:val="20"/>
              <w:shd w:val="clear" w:color="auto" w:fill="FFFFFF"/>
            </w:rPr>
            <w:t>Vargas</w:t>
          </w:r>
          <w:r>
            <w:rPr>
              <w:color w:val="222222"/>
              <w:szCs w:val="20"/>
              <w:shd w:val="clear" w:color="auto" w:fill="FFFFFF"/>
            </w:rPr>
            <w:t xml:space="preserve"> </w:t>
          </w:r>
          <w:r>
            <w:rPr>
              <w:i/>
              <w:color w:val="222222"/>
              <w:szCs w:val="20"/>
              <w:shd w:val="clear" w:color="auto" w:fill="FFFFFF"/>
            </w:rPr>
            <w:t>et al.</w:t>
          </w:r>
          <w:r>
            <w:rPr>
              <w:color w:val="222222"/>
              <w:szCs w:val="20"/>
              <w:shd w:val="clear" w:color="auto" w:fill="FFFFFF"/>
            </w:rPr>
            <w:t xml:space="preserve"> 2020</w:t>
          </w:r>
          <w:r>
            <w:rPr>
              <w:szCs w:val="24"/>
            </w:rPr>
            <w:t>)</w:t>
          </w:r>
          <w:r w:rsidRPr="008020B3">
            <w:rPr>
              <w:szCs w:val="24"/>
            </w:rPr>
            <w:t xml:space="preserve">. The retail strategy employed by Apple serves as a strategic talent that has played a crucial role in the company's capacity to maintain its dominant position as the market leader within its industry. The skill above has played a crucial role in enabling the organization to maintain its dominant position as the frontrunner in its respective field. </w:t>
          </w:r>
        </w:p>
        <w:p w14:paraId="1C12922F" w14:textId="61656C53" w:rsidR="00B22769" w:rsidRDefault="00B22769" w:rsidP="00B22769">
          <w:pPr>
            <w:pStyle w:val="Heading2"/>
          </w:pPr>
          <w:bookmarkStart w:id="14" w:name="_Toc134448404"/>
          <w:r>
            <w:t>Value Chain Analysis</w:t>
          </w:r>
          <w:bookmarkEnd w:id="14"/>
          <w:r>
            <w:tab/>
          </w:r>
        </w:p>
        <w:p w14:paraId="1B42A00D" w14:textId="77777777" w:rsidR="00B625AB" w:rsidRPr="008020B3" w:rsidRDefault="00B625AB" w:rsidP="00B625AB">
          <w:pPr>
            <w:spacing w:before="200"/>
            <w:jc w:val="both"/>
            <w:rPr>
              <w:szCs w:val="24"/>
            </w:rPr>
          </w:pPr>
          <w:r w:rsidRPr="008020B3">
            <w:rPr>
              <w:szCs w:val="24"/>
            </w:rPr>
            <w:t>The analysis of the value chain offers a comprehensive depiction of the operational processes conducted by a business entity</w:t>
          </w:r>
          <w:r>
            <w:rPr>
              <w:szCs w:val="24"/>
            </w:rPr>
            <w:t xml:space="preserve"> (</w:t>
          </w:r>
          <w:r>
            <w:rPr>
              <w:color w:val="222222"/>
              <w:szCs w:val="20"/>
              <w:shd w:val="clear" w:color="auto" w:fill="FFFFFF"/>
            </w:rPr>
            <w:t xml:space="preserve">Ishida, </w:t>
          </w:r>
          <w:r w:rsidRPr="008F655F">
            <w:rPr>
              <w:color w:val="222222"/>
              <w:szCs w:val="20"/>
              <w:shd w:val="clear" w:color="auto" w:fill="FFFFFF"/>
            </w:rPr>
            <w:t>2020</w:t>
          </w:r>
          <w:r>
            <w:rPr>
              <w:szCs w:val="24"/>
            </w:rPr>
            <w:t>)</w:t>
          </w:r>
          <w:r w:rsidRPr="008020B3">
            <w:rPr>
              <w:szCs w:val="24"/>
            </w:rPr>
            <w:t>. In accordance with these, the primary and secondary activities can be discussed to analyse how Apple manages their business globally.</w:t>
          </w:r>
        </w:p>
        <w:p w14:paraId="6602CCF1" w14:textId="77777777" w:rsidR="00B625AB" w:rsidRPr="008020B3" w:rsidRDefault="00B625AB" w:rsidP="00B625AB">
          <w:pPr>
            <w:spacing w:before="200"/>
            <w:jc w:val="center"/>
            <w:rPr>
              <w:szCs w:val="24"/>
            </w:rPr>
          </w:pPr>
          <w:r w:rsidRPr="008020B3">
            <w:rPr>
              <w:noProof/>
              <w:szCs w:val="24"/>
              <w:lang w:eastAsia="en-GB"/>
            </w:rPr>
            <w:lastRenderedPageBreak/>
            <w:drawing>
              <wp:inline distT="114300" distB="114300" distL="114300" distR="114300" wp14:anchorId="67F024D8" wp14:editId="02C25A8C">
                <wp:extent cx="5295900" cy="2867025"/>
                <wp:effectExtent l="76200" t="76200" r="133350" b="142875"/>
                <wp:docPr id="8" name="Picture 10"/>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l="4326" t="5833" r="6570" b="8399"/>
                        <a:stretch>
                          <a:fillRect/>
                        </a:stretch>
                      </pic:blipFill>
                      <pic:spPr>
                        <a:xfrm>
                          <a:off x="0" y="0"/>
                          <a:ext cx="5295900" cy="2867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7D1890" w14:textId="77777777" w:rsidR="00B625AB" w:rsidRPr="00664871" w:rsidRDefault="00B625AB" w:rsidP="00B625AB">
          <w:pPr>
            <w:spacing w:before="200"/>
            <w:jc w:val="center"/>
            <w:rPr>
              <w:b/>
              <w:szCs w:val="24"/>
            </w:rPr>
          </w:pPr>
          <w:r w:rsidRPr="00664871">
            <w:rPr>
              <w:b/>
              <w:szCs w:val="24"/>
            </w:rPr>
            <w:t>Figure 6: Value Chain Analysis</w:t>
          </w:r>
        </w:p>
        <w:p w14:paraId="0AF9A158" w14:textId="3ED7D563" w:rsidR="00B22769" w:rsidRPr="0087686A" w:rsidRDefault="00B625AB" w:rsidP="0087686A">
          <w:pPr>
            <w:spacing w:before="200"/>
            <w:jc w:val="center"/>
            <w:rPr>
              <w:szCs w:val="24"/>
            </w:rPr>
          </w:pPr>
          <w:r w:rsidRPr="008020B3">
            <w:rPr>
              <w:szCs w:val="24"/>
            </w:rPr>
            <w:t xml:space="preserve">(Source: </w:t>
          </w:r>
          <w:r>
            <w:rPr>
              <w:color w:val="222222"/>
              <w:szCs w:val="20"/>
              <w:shd w:val="clear" w:color="auto" w:fill="FFFFFF"/>
            </w:rPr>
            <w:t xml:space="preserve">Jones </w:t>
          </w:r>
          <w:r>
            <w:rPr>
              <w:i/>
              <w:color w:val="222222"/>
              <w:szCs w:val="20"/>
              <w:shd w:val="clear" w:color="auto" w:fill="FFFFFF"/>
            </w:rPr>
            <w:t>et al.</w:t>
          </w:r>
          <w:r>
            <w:rPr>
              <w:color w:val="222222"/>
              <w:szCs w:val="20"/>
              <w:shd w:val="clear" w:color="auto" w:fill="FFFFFF"/>
            </w:rPr>
            <w:t xml:space="preserve"> 2019</w:t>
          </w:r>
          <w:r w:rsidRPr="008020B3">
            <w:rPr>
              <w:szCs w:val="24"/>
            </w:rPr>
            <w:t>)</w:t>
          </w:r>
        </w:p>
        <w:p w14:paraId="54924165" w14:textId="77777777" w:rsidR="00B22769" w:rsidRDefault="00B22769" w:rsidP="00B22769">
          <w:pPr>
            <w:pStyle w:val="Heading3"/>
          </w:pPr>
          <w:bookmarkStart w:id="15" w:name="_Toc134448405"/>
          <w:r>
            <w:t>Primary Activities</w:t>
          </w:r>
          <w:bookmarkEnd w:id="15"/>
        </w:p>
        <w:p w14:paraId="41A54D9F" w14:textId="77777777" w:rsidR="00B625AB" w:rsidRPr="008020B3" w:rsidRDefault="00B625AB" w:rsidP="00B625AB">
          <w:pPr>
            <w:spacing w:before="200"/>
            <w:jc w:val="both"/>
            <w:rPr>
              <w:szCs w:val="24"/>
            </w:rPr>
          </w:pPr>
          <w:r w:rsidRPr="008020B3">
            <w:rPr>
              <w:szCs w:val="24"/>
            </w:rPr>
            <w:t xml:space="preserve">Apple engages in collaboration with a multitude of suppliers situated across the globe and employs a highly intricate management framework for its supply chain.  </w:t>
          </w:r>
        </w:p>
        <w:p w14:paraId="7D9FABC4" w14:textId="77777777" w:rsidR="00B625AB" w:rsidRPr="008020B3" w:rsidRDefault="00B625AB" w:rsidP="00B625AB">
          <w:pPr>
            <w:spacing w:before="200"/>
            <w:jc w:val="center"/>
            <w:rPr>
              <w:szCs w:val="24"/>
            </w:rPr>
          </w:pPr>
          <w:r w:rsidRPr="008020B3">
            <w:rPr>
              <w:noProof/>
              <w:szCs w:val="24"/>
              <w:lang w:eastAsia="en-GB"/>
            </w:rPr>
            <w:drawing>
              <wp:inline distT="114300" distB="114300" distL="114300" distR="114300" wp14:anchorId="34510C5D" wp14:editId="71D8A90E">
                <wp:extent cx="4914900" cy="3390900"/>
                <wp:effectExtent l="76200" t="76200" r="133350" b="133350"/>
                <wp:docPr id="9" name="Picture 11"/>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4918141" cy="33931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8D8AB1" w14:textId="77777777" w:rsidR="00B625AB" w:rsidRPr="008020B3" w:rsidRDefault="00B625AB" w:rsidP="00B625AB">
          <w:pPr>
            <w:spacing w:before="200"/>
            <w:jc w:val="center"/>
            <w:rPr>
              <w:b/>
              <w:szCs w:val="24"/>
            </w:rPr>
          </w:pPr>
          <w:r w:rsidRPr="008020B3">
            <w:rPr>
              <w:b/>
              <w:szCs w:val="24"/>
            </w:rPr>
            <w:t>Figure</w:t>
          </w:r>
          <w:r>
            <w:rPr>
              <w:b/>
              <w:szCs w:val="24"/>
            </w:rPr>
            <w:t xml:space="preserve"> 7</w:t>
          </w:r>
          <w:r w:rsidRPr="008020B3">
            <w:rPr>
              <w:b/>
              <w:szCs w:val="24"/>
            </w:rPr>
            <w:t>: Roadmap of Apple Inc.’s operational activities</w:t>
          </w:r>
        </w:p>
        <w:p w14:paraId="5E0E9851" w14:textId="77777777" w:rsidR="00B625AB" w:rsidRPr="008020B3" w:rsidRDefault="00B625AB" w:rsidP="00B625AB">
          <w:pPr>
            <w:spacing w:before="200"/>
            <w:jc w:val="center"/>
            <w:rPr>
              <w:szCs w:val="24"/>
            </w:rPr>
          </w:pPr>
          <w:r w:rsidRPr="008020B3">
            <w:rPr>
              <w:szCs w:val="24"/>
            </w:rPr>
            <w:t xml:space="preserve">(Source: </w:t>
          </w:r>
          <w:r>
            <w:rPr>
              <w:color w:val="222222"/>
              <w:szCs w:val="20"/>
              <w:shd w:val="clear" w:color="auto" w:fill="FFFFFF"/>
            </w:rPr>
            <w:t>Li, 2021</w:t>
          </w:r>
          <w:r w:rsidRPr="008020B3">
            <w:rPr>
              <w:szCs w:val="24"/>
            </w:rPr>
            <w:t>)</w:t>
          </w:r>
        </w:p>
        <w:p w14:paraId="70F64A8B" w14:textId="77777777" w:rsidR="00B625AB" w:rsidRPr="008020B3" w:rsidRDefault="00B625AB" w:rsidP="00B625AB">
          <w:pPr>
            <w:spacing w:before="200"/>
            <w:jc w:val="both"/>
            <w:rPr>
              <w:szCs w:val="24"/>
            </w:rPr>
          </w:pPr>
          <w:r w:rsidRPr="008020B3">
            <w:rPr>
              <w:szCs w:val="24"/>
            </w:rPr>
            <w:lastRenderedPageBreak/>
            <w:t>The outbound logistics of Apple facilitate the distribution of goods to the warehouses of distributors and retailers. It acknowledges that e-commerce sales constitute a significant value proposition in the context of inbound logistics</w:t>
          </w:r>
          <w:r>
            <w:rPr>
              <w:szCs w:val="24"/>
            </w:rPr>
            <w:t xml:space="preserve"> (</w:t>
          </w:r>
          <w:r w:rsidRPr="008F655F">
            <w:rPr>
              <w:color w:val="222222"/>
              <w:szCs w:val="20"/>
              <w:shd w:val="clear" w:color="auto" w:fill="FFFFFF"/>
            </w:rPr>
            <w:t>Min</w:t>
          </w:r>
          <w:r>
            <w:rPr>
              <w:color w:val="222222"/>
              <w:szCs w:val="20"/>
              <w:shd w:val="clear" w:color="auto" w:fill="FFFFFF"/>
            </w:rPr>
            <w:t xml:space="preserve"> </w:t>
          </w:r>
          <w:r>
            <w:rPr>
              <w:i/>
              <w:color w:val="222222"/>
              <w:szCs w:val="20"/>
              <w:shd w:val="clear" w:color="auto" w:fill="FFFFFF"/>
            </w:rPr>
            <w:t>et al.</w:t>
          </w:r>
          <w:r>
            <w:rPr>
              <w:color w:val="222222"/>
              <w:szCs w:val="20"/>
              <w:shd w:val="clear" w:color="auto" w:fill="FFFFFF"/>
            </w:rPr>
            <w:t xml:space="preserve"> 2019</w:t>
          </w:r>
          <w:r>
            <w:rPr>
              <w:szCs w:val="24"/>
            </w:rPr>
            <w:t>)</w:t>
          </w:r>
          <w:r w:rsidRPr="008020B3">
            <w:rPr>
              <w:szCs w:val="24"/>
            </w:rPr>
            <w:t>. The Americas segment experienced a 7% growth in sales, amounting to USD 124.55 billion in 2020, as compared to the preceding year</w:t>
          </w:r>
          <w:r>
            <w:rPr>
              <w:szCs w:val="24"/>
            </w:rPr>
            <w:t xml:space="preserve"> (Apple, 2020)</w:t>
          </w:r>
          <w:r w:rsidRPr="008020B3">
            <w:rPr>
              <w:szCs w:val="24"/>
            </w:rPr>
            <w:t>. The Europe segment experienced a 3% decline in sales in 2019 compared to the previous year. Subsequently, the following year exhibited a positive shift, culminating in a remarkable growth of 14%, with revenues amounting to USD 68.64 billion by 2020</w:t>
          </w:r>
          <w:r>
            <w:rPr>
              <w:szCs w:val="24"/>
            </w:rPr>
            <w:t xml:space="preserve"> (Apple, 2021)</w:t>
          </w:r>
          <w:r w:rsidRPr="008020B3">
            <w:rPr>
              <w:szCs w:val="24"/>
            </w:rPr>
            <w:t>.</w:t>
          </w:r>
        </w:p>
        <w:p w14:paraId="0F7EE926" w14:textId="2A39E108" w:rsidR="00B22769" w:rsidRPr="0087686A" w:rsidRDefault="00B625AB" w:rsidP="0087686A">
          <w:pPr>
            <w:spacing w:before="200"/>
            <w:jc w:val="both"/>
            <w:rPr>
              <w:szCs w:val="24"/>
            </w:rPr>
          </w:pPr>
          <w:r w:rsidRPr="008020B3">
            <w:rPr>
              <w:szCs w:val="24"/>
            </w:rPr>
            <w:t>In 2020 and 2019, the Greater China region witnessed a decline of 8% and 16%, respectively, in sales</w:t>
          </w:r>
          <w:r>
            <w:rPr>
              <w:szCs w:val="24"/>
            </w:rPr>
            <w:t xml:space="preserve"> compared to the preceding year (Apple, 2019)</w:t>
          </w:r>
          <w:r w:rsidRPr="008020B3">
            <w:rPr>
              <w:szCs w:val="24"/>
            </w:rPr>
            <w:t>. The market category experienced a 10% increase in sales in 2020, followed by a 2% increase in 2019. Globally, Apple Corporation is dependent on the contributions of a workforce of 147,000 individuals who are considered to be full-time equivalents</w:t>
          </w:r>
          <w:r>
            <w:rPr>
              <w:szCs w:val="24"/>
            </w:rPr>
            <w:t xml:space="preserve"> (Apple, 2020)</w:t>
          </w:r>
          <w:r w:rsidRPr="008020B3">
            <w:rPr>
              <w:szCs w:val="24"/>
            </w:rPr>
            <w:t xml:space="preserve">. The proportion of revenue generated by the technology company through direct sales channels has been observed to be growing significantly in comparison to that through indirect sales channels. In 2020, </w:t>
          </w:r>
          <w:r>
            <w:rPr>
              <w:szCs w:val="24"/>
            </w:rPr>
            <w:t>Apple Inc.’s</w:t>
          </w:r>
          <w:r w:rsidRPr="008020B3">
            <w:rPr>
              <w:szCs w:val="24"/>
            </w:rPr>
            <w:t xml:space="preserve"> </w:t>
          </w:r>
          <w:r>
            <w:rPr>
              <w:szCs w:val="24"/>
            </w:rPr>
            <w:t>“</w:t>
          </w:r>
          <w:r w:rsidRPr="008020B3">
            <w:rPr>
              <w:szCs w:val="24"/>
            </w:rPr>
            <w:t>direct distribution channels</w:t>
          </w:r>
          <w:r>
            <w:rPr>
              <w:szCs w:val="24"/>
            </w:rPr>
            <w:t>”</w:t>
          </w:r>
          <w:r w:rsidRPr="008020B3">
            <w:rPr>
              <w:szCs w:val="24"/>
            </w:rPr>
            <w:t xml:space="preserve"> </w:t>
          </w:r>
          <w:r>
            <w:rPr>
              <w:szCs w:val="24"/>
            </w:rPr>
            <w:t>derived</w:t>
          </w:r>
          <w:r w:rsidRPr="008020B3">
            <w:rPr>
              <w:szCs w:val="24"/>
            </w:rPr>
            <w:t xml:space="preserve"> </w:t>
          </w:r>
          <w:r>
            <w:rPr>
              <w:szCs w:val="24"/>
            </w:rPr>
            <w:t>nearly “</w:t>
          </w:r>
          <w:r w:rsidRPr="008020B3">
            <w:rPr>
              <w:szCs w:val="24"/>
            </w:rPr>
            <w:t xml:space="preserve">34% of its total </w:t>
          </w:r>
          <w:r>
            <w:rPr>
              <w:szCs w:val="24"/>
            </w:rPr>
            <w:t>sales value” whereas the “</w:t>
          </w:r>
          <w:r w:rsidRPr="008020B3">
            <w:rPr>
              <w:szCs w:val="24"/>
            </w:rPr>
            <w:t>indirect distribution channels</w:t>
          </w:r>
          <w:r>
            <w:rPr>
              <w:szCs w:val="24"/>
            </w:rPr>
            <w:t>” able to derive</w:t>
          </w:r>
          <w:r w:rsidRPr="008020B3">
            <w:rPr>
              <w:szCs w:val="24"/>
            </w:rPr>
            <w:t xml:space="preserve"> </w:t>
          </w:r>
          <w:r>
            <w:rPr>
              <w:szCs w:val="24"/>
            </w:rPr>
            <w:t xml:space="preserve">nearly </w:t>
          </w:r>
          <w:r w:rsidRPr="008020B3">
            <w:rPr>
              <w:szCs w:val="24"/>
            </w:rPr>
            <w:t>66%</w:t>
          </w:r>
          <w:r>
            <w:rPr>
              <w:szCs w:val="24"/>
            </w:rPr>
            <w:t xml:space="preserve"> of the net sale value (Apple, 2020)</w:t>
          </w:r>
          <w:r w:rsidRPr="008020B3">
            <w:rPr>
              <w:szCs w:val="24"/>
            </w:rPr>
            <w:t xml:space="preserve">. Apple is widely recognized for delivering exceptional customer service of high quality throughout all three phases, namely pre-purchase, purchase, and post-purchase. </w:t>
          </w:r>
          <w:r w:rsidR="00B22769">
            <w:tab/>
          </w:r>
        </w:p>
        <w:p w14:paraId="7D06F6BF" w14:textId="77777777" w:rsidR="00B22769" w:rsidRDefault="00B22769" w:rsidP="00B22769">
          <w:pPr>
            <w:pStyle w:val="Heading3"/>
          </w:pPr>
          <w:bookmarkStart w:id="16" w:name="_Toc134448406"/>
          <w:r>
            <w:t>Secondary Activities</w:t>
          </w:r>
          <w:bookmarkEnd w:id="16"/>
        </w:p>
        <w:p w14:paraId="24AA607F" w14:textId="6BFC4D5B" w:rsidR="0087686A" w:rsidRPr="0087686A" w:rsidRDefault="00B625AB" w:rsidP="0087686A">
          <w:pPr>
            <w:spacing w:before="200"/>
            <w:jc w:val="both"/>
            <w:rPr>
              <w:szCs w:val="24"/>
            </w:rPr>
          </w:pPr>
          <w:bookmarkStart w:id="17" w:name="_Hlk129508410"/>
          <w:r w:rsidRPr="008020B3">
            <w:rPr>
              <w:szCs w:val="24"/>
            </w:rPr>
            <w:t>Apple Inc. is widely recognized for its leadership in technological innovation and its production of high-quality goods that exhibit unique designs. The allocated budget for Apple's scientific and technological development activities during the period of 2018 to 2022 amounted to $97.37 billion</w:t>
          </w:r>
          <w:r>
            <w:rPr>
              <w:szCs w:val="24"/>
            </w:rPr>
            <w:t xml:space="preserve"> (Apple, 2022)</w:t>
          </w:r>
          <w:r w:rsidRPr="008020B3">
            <w:rPr>
              <w:szCs w:val="24"/>
            </w:rPr>
            <w:t xml:space="preserve">. Over the span of five years, there was an 84.33% increase in the total expenditure made by Apple in this particular market segment. Specifically, the </w:t>
          </w:r>
          <w:r>
            <w:rPr>
              <w:szCs w:val="24"/>
            </w:rPr>
            <w:t xml:space="preserve">entire </w:t>
          </w:r>
          <w:r w:rsidRPr="008020B3">
            <w:rPr>
              <w:szCs w:val="24"/>
            </w:rPr>
            <w:t xml:space="preserve">expenditure </w:t>
          </w:r>
          <w:r>
            <w:rPr>
              <w:szCs w:val="24"/>
            </w:rPr>
            <w:t>increased</w:t>
          </w:r>
          <w:r w:rsidRPr="008020B3">
            <w:rPr>
              <w:szCs w:val="24"/>
            </w:rPr>
            <w:t xml:space="preserve"> from </w:t>
          </w:r>
          <w:r>
            <w:rPr>
              <w:szCs w:val="24"/>
            </w:rPr>
            <w:t>“</w:t>
          </w:r>
          <w:r w:rsidRPr="008020B3">
            <w:rPr>
              <w:szCs w:val="24"/>
            </w:rPr>
            <w:t>$14.24 billion in 2018</w:t>
          </w:r>
          <w:r>
            <w:rPr>
              <w:szCs w:val="24"/>
            </w:rPr>
            <w:t>”</w:t>
          </w:r>
          <w:r w:rsidRPr="008020B3">
            <w:rPr>
              <w:szCs w:val="24"/>
            </w:rPr>
            <w:t xml:space="preserve"> to </w:t>
          </w:r>
          <w:r>
            <w:rPr>
              <w:szCs w:val="24"/>
            </w:rPr>
            <w:t>“</w:t>
          </w:r>
          <w:r w:rsidRPr="008020B3">
            <w:rPr>
              <w:szCs w:val="24"/>
            </w:rPr>
            <w:t>$26.25 billion in 2022</w:t>
          </w:r>
          <w:r>
            <w:rPr>
              <w:szCs w:val="24"/>
            </w:rPr>
            <w:t>” (Apple, 2020)</w:t>
          </w:r>
          <w:r w:rsidRPr="008020B3">
            <w:rPr>
              <w:szCs w:val="24"/>
            </w:rPr>
            <w:t>. Apple motivates its employees to pursue individual career paths. Its sourcing process of Apple is intended to guarantee that all manufacturers are treated justly and equitably and that they are afforded the chance to engage in a competitive procurement process</w:t>
          </w:r>
          <w:r>
            <w:rPr>
              <w:szCs w:val="24"/>
            </w:rPr>
            <w:t xml:space="preserve"> (</w:t>
          </w:r>
          <w:r w:rsidRPr="008F655F">
            <w:rPr>
              <w:color w:val="222222"/>
              <w:szCs w:val="20"/>
              <w:shd w:val="clear" w:color="auto" w:fill="FFFFFF"/>
            </w:rPr>
            <w:t>Liu</w:t>
          </w:r>
          <w:r>
            <w:rPr>
              <w:color w:val="222222"/>
              <w:szCs w:val="20"/>
              <w:shd w:val="clear" w:color="auto" w:fill="FFFFFF"/>
            </w:rPr>
            <w:t xml:space="preserve"> </w:t>
          </w:r>
          <w:r>
            <w:rPr>
              <w:i/>
              <w:color w:val="222222"/>
              <w:szCs w:val="20"/>
              <w:shd w:val="clear" w:color="auto" w:fill="FFFFFF"/>
            </w:rPr>
            <w:t>et al.</w:t>
          </w:r>
          <w:r>
            <w:rPr>
              <w:color w:val="222222"/>
              <w:szCs w:val="20"/>
              <w:shd w:val="clear" w:color="auto" w:fill="FFFFFF"/>
            </w:rPr>
            <w:t xml:space="preserve"> 2021</w:t>
          </w:r>
          <w:r>
            <w:rPr>
              <w:szCs w:val="24"/>
            </w:rPr>
            <w:t>)</w:t>
          </w:r>
          <w:r w:rsidRPr="008020B3">
            <w:rPr>
              <w:szCs w:val="24"/>
            </w:rPr>
            <w:t>. Moreover, there is a notable emphasis on the expansion of the fundamental infrastructure. Apple Business Connect was introduced by Apple in January of 2023</w:t>
          </w:r>
          <w:r>
            <w:rPr>
              <w:szCs w:val="24"/>
            </w:rPr>
            <w:t xml:space="preserve"> (Apple, 2022)</w:t>
          </w:r>
          <w:r w:rsidRPr="008020B3">
            <w:rPr>
              <w:szCs w:val="24"/>
            </w:rPr>
            <w:t>. The feature enabled enterprises to construct "place cards" that facilitated their discovery by Apple device users via Apple Maps and other pre-installed applications.</w:t>
          </w:r>
          <w:bookmarkEnd w:id="17"/>
        </w:p>
        <w:p w14:paraId="6121BCE8" w14:textId="5C1B08BD" w:rsidR="00F824C6" w:rsidRDefault="00F824C6" w:rsidP="00F824C6">
          <w:pPr>
            <w:pStyle w:val="Heading2"/>
          </w:pPr>
          <w:bookmarkStart w:id="18" w:name="_Toc134448407"/>
          <w:r w:rsidRPr="00F824C6">
            <w:t xml:space="preserve">VRIO </w:t>
          </w:r>
          <w:r>
            <w:t>Analysis of Distinctive Resources and Capabilities</w:t>
          </w:r>
          <w:bookmarkEnd w:id="18"/>
        </w:p>
        <w:p w14:paraId="292BA34F" w14:textId="49308CE6" w:rsidR="00B625AB" w:rsidRDefault="00B625AB" w:rsidP="00B625AB">
          <w:pPr>
            <w:spacing w:before="200"/>
            <w:jc w:val="both"/>
            <w:rPr>
              <w:szCs w:val="24"/>
            </w:rPr>
          </w:pPr>
          <w:r w:rsidRPr="008020B3">
            <w:rPr>
              <w:szCs w:val="24"/>
            </w:rPr>
            <w:t xml:space="preserve">The following analysis of the services of Apple Inc. includes the identification of whether their internal approaches follow the four factors of the analysis and how they are adding competitive advantage to Apple’s business. </w:t>
          </w:r>
        </w:p>
        <w:p w14:paraId="669A42AC" w14:textId="46FCA8A2" w:rsidR="0087686A" w:rsidRDefault="0087686A" w:rsidP="00B625AB">
          <w:pPr>
            <w:spacing w:before="200"/>
            <w:jc w:val="both"/>
            <w:rPr>
              <w:szCs w:val="24"/>
            </w:rPr>
          </w:pPr>
        </w:p>
        <w:p w14:paraId="65DE3B1F" w14:textId="77777777" w:rsidR="0087686A" w:rsidRPr="008020B3" w:rsidRDefault="0087686A" w:rsidP="00B625AB">
          <w:pPr>
            <w:spacing w:before="200"/>
            <w:jc w:val="both"/>
            <w:rPr>
              <w:szCs w:val="24"/>
            </w:rPr>
          </w:pPr>
        </w:p>
        <w:tbl>
          <w:tblPr>
            <w:tblStyle w:val="LightGrid-Accent1"/>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ook w:val="06A0" w:firstRow="1" w:lastRow="0" w:firstColumn="1" w:lastColumn="0" w:noHBand="1" w:noVBand="1"/>
          </w:tblPr>
          <w:tblGrid>
            <w:gridCol w:w="1563"/>
            <w:gridCol w:w="1162"/>
            <w:gridCol w:w="1293"/>
            <w:gridCol w:w="1642"/>
            <w:gridCol w:w="2029"/>
            <w:gridCol w:w="1531"/>
          </w:tblGrid>
          <w:tr w:rsidR="00B625AB" w:rsidRPr="008020B3" w14:paraId="53118D1E" w14:textId="77777777" w:rsidTr="00E516A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33" w:type="pct"/>
                <w:shd w:val="clear" w:color="auto" w:fill="FFFFFF" w:themeFill="background1"/>
              </w:tcPr>
              <w:p w14:paraId="0A24CC91" w14:textId="77777777" w:rsidR="00B625AB" w:rsidRPr="008020B3" w:rsidRDefault="00B625AB" w:rsidP="00E516AD">
                <w:pPr>
                  <w:widowControl w:val="0"/>
                  <w:pBdr>
                    <w:top w:val="nil"/>
                    <w:left w:val="nil"/>
                    <w:bottom w:val="nil"/>
                    <w:right w:val="nil"/>
                    <w:between w:val="nil"/>
                  </w:pBdr>
                  <w:spacing w:before="240" w:after="240"/>
                  <w:jc w:val="center"/>
                  <w:rPr>
                    <w:szCs w:val="24"/>
                  </w:rPr>
                </w:pPr>
                <w:r>
                  <w:rPr>
                    <w:szCs w:val="24"/>
                  </w:rPr>
                  <w:lastRenderedPageBreak/>
                  <w:t>“</w:t>
                </w:r>
                <w:r w:rsidRPr="008020B3">
                  <w:rPr>
                    <w:szCs w:val="24"/>
                  </w:rPr>
                  <w:t>Resources or Capabilities</w:t>
                </w:r>
                <w:r>
                  <w:rPr>
                    <w:szCs w:val="24"/>
                  </w:rPr>
                  <w:t>”</w:t>
                </w:r>
              </w:p>
            </w:tc>
            <w:tc>
              <w:tcPr>
                <w:tcW w:w="633" w:type="pct"/>
                <w:shd w:val="clear" w:color="auto" w:fill="FFFFFF" w:themeFill="background1"/>
              </w:tcPr>
              <w:p w14:paraId="40C8995D" w14:textId="77777777" w:rsidR="00B625AB" w:rsidRPr="008020B3" w:rsidRDefault="00B625AB" w:rsidP="00E516AD">
                <w:pPr>
                  <w:widowControl w:val="0"/>
                  <w:pBdr>
                    <w:top w:val="nil"/>
                    <w:left w:val="nil"/>
                    <w:bottom w:val="nil"/>
                    <w:right w:val="nil"/>
                    <w:between w:val="nil"/>
                  </w:pBdr>
                  <w:spacing w:before="240" w:after="240"/>
                  <w:jc w:val="center"/>
                  <w:cnfStyle w:val="100000000000" w:firstRow="1" w:lastRow="0" w:firstColumn="0" w:lastColumn="0" w:oddVBand="0" w:evenVBand="0" w:oddHBand="0" w:evenHBand="0" w:firstRowFirstColumn="0" w:firstRowLastColumn="0" w:lastRowFirstColumn="0" w:lastRowLastColumn="0"/>
                  <w:rPr>
                    <w:szCs w:val="24"/>
                  </w:rPr>
                </w:pPr>
                <w:r>
                  <w:rPr>
                    <w:szCs w:val="24"/>
                  </w:rPr>
                  <w:t>“</w:t>
                </w:r>
                <w:r w:rsidRPr="008020B3">
                  <w:rPr>
                    <w:szCs w:val="24"/>
                  </w:rPr>
                  <w:t>Value</w:t>
                </w:r>
                <w:r>
                  <w:rPr>
                    <w:szCs w:val="24"/>
                  </w:rPr>
                  <w:t>”</w:t>
                </w:r>
                <w:r w:rsidRPr="008020B3">
                  <w:rPr>
                    <w:szCs w:val="24"/>
                  </w:rPr>
                  <w:t xml:space="preserve"> (V)</w:t>
                </w:r>
              </w:p>
            </w:tc>
            <w:tc>
              <w:tcPr>
                <w:tcW w:w="704" w:type="pct"/>
                <w:shd w:val="clear" w:color="auto" w:fill="FFFFFF" w:themeFill="background1"/>
              </w:tcPr>
              <w:p w14:paraId="6AB05196" w14:textId="77777777" w:rsidR="00B625AB" w:rsidRPr="008020B3" w:rsidRDefault="00B625AB" w:rsidP="00E516AD">
                <w:pPr>
                  <w:widowControl w:val="0"/>
                  <w:pBdr>
                    <w:top w:val="nil"/>
                    <w:left w:val="nil"/>
                    <w:bottom w:val="nil"/>
                    <w:right w:val="nil"/>
                    <w:between w:val="nil"/>
                  </w:pBdr>
                  <w:spacing w:before="240" w:after="240"/>
                  <w:jc w:val="center"/>
                  <w:cnfStyle w:val="100000000000" w:firstRow="1" w:lastRow="0" w:firstColumn="0" w:lastColumn="0" w:oddVBand="0" w:evenVBand="0" w:oddHBand="0" w:evenHBand="0" w:firstRowFirstColumn="0" w:firstRowLastColumn="0" w:lastRowFirstColumn="0" w:lastRowLastColumn="0"/>
                  <w:rPr>
                    <w:szCs w:val="24"/>
                  </w:rPr>
                </w:pPr>
                <w:r>
                  <w:rPr>
                    <w:szCs w:val="24"/>
                  </w:rPr>
                  <w:t>“</w:t>
                </w:r>
                <w:r w:rsidRPr="008020B3">
                  <w:rPr>
                    <w:szCs w:val="24"/>
                  </w:rPr>
                  <w:t>Rarity</w:t>
                </w:r>
                <w:r>
                  <w:rPr>
                    <w:szCs w:val="24"/>
                  </w:rPr>
                  <w:t>”</w:t>
                </w:r>
                <w:r w:rsidRPr="008020B3">
                  <w:rPr>
                    <w:szCs w:val="24"/>
                  </w:rPr>
                  <w:t xml:space="preserve"> (R)</w:t>
                </w:r>
              </w:p>
            </w:tc>
            <w:tc>
              <w:tcPr>
                <w:tcW w:w="893" w:type="pct"/>
                <w:shd w:val="clear" w:color="auto" w:fill="FFFFFF" w:themeFill="background1"/>
              </w:tcPr>
              <w:p w14:paraId="0936C84E" w14:textId="77777777" w:rsidR="00B625AB" w:rsidRPr="008020B3" w:rsidRDefault="00B625AB" w:rsidP="00E516AD">
                <w:pPr>
                  <w:widowControl w:val="0"/>
                  <w:pBdr>
                    <w:top w:val="nil"/>
                    <w:left w:val="nil"/>
                    <w:bottom w:val="nil"/>
                    <w:right w:val="nil"/>
                    <w:between w:val="nil"/>
                  </w:pBdr>
                  <w:spacing w:before="240" w:after="240"/>
                  <w:jc w:val="center"/>
                  <w:cnfStyle w:val="100000000000" w:firstRow="1" w:lastRow="0" w:firstColumn="0" w:lastColumn="0" w:oddVBand="0" w:evenVBand="0" w:oddHBand="0" w:evenHBand="0" w:firstRowFirstColumn="0" w:firstRowLastColumn="0" w:lastRowFirstColumn="0" w:lastRowLastColumn="0"/>
                  <w:rPr>
                    <w:szCs w:val="24"/>
                  </w:rPr>
                </w:pPr>
                <w:r>
                  <w:rPr>
                    <w:szCs w:val="24"/>
                  </w:rPr>
                  <w:t>“</w:t>
                </w:r>
                <w:r w:rsidRPr="008020B3">
                  <w:rPr>
                    <w:szCs w:val="24"/>
                  </w:rPr>
                  <w:t>Imitability</w:t>
                </w:r>
                <w:r>
                  <w:rPr>
                    <w:szCs w:val="24"/>
                  </w:rPr>
                  <w:t>”</w:t>
                </w:r>
                <w:r w:rsidRPr="008020B3">
                  <w:rPr>
                    <w:szCs w:val="24"/>
                  </w:rPr>
                  <w:t xml:space="preserve"> (I)</w:t>
                </w:r>
              </w:p>
            </w:tc>
            <w:tc>
              <w:tcPr>
                <w:tcW w:w="1103" w:type="pct"/>
                <w:shd w:val="clear" w:color="auto" w:fill="FFFFFF" w:themeFill="background1"/>
              </w:tcPr>
              <w:p w14:paraId="15AEFF87" w14:textId="77777777" w:rsidR="00B625AB" w:rsidRPr="008020B3" w:rsidRDefault="00B625AB" w:rsidP="00E516AD">
                <w:pPr>
                  <w:widowControl w:val="0"/>
                  <w:pBdr>
                    <w:top w:val="nil"/>
                    <w:left w:val="nil"/>
                    <w:bottom w:val="nil"/>
                    <w:right w:val="nil"/>
                    <w:between w:val="nil"/>
                  </w:pBdr>
                  <w:spacing w:before="240" w:after="240"/>
                  <w:jc w:val="center"/>
                  <w:cnfStyle w:val="100000000000" w:firstRow="1" w:lastRow="0" w:firstColumn="0" w:lastColumn="0" w:oddVBand="0" w:evenVBand="0" w:oddHBand="0" w:evenHBand="0" w:firstRowFirstColumn="0" w:firstRowLastColumn="0" w:lastRowFirstColumn="0" w:lastRowLastColumn="0"/>
                  <w:rPr>
                    <w:szCs w:val="24"/>
                  </w:rPr>
                </w:pPr>
                <w:r>
                  <w:rPr>
                    <w:szCs w:val="24"/>
                  </w:rPr>
                  <w:t xml:space="preserve">“Organisation” </w:t>
                </w:r>
                <w:r w:rsidRPr="008020B3">
                  <w:rPr>
                    <w:szCs w:val="24"/>
                  </w:rPr>
                  <w:t>(O)</w:t>
                </w:r>
              </w:p>
            </w:tc>
            <w:tc>
              <w:tcPr>
                <w:tcW w:w="833" w:type="pct"/>
                <w:shd w:val="clear" w:color="auto" w:fill="FFFFFF" w:themeFill="background1"/>
              </w:tcPr>
              <w:p w14:paraId="758D9171" w14:textId="77777777" w:rsidR="00B625AB" w:rsidRPr="008020B3" w:rsidRDefault="00B625AB" w:rsidP="00E516AD">
                <w:pPr>
                  <w:widowControl w:val="0"/>
                  <w:pBdr>
                    <w:top w:val="nil"/>
                    <w:left w:val="nil"/>
                    <w:bottom w:val="nil"/>
                    <w:right w:val="nil"/>
                    <w:between w:val="nil"/>
                  </w:pBdr>
                  <w:spacing w:before="240" w:after="240"/>
                  <w:jc w:val="center"/>
                  <w:cnfStyle w:val="100000000000" w:firstRow="1" w:lastRow="0" w:firstColumn="0" w:lastColumn="0" w:oddVBand="0" w:evenVBand="0" w:oddHBand="0" w:evenHBand="0" w:firstRowFirstColumn="0" w:firstRowLastColumn="0" w:lastRowFirstColumn="0" w:lastRowLastColumn="0"/>
                  <w:rPr>
                    <w:szCs w:val="24"/>
                  </w:rPr>
                </w:pPr>
                <w:r>
                  <w:rPr>
                    <w:szCs w:val="24"/>
                  </w:rPr>
                  <w:t>“</w:t>
                </w:r>
                <w:r w:rsidRPr="008020B3">
                  <w:rPr>
                    <w:szCs w:val="24"/>
                  </w:rPr>
                  <w:t>Type of Competitive advantage</w:t>
                </w:r>
                <w:r>
                  <w:rPr>
                    <w:szCs w:val="24"/>
                  </w:rPr>
                  <w:t>”</w:t>
                </w:r>
              </w:p>
            </w:tc>
          </w:tr>
          <w:tr w:rsidR="00B625AB" w:rsidRPr="008020B3" w14:paraId="63D05B6C" w14:textId="77777777" w:rsidTr="00E516AD">
            <w:trPr>
              <w:jc w:val="center"/>
            </w:trPr>
            <w:tc>
              <w:tcPr>
                <w:cnfStyle w:val="001000000000" w:firstRow="0" w:lastRow="0" w:firstColumn="1" w:lastColumn="0" w:oddVBand="0" w:evenVBand="0" w:oddHBand="0" w:evenHBand="0" w:firstRowFirstColumn="0" w:firstRowLastColumn="0" w:lastRowFirstColumn="0" w:lastRowLastColumn="0"/>
                <w:tcW w:w="833" w:type="pct"/>
                <w:shd w:val="clear" w:color="auto" w:fill="FFFFFF" w:themeFill="background1"/>
              </w:tcPr>
              <w:p w14:paraId="635F957B" w14:textId="77777777" w:rsidR="00B625AB" w:rsidRPr="00692212" w:rsidRDefault="00B625AB" w:rsidP="00E516AD">
                <w:pPr>
                  <w:widowControl w:val="0"/>
                  <w:pBdr>
                    <w:top w:val="nil"/>
                    <w:left w:val="nil"/>
                    <w:bottom w:val="nil"/>
                    <w:right w:val="nil"/>
                    <w:between w:val="nil"/>
                  </w:pBdr>
                  <w:spacing w:before="240" w:after="240"/>
                  <w:jc w:val="center"/>
                  <w:rPr>
                    <w:szCs w:val="24"/>
                  </w:rPr>
                </w:pPr>
                <w:r>
                  <w:rPr>
                    <w:szCs w:val="24"/>
                  </w:rPr>
                  <w:t>“</w:t>
                </w:r>
                <w:r w:rsidRPr="00692212">
                  <w:rPr>
                    <w:szCs w:val="24"/>
                  </w:rPr>
                  <w:t>Brand recognition</w:t>
                </w:r>
                <w:r>
                  <w:rPr>
                    <w:szCs w:val="24"/>
                  </w:rPr>
                  <w:t>”</w:t>
                </w:r>
              </w:p>
            </w:tc>
            <w:tc>
              <w:tcPr>
                <w:tcW w:w="633" w:type="pct"/>
                <w:shd w:val="clear" w:color="auto" w:fill="FFFFFF" w:themeFill="background1"/>
              </w:tcPr>
              <w:p w14:paraId="64F68ADD"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704" w:type="pct"/>
                <w:shd w:val="clear" w:color="auto" w:fill="FFFFFF" w:themeFill="background1"/>
              </w:tcPr>
              <w:p w14:paraId="613A31CD"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893" w:type="pct"/>
                <w:shd w:val="clear" w:color="auto" w:fill="FFFFFF" w:themeFill="background1"/>
              </w:tcPr>
              <w:p w14:paraId="1095666F"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1103" w:type="pct"/>
                <w:shd w:val="clear" w:color="auto" w:fill="FFFFFF" w:themeFill="background1"/>
              </w:tcPr>
              <w:p w14:paraId="4E876573"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833" w:type="pct"/>
                <w:shd w:val="clear" w:color="auto" w:fill="FFFFFF" w:themeFill="background1"/>
              </w:tcPr>
              <w:p w14:paraId="3B4BBE4D"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Sustainable</w:t>
                </w:r>
              </w:p>
            </w:tc>
          </w:tr>
          <w:tr w:rsidR="00B625AB" w:rsidRPr="008020B3" w14:paraId="46EE5A3B" w14:textId="77777777" w:rsidTr="00E516AD">
            <w:trPr>
              <w:jc w:val="center"/>
            </w:trPr>
            <w:tc>
              <w:tcPr>
                <w:cnfStyle w:val="001000000000" w:firstRow="0" w:lastRow="0" w:firstColumn="1" w:lastColumn="0" w:oddVBand="0" w:evenVBand="0" w:oddHBand="0" w:evenHBand="0" w:firstRowFirstColumn="0" w:firstRowLastColumn="0" w:lastRowFirstColumn="0" w:lastRowLastColumn="0"/>
                <w:tcW w:w="833" w:type="pct"/>
                <w:shd w:val="clear" w:color="auto" w:fill="FFFFFF" w:themeFill="background1"/>
              </w:tcPr>
              <w:p w14:paraId="4B503B11" w14:textId="77777777" w:rsidR="00B625AB" w:rsidRPr="00692212" w:rsidRDefault="00B625AB" w:rsidP="00E516AD">
                <w:pPr>
                  <w:widowControl w:val="0"/>
                  <w:pBdr>
                    <w:top w:val="nil"/>
                    <w:left w:val="nil"/>
                    <w:bottom w:val="nil"/>
                    <w:right w:val="nil"/>
                    <w:between w:val="nil"/>
                  </w:pBdr>
                  <w:spacing w:before="240" w:after="240"/>
                  <w:jc w:val="center"/>
                  <w:rPr>
                    <w:szCs w:val="24"/>
                  </w:rPr>
                </w:pPr>
                <w:r w:rsidRPr="00692212">
                  <w:rPr>
                    <w:szCs w:val="24"/>
                  </w:rPr>
                  <w:t>Systematic rapid innovation</w:t>
                </w:r>
              </w:p>
            </w:tc>
            <w:tc>
              <w:tcPr>
                <w:tcW w:w="633" w:type="pct"/>
                <w:shd w:val="clear" w:color="auto" w:fill="FFFFFF" w:themeFill="background1"/>
              </w:tcPr>
              <w:p w14:paraId="5FF6C62D"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704" w:type="pct"/>
                <w:shd w:val="clear" w:color="auto" w:fill="FFFFFF" w:themeFill="background1"/>
              </w:tcPr>
              <w:p w14:paraId="191DA5BC"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893" w:type="pct"/>
                <w:shd w:val="clear" w:color="auto" w:fill="FFFFFF" w:themeFill="background1"/>
              </w:tcPr>
              <w:p w14:paraId="216BDAAA"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1103" w:type="pct"/>
                <w:shd w:val="clear" w:color="auto" w:fill="FFFFFF" w:themeFill="background1"/>
              </w:tcPr>
              <w:p w14:paraId="41B07C88"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833" w:type="pct"/>
                <w:shd w:val="clear" w:color="auto" w:fill="FFFFFF" w:themeFill="background1"/>
              </w:tcPr>
              <w:p w14:paraId="2AA63FE7"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Sustainable</w:t>
                </w:r>
              </w:p>
            </w:tc>
          </w:tr>
          <w:tr w:rsidR="00B625AB" w:rsidRPr="008020B3" w14:paraId="225E1310" w14:textId="77777777" w:rsidTr="00E516AD">
            <w:trPr>
              <w:jc w:val="center"/>
            </w:trPr>
            <w:tc>
              <w:tcPr>
                <w:cnfStyle w:val="001000000000" w:firstRow="0" w:lastRow="0" w:firstColumn="1" w:lastColumn="0" w:oddVBand="0" w:evenVBand="0" w:oddHBand="0" w:evenHBand="0" w:firstRowFirstColumn="0" w:firstRowLastColumn="0" w:lastRowFirstColumn="0" w:lastRowLastColumn="0"/>
                <w:tcW w:w="833" w:type="pct"/>
                <w:shd w:val="clear" w:color="auto" w:fill="FFFFFF" w:themeFill="background1"/>
              </w:tcPr>
              <w:p w14:paraId="4108770E" w14:textId="77777777" w:rsidR="00B625AB" w:rsidRPr="00692212" w:rsidRDefault="00B625AB" w:rsidP="00E516AD">
                <w:pPr>
                  <w:widowControl w:val="0"/>
                  <w:pBdr>
                    <w:top w:val="nil"/>
                    <w:left w:val="nil"/>
                    <w:bottom w:val="nil"/>
                    <w:right w:val="nil"/>
                    <w:between w:val="nil"/>
                  </w:pBdr>
                  <w:spacing w:before="240" w:after="240"/>
                  <w:jc w:val="center"/>
                  <w:rPr>
                    <w:szCs w:val="24"/>
                  </w:rPr>
                </w:pPr>
                <w:r w:rsidRPr="00692212">
                  <w:rPr>
                    <w:szCs w:val="24"/>
                  </w:rPr>
                  <w:t>Product designing</w:t>
                </w:r>
              </w:p>
            </w:tc>
            <w:tc>
              <w:tcPr>
                <w:tcW w:w="633" w:type="pct"/>
                <w:shd w:val="clear" w:color="auto" w:fill="FFFFFF" w:themeFill="background1"/>
              </w:tcPr>
              <w:p w14:paraId="7CCC23F5"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704" w:type="pct"/>
                <w:shd w:val="clear" w:color="auto" w:fill="FFFFFF" w:themeFill="background1"/>
              </w:tcPr>
              <w:p w14:paraId="3E8C5FF8" w14:textId="77777777" w:rsidR="00B625AB" w:rsidRPr="008020B3" w:rsidRDefault="00B625AB" w:rsidP="00E516AD">
                <w:pPr>
                  <w:widowControl w:val="0"/>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893" w:type="pct"/>
                <w:shd w:val="clear" w:color="auto" w:fill="FFFFFF" w:themeFill="background1"/>
              </w:tcPr>
              <w:p w14:paraId="2A4A9193" w14:textId="77777777" w:rsidR="00B625AB" w:rsidRPr="008020B3" w:rsidRDefault="00B625AB" w:rsidP="00E516AD">
                <w:pPr>
                  <w:widowControl w:val="0"/>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1103" w:type="pct"/>
                <w:shd w:val="clear" w:color="auto" w:fill="FFFFFF" w:themeFill="background1"/>
              </w:tcPr>
              <w:p w14:paraId="09BF7E23" w14:textId="77777777" w:rsidR="00B625AB" w:rsidRPr="008020B3" w:rsidRDefault="00B625AB" w:rsidP="00E516AD">
                <w:pPr>
                  <w:widowControl w:val="0"/>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833" w:type="pct"/>
                <w:shd w:val="clear" w:color="auto" w:fill="FFFFFF" w:themeFill="background1"/>
              </w:tcPr>
              <w:p w14:paraId="1256AE01" w14:textId="77777777" w:rsidR="00B625AB" w:rsidRPr="008020B3" w:rsidRDefault="00B625AB" w:rsidP="00E516AD">
                <w:pPr>
                  <w:widowControl w:val="0"/>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Sustainable</w:t>
                </w:r>
              </w:p>
            </w:tc>
          </w:tr>
          <w:tr w:rsidR="00B625AB" w:rsidRPr="008020B3" w14:paraId="28ACDEBD" w14:textId="77777777" w:rsidTr="00E516AD">
            <w:trPr>
              <w:jc w:val="center"/>
            </w:trPr>
            <w:tc>
              <w:tcPr>
                <w:cnfStyle w:val="001000000000" w:firstRow="0" w:lastRow="0" w:firstColumn="1" w:lastColumn="0" w:oddVBand="0" w:evenVBand="0" w:oddHBand="0" w:evenHBand="0" w:firstRowFirstColumn="0" w:firstRowLastColumn="0" w:lastRowFirstColumn="0" w:lastRowLastColumn="0"/>
                <w:tcW w:w="833" w:type="pct"/>
                <w:shd w:val="clear" w:color="auto" w:fill="FFFFFF" w:themeFill="background1"/>
              </w:tcPr>
              <w:p w14:paraId="0E0E1738" w14:textId="77777777" w:rsidR="00B625AB" w:rsidRPr="00692212" w:rsidRDefault="00B625AB" w:rsidP="00E516AD">
                <w:pPr>
                  <w:widowControl w:val="0"/>
                  <w:pBdr>
                    <w:top w:val="nil"/>
                    <w:left w:val="nil"/>
                    <w:bottom w:val="nil"/>
                    <w:right w:val="nil"/>
                    <w:between w:val="nil"/>
                  </w:pBdr>
                  <w:spacing w:before="240" w:after="240"/>
                  <w:jc w:val="center"/>
                  <w:rPr>
                    <w:szCs w:val="24"/>
                  </w:rPr>
                </w:pPr>
                <w:r w:rsidRPr="00692212">
                  <w:rPr>
                    <w:szCs w:val="24"/>
                  </w:rPr>
                  <w:t>Overall management</w:t>
                </w:r>
              </w:p>
            </w:tc>
            <w:tc>
              <w:tcPr>
                <w:tcW w:w="633" w:type="pct"/>
                <w:shd w:val="clear" w:color="auto" w:fill="FFFFFF" w:themeFill="background1"/>
              </w:tcPr>
              <w:p w14:paraId="4D9D80FB" w14:textId="77777777" w:rsidR="00B625AB" w:rsidRPr="008020B3" w:rsidRDefault="00B625AB" w:rsidP="00E516AD">
                <w:pPr>
                  <w:widowControl w:val="0"/>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704" w:type="pct"/>
                <w:shd w:val="clear" w:color="auto" w:fill="FFFFFF" w:themeFill="background1"/>
              </w:tcPr>
              <w:p w14:paraId="2E69FB85"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No</w:t>
                </w:r>
              </w:p>
            </w:tc>
            <w:tc>
              <w:tcPr>
                <w:tcW w:w="893" w:type="pct"/>
                <w:shd w:val="clear" w:color="auto" w:fill="FFFFFF" w:themeFill="background1"/>
              </w:tcPr>
              <w:p w14:paraId="32E2EB18"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No</w:t>
                </w:r>
              </w:p>
            </w:tc>
            <w:tc>
              <w:tcPr>
                <w:tcW w:w="1103" w:type="pct"/>
                <w:shd w:val="clear" w:color="auto" w:fill="FFFFFF" w:themeFill="background1"/>
              </w:tcPr>
              <w:p w14:paraId="4661C006" w14:textId="77777777" w:rsidR="00B625AB" w:rsidRPr="008020B3" w:rsidRDefault="00B625AB" w:rsidP="00E516AD">
                <w:pPr>
                  <w:widowControl w:val="0"/>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833" w:type="pct"/>
                <w:shd w:val="clear" w:color="auto" w:fill="FFFFFF" w:themeFill="background1"/>
              </w:tcPr>
              <w:p w14:paraId="2F108AE2"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Parity</w:t>
                </w:r>
              </w:p>
            </w:tc>
          </w:tr>
          <w:tr w:rsidR="00B625AB" w:rsidRPr="008020B3" w14:paraId="4B111225" w14:textId="77777777" w:rsidTr="00E516AD">
            <w:trPr>
              <w:jc w:val="center"/>
            </w:trPr>
            <w:tc>
              <w:tcPr>
                <w:cnfStyle w:val="001000000000" w:firstRow="0" w:lastRow="0" w:firstColumn="1" w:lastColumn="0" w:oddVBand="0" w:evenVBand="0" w:oddHBand="0" w:evenHBand="0" w:firstRowFirstColumn="0" w:firstRowLastColumn="0" w:lastRowFirstColumn="0" w:lastRowLastColumn="0"/>
                <w:tcW w:w="833" w:type="pct"/>
                <w:shd w:val="clear" w:color="auto" w:fill="FFFFFF" w:themeFill="background1"/>
              </w:tcPr>
              <w:p w14:paraId="0AE9BBF3" w14:textId="77777777" w:rsidR="00B625AB" w:rsidRPr="00692212" w:rsidRDefault="00B625AB" w:rsidP="00E516AD">
                <w:pPr>
                  <w:widowControl w:val="0"/>
                  <w:pBdr>
                    <w:top w:val="nil"/>
                    <w:left w:val="nil"/>
                    <w:bottom w:val="nil"/>
                    <w:right w:val="nil"/>
                    <w:between w:val="nil"/>
                  </w:pBdr>
                  <w:spacing w:before="240" w:after="240"/>
                  <w:jc w:val="center"/>
                  <w:rPr>
                    <w:szCs w:val="24"/>
                  </w:rPr>
                </w:pPr>
                <w:r w:rsidRPr="00692212">
                  <w:rPr>
                    <w:szCs w:val="24"/>
                  </w:rPr>
                  <w:t>Supply chain management</w:t>
                </w:r>
              </w:p>
            </w:tc>
            <w:tc>
              <w:tcPr>
                <w:tcW w:w="633" w:type="pct"/>
                <w:shd w:val="clear" w:color="auto" w:fill="FFFFFF" w:themeFill="background1"/>
              </w:tcPr>
              <w:p w14:paraId="43DC1119"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704" w:type="pct"/>
                <w:shd w:val="clear" w:color="auto" w:fill="FFFFFF" w:themeFill="background1"/>
              </w:tcPr>
              <w:p w14:paraId="6C88D248"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No</w:t>
                </w:r>
              </w:p>
            </w:tc>
            <w:tc>
              <w:tcPr>
                <w:tcW w:w="893" w:type="pct"/>
                <w:shd w:val="clear" w:color="auto" w:fill="FFFFFF" w:themeFill="background1"/>
              </w:tcPr>
              <w:p w14:paraId="57F80B11"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1103" w:type="pct"/>
                <w:shd w:val="clear" w:color="auto" w:fill="FFFFFF" w:themeFill="background1"/>
              </w:tcPr>
              <w:p w14:paraId="61CD6F34"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833" w:type="pct"/>
                <w:shd w:val="clear" w:color="auto" w:fill="FFFFFF" w:themeFill="background1"/>
              </w:tcPr>
              <w:p w14:paraId="21300A8A"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Temporary</w:t>
                </w:r>
              </w:p>
            </w:tc>
          </w:tr>
          <w:tr w:rsidR="00B625AB" w:rsidRPr="008020B3" w14:paraId="6E53A848" w14:textId="77777777" w:rsidTr="00E516AD">
            <w:trPr>
              <w:jc w:val="center"/>
            </w:trPr>
            <w:tc>
              <w:tcPr>
                <w:cnfStyle w:val="001000000000" w:firstRow="0" w:lastRow="0" w:firstColumn="1" w:lastColumn="0" w:oddVBand="0" w:evenVBand="0" w:oddHBand="0" w:evenHBand="0" w:firstRowFirstColumn="0" w:firstRowLastColumn="0" w:lastRowFirstColumn="0" w:lastRowLastColumn="0"/>
                <w:tcW w:w="833" w:type="pct"/>
                <w:shd w:val="clear" w:color="auto" w:fill="FFFFFF" w:themeFill="background1"/>
              </w:tcPr>
              <w:p w14:paraId="68F1F041" w14:textId="77777777" w:rsidR="00B625AB" w:rsidRPr="00692212" w:rsidRDefault="00B625AB" w:rsidP="00E516AD">
                <w:pPr>
                  <w:widowControl w:val="0"/>
                  <w:pBdr>
                    <w:top w:val="nil"/>
                    <w:left w:val="nil"/>
                    <w:bottom w:val="nil"/>
                    <w:right w:val="nil"/>
                    <w:between w:val="nil"/>
                  </w:pBdr>
                  <w:spacing w:before="240" w:after="240"/>
                  <w:jc w:val="center"/>
                  <w:rPr>
                    <w:szCs w:val="24"/>
                  </w:rPr>
                </w:pPr>
                <w:r w:rsidRPr="00692212">
                  <w:rPr>
                    <w:szCs w:val="24"/>
                  </w:rPr>
                  <w:t>HRM abilities</w:t>
                </w:r>
              </w:p>
            </w:tc>
            <w:tc>
              <w:tcPr>
                <w:tcW w:w="633" w:type="pct"/>
                <w:shd w:val="clear" w:color="auto" w:fill="FFFFFF" w:themeFill="background1"/>
              </w:tcPr>
              <w:p w14:paraId="249ACD26"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704" w:type="pct"/>
                <w:shd w:val="clear" w:color="auto" w:fill="FFFFFF" w:themeFill="background1"/>
              </w:tcPr>
              <w:p w14:paraId="61BCF4FB"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893" w:type="pct"/>
                <w:shd w:val="clear" w:color="auto" w:fill="FFFFFF" w:themeFill="background1"/>
              </w:tcPr>
              <w:p w14:paraId="290F3AA5"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No</w:t>
                </w:r>
              </w:p>
            </w:tc>
            <w:tc>
              <w:tcPr>
                <w:tcW w:w="1103" w:type="pct"/>
                <w:shd w:val="clear" w:color="auto" w:fill="FFFFFF" w:themeFill="background1"/>
              </w:tcPr>
              <w:p w14:paraId="48499047"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No</w:t>
                </w:r>
              </w:p>
            </w:tc>
            <w:tc>
              <w:tcPr>
                <w:tcW w:w="833" w:type="pct"/>
                <w:shd w:val="clear" w:color="auto" w:fill="FFFFFF" w:themeFill="background1"/>
              </w:tcPr>
              <w:p w14:paraId="4930C072" w14:textId="77777777" w:rsidR="00B625AB" w:rsidRPr="008020B3" w:rsidRDefault="00B625AB" w:rsidP="00E516AD">
                <w:pPr>
                  <w:widowControl w:val="0"/>
                  <w:pBdr>
                    <w:top w:val="nil"/>
                    <w:left w:val="nil"/>
                    <w:bottom w:val="nil"/>
                    <w:right w:val="nil"/>
                    <w:between w:val="nil"/>
                  </w:pBdr>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Parity</w:t>
                </w:r>
              </w:p>
            </w:tc>
          </w:tr>
          <w:tr w:rsidR="00B625AB" w:rsidRPr="008020B3" w14:paraId="47170DCC" w14:textId="77777777" w:rsidTr="00E516AD">
            <w:trPr>
              <w:jc w:val="center"/>
            </w:trPr>
            <w:tc>
              <w:tcPr>
                <w:cnfStyle w:val="001000000000" w:firstRow="0" w:lastRow="0" w:firstColumn="1" w:lastColumn="0" w:oddVBand="0" w:evenVBand="0" w:oddHBand="0" w:evenHBand="0" w:firstRowFirstColumn="0" w:firstRowLastColumn="0" w:lastRowFirstColumn="0" w:lastRowLastColumn="0"/>
                <w:tcW w:w="833" w:type="pct"/>
                <w:shd w:val="clear" w:color="auto" w:fill="FFFFFF" w:themeFill="background1"/>
              </w:tcPr>
              <w:p w14:paraId="1A6BCE51" w14:textId="77777777" w:rsidR="00B625AB" w:rsidRPr="00692212" w:rsidRDefault="00B625AB" w:rsidP="00E516AD">
                <w:pPr>
                  <w:widowControl w:val="0"/>
                  <w:pBdr>
                    <w:top w:val="nil"/>
                    <w:left w:val="nil"/>
                    <w:bottom w:val="nil"/>
                    <w:right w:val="nil"/>
                    <w:between w:val="nil"/>
                  </w:pBdr>
                  <w:spacing w:before="240" w:after="240"/>
                  <w:jc w:val="center"/>
                  <w:rPr>
                    <w:szCs w:val="24"/>
                  </w:rPr>
                </w:pPr>
                <w:r w:rsidRPr="00692212">
                  <w:rPr>
                    <w:szCs w:val="24"/>
                  </w:rPr>
                  <w:t>Consumer Access</w:t>
                </w:r>
              </w:p>
            </w:tc>
            <w:tc>
              <w:tcPr>
                <w:tcW w:w="633" w:type="pct"/>
                <w:shd w:val="clear" w:color="auto" w:fill="FFFFFF" w:themeFill="background1"/>
              </w:tcPr>
              <w:p w14:paraId="34D6AC27" w14:textId="77777777" w:rsidR="00B625AB" w:rsidRPr="008020B3" w:rsidRDefault="00B625AB" w:rsidP="00E516AD">
                <w:pPr>
                  <w:widowControl w:val="0"/>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704" w:type="pct"/>
                <w:shd w:val="clear" w:color="auto" w:fill="FFFFFF" w:themeFill="background1"/>
              </w:tcPr>
              <w:p w14:paraId="2A972CE2" w14:textId="77777777" w:rsidR="00B625AB" w:rsidRPr="008020B3" w:rsidRDefault="00B625AB" w:rsidP="00E516AD">
                <w:pPr>
                  <w:widowControl w:val="0"/>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893" w:type="pct"/>
                <w:shd w:val="clear" w:color="auto" w:fill="FFFFFF" w:themeFill="background1"/>
              </w:tcPr>
              <w:p w14:paraId="04A1B658" w14:textId="77777777" w:rsidR="00B625AB" w:rsidRPr="008020B3" w:rsidRDefault="00B625AB" w:rsidP="00E516AD">
                <w:pPr>
                  <w:widowControl w:val="0"/>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1103" w:type="pct"/>
                <w:shd w:val="clear" w:color="auto" w:fill="FFFFFF" w:themeFill="background1"/>
              </w:tcPr>
              <w:p w14:paraId="4ADCF215" w14:textId="77777777" w:rsidR="00B625AB" w:rsidRPr="008020B3" w:rsidRDefault="00B625AB" w:rsidP="00E516AD">
                <w:pPr>
                  <w:widowControl w:val="0"/>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Yes</w:t>
                </w:r>
              </w:p>
            </w:tc>
            <w:tc>
              <w:tcPr>
                <w:tcW w:w="833" w:type="pct"/>
                <w:shd w:val="clear" w:color="auto" w:fill="FFFFFF" w:themeFill="background1"/>
              </w:tcPr>
              <w:p w14:paraId="193FFE9A" w14:textId="77777777" w:rsidR="00B625AB" w:rsidRPr="008020B3" w:rsidRDefault="00B625AB" w:rsidP="00E516AD">
                <w:pPr>
                  <w:widowControl w:val="0"/>
                  <w:spacing w:before="240" w:after="240"/>
                  <w:jc w:val="center"/>
                  <w:cnfStyle w:val="000000000000" w:firstRow="0" w:lastRow="0" w:firstColumn="0" w:lastColumn="0" w:oddVBand="0" w:evenVBand="0" w:oddHBand="0" w:evenHBand="0" w:firstRowFirstColumn="0" w:firstRowLastColumn="0" w:lastRowFirstColumn="0" w:lastRowLastColumn="0"/>
                  <w:rPr>
                    <w:szCs w:val="24"/>
                  </w:rPr>
                </w:pPr>
                <w:r w:rsidRPr="008020B3">
                  <w:rPr>
                    <w:szCs w:val="24"/>
                  </w:rPr>
                  <w:t>Sustainable</w:t>
                </w:r>
              </w:p>
            </w:tc>
          </w:tr>
        </w:tbl>
        <w:p w14:paraId="5A791942" w14:textId="77777777" w:rsidR="00B625AB" w:rsidRPr="008020B3" w:rsidRDefault="00B625AB" w:rsidP="00B625AB">
          <w:pPr>
            <w:spacing w:before="200"/>
            <w:jc w:val="center"/>
            <w:rPr>
              <w:b/>
              <w:szCs w:val="24"/>
            </w:rPr>
          </w:pPr>
          <w:r w:rsidRPr="008020B3">
            <w:rPr>
              <w:b/>
              <w:szCs w:val="24"/>
            </w:rPr>
            <w:t>Table 1: VRIO analysis</w:t>
          </w:r>
        </w:p>
        <w:p w14:paraId="3123C89E" w14:textId="16484E16" w:rsidR="00F97499" w:rsidRPr="0087686A" w:rsidRDefault="00B625AB" w:rsidP="0087686A">
          <w:pPr>
            <w:spacing w:before="200"/>
            <w:jc w:val="both"/>
            <w:rPr>
              <w:szCs w:val="24"/>
            </w:rPr>
          </w:pPr>
          <w:r w:rsidRPr="008020B3">
            <w:rPr>
              <w:szCs w:val="24"/>
            </w:rPr>
            <w:t>The table represents that it has exemplary actions in managing consumer choice and establishing brand activities with authentic and rare approaches. These are making the organisation sustainable in the market as it is difficult for other companies to invade its uniqueness from the market. Due to its strategy of adopting innovation, they have become distinguished in the market</w:t>
          </w:r>
          <w:r>
            <w:rPr>
              <w:szCs w:val="24"/>
            </w:rPr>
            <w:t xml:space="preserve"> (</w:t>
          </w:r>
          <w:r w:rsidRPr="006A3035">
            <w:rPr>
              <w:color w:val="222222"/>
              <w:szCs w:val="20"/>
              <w:shd w:val="clear" w:color="auto" w:fill="FFFFFF"/>
            </w:rPr>
            <w:t>Yie</w:t>
          </w:r>
          <w:r>
            <w:rPr>
              <w:color w:val="222222"/>
              <w:szCs w:val="20"/>
              <w:shd w:val="clear" w:color="auto" w:fill="FFFFFF"/>
            </w:rPr>
            <w:t xml:space="preserve"> </w:t>
          </w:r>
          <w:r>
            <w:rPr>
              <w:i/>
              <w:color w:val="222222"/>
              <w:szCs w:val="20"/>
              <w:shd w:val="clear" w:color="auto" w:fill="FFFFFF"/>
            </w:rPr>
            <w:t>et al.</w:t>
          </w:r>
          <w:r>
            <w:rPr>
              <w:color w:val="222222"/>
              <w:szCs w:val="20"/>
              <w:shd w:val="clear" w:color="auto" w:fill="FFFFFF"/>
            </w:rPr>
            <w:t xml:space="preserve"> 2021</w:t>
          </w:r>
          <w:r>
            <w:rPr>
              <w:szCs w:val="24"/>
            </w:rPr>
            <w:t>)</w:t>
          </w:r>
          <w:r w:rsidRPr="008020B3">
            <w:rPr>
              <w:szCs w:val="24"/>
            </w:rPr>
            <w:t xml:space="preserve">. Apart from these, its HRM activities need to be improved and overall management services need to be processed efficiently so that they can be maximised with more potential in the world. </w:t>
          </w:r>
          <w:r w:rsidR="00B22769">
            <w:tab/>
          </w:r>
        </w:p>
        <w:p w14:paraId="15A6572F" w14:textId="4C97F89E" w:rsidR="00E316D4" w:rsidRDefault="00967289" w:rsidP="00967289">
          <w:pPr>
            <w:pStyle w:val="Heading2"/>
          </w:pPr>
          <w:bookmarkStart w:id="19" w:name="_Toc134448408"/>
          <w:r w:rsidRPr="00967289">
            <w:t>SWOT Analysis</w:t>
          </w:r>
          <w:bookmarkEnd w:id="19"/>
        </w:p>
        <w:p w14:paraId="71844146" w14:textId="77777777" w:rsidR="00B625AB" w:rsidRPr="008020B3" w:rsidRDefault="00B625AB" w:rsidP="00B625AB">
          <w:pPr>
            <w:spacing w:before="200"/>
            <w:jc w:val="both"/>
            <w:rPr>
              <w:szCs w:val="24"/>
            </w:rPr>
          </w:pPr>
          <w:r w:rsidRPr="008020B3">
            <w:rPr>
              <w:szCs w:val="24"/>
            </w:rPr>
            <w:t xml:space="preserve">Apple Inc. </w:t>
          </w:r>
          <w:r>
            <w:rPr>
              <w:szCs w:val="24"/>
            </w:rPr>
            <w:t>can be defined as</w:t>
          </w:r>
          <w:r w:rsidRPr="008020B3">
            <w:rPr>
              <w:szCs w:val="24"/>
            </w:rPr>
            <w:t xml:space="preserve"> global technology business that designs and develops </w:t>
          </w:r>
          <w:r>
            <w:rPr>
              <w:szCs w:val="24"/>
            </w:rPr>
            <w:t>“</w:t>
          </w:r>
          <w:r w:rsidRPr="008020B3">
            <w:rPr>
              <w:szCs w:val="24"/>
            </w:rPr>
            <w:t>software, consumer gadgets, and online services</w:t>
          </w:r>
          <w:r>
            <w:rPr>
              <w:szCs w:val="24"/>
            </w:rPr>
            <w:t>”</w:t>
          </w:r>
          <w:r w:rsidRPr="008020B3">
            <w:rPr>
              <w:szCs w:val="24"/>
            </w:rPr>
            <w:t xml:space="preserve">. It is possible to attribute Apple's success to the ground-breaking products that the company has created, which have been at the forefront of innovation in the technology sector for several years. </w:t>
          </w:r>
        </w:p>
        <w:p w14:paraId="79C91D07" w14:textId="77777777" w:rsidR="00B625AB" w:rsidRPr="008020B3" w:rsidRDefault="00B625AB" w:rsidP="00B625AB">
          <w:pPr>
            <w:spacing w:before="200"/>
            <w:jc w:val="both"/>
            <w:rPr>
              <w:b/>
              <w:i/>
              <w:szCs w:val="24"/>
            </w:rPr>
          </w:pPr>
          <w:r w:rsidRPr="008020B3">
            <w:rPr>
              <w:b/>
              <w:i/>
              <w:szCs w:val="24"/>
            </w:rPr>
            <w:lastRenderedPageBreak/>
            <w:t>Strength</w:t>
          </w:r>
        </w:p>
        <w:p w14:paraId="336B8676" w14:textId="77777777" w:rsidR="00B625AB" w:rsidRPr="008020B3" w:rsidRDefault="00B625AB" w:rsidP="00B625AB">
          <w:pPr>
            <w:spacing w:before="200"/>
            <w:jc w:val="both"/>
            <w:rPr>
              <w:szCs w:val="24"/>
            </w:rPr>
          </w:pPr>
          <w:r w:rsidRPr="008020B3">
            <w:rPr>
              <w:szCs w:val="24"/>
            </w:rPr>
            <w:t>The examination of Apple's internal and external surroundings, as well as the potential and dangers that lie ahead for the company, focuses on the company's vital places, problematic regions, as well as opportunities and risks that lay ahead for the company. To begin, Apple has a competitive advantage over its rivals due to the fact that the corporation places a significant premium on preserving its brand</w:t>
          </w:r>
          <w:r>
            <w:rPr>
              <w:szCs w:val="24"/>
            </w:rPr>
            <w:t xml:space="preserve"> (</w:t>
          </w:r>
          <w:r>
            <w:rPr>
              <w:color w:val="222222"/>
              <w:szCs w:val="20"/>
              <w:shd w:val="clear" w:color="auto" w:fill="FFFFFF"/>
            </w:rPr>
            <w:t xml:space="preserve">Tien, </w:t>
          </w:r>
          <w:r w:rsidRPr="008F655F">
            <w:rPr>
              <w:color w:val="222222"/>
              <w:szCs w:val="20"/>
              <w:shd w:val="clear" w:color="auto" w:fill="FFFFFF"/>
            </w:rPr>
            <w:t>2019</w:t>
          </w:r>
          <w:r>
            <w:rPr>
              <w:szCs w:val="24"/>
            </w:rPr>
            <w:t>)</w:t>
          </w:r>
          <w:r w:rsidRPr="008020B3">
            <w:rPr>
              <w:szCs w:val="24"/>
            </w:rPr>
            <w:t>. Apple Inc., which has a market value that is higher than $2 trillion, is consistently recognized as one of the most valuable firms in the world by several financial publications. The company had total revenue of $274.5 billion in the year 2020, with a net income of 57.4 billion dollars</w:t>
          </w:r>
          <w:r>
            <w:rPr>
              <w:szCs w:val="24"/>
            </w:rPr>
            <w:t xml:space="preserve"> (Apple, 2020)</w:t>
          </w:r>
          <w:r w:rsidRPr="008020B3">
            <w:rPr>
              <w:szCs w:val="24"/>
            </w:rPr>
            <w:t>. In addition, a growing number of individuals are choosing to purchase items manufactured by Apple, which boasts an installed base of more than 1.5 billion active devices around the world</w:t>
          </w:r>
          <w:r>
            <w:rPr>
              <w:szCs w:val="24"/>
            </w:rPr>
            <w:t xml:space="preserve"> (Apple, 2021)</w:t>
          </w:r>
          <w:r w:rsidRPr="008020B3">
            <w:rPr>
              <w:szCs w:val="24"/>
            </w:rPr>
            <w:t xml:space="preserve">. It is impossible to contest Apple's position as the dominant player in this sector on account of the company's extraordinary financial success as well as its immense worth as a brand. </w:t>
          </w:r>
        </w:p>
        <w:p w14:paraId="3F122C84" w14:textId="77777777" w:rsidR="00B625AB" w:rsidRPr="008020B3" w:rsidRDefault="00B625AB" w:rsidP="00B625AB">
          <w:pPr>
            <w:spacing w:before="200"/>
            <w:jc w:val="both"/>
            <w:rPr>
              <w:b/>
              <w:i/>
              <w:szCs w:val="24"/>
            </w:rPr>
          </w:pPr>
          <w:r w:rsidRPr="008020B3">
            <w:rPr>
              <w:b/>
              <w:i/>
              <w:szCs w:val="24"/>
            </w:rPr>
            <w:t>Weaknesses</w:t>
          </w:r>
        </w:p>
        <w:p w14:paraId="3742A104" w14:textId="77777777" w:rsidR="00B625AB" w:rsidRPr="008020B3" w:rsidRDefault="00B625AB" w:rsidP="00B625AB">
          <w:pPr>
            <w:spacing w:before="200"/>
            <w:jc w:val="both"/>
            <w:rPr>
              <w:szCs w:val="24"/>
            </w:rPr>
          </w:pPr>
          <w:r>
            <w:rPr>
              <w:szCs w:val="24"/>
            </w:rPr>
            <w:t xml:space="preserve">Apple's major weakness </w:t>
          </w:r>
          <w:r w:rsidRPr="008020B3">
            <w:rPr>
              <w:szCs w:val="24"/>
            </w:rPr>
            <w:t xml:space="preserve">is that </w:t>
          </w:r>
          <w:r>
            <w:rPr>
              <w:szCs w:val="24"/>
            </w:rPr>
            <w:t>it</w:t>
          </w:r>
          <w:r w:rsidRPr="008020B3">
            <w:rPr>
              <w:szCs w:val="24"/>
            </w:rPr>
            <w:t xml:space="preserve"> is </w:t>
          </w:r>
          <w:r>
            <w:rPr>
              <w:szCs w:val="24"/>
            </w:rPr>
            <w:t>immensely</w:t>
          </w:r>
          <w:r w:rsidRPr="008020B3">
            <w:rPr>
              <w:szCs w:val="24"/>
            </w:rPr>
            <w:t xml:space="preserve"> dependent on a </w:t>
          </w:r>
          <w:r>
            <w:rPr>
              <w:szCs w:val="24"/>
            </w:rPr>
            <w:t>“</w:t>
          </w:r>
          <w:r w:rsidRPr="008020B3">
            <w:rPr>
              <w:szCs w:val="24"/>
            </w:rPr>
            <w:t>single product line</w:t>
          </w:r>
          <w:r>
            <w:rPr>
              <w:szCs w:val="24"/>
            </w:rPr>
            <w:t>”</w:t>
          </w:r>
          <w:r w:rsidRPr="008020B3">
            <w:rPr>
              <w:szCs w:val="24"/>
            </w:rPr>
            <w:t>. Apple may be susceptible to changes in the market, interruptions in its supply chain, and other influences from the outside world because the firm is so dependent on the sales of its iPhones</w:t>
          </w:r>
          <w:r>
            <w:rPr>
              <w:szCs w:val="24"/>
            </w:rPr>
            <w:t xml:space="preserve"> (Apple, 2019)</w:t>
          </w:r>
          <w:r w:rsidRPr="008020B3">
            <w:rPr>
              <w:szCs w:val="24"/>
            </w:rPr>
            <w:t>. The diminishing market share of Apple in the worldwide smartphone market represents a weakness for the company. The market share of Apple in the years 2017, 2018, and 2019 was 14.7%, 13.4%, and 10.9%, respectively, indicating a decline over the years. In contrast to its competitors, Samsung experienced growth and held a market share of 20.9% in 2019</w:t>
          </w:r>
          <w:r>
            <w:rPr>
              <w:szCs w:val="24"/>
            </w:rPr>
            <w:t xml:space="preserve"> (Apple, 2020)</w:t>
          </w:r>
          <w:r w:rsidRPr="008020B3">
            <w:rPr>
              <w:szCs w:val="24"/>
            </w:rPr>
            <w:t>. Moreover, Apple experienced a decrease in revenue in its primary markets, including China, due to intense competition from local brands. The potential vulnerability of Apple's revenue stream due to its reliance on the iPhone, particularly in light of the deceleration of global smartphone demand, is a matter of concern</w:t>
          </w:r>
          <w:r>
            <w:rPr>
              <w:szCs w:val="24"/>
            </w:rPr>
            <w:t xml:space="preserve"> (</w:t>
          </w:r>
          <w:r>
            <w:rPr>
              <w:color w:val="222222"/>
              <w:szCs w:val="20"/>
              <w:shd w:val="clear" w:color="auto" w:fill="FFFFFF"/>
            </w:rPr>
            <w:t xml:space="preserve">Montalvo </w:t>
          </w:r>
          <w:r>
            <w:rPr>
              <w:i/>
              <w:color w:val="222222"/>
              <w:szCs w:val="20"/>
              <w:shd w:val="clear" w:color="auto" w:fill="FFFFFF"/>
            </w:rPr>
            <w:t>et al.</w:t>
          </w:r>
          <w:r>
            <w:rPr>
              <w:color w:val="222222"/>
              <w:szCs w:val="20"/>
              <w:shd w:val="clear" w:color="auto" w:fill="FFFFFF"/>
            </w:rPr>
            <w:t xml:space="preserve"> 2021</w:t>
          </w:r>
          <w:r>
            <w:rPr>
              <w:szCs w:val="24"/>
            </w:rPr>
            <w:t>)</w:t>
          </w:r>
          <w:r w:rsidRPr="008020B3">
            <w:rPr>
              <w:szCs w:val="24"/>
            </w:rPr>
            <w:t xml:space="preserve">. </w:t>
          </w:r>
        </w:p>
        <w:p w14:paraId="1227E0DC" w14:textId="77777777" w:rsidR="00B625AB" w:rsidRPr="008020B3" w:rsidRDefault="00B625AB" w:rsidP="00B625AB">
          <w:pPr>
            <w:spacing w:before="200"/>
            <w:jc w:val="both"/>
            <w:rPr>
              <w:b/>
              <w:i/>
              <w:szCs w:val="24"/>
            </w:rPr>
          </w:pPr>
          <w:r w:rsidRPr="008020B3">
            <w:rPr>
              <w:b/>
              <w:i/>
              <w:szCs w:val="24"/>
            </w:rPr>
            <w:t xml:space="preserve">Opportunities </w:t>
          </w:r>
        </w:p>
        <w:p w14:paraId="1EEA1990" w14:textId="77777777" w:rsidR="00B625AB" w:rsidRPr="008020B3" w:rsidRDefault="00B625AB" w:rsidP="00B625AB">
          <w:pPr>
            <w:spacing w:before="200"/>
            <w:jc w:val="both"/>
            <w:rPr>
              <w:szCs w:val="24"/>
            </w:rPr>
          </w:pPr>
          <w:r w:rsidRPr="008020B3">
            <w:rPr>
              <w:szCs w:val="24"/>
            </w:rPr>
            <w:t>Apple has the chance to increase its client base in these regions due to increased consumer demand and advancements in technical capabilities</w:t>
          </w:r>
          <w:r>
            <w:rPr>
              <w:szCs w:val="24"/>
            </w:rPr>
            <w:t xml:space="preserve"> (</w:t>
          </w:r>
          <w:r w:rsidRPr="008F655F">
            <w:rPr>
              <w:color w:val="222222"/>
              <w:szCs w:val="20"/>
              <w:shd w:val="clear" w:color="auto" w:fill="FFFFFF"/>
            </w:rPr>
            <w:t>Yie</w:t>
          </w:r>
          <w:r>
            <w:rPr>
              <w:color w:val="222222"/>
              <w:szCs w:val="20"/>
              <w:shd w:val="clear" w:color="auto" w:fill="FFFFFF"/>
            </w:rPr>
            <w:t xml:space="preserve"> </w:t>
          </w:r>
          <w:r>
            <w:rPr>
              <w:i/>
              <w:color w:val="222222"/>
              <w:szCs w:val="20"/>
              <w:shd w:val="clear" w:color="auto" w:fill="FFFFFF"/>
            </w:rPr>
            <w:t>et al.</w:t>
          </w:r>
          <w:r>
            <w:rPr>
              <w:color w:val="222222"/>
              <w:szCs w:val="20"/>
              <w:shd w:val="clear" w:color="auto" w:fill="FFFFFF"/>
            </w:rPr>
            <w:t xml:space="preserve"> 2021</w:t>
          </w:r>
          <w:r>
            <w:rPr>
              <w:szCs w:val="24"/>
            </w:rPr>
            <w:t>)</w:t>
          </w:r>
          <w:r w:rsidRPr="008020B3">
            <w:rPr>
              <w:szCs w:val="24"/>
            </w:rPr>
            <w:t>. As per statistical data, Apple's revenue surpassed $89.6 billion in the second fiscal quarter of 2021, indicating a 54% increase in comparison to the preceding year</w:t>
          </w:r>
          <w:r>
            <w:rPr>
              <w:szCs w:val="24"/>
            </w:rPr>
            <w:t xml:space="preserve"> (Apple, 2020)</w:t>
          </w:r>
          <w:r w:rsidRPr="008020B3">
            <w:rPr>
              <w:szCs w:val="24"/>
            </w:rPr>
            <w:t>. Furthermore, the iPhone 12 was introduced by Apple and has experienced a 65% increase in sales in comparison to its predecessor, the iPhone 11. In addition, the services segment of Apple, encompassing the App Store, Apple Music, and iCloud, experienced a growth of 27% and yielded $16.9 billion during the corresponding quarter</w:t>
          </w:r>
          <w:r>
            <w:rPr>
              <w:szCs w:val="24"/>
            </w:rPr>
            <w:t xml:space="preserve"> (Apple, 2019)</w:t>
          </w:r>
          <w:r w:rsidRPr="008020B3">
            <w:rPr>
              <w:szCs w:val="24"/>
            </w:rPr>
            <w:t xml:space="preserve">. An excellent example of this would be the partnership that exists between the company and several automobile manufacturers for the purpose of doing research and development on intelligent vehicle technology. </w:t>
          </w:r>
        </w:p>
        <w:p w14:paraId="15E36149" w14:textId="77777777" w:rsidR="00B625AB" w:rsidRPr="008020B3" w:rsidRDefault="00B625AB" w:rsidP="00B625AB">
          <w:pPr>
            <w:spacing w:before="200"/>
            <w:jc w:val="both"/>
            <w:rPr>
              <w:b/>
              <w:i/>
              <w:szCs w:val="24"/>
            </w:rPr>
          </w:pPr>
          <w:r w:rsidRPr="008020B3">
            <w:rPr>
              <w:b/>
              <w:i/>
              <w:szCs w:val="24"/>
            </w:rPr>
            <w:t>Threats</w:t>
          </w:r>
        </w:p>
        <w:p w14:paraId="179D3AAD" w14:textId="2417EE8E" w:rsidR="00E316D4" w:rsidRPr="0087686A" w:rsidRDefault="00B625AB" w:rsidP="0087686A">
          <w:pPr>
            <w:spacing w:before="200"/>
            <w:jc w:val="both"/>
            <w:rPr>
              <w:szCs w:val="24"/>
            </w:rPr>
          </w:pPr>
          <w:r w:rsidRPr="008020B3">
            <w:rPr>
              <w:szCs w:val="24"/>
            </w:rPr>
            <w:t xml:space="preserve">Apple is vulnerable to bankruptcy due to the cutthroat rivalry in the technological sector. This is the least of Apple's worries, though. Apple's sales will fall due to competitors providing items comparable to Apple's but sold at cheaper rates. These competitors include companies such as </w:t>
          </w:r>
          <w:r w:rsidRPr="008020B3">
            <w:rPr>
              <w:szCs w:val="24"/>
            </w:rPr>
            <w:lastRenderedPageBreak/>
            <w:t>Amazon and Google</w:t>
          </w:r>
          <w:r>
            <w:rPr>
              <w:szCs w:val="24"/>
            </w:rPr>
            <w:t xml:space="preserve"> (Apple, 2021)</w:t>
          </w:r>
          <w:r w:rsidRPr="008020B3">
            <w:rPr>
              <w:szCs w:val="24"/>
            </w:rPr>
            <w:t xml:space="preserve">. In addition, the operations of Apple's company could be adversely affected by regulatory constraints such as antitrust laws, which could potentially limit market competition. </w:t>
          </w:r>
        </w:p>
        <w:p w14:paraId="55E8BE30" w14:textId="6CD96000" w:rsidR="00E316D4" w:rsidRDefault="00796961" w:rsidP="00E316D4">
          <w:pPr>
            <w:pStyle w:val="Heading1"/>
          </w:pPr>
          <w:bookmarkStart w:id="20" w:name="_Toc134448409"/>
          <w:r w:rsidRPr="00796961">
            <w:t>Strategies to Sustain Competitive Advantage</w:t>
          </w:r>
          <w:bookmarkEnd w:id="20"/>
        </w:p>
        <w:p w14:paraId="7002B846" w14:textId="77777777" w:rsidR="00B625AB" w:rsidRPr="008020B3" w:rsidRDefault="00B625AB" w:rsidP="00B625AB">
          <w:pPr>
            <w:spacing w:before="200"/>
            <w:jc w:val="center"/>
            <w:rPr>
              <w:szCs w:val="24"/>
            </w:rPr>
          </w:pPr>
          <w:r w:rsidRPr="008020B3">
            <w:rPr>
              <w:noProof/>
              <w:szCs w:val="24"/>
              <w:lang w:eastAsia="en-GB"/>
            </w:rPr>
            <w:drawing>
              <wp:inline distT="114300" distB="114300" distL="114300" distR="114300" wp14:anchorId="2364804F" wp14:editId="619B255F">
                <wp:extent cx="4556760" cy="3916680"/>
                <wp:effectExtent l="76200" t="76200" r="129540" b="140970"/>
                <wp:docPr id="10" name="Picture 12"/>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4563393" cy="39223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6444D9" w14:textId="77777777" w:rsidR="00B625AB" w:rsidRPr="008020B3" w:rsidRDefault="00B625AB" w:rsidP="00B625AB">
          <w:pPr>
            <w:spacing w:before="200"/>
            <w:jc w:val="center"/>
            <w:rPr>
              <w:b/>
              <w:szCs w:val="24"/>
            </w:rPr>
          </w:pPr>
          <w:r w:rsidRPr="008020B3">
            <w:rPr>
              <w:b/>
              <w:szCs w:val="24"/>
            </w:rPr>
            <w:t>Figure</w:t>
          </w:r>
          <w:r>
            <w:rPr>
              <w:b/>
              <w:szCs w:val="24"/>
            </w:rPr>
            <w:t xml:space="preserve"> 8</w:t>
          </w:r>
          <w:r w:rsidRPr="008020B3">
            <w:rPr>
              <w:b/>
              <w:szCs w:val="24"/>
            </w:rPr>
            <w:t>: Porter’s Generic Strategies</w:t>
          </w:r>
        </w:p>
        <w:p w14:paraId="28B21692" w14:textId="77777777" w:rsidR="00B625AB" w:rsidRPr="008020B3" w:rsidRDefault="00B625AB" w:rsidP="00B625AB">
          <w:pPr>
            <w:spacing w:before="200"/>
            <w:jc w:val="center"/>
            <w:rPr>
              <w:szCs w:val="24"/>
            </w:rPr>
          </w:pPr>
          <w:r w:rsidRPr="008020B3">
            <w:rPr>
              <w:szCs w:val="24"/>
            </w:rPr>
            <w:t xml:space="preserve">(Source: </w:t>
          </w:r>
          <w:r>
            <w:rPr>
              <w:color w:val="222222"/>
              <w:szCs w:val="20"/>
              <w:shd w:val="clear" w:color="auto" w:fill="FFFFFF"/>
            </w:rPr>
            <w:t xml:space="preserve">Bauriedel, </w:t>
          </w:r>
          <w:r w:rsidRPr="006A3035">
            <w:rPr>
              <w:color w:val="222222"/>
              <w:szCs w:val="20"/>
              <w:shd w:val="clear" w:color="auto" w:fill="FFFFFF"/>
            </w:rPr>
            <w:t>2022</w:t>
          </w:r>
          <w:r w:rsidRPr="008020B3">
            <w:rPr>
              <w:szCs w:val="24"/>
            </w:rPr>
            <w:t>)</w:t>
          </w:r>
        </w:p>
        <w:p w14:paraId="53189B6E" w14:textId="77777777" w:rsidR="00B625AB" w:rsidRPr="008020B3" w:rsidRDefault="00B625AB" w:rsidP="00B625AB">
          <w:pPr>
            <w:spacing w:before="200"/>
            <w:jc w:val="both"/>
            <w:rPr>
              <w:szCs w:val="24"/>
            </w:rPr>
          </w:pPr>
          <w:r w:rsidRPr="008020B3">
            <w:rPr>
              <w:szCs w:val="24"/>
            </w:rPr>
            <w:t>Porter's generic strategy framework delineates three distinct strategic pathways that organizations can adopt to attain a competitive edge. Apple has successfully utilized each of these strategies, thereby consolidating its standing as one of the most valuable technologies corporations globally. The initial approach, known as cost leadership, entails achieving the status of the most economical producer within the market</w:t>
          </w:r>
          <w:r>
            <w:rPr>
              <w:szCs w:val="24"/>
            </w:rPr>
            <w:t xml:space="preserve"> (</w:t>
          </w:r>
          <w:r>
            <w:rPr>
              <w:color w:val="222222"/>
              <w:szCs w:val="20"/>
              <w:shd w:val="clear" w:color="auto" w:fill="FFFFFF"/>
            </w:rPr>
            <w:t xml:space="preserve">Lessambo, </w:t>
          </w:r>
          <w:r w:rsidRPr="006A3035">
            <w:rPr>
              <w:color w:val="222222"/>
              <w:szCs w:val="20"/>
              <w:shd w:val="clear" w:color="auto" w:fill="FFFFFF"/>
            </w:rPr>
            <w:t>2022</w:t>
          </w:r>
          <w:r>
            <w:rPr>
              <w:szCs w:val="24"/>
            </w:rPr>
            <w:t>)</w:t>
          </w:r>
          <w:r w:rsidRPr="008020B3">
            <w:rPr>
              <w:szCs w:val="24"/>
            </w:rPr>
            <w:t xml:space="preserve">. The essential strategic resources and capabilities of Apple Inc. are with the purpose of enhancing the company's capacity to sustain its dominant position as the foremost industry player in the information technology sector, as determined by the findings of this inquiry. The success consequently, the corporation is able to attain its utmost potential for financial profitability. </w:t>
          </w:r>
        </w:p>
        <w:p w14:paraId="720FB43C" w14:textId="77777777" w:rsidR="00B625AB" w:rsidRPr="008020B3" w:rsidRDefault="00B625AB" w:rsidP="00B625AB">
          <w:pPr>
            <w:spacing w:before="200"/>
            <w:jc w:val="both"/>
            <w:rPr>
              <w:szCs w:val="24"/>
            </w:rPr>
          </w:pPr>
          <w:r w:rsidRPr="008020B3">
            <w:rPr>
              <w:szCs w:val="24"/>
            </w:rPr>
            <w:t xml:space="preserve">The second approach, known as differentiation, involves producing distinctive products that set them apart from their rivals. The capacity of Apple to distinguish its products and services is a pivotal determinant of its degree of market superiority. The corporation has achieved success in creating a unique and distinctive brand identity that transcends the boundaries of its merchandise. Apple's products are set apart from their competitors in the market due to their sophisticated </w:t>
          </w:r>
          <w:r w:rsidRPr="008020B3">
            <w:rPr>
              <w:szCs w:val="24"/>
            </w:rPr>
            <w:lastRenderedPageBreak/>
            <w:t>designs, user-friendly and intuitive interfaces, exceptional performance, and seamless integration with other Apple products</w:t>
          </w:r>
          <w:r>
            <w:rPr>
              <w:szCs w:val="24"/>
            </w:rPr>
            <w:t xml:space="preserve"> (</w:t>
          </w:r>
          <w:r w:rsidRPr="006A3035">
            <w:rPr>
              <w:color w:val="222222"/>
              <w:szCs w:val="20"/>
              <w:shd w:val="clear" w:color="auto" w:fill="FFFFFF"/>
            </w:rPr>
            <w:t>Lee</w:t>
          </w:r>
          <w:r>
            <w:rPr>
              <w:color w:val="222222"/>
              <w:szCs w:val="20"/>
              <w:shd w:val="clear" w:color="auto" w:fill="FFFFFF"/>
            </w:rPr>
            <w:t xml:space="preserve"> </w:t>
          </w:r>
          <w:r>
            <w:rPr>
              <w:i/>
              <w:color w:val="222222"/>
              <w:szCs w:val="20"/>
              <w:shd w:val="clear" w:color="auto" w:fill="FFFFFF"/>
            </w:rPr>
            <w:t>et al.</w:t>
          </w:r>
          <w:r>
            <w:rPr>
              <w:color w:val="222222"/>
              <w:szCs w:val="20"/>
              <w:shd w:val="clear" w:color="auto" w:fill="FFFFFF"/>
            </w:rPr>
            <w:t xml:space="preserve"> 2019</w:t>
          </w:r>
          <w:r>
            <w:rPr>
              <w:szCs w:val="24"/>
            </w:rPr>
            <w:t>)</w:t>
          </w:r>
          <w:r w:rsidRPr="008020B3">
            <w:rPr>
              <w:szCs w:val="24"/>
            </w:rPr>
            <w:t>. Apple's capacity to distinguish itself from its rivals has played a crucial role in bolstering the company's competitive advantage and sustaining its dominant position in the technology industry.</w:t>
          </w:r>
        </w:p>
        <w:p w14:paraId="19689024" w14:textId="23B33877" w:rsidR="00796961" w:rsidRPr="0087686A" w:rsidRDefault="00B625AB" w:rsidP="0087686A">
          <w:pPr>
            <w:rPr>
              <w:rStyle w:val="Heading2Char"/>
              <w:rFonts w:ascii="Times New Roman" w:eastAsiaTheme="minorHAnsi" w:hAnsi="Times New Roman" w:cstheme="minorBidi"/>
              <w:b w:val="0"/>
              <w:noProof w:val="0"/>
              <w:color w:val="auto"/>
              <w:szCs w:val="22"/>
              <w:lang w:eastAsia="en-US"/>
            </w:rPr>
          </w:pPr>
          <w:r w:rsidRPr="00FB08E6">
            <w:rPr>
              <w:szCs w:val="24"/>
            </w:rPr>
            <w:t xml:space="preserve">Focus can be defined as the third approach which defines the way Apple Inc. focuses on adding distinguishable approaches in managing its cost segmentation and differentiation in the market. As it has too many competitors in the market approaches to cutting down cost and adding unique approaches helps the organisation to get emphasised more profoundly. </w:t>
          </w:r>
          <w:r w:rsidRPr="008020B3">
            <w:rPr>
              <w:szCs w:val="24"/>
            </w:rPr>
            <w:t>Apple's ability to maintain low prices and simultaneously generate substantial profits is a key factor contributing to the company's competitive advantage</w:t>
          </w:r>
          <w:r>
            <w:rPr>
              <w:szCs w:val="24"/>
            </w:rPr>
            <w:t xml:space="preserve"> (</w:t>
          </w:r>
          <w:r w:rsidRPr="006A3035">
            <w:rPr>
              <w:color w:val="222222"/>
              <w:szCs w:val="20"/>
              <w:shd w:val="clear" w:color="auto" w:fill="FFFFFF"/>
            </w:rPr>
            <w:t>Musyoka</w:t>
          </w:r>
          <w:r>
            <w:rPr>
              <w:color w:val="222222"/>
              <w:szCs w:val="20"/>
              <w:shd w:val="clear" w:color="auto" w:fill="FFFFFF"/>
            </w:rPr>
            <w:t xml:space="preserve"> </w:t>
          </w:r>
          <w:r>
            <w:rPr>
              <w:i/>
              <w:color w:val="222222"/>
              <w:szCs w:val="20"/>
              <w:shd w:val="clear" w:color="auto" w:fill="FFFFFF"/>
            </w:rPr>
            <w:t>et al.</w:t>
          </w:r>
          <w:r>
            <w:rPr>
              <w:color w:val="222222"/>
              <w:szCs w:val="20"/>
              <w:shd w:val="clear" w:color="auto" w:fill="FFFFFF"/>
            </w:rPr>
            <w:t xml:space="preserve"> 2022</w:t>
          </w:r>
          <w:r>
            <w:rPr>
              <w:szCs w:val="24"/>
            </w:rPr>
            <w:t>)</w:t>
          </w:r>
          <w:r w:rsidRPr="008020B3">
            <w:rPr>
              <w:szCs w:val="24"/>
            </w:rPr>
            <w:t>. The objective of the organization's strategy is to offer high-end merchandise that commands a premium over comparable offerings from competitors while also delivering a level of excellence and user satisfaction that substantiates the elevated cost.  The firm has established a reputation as a brand that is widely recognized for its originality, superior design, and unmatched user experience. Apple's success can be attributed to its focus on product quality and design, which has enabled the company to appeal to a diverse range of customers.</w:t>
          </w:r>
        </w:p>
        <w:p w14:paraId="2AA2E498" w14:textId="77777777" w:rsidR="00796961" w:rsidRDefault="00796961" w:rsidP="00796961">
          <w:pPr>
            <w:pStyle w:val="Heading1"/>
          </w:pPr>
          <w:bookmarkStart w:id="21" w:name="_Toc134448410"/>
          <w:r w:rsidRPr="00796961">
            <w:t>Growth Strategies</w:t>
          </w:r>
          <w:bookmarkEnd w:id="21"/>
        </w:p>
        <w:p w14:paraId="6A1BC849" w14:textId="77777777" w:rsidR="00B625AB" w:rsidRPr="008020B3" w:rsidRDefault="00B625AB" w:rsidP="00B625AB">
          <w:pPr>
            <w:spacing w:before="200"/>
            <w:jc w:val="both"/>
            <w:rPr>
              <w:b/>
              <w:szCs w:val="24"/>
            </w:rPr>
          </w:pPr>
          <w:r w:rsidRPr="008020B3">
            <w:rPr>
              <w:b/>
              <w:szCs w:val="24"/>
            </w:rPr>
            <w:t xml:space="preserve">Ansoff Matrix </w:t>
          </w:r>
        </w:p>
        <w:p w14:paraId="46DF77C1" w14:textId="77777777" w:rsidR="00B625AB" w:rsidRPr="008020B3" w:rsidRDefault="00B625AB" w:rsidP="00B625AB">
          <w:pPr>
            <w:spacing w:before="200"/>
            <w:jc w:val="both"/>
            <w:rPr>
              <w:szCs w:val="24"/>
            </w:rPr>
          </w:pPr>
          <w:r w:rsidRPr="008020B3">
            <w:rPr>
              <w:szCs w:val="24"/>
            </w:rPr>
            <w:t>The Ansoff Matrix presents a visual representation of the four distinct strategic options that are available to businesses. Those steps have been analysed below to emphasise the growth strategies of the organisation</w:t>
          </w:r>
          <w:r>
            <w:rPr>
              <w:szCs w:val="24"/>
            </w:rPr>
            <w:t xml:space="preserve"> (</w:t>
          </w:r>
          <w:r>
            <w:rPr>
              <w:color w:val="222222"/>
              <w:szCs w:val="20"/>
              <w:shd w:val="clear" w:color="auto" w:fill="FFFFFF"/>
            </w:rPr>
            <w:t xml:space="preserve">Karnama and Vinuesa, </w:t>
          </w:r>
          <w:r w:rsidRPr="006A3035">
            <w:rPr>
              <w:color w:val="222222"/>
              <w:szCs w:val="20"/>
              <w:shd w:val="clear" w:color="auto" w:fill="FFFFFF"/>
            </w:rPr>
            <w:t>2020</w:t>
          </w:r>
          <w:r>
            <w:rPr>
              <w:szCs w:val="24"/>
            </w:rPr>
            <w:t>)</w:t>
          </w:r>
          <w:r w:rsidRPr="008020B3">
            <w:rPr>
              <w:szCs w:val="24"/>
            </w:rPr>
            <w:t>.</w:t>
          </w:r>
        </w:p>
        <w:p w14:paraId="0601FBC9" w14:textId="77777777" w:rsidR="00B625AB" w:rsidRPr="008020B3" w:rsidRDefault="00B625AB" w:rsidP="00B625AB">
          <w:pPr>
            <w:spacing w:before="200"/>
            <w:jc w:val="center"/>
            <w:rPr>
              <w:szCs w:val="24"/>
            </w:rPr>
          </w:pPr>
          <w:r w:rsidRPr="008020B3">
            <w:rPr>
              <w:noProof/>
              <w:szCs w:val="24"/>
              <w:lang w:eastAsia="en-GB"/>
            </w:rPr>
            <w:drawing>
              <wp:inline distT="114300" distB="114300" distL="114300" distR="114300" wp14:anchorId="5072228C" wp14:editId="563E32A4">
                <wp:extent cx="4937760" cy="3185160"/>
                <wp:effectExtent l="76200" t="76200" r="129540" b="129540"/>
                <wp:docPr id="11" name="Picture 13"/>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4940335" cy="31868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250B3D" w14:textId="77777777" w:rsidR="00B625AB" w:rsidRPr="008020B3" w:rsidRDefault="00B625AB" w:rsidP="00B625AB">
          <w:pPr>
            <w:spacing w:before="200"/>
            <w:jc w:val="center"/>
            <w:rPr>
              <w:b/>
              <w:szCs w:val="24"/>
            </w:rPr>
          </w:pPr>
          <w:r w:rsidRPr="008020B3">
            <w:rPr>
              <w:b/>
              <w:szCs w:val="24"/>
            </w:rPr>
            <w:t xml:space="preserve">Figure </w:t>
          </w:r>
          <w:r>
            <w:rPr>
              <w:b/>
              <w:szCs w:val="24"/>
            </w:rPr>
            <w:t>9</w:t>
          </w:r>
          <w:r w:rsidRPr="008020B3">
            <w:rPr>
              <w:b/>
              <w:szCs w:val="24"/>
            </w:rPr>
            <w:t>: Ansoff Matrix</w:t>
          </w:r>
        </w:p>
        <w:p w14:paraId="492CE5FF" w14:textId="77777777" w:rsidR="00B625AB" w:rsidRPr="008020B3" w:rsidRDefault="00B625AB" w:rsidP="00B625AB">
          <w:pPr>
            <w:spacing w:before="200"/>
            <w:jc w:val="center"/>
            <w:rPr>
              <w:szCs w:val="24"/>
            </w:rPr>
          </w:pPr>
          <w:r w:rsidRPr="008020B3">
            <w:rPr>
              <w:szCs w:val="24"/>
            </w:rPr>
            <w:t xml:space="preserve">(Source: </w:t>
          </w:r>
          <w:r w:rsidRPr="006A3035">
            <w:rPr>
              <w:color w:val="222222"/>
              <w:szCs w:val="20"/>
              <w:shd w:val="clear" w:color="auto" w:fill="FFFFFF"/>
            </w:rPr>
            <w:t>Kurniawan</w:t>
          </w:r>
          <w:r>
            <w:rPr>
              <w:color w:val="222222"/>
              <w:szCs w:val="20"/>
              <w:shd w:val="clear" w:color="auto" w:fill="FFFFFF"/>
            </w:rPr>
            <w:t xml:space="preserve"> </w:t>
          </w:r>
          <w:r>
            <w:rPr>
              <w:i/>
              <w:color w:val="222222"/>
              <w:szCs w:val="20"/>
              <w:shd w:val="clear" w:color="auto" w:fill="FFFFFF"/>
            </w:rPr>
            <w:t>et al.</w:t>
          </w:r>
          <w:r>
            <w:rPr>
              <w:color w:val="222222"/>
              <w:szCs w:val="20"/>
              <w:shd w:val="clear" w:color="auto" w:fill="FFFFFF"/>
            </w:rPr>
            <w:t xml:space="preserve"> 2020</w:t>
          </w:r>
          <w:r w:rsidRPr="008020B3">
            <w:rPr>
              <w:szCs w:val="24"/>
            </w:rPr>
            <w:t>)</w:t>
          </w:r>
        </w:p>
        <w:p w14:paraId="5A804260" w14:textId="77777777" w:rsidR="00B625AB" w:rsidRPr="008020B3" w:rsidRDefault="00B625AB" w:rsidP="00B625AB">
          <w:pPr>
            <w:spacing w:before="200"/>
            <w:jc w:val="both"/>
            <w:rPr>
              <w:szCs w:val="24"/>
            </w:rPr>
          </w:pPr>
          <w:r w:rsidRPr="008020B3">
            <w:rPr>
              <w:b/>
              <w:i/>
              <w:szCs w:val="24"/>
            </w:rPr>
            <w:lastRenderedPageBreak/>
            <w:t>Market penetration:</w:t>
          </w:r>
          <w:r w:rsidRPr="008020B3">
            <w:rPr>
              <w:szCs w:val="24"/>
            </w:rPr>
            <w:t xml:space="preserve"> Apple's </w:t>
          </w:r>
          <w:r>
            <w:rPr>
              <w:szCs w:val="24"/>
            </w:rPr>
            <w:t>market situation</w:t>
          </w:r>
          <w:r w:rsidRPr="008020B3">
            <w:rPr>
              <w:szCs w:val="24"/>
            </w:rPr>
            <w:t xml:space="preserve"> consists of its worldwide operations, which are categorized into five operational segments: the </w:t>
          </w:r>
          <w:r>
            <w:rPr>
              <w:szCs w:val="24"/>
            </w:rPr>
            <w:t>“</w:t>
          </w:r>
          <w:r w:rsidRPr="008020B3">
            <w:rPr>
              <w:szCs w:val="24"/>
            </w:rPr>
            <w:t>Americas, Europe, Greater China, Japan, and the Rest of the Asian Pacific</w:t>
          </w:r>
          <w:r>
            <w:rPr>
              <w:szCs w:val="24"/>
            </w:rPr>
            <w:t>”</w:t>
          </w:r>
          <w:r w:rsidRPr="008020B3">
            <w:rPr>
              <w:szCs w:val="24"/>
            </w:rPr>
            <w:t>. The conglomerate in question operates more than 500 retail stores across 25 different countries and regions as part of its multinational technology business</w:t>
          </w:r>
          <w:r>
            <w:rPr>
              <w:szCs w:val="24"/>
            </w:rPr>
            <w:t xml:space="preserve"> (Apple, 2022)</w:t>
          </w:r>
          <w:r w:rsidRPr="008020B3">
            <w:rPr>
              <w:szCs w:val="24"/>
            </w:rPr>
            <w:t>.</w:t>
          </w:r>
        </w:p>
        <w:p w14:paraId="057F3572" w14:textId="77777777" w:rsidR="00B625AB" w:rsidRPr="008020B3" w:rsidRDefault="00B625AB" w:rsidP="00B625AB">
          <w:pPr>
            <w:spacing w:before="200"/>
            <w:jc w:val="both"/>
            <w:rPr>
              <w:szCs w:val="24"/>
            </w:rPr>
          </w:pPr>
          <w:r w:rsidRPr="008020B3">
            <w:rPr>
              <w:b/>
              <w:i/>
              <w:szCs w:val="24"/>
            </w:rPr>
            <w:t xml:space="preserve">Product development: </w:t>
          </w:r>
          <w:r w:rsidRPr="008020B3">
            <w:rPr>
              <w:szCs w:val="24"/>
            </w:rPr>
            <w:t xml:space="preserve">Apple's strategy involves ensuring that every new product or service is seamlessly integrated into its existing ecosystem, thereby contributing to the ongoing consolidation of said ecosystem. The corporation's expenditures on research and development with the aim of producing novel products have risen from </w:t>
          </w:r>
          <w:r>
            <w:rPr>
              <w:szCs w:val="24"/>
            </w:rPr>
            <w:t>“</w:t>
          </w:r>
          <w:r w:rsidRPr="008020B3">
            <w:rPr>
              <w:szCs w:val="24"/>
            </w:rPr>
            <w:t>USD 0.78 billion in 2007</w:t>
          </w:r>
          <w:r>
            <w:rPr>
              <w:szCs w:val="24"/>
            </w:rPr>
            <w:t>”</w:t>
          </w:r>
          <w:r w:rsidRPr="008020B3">
            <w:rPr>
              <w:szCs w:val="24"/>
            </w:rPr>
            <w:t xml:space="preserve"> to </w:t>
          </w:r>
          <w:r>
            <w:rPr>
              <w:szCs w:val="24"/>
            </w:rPr>
            <w:t>“</w:t>
          </w:r>
          <w:r w:rsidRPr="008020B3">
            <w:rPr>
              <w:szCs w:val="24"/>
            </w:rPr>
            <w:t>USD 18.75 billion in 2020</w:t>
          </w:r>
          <w:r>
            <w:rPr>
              <w:szCs w:val="24"/>
            </w:rPr>
            <w:t>” (Apple, 2019)</w:t>
          </w:r>
          <w:r w:rsidRPr="008020B3">
            <w:rPr>
              <w:szCs w:val="24"/>
            </w:rPr>
            <w:t>.</w:t>
          </w:r>
        </w:p>
        <w:p w14:paraId="7C31FE59" w14:textId="77777777" w:rsidR="00B625AB" w:rsidRPr="008020B3" w:rsidRDefault="00B625AB" w:rsidP="00B625AB">
          <w:pPr>
            <w:spacing w:before="200"/>
            <w:jc w:val="both"/>
            <w:rPr>
              <w:szCs w:val="24"/>
            </w:rPr>
          </w:pPr>
          <w:r w:rsidRPr="008020B3">
            <w:rPr>
              <w:b/>
              <w:i/>
              <w:szCs w:val="24"/>
            </w:rPr>
            <w:t>Market development:</w:t>
          </w:r>
          <w:r w:rsidRPr="008020B3">
            <w:rPr>
              <w:szCs w:val="24"/>
            </w:rPr>
            <w:t xml:space="preserve"> The foremost global corporation in the field of information technology, as m</w:t>
          </w:r>
          <w:r>
            <w:rPr>
              <w:szCs w:val="24"/>
            </w:rPr>
            <w:t>easured by revenue, is prioritising emerging economic situation belongs</w:t>
          </w:r>
          <w:r w:rsidRPr="008020B3">
            <w:rPr>
              <w:szCs w:val="24"/>
            </w:rPr>
            <w:t xml:space="preserve"> in Asia as </w:t>
          </w:r>
          <w:r>
            <w:rPr>
              <w:szCs w:val="24"/>
            </w:rPr>
            <w:t xml:space="preserve">beneficial and </w:t>
          </w:r>
          <w:r w:rsidRPr="008020B3">
            <w:rPr>
              <w:szCs w:val="24"/>
            </w:rPr>
            <w:t>attractive regions for long-term investment. Despite Apple's proactive approach towards market expansion as a corporate tactic, the Americas division, encompassing North and South America, remains the company's principal revenue generator. In 2020, this segment contributed over 45% of the company's total revenue</w:t>
          </w:r>
          <w:r>
            <w:rPr>
              <w:szCs w:val="24"/>
            </w:rPr>
            <w:t xml:space="preserve"> (Apple, 2020)</w:t>
          </w:r>
          <w:r w:rsidRPr="008020B3">
            <w:rPr>
              <w:szCs w:val="24"/>
            </w:rPr>
            <w:t>.</w:t>
          </w:r>
        </w:p>
        <w:p w14:paraId="24F7956B" w14:textId="77777777" w:rsidR="00B625AB" w:rsidRPr="008020B3" w:rsidRDefault="00B625AB" w:rsidP="00B625AB">
          <w:pPr>
            <w:spacing w:before="200"/>
            <w:jc w:val="both"/>
            <w:rPr>
              <w:szCs w:val="24"/>
            </w:rPr>
          </w:pPr>
          <w:r w:rsidRPr="008020B3">
            <w:rPr>
              <w:b/>
              <w:i/>
              <w:szCs w:val="24"/>
            </w:rPr>
            <w:t xml:space="preserve">Diversification: </w:t>
          </w:r>
          <w:r w:rsidRPr="008020B3">
            <w:rPr>
              <w:szCs w:val="24"/>
            </w:rPr>
            <w:t>Apple has employed the strategy of diversification in their business operations on a sporadic basis. Despite the surge in the video streaming industry, which was propelled by the pandemic, Apple TV+ has received relatively low ratings, placing it considerably behind other prominent streaming platforms such as “Netflix, Amazon Prime Video, Hulu, and even the NBC streaming service Peacock”</w:t>
          </w:r>
          <w:r>
            <w:rPr>
              <w:szCs w:val="24"/>
            </w:rPr>
            <w:t xml:space="preserve"> (</w:t>
          </w:r>
          <w:r>
            <w:rPr>
              <w:color w:val="222222"/>
              <w:szCs w:val="20"/>
              <w:shd w:val="clear" w:color="auto" w:fill="FFFFFF"/>
            </w:rPr>
            <w:t xml:space="preserve">Lleo </w:t>
          </w:r>
          <w:r>
            <w:rPr>
              <w:i/>
              <w:color w:val="222222"/>
              <w:szCs w:val="20"/>
              <w:shd w:val="clear" w:color="auto" w:fill="FFFFFF"/>
            </w:rPr>
            <w:t>et al.</w:t>
          </w:r>
          <w:r>
            <w:rPr>
              <w:color w:val="222222"/>
              <w:szCs w:val="20"/>
              <w:shd w:val="clear" w:color="auto" w:fill="FFFFFF"/>
            </w:rPr>
            <w:t xml:space="preserve"> 2022</w:t>
          </w:r>
          <w:r>
            <w:rPr>
              <w:szCs w:val="24"/>
            </w:rPr>
            <w:t>)</w:t>
          </w:r>
          <w:r w:rsidRPr="008020B3">
            <w:rPr>
              <w:szCs w:val="24"/>
            </w:rPr>
            <w:t xml:space="preserve">. </w:t>
          </w:r>
        </w:p>
        <w:p w14:paraId="492BF1BA" w14:textId="77777777" w:rsidR="00B625AB" w:rsidRDefault="00B625AB" w:rsidP="00B625AB">
          <w:pPr>
            <w:spacing w:before="200"/>
            <w:jc w:val="both"/>
            <w:rPr>
              <w:b/>
              <w:szCs w:val="24"/>
            </w:rPr>
          </w:pPr>
        </w:p>
        <w:p w14:paraId="35E54DD4" w14:textId="77777777" w:rsidR="00B625AB" w:rsidRPr="008020B3" w:rsidRDefault="00B625AB" w:rsidP="00B625AB">
          <w:pPr>
            <w:spacing w:before="200"/>
            <w:jc w:val="both"/>
            <w:rPr>
              <w:b/>
              <w:szCs w:val="24"/>
            </w:rPr>
          </w:pPr>
          <w:r>
            <w:rPr>
              <w:b/>
              <w:szCs w:val="24"/>
            </w:rPr>
            <w:t xml:space="preserve"> </w:t>
          </w:r>
          <w:r w:rsidRPr="008020B3">
            <w:rPr>
              <w:b/>
              <w:szCs w:val="24"/>
            </w:rPr>
            <w:t>Uppsala Model</w:t>
          </w:r>
        </w:p>
        <w:p w14:paraId="26664D7E" w14:textId="7973DB02" w:rsidR="00B625AB" w:rsidRPr="0087686A" w:rsidRDefault="00B625AB" w:rsidP="00B625AB">
          <w:pPr>
            <w:spacing w:before="200"/>
            <w:jc w:val="both"/>
            <w:rPr>
              <w:szCs w:val="24"/>
            </w:rPr>
          </w:pPr>
          <w:r w:rsidRPr="008020B3">
            <w:rPr>
              <w:szCs w:val="24"/>
            </w:rPr>
            <w:t>The Uppsala model helps to elucidate the manner in which a corporation such as Apple Inc. expanded its operations in foreign countries.</w:t>
          </w:r>
        </w:p>
        <w:p w14:paraId="3DB7A7BA" w14:textId="77777777" w:rsidR="00B625AB" w:rsidRPr="008020B3" w:rsidRDefault="00B625AB" w:rsidP="00B625AB">
          <w:pPr>
            <w:spacing w:before="200"/>
            <w:jc w:val="center"/>
            <w:rPr>
              <w:szCs w:val="24"/>
            </w:rPr>
          </w:pPr>
          <w:r w:rsidRPr="008020B3">
            <w:rPr>
              <w:noProof/>
              <w:szCs w:val="24"/>
              <w:lang w:eastAsia="en-GB"/>
            </w:rPr>
            <w:drawing>
              <wp:inline distT="114300" distB="114300" distL="114300" distR="114300" wp14:anchorId="4697BB16" wp14:editId="5C3930C3">
                <wp:extent cx="4602480" cy="2247900"/>
                <wp:effectExtent l="76200" t="76200" r="140970" b="133350"/>
                <wp:docPr id="12" name="Picture 14"/>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4604835" cy="2249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AA52F3" w14:textId="77777777" w:rsidR="00B625AB" w:rsidRPr="008020B3" w:rsidRDefault="00B625AB" w:rsidP="00B625AB">
          <w:pPr>
            <w:spacing w:before="200"/>
            <w:jc w:val="center"/>
            <w:rPr>
              <w:b/>
              <w:szCs w:val="24"/>
            </w:rPr>
          </w:pPr>
          <w:r w:rsidRPr="008020B3">
            <w:rPr>
              <w:b/>
              <w:szCs w:val="24"/>
            </w:rPr>
            <w:t>Figure</w:t>
          </w:r>
          <w:r>
            <w:rPr>
              <w:b/>
              <w:szCs w:val="24"/>
            </w:rPr>
            <w:t xml:space="preserve"> 10</w:t>
          </w:r>
          <w:r w:rsidRPr="008020B3">
            <w:rPr>
              <w:b/>
              <w:szCs w:val="24"/>
            </w:rPr>
            <w:t>: Uppsala Model</w:t>
          </w:r>
        </w:p>
        <w:p w14:paraId="263D1FF4" w14:textId="77777777" w:rsidR="00B625AB" w:rsidRPr="008020B3" w:rsidRDefault="00B625AB" w:rsidP="00B625AB">
          <w:pPr>
            <w:spacing w:before="200"/>
            <w:jc w:val="center"/>
            <w:rPr>
              <w:szCs w:val="24"/>
            </w:rPr>
          </w:pPr>
          <w:r w:rsidRPr="008020B3">
            <w:rPr>
              <w:szCs w:val="24"/>
            </w:rPr>
            <w:t xml:space="preserve">(Source: </w:t>
          </w:r>
          <w:r>
            <w:rPr>
              <w:color w:val="222222"/>
              <w:szCs w:val="20"/>
              <w:shd w:val="clear" w:color="auto" w:fill="FFFFFF"/>
            </w:rPr>
            <w:t xml:space="preserve">Hult </w:t>
          </w:r>
          <w:r>
            <w:rPr>
              <w:i/>
              <w:color w:val="222222"/>
              <w:szCs w:val="20"/>
              <w:shd w:val="clear" w:color="auto" w:fill="FFFFFF"/>
            </w:rPr>
            <w:t>et al.</w:t>
          </w:r>
          <w:r>
            <w:rPr>
              <w:color w:val="222222"/>
              <w:szCs w:val="20"/>
              <w:shd w:val="clear" w:color="auto" w:fill="FFFFFF"/>
            </w:rPr>
            <w:t xml:space="preserve"> 2020</w:t>
          </w:r>
          <w:r w:rsidRPr="008020B3">
            <w:rPr>
              <w:szCs w:val="24"/>
            </w:rPr>
            <w:t>)</w:t>
          </w:r>
        </w:p>
        <w:p w14:paraId="11FF87CB" w14:textId="77777777" w:rsidR="00B625AB" w:rsidRPr="008020B3" w:rsidRDefault="00B625AB" w:rsidP="00B625AB">
          <w:pPr>
            <w:spacing w:before="200"/>
            <w:jc w:val="both"/>
            <w:rPr>
              <w:szCs w:val="24"/>
            </w:rPr>
          </w:pPr>
          <w:r w:rsidRPr="008020B3">
            <w:rPr>
              <w:szCs w:val="24"/>
            </w:rPr>
            <w:lastRenderedPageBreak/>
            <w:t>Apple Inc. has incorporated the four stages of the model as to evaluate the state in the international market it has developed knowledge opportunities and positioned its network. Furthermore, to apply changes in the consumer approach, they have evaluated commitment to making adequate decision-making processes</w:t>
          </w:r>
          <w:r>
            <w:rPr>
              <w:szCs w:val="24"/>
            </w:rPr>
            <w:t xml:space="preserve"> (</w:t>
          </w:r>
          <w:r>
            <w:rPr>
              <w:color w:val="222222"/>
              <w:szCs w:val="20"/>
              <w:shd w:val="clear" w:color="auto" w:fill="FFFFFF"/>
            </w:rPr>
            <w:t xml:space="preserve">Schweizer and Vahlne, </w:t>
          </w:r>
          <w:r w:rsidRPr="006A3035">
            <w:rPr>
              <w:color w:val="222222"/>
              <w:szCs w:val="20"/>
              <w:shd w:val="clear" w:color="auto" w:fill="FFFFFF"/>
            </w:rPr>
            <w:t>2022</w:t>
          </w:r>
          <w:r>
            <w:rPr>
              <w:szCs w:val="24"/>
            </w:rPr>
            <w:t>)</w:t>
          </w:r>
          <w:r w:rsidRPr="008020B3">
            <w:rPr>
              <w:szCs w:val="24"/>
            </w:rPr>
            <w:t>. Furthermore, learning and creating have helped Apple maintain its international position.</w:t>
          </w:r>
        </w:p>
        <w:p w14:paraId="13093A69" w14:textId="77777777" w:rsidR="00B625AB" w:rsidRPr="008020B3" w:rsidRDefault="00B625AB" w:rsidP="00B625AB">
          <w:pPr>
            <w:spacing w:before="200"/>
            <w:jc w:val="center"/>
            <w:rPr>
              <w:szCs w:val="24"/>
            </w:rPr>
          </w:pPr>
          <w:r w:rsidRPr="008020B3">
            <w:rPr>
              <w:noProof/>
              <w:szCs w:val="24"/>
              <w:lang w:eastAsia="en-GB"/>
            </w:rPr>
            <w:drawing>
              <wp:inline distT="114300" distB="114300" distL="114300" distR="114300" wp14:anchorId="4E820C7D" wp14:editId="6E25EDBA">
                <wp:extent cx="4107180" cy="3848100"/>
                <wp:effectExtent l="76200" t="76200" r="140970" b="133350"/>
                <wp:docPr id="13" name="Picture 15"/>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4110725" cy="38514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128271" w14:textId="77777777" w:rsidR="00B625AB" w:rsidRPr="008020B3" w:rsidRDefault="00B625AB" w:rsidP="00B625AB">
          <w:pPr>
            <w:spacing w:before="200"/>
            <w:jc w:val="center"/>
            <w:rPr>
              <w:b/>
              <w:szCs w:val="24"/>
            </w:rPr>
          </w:pPr>
          <w:r w:rsidRPr="008020B3">
            <w:rPr>
              <w:b/>
              <w:szCs w:val="24"/>
            </w:rPr>
            <w:t>Figure</w:t>
          </w:r>
          <w:r>
            <w:rPr>
              <w:b/>
              <w:szCs w:val="24"/>
            </w:rPr>
            <w:t xml:space="preserve"> 11</w:t>
          </w:r>
          <w:r w:rsidRPr="008020B3">
            <w:rPr>
              <w:b/>
              <w:szCs w:val="24"/>
            </w:rPr>
            <w:t>: The total number of stores of Apple Inc.</w:t>
          </w:r>
        </w:p>
        <w:p w14:paraId="35232103" w14:textId="77777777" w:rsidR="00B625AB" w:rsidRPr="008020B3" w:rsidRDefault="00B625AB" w:rsidP="00B625AB">
          <w:pPr>
            <w:spacing w:before="200"/>
            <w:jc w:val="center"/>
            <w:rPr>
              <w:szCs w:val="24"/>
            </w:rPr>
          </w:pPr>
          <w:r w:rsidRPr="008020B3">
            <w:rPr>
              <w:szCs w:val="24"/>
            </w:rPr>
            <w:t xml:space="preserve">(Source: </w:t>
          </w:r>
          <w:r>
            <w:rPr>
              <w:szCs w:val="24"/>
            </w:rPr>
            <w:t>Statista, 2023</w:t>
          </w:r>
          <w:r w:rsidRPr="008020B3">
            <w:rPr>
              <w:szCs w:val="24"/>
            </w:rPr>
            <w:t>)</w:t>
          </w:r>
        </w:p>
        <w:p w14:paraId="1FB64283" w14:textId="77777777" w:rsidR="00B625AB" w:rsidRPr="008020B3" w:rsidRDefault="00B625AB" w:rsidP="00B625AB">
          <w:pPr>
            <w:spacing w:before="200"/>
            <w:jc w:val="both"/>
            <w:rPr>
              <w:szCs w:val="24"/>
            </w:rPr>
          </w:pPr>
          <w:r w:rsidRPr="008020B3">
            <w:rPr>
              <w:szCs w:val="24"/>
            </w:rPr>
            <w:t xml:space="preserve">In 1993, Apple Inc. established its inaugural office in China and has since encountered a multitude of obstacles.  In 2008, Apple Inc. inaugurated its inaugural store in China. The manufacturing of Apple products involves the employment of a significant number of individuals in China by companies such as </w:t>
          </w:r>
          <w:r>
            <w:rPr>
              <w:szCs w:val="24"/>
            </w:rPr>
            <w:t>“</w:t>
          </w:r>
          <w:r w:rsidRPr="008020B3">
            <w:rPr>
              <w:szCs w:val="24"/>
            </w:rPr>
            <w:t>Foxconn, Pegatron, and Wistron</w:t>
          </w:r>
          <w:r>
            <w:rPr>
              <w:szCs w:val="24"/>
            </w:rPr>
            <w:t>” (</w:t>
          </w:r>
          <w:r w:rsidRPr="004C66B3">
            <w:rPr>
              <w:color w:val="222222"/>
              <w:szCs w:val="20"/>
              <w:shd w:val="clear" w:color="auto" w:fill="FFFFFF"/>
            </w:rPr>
            <w:t>Zhang</w:t>
          </w:r>
          <w:r>
            <w:rPr>
              <w:color w:val="222222"/>
              <w:szCs w:val="20"/>
              <w:shd w:val="clear" w:color="auto" w:fill="FFFFFF"/>
            </w:rPr>
            <w:t xml:space="preserve"> </w:t>
          </w:r>
          <w:r>
            <w:rPr>
              <w:i/>
              <w:color w:val="222222"/>
              <w:szCs w:val="20"/>
              <w:shd w:val="clear" w:color="auto" w:fill="FFFFFF"/>
            </w:rPr>
            <w:t>et al.</w:t>
          </w:r>
          <w:r>
            <w:rPr>
              <w:color w:val="222222"/>
              <w:szCs w:val="20"/>
              <w:shd w:val="clear" w:color="auto" w:fill="FFFFFF"/>
            </w:rPr>
            <w:t xml:space="preserve"> 2020</w:t>
          </w:r>
          <w:r>
            <w:rPr>
              <w:szCs w:val="24"/>
            </w:rPr>
            <w:t>)</w:t>
          </w:r>
          <w:r w:rsidRPr="008020B3">
            <w:rPr>
              <w:szCs w:val="24"/>
            </w:rPr>
            <w:t>. As part of its business diversification efforts, Apple has been focusing on enhancing its outsourced producer network in other Asian countries, including India. Recent data indicates that Apple has increased its reliance on suppliers from China, surpassing those from Taiwan</w:t>
          </w:r>
          <w:r>
            <w:rPr>
              <w:szCs w:val="24"/>
            </w:rPr>
            <w:t xml:space="preserve"> (Apple, 2019)</w:t>
          </w:r>
          <w:r w:rsidRPr="008020B3">
            <w:rPr>
              <w:szCs w:val="24"/>
            </w:rPr>
            <w:t>. The statistics suggest significant changes in the manufacturing of Apple products for both Indian customers and exports, as evidenced by the decision to produce the iPhone 12 in India, although a specific date has not been disclosed. Between 2018 and 2021, there was a significant increase in the proportion of Apple products that were produced in India, risin</w:t>
          </w:r>
          <w:r>
            <w:rPr>
              <w:szCs w:val="24"/>
            </w:rPr>
            <w:t xml:space="preserve">g from 17% to 76%. According to </w:t>
          </w:r>
          <w:r w:rsidRPr="004C66B3">
            <w:rPr>
              <w:color w:val="222222"/>
              <w:szCs w:val="20"/>
              <w:shd w:val="clear" w:color="auto" w:fill="FFFFFF"/>
            </w:rPr>
            <w:t>Chen</w:t>
          </w:r>
          <w:r w:rsidRPr="008020B3">
            <w:rPr>
              <w:szCs w:val="24"/>
            </w:rPr>
            <w:t xml:space="preserve"> </w:t>
          </w:r>
          <w:r>
            <w:rPr>
              <w:i/>
              <w:szCs w:val="24"/>
            </w:rPr>
            <w:t>et al.</w:t>
          </w:r>
          <w:r>
            <w:rPr>
              <w:szCs w:val="24"/>
            </w:rPr>
            <w:t xml:space="preserve"> </w:t>
          </w:r>
          <w:r w:rsidRPr="008020B3">
            <w:rPr>
              <w:szCs w:val="24"/>
            </w:rPr>
            <w:t>(</w:t>
          </w:r>
          <w:r>
            <w:rPr>
              <w:szCs w:val="24"/>
            </w:rPr>
            <w:t>2023</w:t>
          </w:r>
          <w:r w:rsidRPr="008020B3">
            <w:rPr>
              <w:szCs w:val="24"/>
            </w:rPr>
            <w:t>), there has been a notable increase in the export of Apple products from India, rising from 0% to 5% within a relatively brief period.</w:t>
          </w:r>
        </w:p>
        <w:p w14:paraId="2E226DF0" w14:textId="77777777" w:rsidR="00B625AB" w:rsidRPr="008020B3" w:rsidRDefault="00B625AB" w:rsidP="00B625AB">
          <w:pPr>
            <w:spacing w:before="200"/>
            <w:jc w:val="both"/>
            <w:rPr>
              <w:szCs w:val="24"/>
            </w:rPr>
          </w:pPr>
          <w:r w:rsidRPr="008020B3">
            <w:rPr>
              <w:szCs w:val="24"/>
            </w:rPr>
            <w:lastRenderedPageBreak/>
            <w:t>As of May 2021, the number of Apple stores in China, which includes Hong Kong and Macau, was nearly 50 (Statista, 2023). Apple Inc. has established several online stores in India; however, the company has opted to delay the inauguration of its inaugural brick-and-mortar retail outlet in the region until 2022</w:t>
          </w:r>
          <w:r>
            <w:rPr>
              <w:szCs w:val="24"/>
            </w:rPr>
            <w:t xml:space="preserve"> (</w:t>
          </w:r>
          <w:r>
            <w:rPr>
              <w:color w:val="222222"/>
              <w:szCs w:val="20"/>
              <w:shd w:val="clear" w:color="auto" w:fill="FFFFFF"/>
            </w:rPr>
            <w:t xml:space="preserve">Liu, </w:t>
          </w:r>
          <w:r w:rsidRPr="004C66B3">
            <w:rPr>
              <w:color w:val="222222"/>
              <w:szCs w:val="20"/>
              <w:shd w:val="clear" w:color="auto" w:fill="FFFFFF"/>
            </w:rPr>
            <w:t>2021</w:t>
          </w:r>
          <w:r>
            <w:rPr>
              <w:szCs w:val="24"/>
            </w:rPr>
            <w:t>)</w:t>
          </w:r>
          <w:r w:rsidRPr="008020B3">
            <w:rPr>
              <w:szCs w:val="24"/>
            </w:rPr>
            <w:t>. Therefore, these statistics represent that it has successfully implemented the Uppsala model to make stabilisation of its position in several international markets.</w:t>
          </w:r>
        </w:p>
        <w:p w14:paraId="79E05B90" w14:textId="77777777" w:rsidR="00B625AB" w:rsidRPr="008020B3" w:rsidRDefault="00B625AB" w:rsidP="00B625AB">
          <w:pPr>
            <w:spacing w:before="200"/>
            <w:jc w:val="both"/>
            <w:rPr>
              <w:b/>
              <w:szCs w:val="24"/>
            </w:rPr>
          </w:pPr>
          <w:r w:rsidRPr="008020B3">
            <w:rPr>
              <w:b/>
              <w:szCs w:val="24"/>
            </w:rPr>
            <w:t>Entry mode strategies</w:t>
          </w:r>
        </w:p>
        <w:p w14:paraId="23F53BFC" w14:textId="4D3E5EA6" w:rsidR="00E316D4" w:rsidRPr="0087686A" w:rsidRDefault="00B625AB" w:rsidP="0087686A">
          <w:pPr>
            <w:spacing w:before="200"/>
            <w:jc w:val="both"/>
            <w:rPr>
              <w:b/>
              <w:szCs w:val="24"/>
            </w:rPr>
          </w:pPr>
          <w:r w:rsidRPr="008020B3">
            <w:rPr>
              <w:szCs w:val="24"/>
            </w:rPr>
            <w:t>Apple Inc. employs a differentiation strategy upon market entry that involves integrating unique attributes and designs during the process of product development. It has helped in bolstering Apple's standing within the marketplace. Apple employs licensing, exporting, and importing strategies as means of market entry into international regions, including Europe</w:t>
          </w:r>
          <w:r>
            <w:rPr>
              <w:szCs w:val="24"/>
            </w:rPr>
            <w:t xml:space="preserve"> (</w:t>
          </w:r>
          <w:r>
            <w:t xml:space="preserve">Apple, </w:t>
          </w:r>
          <w:r w:rsidRPr="004C66B3">
            <w:t>2022</w:t>
          </w:r>
          <w:r>
            <w:rPr>
              <w:szCs w:val="24"/>
            </w:rPr>
            <w:t>)</w:t>
          </w:r>
          <w:r w:rsidRPr="008020B3">
            <w:rPr>
              <w:szCs w:val="24"/>
            </w:rPr>
            <w:t xml:space="preserve">. The strategy employed by Apple Inc. to distinguish itself from its rivals revolves around the creation of novel products and services that enhance customer value. The objectives of this include enhancing brand recognition and increasing the company's sales in global markets. Apple's entry into the Indian market was facilitated through collaborations with the nation's two largest telecommunications companies, </w:t>
          </w:r>
          <w:r>
            <w:rPr>
              <w:szCs w:val="24"/>
            </w:rPr>
            <w:t>“</w:t>
          </w:r>
          <w:r w:rsidRPr="008020B3">
            <w:rPr>
              <w:szCs w:val="24"/>
            </w:rPr>
            <w:t>Bharti Airtel</w:t>
          </w:r>
          <w:r>
            <w:rPr>
              <w:szCs w:val="24"/>
            </w:rPr>
            <w:t>”</w:t>
          </w:r>
          <w:r w:rsidRPr="008020B3">
            <w:rPr>
              <w:szCs w:val="24"/>
            </w:rPr>
            <w:t xml:space="preserve"> and </w:t>
          </w:r>
          <w:r>
            <w:rPr>
              <w:szCs w:val="24"/>
            </w:rPr>
            <w:t>“</w:t>
          </w:r>
          <w:r w:rsidRPr="008020B3">
            <w:rPr>
              <w:szCs w:val="24"/>
            </w:rPr>
            <w:t>Vodafone</w:t>
          </w:r>
          <w:r>
            <w:rPr>
              <w:szCs w:val="24"/>
            </w:rPr>
            <w:t>” (</w:t>
          </w:r>
          <w:r w:rsidRPr="004C66B3">
            <w:rPr>
              <w:color w:val="222222"/>
              <w:szCs w:val="20"/>
              <w:shd w:val="clear" w:color="auto" w:fill="FFFFFF"/>
            </w:rPr>
            <w:t>Tig</w:t>
          </w:r>
          <w:r>
            <w:rPr>
              <w:color w:val="222222"/>
              <w:szCs w:val="20"/>
              <w:shd w:val="clear" w:color="auto" w:fill="FFFFFF"/>
            </w:rPr>
            <w:t xml:space="preserve">ari and Chandrashekhar, </w:t>
          </w:r>
          <w:r w:rsidRPr="004C66B3">
            <w:rPr>
              <w:color w:val="222222"/>
              <w:szCs w:val="20"/>
              <w:shd w:val="clear" w:color="auto" w:fill="FFFFFF"/>
            </w:rPr>
            <w:t>2019</w:t>
          </w:r>
          <w:r>
            <w:rPr>
              <w:szCs w:val="24"/>
            </w:rPr>
            <w:t>)</w:t>
          </w:r>
          <w:r w:rsidRPr="008020B3">
            <w:rPr>
              <w:szCs w:val="24"/>
            </w:rPr>
            <w:t xml:space="preserve">. The entry strategy employed by the company is under consideration. The Chinese market has been accessed through </w:t>
          </w:r>
          <w:r>
            <w:rPr>
              <w:szCs w:val="24"/>
            </w:rPr>
            <w:t>“</w:t>
          </w:r>
          <w:r w:rsidRPr="008020B3">
            <w:rPr>
              <w:szCs w:val="24"/>
            </w:rPr>
            <w:t>license agreements, foreign-owned joint ventures, and wholly foreign-owned enterprises</w:t>
          </w:r>
          <w:r>
            <w:rPr>
              <w:szCs w:val="24"/>
            </w:rPr>
            <w:t>”</w:t>
          </w:r>
          <w:r w:rsidRPr="008020B3">
            <w:rPr>
              <w:szCs w:val="24"/>
            </w:rPr>
            <w:t>, serving as entry strategies</w:t>
          </w:r>
          <w:r>
            <w:rPr>
              <w:szCs w:val="24"/>
            </w:rPr>
            <w:t xml:space="preserve"> (</w:t>
          </w:r>
          <w:r>
            <w:rPr>
              <w:color w:val="222222"/>
              <w:szCs w:val="20"/>
              <w:shd w:val="clear" w:color="auto" w:fill="FFFFFF"/>
            </w:rPr>
            <w:t>Gao, 2021</w:t>
          </w:r>
          <w:r>
            <w:rPr>
              <w:szCs w:val="24"/>
            </w:rPr>
            <w:t>)</w:t>
          </w:r>
          <w:r w:rsidRPr="008020B3">
            <w:rPr>
              <w:szCs w:val="24"/>
            </w:rPr>
            <w:t>. The company has opted to penetrate the market through product licensing as it enables them to avoid the expenses of expanding its operations and the potential hazards that come with that operates in a foreign nation.</w:t>
          </w:r>
        </w:p>
        <w:p w14:paraId="1850B908" w14:textId="506A0012" w:rsidR="00E316D4" w:rsidRDefault="000C1C5A" w:rsidP="000C1C5A">
          <w:pPr>
            <w:pStyle w:val="Heading1"/>
          </w:pPr>
          <w:bookmarkStart w:id="22" w:name="_Toc134448411"/>
          <w:r w:rsidRPr="000C1C5A">
            <w:t>Green Strategy and CSR</w:t>
          </w:r>
          <w:bookmarkEnd w:id="22"/>
        </w:p>
        <w:p w14:paraId="2F4870C4" w14:textId="77777777" w:rsidR="00B625AB" w:rsidRPr="008020B3" w:rsidRDefault="00B625AB" w:rsidP="00B625AB">
          <w:pPr>
            <w:spacing w:before="200"/>
            <w:jc w:val="both"/>
            <w:rPr>
              <w:szCs w:val="24"/>
            </w:rPr>
          </w:pPr>
          <w:r w:rsidRPr="008020B3">
            <w:rPr>
              <w:szCs w:val="24"/>
            </w:rPr>
            <w:t>Apple has proactively pursued measures to mitigate waste, conserve energy, and minimize its ecological footprint. Apple has recognized that reducing its carbon footprint is a crucial strategy in achieving its objective among the various approaches they intend to employ. The company has successfully achieved the noteworthy accomplishment of utilizing solely renewable electricity to power its establishments</w:t>
          </w:r>
          <w:r>
            <w:rPr>
              <w:szCs w:val="24"/>
            </w:rPr>
            <w:t xml:space="preserve"> (</w:t>
          </w:r>
          <w:r w:rsidRPr="004C66B3">
            <w:rPr>
              <w:color w:val="222222"/>
              <w:szCs w:val="20"/>
              <w:shd w:val="clear" w:color="auto" w:fill="FFFFFF"/>
            </w:rPr>
            <w:t>Lu</w:t>
          </w:r>
          <w:r>
            <w:rPr>
              <w:color w:val="222222"/>
              <w:szCs w:val="20"/>
              <w:shd w:val="clear" w:color="auto" w:fill="FFFFFF"/>
            </w:rPr>
            <w:t xml:space="preserve"> </w:t>
          </w:r>
          <w:r>
            <w:rPr>
              <w:i/>
              <w:color w:val="222222"/>
              <w:szCs w:val="20"/>
              <w:shd w:val="clear" w:color="auto" w:fill="FFFFFF"/>
            </w:rPr>
            <w:t>et al.</w:t>
          </w:r>
          <w:r>
            <w:rPr>
              <w:color w:val="222222"/>
              <w:szCs w:val="20"/>
              <w:shd w:val="clear" w:color="auto" w:fill="FFFFFF"/>
            </w:rPr>
            <w:t xml:space="preserve"> 2023</w:t>
          </w:r>
          <w:r>
            <w:rPr>
              <w:szCs w:val="24"/>
            </w:rPr>
            <w:t>)</w:t>
          </w:r>
          <w:r w:rsidRPr="008020B3">
            <w:rPr>
              <w:szCs w:val="24"/>
            </w:rPr>
            <w:t>. This aligns with their pledge to incorporate renewable energy sources in their data centres, offices, retail stores, and supply chain. In recent iterations, Apple has implemented a recycling program allowing consumers to submit their obsolete Apple devices for proper disposal and repurposing. The program redirects refuse away from being deposited in landfills. The corporation employs the practice of utilizing recycled materials in its packaging, exemplified by the use of fibre composed entirely of recycled materials for the container of the iPhone</w:t>
          </w:r>
          <w:r>
            <w:rPr>
              <w:szCs w:val="24"/>
            </w:rPr>
            <w:t xml:space="preserve"> (</w:t>
          </w:r>
          <w:r w:rsidRPr="004C66B3">
            <w:rPr>
              <w:color w:val="222222"/>
              <w:szCs w:val="20"/>
              <w:shd w:val="clear" w:color="auto" w:fill="FFFFFF"/>
            </w:rPr>
            <w:t>Sun</w:t>
          </w:r>
          <w:r>
            <w:rPr>
              <w:color w:val="222222"/>
              <w:szCs w:val="20"/>
              <w:shd w:val="clear" w:color="auto" w:fill="FFFFFF"/>
            </w:rPr>
            <w:t xml:space="preserve"> </w:t>
          </w:r>
          <w:r>
            <w:rPr>
              <w:i/>
              <w:color w:val="222222"/>
              <w:szCs w:val="20"/>
              <w:shd w:val="clear" w:color="auto" w:fill="FFFFFF"/>
            </w:rPr>
            <w:t>et al.</w:t>
          </w:r>
          <w:r>
            <w:rPr>
              <w:color w:val="222222"/>
              <w:szCs w:val="20"/>
              <w:shd w:val="clear" w:color="auto" w:fill="FFFFFF"/>
            </w:rPr>
            <w:t xml:space="preserve"> 2019</w:t>
          </w:r>
          <w:r>
            <w:rPr>
              <w:szCs w:val="24"/>
            </w:rPr>
            <w:t>)</w:t>
          </w:r>
          <w:r w:rsidRPr="008020B3">
            <w:rPr>
              <w:szCs w:val="24"/>
            </w:rPr>
            <w:t xml:space="preserve">. Through its endeavours, Apple has made significant strides toward promoting the circular economy, leading to a substantial decrease in the waste generated by the company. The implementation of Apple's Green Strategy serves as a noteworthy model for other companies to emulate potentially. </w:t>
          </w:r>
        </w:p>
        <w:p w14:paraId="69F0F713" w14:textId="4D3C8DCE" w:rsidR="00E316D4" w:rsidRPr="0087686A" w:rsidRDefault="00B625AB" w:rsidP="0087686A">
          <w:pPr>
            <w:spacing w:before="200"/>
            <w:jc w:val="both"/>
            <w:rPr>
              <w:szCs w:val="24"/>
            </w:rPr>
          </w:pPr>
          <w:r w:rsidRPr="008020B3">
            <w:rPr>
              <w:szCs w:val="24"/>
            </w:rPr>
            <w:t>One of the most valuable companies in the world, Apple Inc. is estimated to have a brand value of $352 billion in the year 2020, making it one of the most valuable enterprises overall</w:t>
          </w:r>
          <w:r>
            <w:rPr>
              <w:szCs w:val="24"/>
            </w:rPr>
            <w:t xml:space="preserve"> (</w:t>
          </w:r>
          <w:r>
            <w:rPr>
              <w:color w:val="222222"/>
              <w:szCs w:val="20"/>
              <w:shd w:val="clear" w:color="auto" w:fill="FFFFFF"/>
            </w:rPr>
            <w:t xml:space="preserve">Singh and Misra, </w:t>
          </w:r>
          <w:r w:rsidRPr="004C66B3">
            <w:rPr>
              <w:color w:val="222222"/>
              <w:szCs w:val="20"/>
              <w:shd w:val="clear" w:color="auto" w:fill="FFFFFF"/>
            </w:rPr>
            <w:t>2022</w:t>
          </w:r>
          <w:r>
            <w:rPr>
              <w:szCs w:val="24"/>
            </w:rPr>
            <w:t>)</w:t>
          </w:r>
          <w:r w:rsidRPr="008020B3">
            <w:rPr>
              <w:szCs w:val="24"/>
            </w:rPr>
            <w:t xml:space="preserve">. Consequently, it is only logical for the company to have a robust Corporate Social Responsibility (CSR) plan to maintain and improve the value of its brand. The company </w:t>
          </w:r>
          <w:r w:rsidRPr="008020B3">
            <w:rPr>
              <w:szCs w:val="24"/>
            </w:rPr>
            <w:lastRenderedPageBreak/>
            <w:t>promised in 2020 that by 2030, all of the carbon emissions resulting from the corporation's operations and supply chain would be eliminated</w:t>
          </w:r>
          <w:r>
            <w:rPr>
              <w:szCs w:val="24"/>
            </w:rPr>
            <w:t xml:space="preserve"> (</w:t>
          </w:r>
          <w:r>
            <w:rPr>
              <w:color w:val="222222"/>
              <w:szCs w:val="20"/>
              <w:shd w:val="clear" w:color="auto" w:fill="FFFFFF"/>
            </w:rPr>
            <w:t>Okundia, 2020</w:t>
          </w:r>
          <w:r>
            <w:rPr>
              <w:szCs w:val="24"/>
            </w:rPr>
            <w:t>)</w:t>
          </w:r>
          <w:r w:rsidRPr="008020B3">
            <w:rPr>
              <w:szCs w:val="24"/>
            </w:rPr>
            <w:t>. This is the case even though the organization has developed these programs. Apple has committed to maintaining a healthy working environment, and these employee wellness programs are a part of that effort. The breadth of Apple's corporate social responsibility (CSR) extends well beyond the company's operations and includes the entirety of the communities in which it is active</w:t>
          </w:r>
          <w:r>
            <w:rPr>
              <w:szCs w:val="24"/>
            </w:rPr>
            <w:t xml:space="preserve"> (</w:t>
          </w:r>
          <w:r>
            <w:rPr>
              <w:color w:val="222222"/>
              <w:szCs w:val="20"/>
              <w:shd w:val="clear" w:color="auto" w:fill="FFFFFF"/>
            </w:rPr>
            <w:t xml:space="preserve">Azim and Nahar, </w:t>
          </w:r>
          <w:r w:rsidRPr="004C66B3">
            <w:rPr>
              <w:color w:val="222222"/>
              <w:szCs w:val="20"/>
              <w:shd w:val="clear" w:color="auto" w:fill="FFFFFF"/>
            </w:rPr>
            <w:t>2020</w:t>
          </w:r>
          <w:r>
            <w:rPr>
              <w:szCs w:val="24"/>
            </w:rPr>
            <w:t>)</w:t>
          </w:r>
          <w:r w:rsidRPr="008020B3">
            <w:rPr>
              <w:szCs w:val="24"/>
            </w:rPr>
            <w:t xml:space="preserve">. Apple's attitude toward its corporate social responsibility has been critical not just to the continued success of the corporation but also to the maintenance of its brand image. </w:t>
          </w:r>
        </w:p>
        <w:p w14:paraId="1EE7A1AB" w14:textId="22687D1A" w:rsidR="00E316D4" w:rsidRDefault="00E316D4" w:rsidP="00E316D4">
          <w:pPr>
            <w:pStyle w:val="Heading1"/>
          </w:pPr>
          <w:bookmarkStart w:id="23" w:name="_Toc134448412"/>
          <w:r>
            <w:t>Conclusion</w:t>
          </w:r>
          <w:bookmarkEnd w:id="23"/>
        </w:p>
        <w:p w14:paraId="2213361B" w14:textId="3C3995D2" w:rsidR="000C1C5A" w:rsidRPr="0087686A" w:rsidRDefault="00B625AB" w:rsidP="0087686A">
          <w:pPr>
            <w:spacing w:before="200"/>
            <w:jc w:val="both"/>
            <w:rPr>
              <w:szCs w:val="24"/>
            </w:rPr>
          </w:pPr>
          <w:r>
            <w:rPr>
              <w:szCs w:val="24"/>
            </w:rPr>
            <w:t xml:space="preserve">The study has evaluated multiple frameworks to address the several strategic factors of Apple Inc. The strategic position considers the effect on the approach of the external environment, the strategic resources and capabilities of the organization, the organization's goals, and the organization's culture. The evaluation of future strategy begins and ends with understanding these factors which have been addressed in this research. Therefore these have been analysed here to provide a strategic, progressive approach toward the future progress of Apple Inc. </w:t>
          </w:r>
        </w:p>
        <w:p w14:paraId="289F927E" w14:textId="2FE1EB88" w:rsidR="000C1C5A" w:rsidRDefault="000C1C5A" w:rsidP="000C1C5A">
          <w:pPr>
            <w:pStyle w:val="Heading1"/>
          </w:pPr>
          <w:bookmarkStart w:id="24" w:name="_Toc134448413"/>
          <w:r>
            <w:t>Recommendation</w:t>
          </w:r>
          <w:bookmarkEnd w:id="24"/>
          <w:r>
            <w:t xml:space="preserve"> </w:t>
          </w:r>
        </w:p>
        <w:p w14:paraId="46508083" w14:textId="77777777" w:rsidR="00B625AB" w:rsidRDefault="00B625AB" w:rsidP="00B625AB">
          <w:pPr>
            <w:spacing w:before="200"/>
            <w:jc w:val="both"/>
            <w:rPr>
              <w:szCs w:val="24"/>
            </w:rPr>
          </w:pPr>
          <w:r>
            <w:rPr>
              <w:szCs w:val="24"/>
            </w:rPr>
            <w:t xml:space="preserve">The research has evaluated the challenges Apple Inc. can face in its strategic position in the market. After analysing its situation, it can be recommended that adding user-friendly innovations can derive consumer attraction towards the product. The market segment of Apple Inc. can be improved by developing a pricing strategy. Adding affordability to the innovation can target the entire audience group of the world, which will be beneficial in assessing more growth in the market. Furthermore, it can be recommended that adding exposure through social media helps in branding. However, Apple Inc. has a strong consumer base in the global market; it can be majorly improved by assessing more scopes in enhancing exposures. Brand exposure through social media presence helps assess loyal followers, which can be converted to an efficient consumer base. Therefore, these recommended steps can help the organization improve its current strategic position in the market.  </w:t>
          </w:r>
        </w:p>
        <w:p w14:paraId="1D94157B" w14:textId="7486AB7D" w:rsidR="00E316D4" w:rsidRPr="0087686A" w:rsidRDefault="00B625AB" w:rsidP="0087686A">
          <w:pPr>
            <w:spacing w:before="200"/>
            <w:jc w:val="both"/>
            <w:rPr>
              <w:szCs w:val="24"/>
            </w:rPr>
          </w:pPr>
          <w:r w:rsidRPr="008020B3">
            <w:rPr>
              <w:szCs w:val="24"/>
            </w:rPr>
            <w:t>Apple must continue to innovate its products to remain ahead of its rivals develop cost-effective tactics to maintain the affordability of the pricing of its goods and ensure that it complies with all applicable rules and regulations to maintain the affordability of its products. Focusing on innovation is a key approach to maintaining a competitive advantage. This requires the allocation of resources towards research and development, cultivation of an environment that encourages innovation and trial-and-error, and possessing the agility to respond promptly to fluctuating market dynamics. Developing robust customer relationships can be considered an integral approach to maintaining a competitive edge. Finally, the establishment of a robust brand identity is imperative for the maintenance of a competitive edge. Through the allocation of resources towards marketing and advertising initiatives, an organization can enhance its brand equity and establish a memorable impact that reverberates with its clientele. It necessitates the formulation of a special brand message and ensuring its uniform dissemination across all marketing platforms, encompassing social media, advertising, and promotional literature.</w:t>
          </w:r>
        </w:p>
        <w:p w14:paraId="3E6AF177" w14:textId="78AC7D6C" w:rsidR="00B625AB" w:rsidRDefault="00E316D4" w:rsidP="0087686A">
          <w:pPr>
            <w:pStyle w:val="Heading1"/>
          </w:pPr>
          <w:bookmarkStart w:id="25" w:name="_Toc134448414"/>
          <w:r>
            <w:lastRenderedPageBreak/>
            <w:t>References</w:t>
          </w:r>
          <w:bookmarkEnd w:id="25"/>
          <w:r>
            <w:t xml:space="preserve"> </w:t>
          </w:r>
        </w:p>
        <w:p w14:paraId="27BE3FD1" w14:textId="77777777" w:rsidR="00B625AB" w:rsidRPr="00186280" w:rsidRDefault="00B625AB" w:rsidP="00B625AB">
          <w:pPr>
            <w:spacing w:before="240"/>
            <w:ind w:left="360"/>
            <w:jc w:val="both"/>
            <w:rPr>
              <w:szCs w:val="24"/>
            </w:rPr>
          </w:pPr>
          <w:r w:rsidRPr="00186280">
            <w:rPr>
              <w:szCs w:val="24"/>
            </w:rPr>
            <w:t xml:space="preserve">Apple, (2019). </w:t>
          </w:r>
          <w:r w:rsidRPr="00186280">
            <w:rPr>
              <w:i/>
              <w:szCs w:val="24"/>
            </w:rPr>
            <w:t>Annual report 2019.</w:t>
          </w:r>
          <w:r w:rsidRPr="00186280">
            <w:rPr>
              <w:szCs w:val="24"/>
            </w:rPr>
            <w:t xml:space="preserve"> Available at: </w:t>
          </w:r>
          <w:hyperlink r:id="rId22" w:history="1">
            <w:r w:rsidRPr="00186280">
              <w:rPr>
                <w:rStyle w:val="Hyperlink"/>
                <w:szCs w:val="24"/>
              </w:rPr>
              <w:t>https://s2.q4cdn.com/470004039/files/doc_financials/2019/ar/_10-K-2019-(As-Filed).pdf</w:t>
            </w:r>
          </w:hyperlink>
          <w:r w:rsidRPr="00186280">
            <w:rPr>
              <w:szCs w:val="24"/>
            </w:rPr>
            <w:t xml:space="preserve"> [Accessed on: 14.04.2023]</w:t>
          </w:r>
        </w:p>
        <w:p w14:paraId="48A309BF" w14:textId="77777777" w:rsidR="00B625AB" w:rsidRPr="00186280" w:rsidRDefault="00B625AB" w:rsidP="00B625AB">
          <w:pPr>
            <w:spacing w:before="240"/>
            <w:ind w:left="360"/>
            <w:jc w:val="both"/>
            <w:rPr>
              <w:szCs w:val="24"/>
            </w:rPr>
          </w:pPr>
          <w:r w:rsidRPr="00186280">
            <w:rPr>
              <w:szCs w:val="24"/>
            </w:rPr>
            <w:t xml:space="preserve">Apple, (2020). </w:t>
          </w:r>
          <w:r w:rsidRPr="00186280">
            <w:rPr>
              <w:i/>
              <w:szCs w:val="24"/>
            </w:rPr>
            <w:t>Annual report 2020.</w:t>
          </w:r>
          <w:r w:rsidRPr="00186280">
            <w:rPr>
              <w:szCs w:val="24"/>
            </w:rPr>
            <w:t xml:space="preserve"> Available at: </w:t>
          </w:r>
          <w:hyperlink r:id="rId23" w:history="1">
            <w:r w:rsidRPr="00186280">
              <w:rPr>
                <w:rStyle w:val="Hyperlink"/>
                <w:szCs w:val="24"/>
              </w:rPr>
              <w:t>https://s2.q4cdn.com/470004039/files/doc_financials/2020/ar/_10-K-2020-(As-Filed).pdf</w:t>
            </w:r>
          </w:hyperlink>
          <w:r w:rsidRPr="00186280">
            <w:rPr>
              <w:szCs w:val="24"/>
            </w:rPr>
            <w:t xml:space="preserve"> [Accessed on: 14.04.2023]</w:t>
          </w:r>
        </w:p>
        <w:p w14:paraId="31B9AF8A" w14:textId="77777777" w:rsidR="00B625AB" w:rsidRPr="00186280" w:rsidRDefault="00B625AB" w:rsidP="00B625AB">
          <w:pPr>
            <w:spacing w:before="240"/>
            <w:ind w:left="360"/>
            <w:jc w:val="both"/>
            <w:rPr>
              <w:szCs w:val="24"/>
            </w:rPr>
          </w:pPr>
          <w:r w:rsidRPr="00186280">
            <w:rPr>
              <w:szCs w:val="24"/>
            </w:rPr>
            <w:t xml:space="preserve">Apple, (2021). </w:t>
          </w:r>
          <w:r w:rsidRPr="00186280">
            <w:rPr>
              <w:i/>
              <w:szCs w:val="24"/>
            </w:rPr>
            <w:t xml:space="preserve">Annual report 2021. </w:t>
          </w:r>
          <w:r w:rsidRPr="00186280">
            <w:rPr>
              <w:szCs w:val="24"/>
            </w:rPr>
            <w:t xml:space="preserve">Available at: </w:t>
          </w:r>
          <w:hyperlink r:id="rId24" w:history="1">
            <w:r w:rsidRPr="00186280">
              <w:rPr>
                <w:rStyle w:val="Hyperlink"/>
                <w:szCs w:val="24"/>
              </w:rPr>
              <w:t>https://s2.q4cdn.com/470004039/files/doc_financials/2021/q4/_10-K-2021-(As-Filed).pdf</w:t>
            </w:r>
          </w:hyperlink>
          <w:r w:rsidRPr="00186280">
            <w:rPr>
              <w:szCs w:val="24"/>
            </w:rPr>
            <w:t xml:space="preserve"> [Accessed on: 14.04.2023]</w:t>
          </w:r>
        </w:p>
        <w:p w14:paraId="3B902217" w14:textId="77777777" w:rsidR="00B625AB" w:rsidRPr="00186280" w:rsidRDefault="00B625AB" w:rsidP="00B625AB">
          <w:pPr>
            <w:spacing w:before="240"/>
            <w:ind w:left="360"/>
            <w:jc w:val="both"/>
            <w:rPr>
              <w:szCs w:val="24"/>
            </w:rPr>
          </w:pPr>
          <w:r w:rsidRPr="00186280">
            <w:rPr>
              <w:szCs w:val="24"/>
            </w:rPr>
            <w:t xml:space="preserve">Apple, (2022). </w:t>
          </w:r>
          <w:r w:rsidRPr="00186280">
            <w:rPr>
              <w:i/>
              <w:szCs w:val="24"/>
            </w:rPr>
            <w:t>Annual report 2022.</w:t>
          </w:r>
          <w:r w:rsidRPr="00186280">
            <w:rPr>
              <w:szCs w:val="24"/>
            </w:rPr>
            <w:t xml:space="preserve"> Available at: </w:t>
          </w:r>
          <w:hyperlink r:id="rId25" w:history="1">
            <w:r w:rsidRPr="00186280">
              <w:rPr>
                <w:rStyle w:val="Hyperlink"/>
                <w:szCs w:val="24"/>
              </w:rPr>
              <w:t>https://s2.q4cdn.com/470004039/files/doc_financials/2022/q4/_10-K-2022-(As-Filed).pdf</w:t>
            </w:r>
          </w:hyperlink>
          <w:r w:rsidRPr="00186280">
            <w:rPr>
              <w:szCs w:val="24"/>
            </w:rPr>
            <w:t xml:space="preserve"> [Accessed on: 14.04.2023]</w:t>
          </w:r>
        </w:p>
        <w:p w14:paraId="2378A7D8" w14:textId="77777777" w:rsidR="00B625AB" w:rsidRPr="00186280" w:rsidRDefault="00B625AB" w:rsidP="00B625AB">
          <w:pPr>
            <w:spacing w:before="240" w:after="240"/>
            <w:ind w:left="360"/>
            <w:jc w:val="both"/>
            <w:rPr>
              <w:szCs w:val="24"/>
            </w:rPr>
          </w:pPr>
          <w:r w:rsidRPr="00186280">
            <w:rPr>
              <w:szCs w:val="24"/>
            </w:rPr>
            <w:t xml:space="preserve">Apple, (2023). Annual Report 2022. Available at: </w:t>
          </w:r>
          <w:hyperlink r:id="rId26" w:history="1">
            <w:r w:rsidRPr="00186280">
              <w:rPr>
                <w:rStyle w:val="Hyperlink"/>
                <w:szCs w:val="24"/>
              </w:rPr>
              <w:t>https://investor.apple.com/investor-relations/default.aspx</w:t>
            </w:r>
          </w:hyperlink>
          <w:r w:rsidRPr="00186280">
            <w:rPr>
              <w:szCs w:val="24"/>
            </w:rPr>
            <w:t xml:space="preserve"> [Accessed on: 31.03.2023]</w:t>
          </w:r>
        </w:p>
        <w:p w14:paraId="66CBDAFD"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Azim, M.I. and Nahar, S., 2020. How Green Is The Apple? Understanding Apple’s CSR Disclosure Practices. </w:t>
          </w:r>
          <w:r w:rsidRPr="00186280">
            <w:rPr>
              <w:i/>
              <w:iCs/>
              <w:color w:val="222222"/>
              <w:szCs w:val="24"/>
              <w:shd w:val="clear" w:color="auto" w:fill="FFFFFF"/>
            </w:rPr>
            <w:t>Azim, MI; Nahar, S, How Green Is The Apple? Understanding Apple’s CSR Disclosure Practices, Accountancy Business and the Public Interest, 2020, 19, pp. 309-329</w:t>
          </w:r>
          <w:r w:rsidRPr="00186280">
            <w:rPr>
              <w:color w:val="222222"/>
              <w:szCs w:val="24"/>
              <w:shd w:val="clear" w:color="auto" w:fill="FFFFFF"/>
            </w:rPr>
            <w:t>.</w:t>
          </w:r>
        </w:p>
        <w:p w14:paraId="359D0DBA"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Bauriedel, S., 2022. DIGITALISATION OVERRIDES MICHAEL PORTER’S THEORIES. In </w:t>
          </w:r>
          <w:r w:rsidRPr="00186280">
            <w:rPr>
              <w:i/>
              <w:iCs/>
              <w:color w:val="222222"/>
              <w:szCs w:val="24"/>
              <w:shd w:val="clear" w:color="auto" w:fill="FFFFFF"/>
            </w:rPr>
            <w:t>Conference Proceedings DOKBAT 2022 18th International Bata Conference for Ph. D. Students and Young Researchers</w:t>
          </w:r>
          <w:r w:rsidRPr="00186280">
            <w:rPr>
              <w:color w:val="222222"/>
              <w:szCs w:val="24"/>
              <w:shd w:val="clear" w:color="auto" w:fill="FFFFFF"/>
            </w:rPr>
            <w:t> (p. 19).</w:t>
          </w:r>
        </w:p>
        <w:p w14:paraId="65246F09" w14:textId="77777777" w:rsidR="00B625AB" w:rsidRPr="00186280" w:rsidRDefault="00B625AB" w:rsidP="00B625AB">
          <w:pPr>
            <w:spacing w:before="240" w:after="240"/>
            <w:ind w:left="360"/>
            <w:jc w:val="both"/>
            <w:rPr>
              <w:szCs w:val="24"/>
            </w:rPr>
          </w:pPr>
          <w:r w:rsidRPr="00186280">
            <w:rPr>
              <w:color w:val="222222"/>
              <w:szCs w:val="24"/>
              <w:shd w:val="clear" w:color="auto" w:fill="FFFFFF"/>
            </w:rPr>
            <w:t>Budiono, S., Purba, J.T. and Adirinekso, G.P., 2021. Strategic Business Analysis by Using Determinants of Buying Decision on Products: Lessons from an International Company in Indonesia. In ieomsociety. org. In </w:t>
          </w:r>
          <w:r w:rsidRPr="00186280">
            <w:rPr>
              <w:i/>
              <w:iCs/>
              <w:color w:val="222222"/>
              <w:szCs w:val="24"/>
              <w:shd w:val="clear" w:color="auto" w:fill="FFFFFF"/>
            </w:rPr>
            <w:t>Proc Int Conf Ind Eng Oper Manag</w:t>
          </w:r>
          <w:r w:rsidRPr="00186280">
            <w:rPr>
              <w:color w:val="222222"/>
              <w:szCs w:val="24"/>
              <w:shd w:val="clear" w:color="auto" w:fill="FFFFFF"/>
            </w:rPr>
            <w:t> (pp. 1232-42).</w:t>
          </w:r>
        </w:p>
        <w:p w14:paraId="41C49DA3" w14:textId="77777777" w:rsidR="00B625AB" w:rsidRPr="00186280" w:rsidRDefault="00B625AB" w:rsidP="00B625AB">
          <w:pPr>
            <w:spacing w:before="240" w:after="240"/>
            <w:ind w:left="360"/>
            <w:jc w:val="both"/>
            <w:rPr>
              <w:color w:val="222222"/>
              <w:szCs w:val="24"/>
              <w:shd w:val="clear" w:color="auto" w:fill="FFFFFF"/>
            </w:rPr>
          </w:pPr>
          <w:r w:rsidRPr="00186280">
            <w:rPr>
              <w:color w:val="222222"/>
              <w:szCs w:val="24"/>
              <w:shd w:val="clear" w:color="auto" w:fill="FFFFFF"/>
            </w:rPr>
            <w:t>Chen, X., Liu, Y. and Gong, H., 2021, December. Apple Inc. Strategic Marketing Analysis and Evaluation. In </w:t>
          </w:r>
          <w:r w:rsidRPr="00186280">
            <w:rPr>
              <w:i/>
              <w:iCs/>
              <w:color w:val="222222"/>
              <w:szCs w:val="24"/>
              <w:shd w:val="clear" w:color="auto" w:fill="FFFFFF"/>
            </w:rPr>
            <w:t>2021 3rd International Conference on Economic Management and Cultural Industry (ICEMCI 2021)</w:t>
          </w:r>
          <w:r w:rsidRPr="00186280">
            <w:rPr>
              <w:color w:val="222222"/>
              <w:szCs w:val="24"/>
              <w:shd w:val="clear" w:color="auto" w:fill="FFFFFF"/>
            </w:rPr>
            <w:t> (pp. 3053-3061). Atlantis Press.</w:t>
          </w:r>
        </w:p>
        <w:p w14:paraId="2EE0493D"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Chen, Z., Li, Y. and Huang, R., 2023, February. An Investigation of the Investment Projects for Apple’s Future Development Based on SWOT Analysis and Fisher Model. In </w:t>
          </w:r>
          <w:r w:rsidRPr="00186280">
            <w:rPr>
              <w:i/>
              <w:iCs/>
              <w:color w:val="222222"/>
              <w:szCs w:val="24"/>
              <w:shd w:val="clear" w:color="auto" w:fill="FFFFFF"/>
            </w:rPr>
            <w:t>Proceedings of the 4th International Conference on Economic Management and Model Engineering, ICEMME 2022, November 18-20, 2022, Nanjing, China</w:t>
          </w:r>
          <w:r w:rsidRPr="00186280">
            <w:rPr>
              <w:color w:val="222222"/>
              <w:szCs w:val="24"/>
              <w:shd w:val="clear" w:color="auto" w:fill="FFFFFF"/>
            </w:rPr>
            <w:t>.</w:t>
          </w:r>
        </w:p>
        <w:p w14:paraId="6D666686"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Donahue, M., 2022. STRATEGIC DEVELOPMENT AND PLANNING. </w:t>
          </w:r>
          <w:r w:rsidRPr="00186280">
            <w:rPr>
              <w:i/>
              <w:iCs/>
              <w:color w:val="222222"/>
              <w:szCs w:val="24"/>
              <w:shd w:val="clear" w:color="auto" w:fill="FFFFFF"/>
            </w:rPr>
            <w:t>Nurse Leadership and Management: Foundations for Effective Administration</w:t>
          </w:r>
          <w:r w:rsidRPr="00186280">
            <w:rPr>
              <w:color w:val="222222"/>
              <w:szCs w:val="24"/>
              <w:shd w:val="clear" w:color="auto" w:fill="FFFFFF"/>
            </w:rPr>
            <w:t>, p.307.</w:t>
          </w:r>
        </w:p>
        <w:p w14:paraId="0C7819D2" w14:textId="77777777" w:rsidR="00B625AB" w:rsidRPr="00186280" w:rsidRDefault="00B625AB" w:rsidP="00B625AB">
          <w:pPr>
            <w:spacing w:before="240" w:after="240"/>
            <w:ind w:left="360"/>
            <w:jc w:val="both"/>
            <w:rPr>
              <w:szCs w:val="24"/>
            </w:rPr>
          </w:pPr>
          <w:r w:rsidRPr="00186280">
            <w:rPr>
              <w:color w:val="222222"/>
              <w:szCs w:val="24"/>
              <w:shd w:val="clear" w:color="auto" w:fill="FFFFFF"/>
            </w:rPr>
            <w:lastRenderedPageBreak/>
            <w:t>Fatehi, K., Choi, J., Fatehi, K. and Choi, J., 2019. International strategic alliance. </w:t>
          </w:r>
          <w:r w:rsidRPr="00186280">
            <w:rPr>
              <w:i/>
              <w:iCs/>
              <w:color w:val="222222"/>
              <w:szCs w:val="24"/>
              <w:shd w:val="clear" w:color="auto" w:fill="FFFFFF"/>
            </w:rPr>
            <w:t>International Business Management: Succeeding in a Culturally Diverse World</w:t>
          </w:r>
          <w:r w:rsidRPr="00186280">
            <w:rPr>
              <w:color w:val="222222"/>
              <w:szCs w:val="24"/>
              <w:shd w:val="clear" w:color="auto" w:fill="FFFFFF"/>
            </w:rPr>
            <w:t>, pp.217-239.</w:t>
          </w:r>
        </w:p>
        <w:p w14:paraId="76833992"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Gao, J., 2021. Analysis of Diversification strategy of Apple Inc. </w:t>
          </w:r>
          <w:r w:rsidRPr="00186280">
            <w:rPr>
              <w:i/>
              <w:iCs/>
              <w:color w:val="222222"/>
              <w:szCs w:val="24"/>
              <w:shd w:val="clear" w:color="auto" w:fill="FFFFFF"/>
            </w:rPr>
            <w:t>Academic Journal of Business &amp; Management</w:t>
          </w:r>
          <w:r w:rsidRPr="00186280">
            <w:rPr>
              <w:color w:val="222222"/>
              <w:szCs w:val="24"/>
              <w:shd w:val="clear" w:color="auto" w:fill="FFFFFF"/>
            </w:rPr>
            <w:t>, </w:t>
          </w:r>
          <w:r w:rsidRPr="00186280">
            <w:rPr>
              <w:i/>
              <w:iCs/>
              <w:color w:val="222222"/>
              <w:szCs w:val="24"/>
              <w:shd w:val="clear" w:color="auto" w:fill="FFFFFF"/>
            </w:rPr>
            <w:t>3</w:t>
          </w:r>
          <w:r w:rsidRPr="00186280">
            <w:rPr>
              <w:color w:val="222222"/>
              <w:szCs w:val="24"/>
              <w:shd w:val="clear" w:color="auto" w:fill="FFFFFF"/>
            </w:rPr>
            <w:t>(9), pp.34-39.</w:t>
          </w:r>
        </w:p>
        <w:p w14:paraId="23447D4B" w14:textId="77777777" w:rsidR="00B625AB" w:rsidRPr="00186280" w:rsidRDefault="00B625AB" w:rsidP="00B625AB">
          <w:pPr>
            <w:spacing w:before="240" w:after="240"/>
            <w:ind w:left="360"/>
            <w:jc w:val="both"/>
            <w:rPr>
              <w:color w:val="222222"/>
              <w:szCs w:val="24"/>
              <w:shd w:val="clear" w:color="auto" w:fill="FFFFFF"/>
            </w:rPr>
          </w:pPr>
          <w:r w:rsidRPr="00186280">
            <w:rPr>
              <w:color w:val="222222"/>
              <w:szCs w:val="24"/>
              <w:shd w:val="clear" w:color="auto" w:fill="FFFFFF"/>
            </w:rPr>
            <w:t>Gvili, Y., 2020. Security analysis of the COVID-19 contact tracing specifications by Apple Inc. and Google Inc. </w:t>
          </w:r>
          <w:r w:rsidRPr="00186280">
            <w:rPr>
              <w:i/>
              <w:iCs/>
              <w:color w:val="222222"/>
              <w:szCs w:val="24"/>
              <w:shd w:val="clear" w:color="auto" w:fill="FFFFFF"/>
            </w:rPr>
            <w:t>Cryptology ePrint Archive</w:t>
          </w:r>
          <w:r w:rsidRPr="00186280">
            <w:rPr>
              <w:color w:val="222222"/>
              <w:szCs w:val="24"/>
              <w:shd w:val="clear" w:color="auto" w:fill="FFFFFF"/>
            </w:rPr>
            <w:t>.</w:t>
          </w:r>
        </w:p>
        <w:p w14:paraId="1587656A" w14:textId="77777777" w:rsidR="00B625AB" w:rsidRPr="00186280" w:rsidRDefault="00B625AB" w:rsidP="00B625AB">
          <w:pPr>
            <w:spacing w:before="240" w:after="240"/>
            <w:ind w:left="360"/>
            <w:jc w:val="both"/>
            <w:rPr>
              <w:szCs w:val="24"/>
            </w:rPr>
          </w:pPr>
          <w:r w:rsidRPr="00186280">
            <w:rPr>
              <w:color w:val="222222"/>
              <w:szCs w:val="24"/>
              <w:shd w:val="clear" w:color="auto" w:fill="FFFFFF"/>
            </w:rPr>
            <w:t>Hitt, M.A., Ireland, R.D. and Hoskisson, R.E., 2019. </w:t>
          </w:r>
          <w:r w:rsidRPr="00186280">
            <w:rPr>
              <w:i/>
              <w:iCs/>
              <w:color w:val="222222"/>
              <w:szCs w:val="24"/>
              <w:shd w:val="clear" w:color="auto" w:fill="FFFFFF"/>
            </w:rPr>
            <w:t>Strategic management: Concepts and cases: Competitiveness and globalization</w:t>
          </w:r>
          <w:r w:rsidRPr="00186280">
            <w:rPr>
              <w:color w:val="222222"/>
              <w:szCs w:val="24"/>
              <w:shd w:val="clear" w:color="auto" w:fill="FFFFFF"/>
            </w:rPr>
            <w:t>. Cengage Learning.</w:t>
          </w:r>
        </w:p>
        <w:p w14:paraId="064A4BB5"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Hult, G.T.M., Gonzalez-Perez, M.A. and Lagerström, K., 2020. The theoretical evolution and use of the Uppsala Model of internationalization in the international business ecosystem. </w:t>
          </w:r>
          <w:r w:rsidRPr="00186280">
            <w:rPr>
              <w:i/>
              <w:iCs/>
              <w:color w:val="222222"/>
              <w:szCs w:val="24"/>
              <w:shd w:val="clear" w:color="auto" w:fill="FFFFFF"/>
            </w:rPr>
            <w:t>Journal of International Business Studies</w:t>
          </w:r>
          <w:r w:rsidRPr="00186280">
            <w:rPr>
              <w:color w:val="222222"/>
              <w:szCs w:val="24"/>
              <w:shd w:val="clear" w:color="auto" w:fill="FFFFFF"/>
            </w:rPr>
            <w:t>, </w:t>
          </w:r>
          <w:r w:rsidRPr="00186280">
            <w:rPr>
              <w:i/>
              <w:iCs/>
              <w:color w:val="222222"/>
              <w:szCs w:val="24"/>
              <w:shd w:val="clear" w:color="auto" w:fill="FFFFFF"/>
            </w:rPr>
            <w:t>51</w:t>
          </w:r>
          <w:r w:rsidRPr="00186280">
            <w:rPr>
              <w:color w:val="222222"/>
              <w:szCs w:val="24"/>
              <w:shd w:val="clear" w:color="auto" w:fill="FFFFFF"/>
            </w:rPr>
            <w:t>, pp.38-49.</w:t>
          </w:r>
        </w:p>
        <w:p w14:paraId="6B471B12"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Ishida, S., 2020. Perspectives on supply chain management in a pandemic and the post-COVID-19 era. </w:t>
          </w:r>
          <w:r w:rsidRPr="00186280">
            <w:rPr>
              <w:i/>
              <w:iCs/>
              <w:color w:val="222222"/>
              <w:szCs w:val="24"/>
              <w:shd w:val="clear" w:color="auto" w:fill="FFFFFF"/>
            </w:rPr>
            <w:t>IEEE Engineering Management Review</w:t>
          </w:r>
          <w:r w:rsidRPr="00186280">
            <w:rPr>
              <w:color w:val="222222"/>
              <w:szCs w:val="24"/>
              <w:shd w:val="clear" w:color="auto" w:fill="FFFFFF"/>
            </w:rPr>
            <w:t>, </w:t>
          </w:r>
          <w:r w:rsidRPr="00186280">
            <w:rPr>
              <w:i/>
              <w:iCs/>
              <w:color w:val="222222"/>
              <w:szCs w:val="24"/>
              <w:shd w:val="clear" w:color="auto" w:fill="FFFFFF"/>
            </w:rPr>
            <w:t>48</w:t>
          </w:r>
          <w:r w:rsidRPr="00186280">
            <w:rPr>
              <w:color w:val="222222"/>
              <w:szCs w:val="24"/>
              <w:shd w:val="clear" w:color="auto" w:fill="FFFFFF"/>
            </w:rPr>
            <w:t>(3), pp.146-152.</w:t>
          </w:r>
        </w:p>
        <w:p w14:paraId="21E663D9" w14:textId="77777777" w:rsidR="00B625AB" w:rsidRPr="00186280" w:rsidRDefault="00B625AB" w:rsidP="00B625AB">
          <w:pPr>
            <w:spacing w:before="240" w:after="240"/>
            <w:ind w:left="360"/>
            <w:jc w:val="both"/>
            <w:rPr>
              <w:szCs w:val="24"/>
            </w:rPr>
          </w:pPr>
          <w:r w:rsidRPr="00186280">
            <w:rPr>
              <w:color w:val="222222"/>
              <w:szCs w:val="24"/>
              <w:shd w:val="clear" w:color="auto" w:fill="FFFFFF"/>
            </w:rPr>
            <w:t>Jin, Z., Navare, J. and Lynch, R., 2019. The relationship between innovation culture and innovation outcomes: exploring the effects of sustainability orientation and firm size. </w:t>
          </w:r>
          <w:r w:rsidRPr="00186280">
            <w:rPr>
              <w:i/>
              <w:iCs/>
              <w:color w:val="222222"/>
              <w:szCs w:val="24"/>
              <w:shd w:val="clear" w:color="auto" w:fill="FFFFFF"/>
            </w:rPr>
            <w:t>R&amp;D Management</w:t>
          </w:r>
          <w:r w:rsidRPr="00186280">
            <w:rPr>
              <w:color w:val="222222"/>
              <w:szCs w:val="24"/>
              <w:shd w:val="clear" w:color="auto" w:fill="FFFFFF"/>
            </w:rPr>
            <w:t>, </w:t>
          </w:r>
          <w:r w:rsidRPr="00186280">
            <w:rPr>
              <w:i/>
              <w:iCs/>
              <w:color w:val="222222"/>
              <w:szCs w:val="24"/>
              <w:shd w:val="clear" w:color="auto" w:fill="FFFFFF"/>
            </w:rPr>
            <w:t>49</w:t>
          </w:r>
          <w:r w:rsidRPr="00186280">
            <w:rPr>
              <w:color w:val="222222"/>
              <w:szCs w:val="24"/>
              <w:shd w:val="clear" w:color="auto" w:fill="FFFFFF"/>
            </w:rPr>
            <w:t>(4), pp.607-623.</w:t>
          </w:r>
        </w:p>
        <w:p w14:paraId="1E913B4C" w14:textId="77777777" w:rsidR="00B625AB" w:rsidRPr="00186280" w:rsidRDefault="00B625AB" w:rsidP="00B625AB">
          <w:pPr>
            <w:spacing w:before="240" w:after="240"/>
            <w:ind w:left="360"/>
            <w:jc w:val="both"/>
            <w:rPr>
              <w:szCs w:val="24"/>
            </w:rPr>
          </w:pPr>
          <w:r w:rsidRPr="00186280">
            <w:rPr>
              <w:color w:val="222222"/>
              <w:szCs w:val="24"/>
              <w:shd w:val="clear" w:color="auto" w:fill="FFFFFF"/>
            </w:rPr>
            <w:t>Johnson, G., Whittington, R., Regnér, P., Angwin, D. and Scholes, K., 2020. </w:t>
          </w:r>
          <w:r w:rsidRPr="00186280">
            <w:rPr>
              <w:i/>
              <w:iCs/>
              <w:color w:val="222222"/>
              <w:szCs w:val="24"/>
              <w:shd w:val="clear" w:color="auto" w:fill="FFFFFF"/>
            </w:rPr>
            <w:t>Exploring strategy</w:t>
          </w:r>
          <w:r w:rsidRPr="00186280">
            <w:rPr>
              <w:color w:val="222222"/>
              <w:szCs w:val="24"/>
              <w:shd w:val="clear" w:color="auto" w:fill="FFFFFF"/>
            </w:rPr>
            <w:t>. Pearson UK.</w:t>
          </w:r>
        </w:p>
        <w:p w14:paraId="449CA6AE"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Jones, L., Demirkaya, M. and Bethmann, E., 2019. Global value chain analysis: Concepts and approaches. </w:t>
          </w:r>
          <w:r w:rsidRPr="00186280">
            <w:rPr>
              <w:i/>
              <w:iCs/>
              <w:color w:val="222222"/>
              <w:szCs w:val="24"/>
              <w:shd w:val="clear" w:color="auto" w:fill="FFFFFF"/>
            </w:rPr>
            <w:t>J. Int'l Com. &amp; Econ.</w:t>
          </w:r>
          <w:r w:rsidRPr="00186280">
            <w:rPr>
              <w:color w:val="222222"/>
              <w:szCs w:val="24"/>
              <w:shd w:val="clear" w:color="auto" w:fill="FFFFFF"/>
            </w:rPr>
            <w:t>, p.1.</w:t>
          </w:r>
        </w:p>
        <w:p w14:paraId="48B33368"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Karnama, A. and Vinuesa, R., 2020. Organic growth theory for corporate sustainability. </w:t>
          </w:r>
          <w:r w:rsidRPr="00186280">
            <w:rPr>
              <w:i/>
              <w:iCs/>
              <w:color w:val="222222"/>
              <w:szCs w:val="24"/>
              <w:shd w:val="clear" w:color="auto" w:fill="FFFFFF"/>
            </w:rPr>
            <w:t>Sustainability</w:t>
          </w:r>
          <w:r w:rsidRPr="00186280">
            <w:rPr>
              <w:color w:val="222222"/>
              <w:szCs w:val="24"/>
              <w:shd w:val="clear" w:color="auto" w:fill="FFFFFF"/>
            </w:rPr>
            <w:t>, </w:t>
          </w:r>
          <w:r w:rsidRPr="00186280">
            <w:rPr>
              <w:i/>
              <w:iCs/>
              <w:color w:val="222222"/>
              <w:szCs w:val="24"/>
              <w:shd w:val="clear" w:color="auto" w:fill="FFFFFF"/>
            </w:rPr>
            <w:t>12</w:t>
          </w:r>
          <w:r w:rsidRPr="00186280">
            <w:rPr>
              <w:color w:val="222222"/>
              <w:szCs w:val="24"/>
              <w:shd w:val="clear" w:color="auto" w:fill="FFFFFF"/>
            </w:rPr>
            <w:t>(20), p.8523.</w:t>
          </w:r>
        </w:p>
        <w:p w14:paraId="1DC80097"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Kurniawan, D., Iswahyudin, M.D. and Suciati, T.R., 2020. SWOT Analysis and Ansoff Matrix in Creative Food Industry Business Development: A Study on Creative Food Business “Komala”. </w:t>
          </w:r>
          <w:r w:rsidRPr="00186280">
            <w:rPr>
              <w:i/>
              <w:iCs/>
              <w:color w:val="222222"/>
              <w:szCs w:val="24"/>
              <w:shd w:val="clear" w:color="auto" w:fill="FFFFFF"/>
            </w:rPr>
            <w:t>Open Access Indonesia Journal of Social Sciences</w:t>
          </w:r>
          <w:r w:rsidRPr="00186280">
            <w:rPr>
              <w:color w:val="222222"/>
              <w:szCs w:val="24"/>
              <w:shd w:val="clear" w:color="auto" w:fill="FFFFFF"/>
            </w:rPr>
            <w:t>, </w:t>
          </w:r>
          <w:r w:rsidRPr="00186280">
            <w:rPr>
              <w:i/>
              <w:iCs/>
              <w:color w:val="222222"/>
              <w:szCs w:val="24"/>
              <w:shd w:val="clear" w:color="auto" w:fill="FFFFFF"/>
            </w:rPr>
            <w:t>3</w:t>
          </w:r>
          <w:r w:rsidRPr="00186280">
            <w:rPr>
              <w:color w:val="222222"/>
              <w:szCs w:val="24"/>
              <w:shd w:val="clear" w:color="auto" w:fill="FFFFFF"/>
            </w:rPr>
            <w:t>(2), pp.128-136.</w:t>
          </w:r>
        </w:p>
        <w:p w14:paraId="1CCB523C"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Lee, C.S., Chan, L., McNabb, D.E. and Khalifa, R., 2019. EXPLORING THE ROLE OF STRATEGIC ORIENTATION IN BUSINESS INNOVATION. </w:t>
          </w:r>
          <w:r w:rsidRPr="00186280">
            <w:rPr>
              <w:i/>
              <w:iCs/>
              <w:color w:val="222222"/>
              <w:szCs w:val="24"/>
              <w:shd w:val="clear" w:color="auto" w:fill="FFFFFF"/>
            </w:rPr>
            <w:t>Journal of Competitiveness Studies</w:t>
          </w:r>
          <w:r w:rsidRPr="00186280">
            <w:rPr>
              <w:color w:val="222222"/>
              <w:szCs w:val="24"/>
              <w:shd w:val="clear" w:color="auto" w:fill="FFFFFF"/>
            </w:rPr>
            <w:t>, </w:t>
          </w:r>
          <w:r w:rsidRPr="00186280">
            <w:rPr>
              <w:i/>
              <w:iCs/>
              <w:color w:val="222222"/>
              <w:szCs w:val="24"/>
              <w:shd w:val="clear" w:color="auto" w:fill="FFFFFF"/>
            </w:rPr>
            <w:t>27</w:t>
          </w:r>
          <w:r w:rsidRPr="00186280">
            <w:rPr>
              <w:color w:val="222222"/>
              <w:szCs w:val="24"/>
              <w:shd w:val="clear" w:color="auto" w:fill="FFFFFF"/>
            </w:rPr>
            <w:t>(2), pp.90-101.</w:t>
          </w:r>
        </w:p>
        <w:p w14:paraId="3F1E962C"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Lessambo, F.I., 2022. Apple and Microsoft. In </w:t>
          </w:r>
          <w:r w:rsidRPr="00186280">
            <w:rPr>
              <w:i/>
              <w:iCs/>
              <w:color w:val="222222"/>
              <w:szCs w:val="24"/>
              <w:shd w:val="clear" w:color="auto" w:fill="FFFFFF"/>
            </w:rPr>
            <w:t>Financial Statements: Analysis, Reporting and Valuation</w:t>
          </w:r>
          <w:r w:rsidRPr="00186280">
            <w:rPr>
              <w:color w:val="222222"/>
              <w:szCs w:val="24"/>
              <w:shd w:val="clear" w:color="auto" w:fill="FFFFFF"/>
            </w:rPr>
            <w:t> (pp. 369-399). Cham: Springer International Publishing.</w:t>
          </w:r>
        </w:p>
        <w:p w14:paraId="1373EFAD"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Li, Y., 2021. Apple Inc. Analysis and Forecast Evaluation. </w:t>
          </w:r>
          <w:r w:rsidRPr="00186280">
            <w:rPr>
              <w:i/>
              <w:iCs/>
              <w:color w:val="222222"/>
              <w:szCs w:val="24"/>
              <w:shd w:val="clear" w:color="auto" w:fill="FFFFFF"/>
            </w:rPr>
            <w:t>Proceedings of Business and Economic Studies</w:t>
          </w:r>
          <w:r w:rsidRPr="00186280">
            <w:rPr>
              <w:color w:val="222222"/>
              <w:szCs w:val="24"/>
              <w:shd w:val="clear" w:color="auto" w:fill="FFFFFF"/>
            </w:rPr>
            <w:t>, </w:t>
          </w:r>
          <w:r w:rsidRPr="00186280">
            <w:rPr>
              <w:i/>
              <w:iCs/>
              <w:color w:val="222222"/>
              <w:szCs w:val="24"/>
              <w:shd w:val="clear" w:color="auto" w:fill="FFFFFF"/>
            </w:rPr>
            <w:t>4</w:t>
          </w:r>
          <w:r w:rsidRPr="00186280">
            <w:rPr>
              <w:color w:val="222222"/>
              <w:szCs w:val="24"/>
              <w:shd w:val="clear" w:color="auto" w:fill="FFFFFF"/>
            </w:rPr>
            <w:t>(4), pp.71-78.</w:t>
          </w:r>
        </w:p>
        <w:p w14:paraId="61BE8395"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lastRenderedPageBreak/>
            <w:t>Liu, L., 2021. The rise of data politics: digital China and the world. </w:t>
          </w:r>
          <w:r w:rsidRPr="00186280">
            <w:rPr>
              <w:i/>
              <w:iCs/>
              <w:color w:val="222222"/>
              <w:szCs w:val="24"/>
              <w:shd w:val="clear" w:color="auto" w:fill="FFFFFF"/>
            </w:rPr>
            <w:t>Studies in Comparative International Development</w:t>
          </w:r>
          <w:r w:rsidRPr="00186280">
            <w:rPr>
              <w:color w:val="222222"/>
              <w:szCs w:val="24"/>
              <w:shd w:val="clear" w:color="auto" w:fill="FFFFFF"/>
            </w:rPr>
            <w:t>, </w:t>
          </w:r>
          <w:r w:rsidRPr="00186280">
            <w:rPr>
              <w:i/>
              <w:iCs/>
              <w:color w:val="222222"/>
              <w:szCs w:val="24"/>
              <w:shd w:val="clear" w:color="auto" w:fill="FFFFFF"/>
            </w:rPr>
            <w:t>56</w:t>
          </w:r>
          <w:r w:rsidRPr="00186280">
            <w:rPr>
              <w:color w:val="222222"/>
              <w:szCs w:val="24"/>
              <w:shd w:val="clear" w:color="auto" w:fill="FFFFFF"/>
            </w:rPr>
            <w:t>, pp.45-67.</w:t>
          </w:r>
        </w:p>
        <w:p w14:paraId="64CACCC2"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Liu, Z., Zheng, X.X., Li, D.F., Liao, C.N. and Sheu, J.B., 2021. A novel cooperative game-based method to coordinate a sustainable supply chain under psychological uncertainty in fairness concerns. </w:t>
          </w:r>
          <w:r w:rsidRPr="00186280">
            <w:rPr>
              <w:i/>
              <w:iCs/>
              <w:color w:val="222222"/>
              <w:szCs w:val="24"/>
              <w:shd w:val="clear" w:color="auto" w:fill="FFFFFF"/>
            </w:rPr>
            <w:t>Transportation Research Part E: Logistics and Transportation Review</w:t>
          </w:r>
          <w:r w:rsidRPr="00186280">
            <w:rPr>
              <w:color w:val="222222"/>
              <w:szCs w:val="24"/>
              <w:shd w:val="clear" w:color="auto" w:fill="FFFFFF"/>
            </w:rPr>
            <w:t>, </w:t>
          </w:r>
          <w:r w:rsidRPr="00186280">
            <w:rPr>
              <w:i/>
              <w:iCs/>
              <w:color w:val="222222"/>
              <w:szCs w:val="24"/>
              <w:shd w:val="clear" w:color="auto" w:fill="FFFFFF"/>
            </w:rPr>
            <w:t>147</w:t>
          </w:r>
          <w:r w:rsidRPr="00186280">
            <w:rPr>
              <w:color w:val="222222"/>
              <w:szCs w:val="24"/>
              <w:shd w:val="clear" w:color="auto" w:fill="FFFFFF"/>
            </w:rPr>
            <w:t>, p.102237.</w:t>
          </w:r>
        </w:p>
        <w:p w14:paraId="531E2251"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Lleo, S., Zhitlukhin, M. and Ziemba, W.T., 2022. Using a mean-changing stochastic processes exit–entry model for stock market long–short prediction. </w:t>
          </w:r>
          <w:r w:rsidRPr="00186280">
            <w:rPr>
              <w:i/>
              <w:iCs/>
              <w:color w:val="222222"/>
              <w:szCs w:val="24"/>
              <w:shd w:val="clear" w:color="auto" w:fill="FFFFFF"/>
            </w:rPr>
            <w:t>The Journal of Portfolio Management</w:t>
          </w:r>
          <w:r w:rsidRPr="00186280">
            <w:rPr>
              <w:color w:val="222222"/>
              <w:szCs w:val="24"/>
              <w:shd w:val="clear" w:color="auto" w:fill="FFFFFF"/>
            </w:rPr>
            <w:t>, </w:t>
          </w:r>
          <w:r w:rsidRPr="00186280">
            <w:rPr>
              <w:i/>
              <w:iCs/>
              <w:color w:val="222222"/>
              <w:szCs w:val="24"/>
              <w:shd w:val="clear" w:color="auto" w:fill="FFFFFF"/>
            </w:rPr>
            <w:t>49</w:t>
          </w:r>
          <w:r w:rsidRPr="00186280">
            <w:rPr>
              <w:color w:val="222222"/>
              <w:szCs w:val="24"/>
              <w:shd w:val="clear" w:color="auto" w:fill="FFFFFF"/>
            </w:rPr>
            <w:t>(1), pp.172-197.</w:t>
          </w:r>
        </w:p>
        <w:p w14:paraId="46175039" w14:textId="77777777" w:rsidR="00B625AB" w:rsidRPr="00186280" w:rsidRDefault="00B625AB" w:rsidP="00B625AB">
          <w:pPr>
            <w:spacing w:before="240" w:after="240"/>
            <w:ind w:left="360"/>
            <w:jc w:val="both"/>
            <w:rPr>
              <w:szCs w:val="24"/>
            </w:rPr>
          </w:pPr>
          <w:r w:rsidRPr="00186280">
            <w:rPr>
              <w:color w:val="222222"/>
              <w:szCs w:val="24"/>
              <w:shd w:val="clear" w:color="auto" w:fill="FFFFFF"/>
            </w:rPr>
            <w:t>Louis-Philippe, P.V.C., Jacquemotte, Q.E. and Hilty, L.M., 2020. Sources of variation in life cycle assessments of smartphones and tablet computers. </w:t>
          </w:r>
          <w:r w:rsidRPr="00186280">
            <w:rPr>
              <w:i/>
              <w:iCs/>
              <w:color w:val="222222"/>
              <w:szCs w:val="24"/>
              <w:shd w:val="clear" w:color="auto" w:fill="FFFFFF"/>
            </w:rPr>
            <w:t>Environmental Impact Assessment Review</w:t>
          </w:r>
          <w:r w:rsidRPr="00186280">
            <w:rPr>
              <w:color w:val="222222"/>
              <w:szCs w:val="24"/>
              <w:shd w:val="clear" w:color="auto" w:fill="FFFFFF"/>
            </w:rPr>
            <w:t>, </w:t>
          </w:r>
          <w:r w:rsidRPr="00186280">
            <w:rPr>
              <w:i/>
              <w:iCs/>
              <w:color w:val="222222"/>
              <w:szCs w:val="24"/>
              <w:shd w:val="clear" w:color="auto" w:fill="FFFFFF"/>
            </w:rPr>
            <w:t>84</w:t>
          </w:r>
          <w:r w:rsidRPr="00186280">
            <w:rPr>
              <w:color w:val="222222"/>
              <w:szCs w:val="24"/>
              <w:shd w:val="clear" w:color="auto" w:fill="FFFFFF"/>
            </w:rPr>
            <w:t>, p.106416.</w:t>
          </w:r>
        </w:p>
        <w:p w14:paraId="076D6989" w14:textId="77777777" w:rsidR="00B625AB" w:rsidRPr="00186280" w:rsidRDefault="00B625AB" w:rsidP="00B625AB">
          <w:pPr>
            <w:spacing w:before="240" w:after="240"/>
            <w:ind w:left="360"/>
            <w:jc w:val="both"/>
            <w:rPr>
              <w:szCs w:val="24"/>
            </w:rPr>
          </w:pPr>
          <w:r w:rsidRPr="00186280">
            <w:rPr>
              <w:color w:val="222222"/>
              <w:szCs w:val="24"/>
              <w:shd w:val="clear" w:color="auto" w:fill="FFFFFF"/>
            </w:rPr>
            <w:t>Lu, W.M., Kweh, Q.L., Ting, I.W.K. and Ren, C., 2023. How does stakeholder engagement through environmental, social, and governance affect eco‐efficiency and profitability efficiency? Zooming into Apple Inc.'s counterparts. </w:t>
          </w:r>
          <w:r w:rsidRPr="00186280">
            <w:rPr>
              <w:i/>
              <w:iCs/>
              <w:color w:val="222222"/>
              <w:szCs w:val="24"/>
              <w:shd w:val="clear" w:color="auto" w:fill="FFFFFF"/>
            </w:rPr>
            <w:t>Business Strategy and the Environment</w:t>
          </w:r>
          <w:r w:rsidRPr="00186280">
            <w:rPr>
              <w:color w:val="222222"/>
              <w:szCs w:val="24"/>
              <w:shd w:val="clear" w:color="auto" w:fill="FFFFFF"/>
            </w:rPr>
            <w:t>, </w:t>
          </w:r>
          <w:r w:rsidRPr="00186280">
            <w:rPr>
              <w:i/>
              <w:iCs/>
              <w:color w:val="222222"/>
              <w:szCs w:val="24"/>
              <w:shd w:val="clear" w:color="auto" w:fill="FFFFFF"/>
            </w:rPr>
            <w:t>32</w:t>
          </w:r>
          <w:r w:rsidRPr="00186280">
            <w:rPr>
              <w:color w:val="222222"/>
              <w:szCs w:val="24"/>
              <w:shd w:val="clear" w:color="auto" w:fill="FFFFFF"/>
            </w:rPr>
            <w:t>(1), pp.587-601.</w:t>
          </w:r>
        </w:p>
        <w:p w14:paraId="0B76638C"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Min, S., Zacharia, Z.G. and Smith, C.D., 2019. Defining supply chain management: in the past, present, and future. </w:t>
          </w:r>
          <w:r w:rsidRPr="00186280">
            <w:rPr>
              <w:i/>
              <w:iCs/>
              <w:color w:val="222222"/>
              <w:szCs w:val="24"/>
              <w:shd w:val="clear" w:color="auto" w:fill="FFFFFF"/>
            </w:rPr>
            <w:t>Journal of business logistics</w:t>
          </w:r>
          <w:r w:rsidRPr="00186280">
            <w:rPr>
              <w:color w:val="222222"/>
              <w:szCs w:val="24"/>
              <w:shd w:val="clear" w:color="auto" w:fill="FFFFFF"/>
            </w:rPr>
            <w:t>, </w:t>
          </w:r>
          <w:r w:rsidRPr="00186280">
            <w:rPr>
              <w:i/>
              <w:iCs/>
              <w:color w:val="222222"/>
              <w:szCs w:val="24"/>
              <w:shd w:val="clear" w:color="auto" w:fill="FFFFFF"/>
            </w:rPr>
            <w:t>40</w:t>
          </w:r>
          <w:r w:rsidRPr="00186280">
            <w:rPr>
              <w:color w:val="222222"/>
              <w:szCs w:val="24"/>
              <w:shd w:val="clear" w:color="auto" w:fill="FFFFFF"/>
            </w:rPr>
            <w:t>(1), pp.44-55.</w:t>
          </w:r>
        </w:p>
        <w:p w14:paraId="57D59CDE"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Montalvo, S., Gonzalez, M.P., Dietze-Hermosa, M.S., Eggleston, J.D. and Dorgo, S., 2021. Common vertical jump and reactive strength index measuring devices: A validity and reliability analysis. </w:t>
          </w:r>
          <w:r w:rsidRPr="00186280">
            <w:rPr>
              <w:i/>
              <w:iCs/>
              <w:color w:val="222222"/>
              <w:szCs w:val="24"/>
              <w:shd w:val="clear" w:color="auto" w:fill="FFFFFF"/>
            </w:rPr>
            <w:t>The Journal of Strength &amp; Conditioning Research</w:t>
          </w:r>
          <w:r w:rsidRPr="00186280">
            <w:rPr>
              <w:color w:val="222222"/>
              <w:szCs w:val="24"/>
              <w:shd w:val="clear" w:color="auto" w:fill="FFFFFF"/>
            </w:rPr>
            <w:t>, </w:t>
          </w:r>
          <w:r w:rsidRPr="00186280">
            <w:rPr>
              <w:i/>
              <w:iCs/>
              <w:color w:val="222222"/>
              <w:szCs w:val="24"/>
              <w:shd w:val="clear" w:color="auto" w:fill="FFFFFF"/>
            </w:rPr>
            <w:t>35</w:t>
          </w:r>
          <w:r w:rsidRPr="00186280">
            <w:rPr>
              <w:color w:val="222222"/>
              <w:szCs w:val="24"/>
              <w:shd w:val="clear" w:color="auto" w:fill="FFFFFF"/>
            </w:rPr>
            <w:t>(5), pp.1234-1243.</w:t>
          </w:r>
        </w:p>
        <w:p w14:paraId="38EFD487"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Musyoka, M., Arasa, R. and Ombuki, C., 2022. Porter’s Generic Competitive Strategies, Alliance Partnerships and Firm Performance of Mobile Telephone Network Service Providers in Kenya. </w:t>
          </w:r>
          <w:r w:rsidRPr="00186280">
            <w:rPr>
              <w:i/>
              <w:iCs/>
              <w:color w:val="222222"/>
              <w:szCs w:val="24"/>
              <w:shd w:val="clear" w:color="auto" w:fill="FFFFFF"/>
            </w:rPr>
            <w:t>European Journal of Business and Strategic Management</w:t>
          </w:r>
          <w:r w:rsidRPr="00186280">
            <w:rPr>
              <w:color w:val="222222"/>
              <w:szCs w:val="24"/>
              <w:shd w:val="clear" w:color="auto" w:fill="FFFFFF"/>
            </w:rPr>
            <w:t>, </w:t>
          </w:r>
          <w:r w:rsidRPr="00186280">
            <w:rPr>
              <w:i/>
              <w:iCs/>
              <w:color w:val="222222"/>
              <w:szCs w:val="24"/>
              <w:shd w:val="clear" w:color="auto" w:fill="FFFFFF"/>
            </w:rPr>
            <w:t>7</w:t>
          </w:r>
          <w:r w:rsidRPr="00186280">
            <w:rPr>
              <w:color w:val="222222"/>
              <w:szCs w:val="24"/>
              <w:shd w:val="clear" w:color="auto" w:fill="FFFFFF"/>
            </w:rPr>
            <w:t>(2), pp.86-86.</w:t>
          </w:r>
        </w:p>
        <w:p w14:paraId="63B91DC0" w14:textId="77777777" w:rsidR="00B625AB" w:rsidRPr="00186280" w:rsidRDefault="00B625AB" w:rsidP="00B625AB">
          <w:pPr>
            <w:spacing w:before="240" w:after="240"/>
            <w:ind w:left="360"/>
            <w:jc w:val="both"/>
            <w:rPr>
              <w:color w:val="222222"/>
              <w:szCs w:val="24"/>
              <w:shd w:val="clear" w:color="auto" w:fill="FFFFFF"/>
            </w:rPr>
          </w:pPr>
          <w:r w:rsidRPr="00186280">
            <w:rPr>
              <w:color w:val="222222"/>
              <w:szCs w:val="24"/>
              <w:shd w:val="clear" w:color="auto" w:fill="FFFFFF"/>
            </w:rPr>
            <w:t>Niu, B., Li, J., Zhang, J., Cheng, H.K. and Tan, Y., 2019. Strategic analysis of dual sourcing and dual channel with an unreliable alternative supplier. </w:t>
          </w:r>
          <w:r w:rsidRPr="00186280">
            <w:rPr>
              <w:i/>
              <w:iCs/>
              <w:color w:val="222222"/>
              <w:szCs w:val="24"/>
              <w:shd w:val="clear" w:color="auto" w:fill="FFFFFF"/>
            </w:rPr>
            <w:t>Production and Operations Management</w:t>
          </w:r>
          <w:r w:rsidRPr="00186280">
            <w:rPr>
              <w:color w:val="222222"/>
              <w:szCs w:val="24"/>
              <w:shd w:val="clear" w:color="auto" w:fill="FFFFFF"/>
            </w:rPr>
            <w:t>, </w:t>
          </w:r>
          <w:r w:rsidRPr="00186280">
            <w:rPr>
              <w:i/>
              <w:iCs/>
              <w:color w:val="222222"/>
              <w:szCs w:val="24"/>
              <w:shd w:val="clear" w:color="auto" w:fill="FFFFFF"/>
            </w:rPr>
            <w:t>28</w:t>
          </w:r>
          <w:r w:rsidRPr="00186280">
            <w:rPr>
              <w:color w:val="222222"/>
              <w:szCs w:val="24"/>
              <w:shd w:val="clear" w:color="auto" w:fill="FFFFFF"/>
            </w:rPr>
            <w:t>(3), pp.570-587.</w:t>
          </w:r>
        </w:p>
        <w:p w14:paraId="4FB73F5E"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Okundia, J., 2020. The Relationship Between Corporate Mission Statement and Social Responsibility: A Case study of Apple Incorporation.</w:t>
          </w:r>
        </w:p>
        <w:p w14:paraId="4406D336" w14:textId="77777777" w:rsidR="00B625AB" w:rsidRPr="00186280" w:rsidRDefault="00B625AB" w:rsidP="00B625AB">
          <w:pPr>
            <w:spacing w:before="240" w:after="240"/>
            <w:ind w:left="360"/>
            <w:jc w:val="both"/>
            <w:rPr>
              <w:color w:val="222222"/>
              <w:szCs w:val="24"/>
              <w:shd w:val="clear" w:color="auto" w:fill="FFFFFF"/>
            </w:rPr>
          </w:pPr>
          <w:r w:rsidRPr="00186280">
            <w:rPr>
              <w:color w:val="222222"/>
              <w:szCs w:val="24"/>
              <w:shd w:val="clear" w:color="auto" w:fill="FFFFFF"/>
            </w:rPr>
            <w:t>Podolny, J.M. and Hansen, M.T., 2020. How Apple is organized for innovation. </w:t>
          </w:r>
          <w:r w:rsidRPr="00186280">
            <w:rPr>
              <w:i/>
              <w:iCs/>
              <w:color w:val="222222"/>
              <w:szCs w:val="24"/>
              <w:shd w:val="clear" w:color="auto" w:fill="FFFFFF"/>
            </w:rPr>
            <w:t>Harvard Business Review</w:t>
          </w:r>
          <w:r w:rsidRPr="00186280">
            <w:rPr>
              <w:color w:val="222222"/>
              <w:szCs w:val="24"/>
              <w:shd w:val="clear" w:color="auto" w:fill="FFFFFF"/>
            </w:rPr>
            <w:t>, </w:t>
          </w:r>
          <w:r w:rsidRPr="00186280">
            <w:rPr>
              <w:i/>
              <w:iCs/>
              <w:color w:val="222222"/>
              <w:szCs w:val="24"/>
              <w:shd w:val="clear" w:color="auto" w:fill="FFFFFF"/>
            </w:rPr>
            <w:t>98</w:t>
          </w:r>
          <w:r w:rsidRPr="00186280">
            <w:rPr>
              <w:color w:val="222222"/>
              <w:szCs w:val="24"/>
              <w:shd w:val="clear" w:color="auto" w:fill="FFFFFF"/>
            </w:rPr>
            <w:t>(6), pp.86-95.</w:t>
          </w:r>
        </w:p>
        <w:p w14:paraId="54E1A531"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Prieto‐Sandoval, V., Jaca, C., Santos, J., Baumgartner, R.J. and Ormazabal, M., 2019. Key strategies, resources, and capabilities for implementing circular economy in industrial small and medium enterprises. </w:t>
          </w:r>
          <w:r w:rsidRPr="00186280">
            <w:rPr>
              <w:i/>
              <w:iCs/>
              <w:color w:val="222222"/>
              <w:szCs w:val="24"/>
              <w:shd w:val="clear" w:color="auto" w:fill="FFFFFF"/>
            </w:rPr>
            <w:t>Corporate Social Responsibility and Environmental Management</w:t>
          </w:r>
          <w:r w:rsidRPr="00186280">
            <w:rPr>
              <w:color w:val="222222"/>
              <w:szCs w:val="24"/>
              <w:shd w:val="clear" w:color="auto" w:fill="FFFFFF"/>
            </w:rPr>
            <w:t>, </w:t>
          </w:r>
          <w:r w:rsidRPr="00186280">
            <w:rPr>
              <w:i/>
              <w:iCs/>
              <w:color w:val="222222"/>
              <w:szCs w:val="24"/>
              <w:shd w:val="clear" w:color="auto" w:fill="FFFFFF"/>
            </w:rPr>
            <w:t>26</w:t>
          </w:r>
          <w:r w:rsidRPr="00186280">
            <w:rPr>
              <w:color w:val="222222"/>
              <w:szCs w:val="24"/>
              <w:shd w:val="clear" w:color="auto" w:fill="FFFFFF"/>
            </w:rPr>
            <w:t>(6), pp.1473-1484.</w:t>
          </w:r>
        </w:p>
        <w:p w14:paraId="6F8B3C30"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lastRenderedPageBreak/>
            <w:t>Schweizer, R. and Vahlne, J.E., 2022. Non-linear internationalization and the Uppsala model–On the importance of individuals. </w:t>
          </w:r>
          <w:r w:rsidRPr="00186280">
            <w:rPr>
              <w:i/>
              <w:iCs/>
              <w:color w:val="222222"/>
              <w:szCs w:val="24"/>
              <w:shd w:val="clear" w:color="auto" w:fill="FFFFFF"/>
            </w:rPr>
            <w:t>Journal of business research</w:t>
          </w:r>
          <w:r w:rsidRPr="00186280">
            <w:rPr>
              <w:color w:val="222222"/>
              <w:szCs w:val="24"/>
              <w:shd w:val="clear" w:color="auto" w:fill="FFFFFF"/>
            </w:rPr>
            <w:t>, </w:t>
          </w:r>
          <w:r w:rsidRPr="00186280">
            <w:rPr>
              <w:i/>
              <w:iCs/>
              <w:color w:val="222222"/>
              <w:szCs w:val="24"/>
              <w:shd w:val="clear" w:color="auto" w:fill="FFFFFF"/>
            </w:rPr>
            <w:t>140</w:t>
          </w:r>
          <w:r w:rsidRPr="00186280">
            <w:rPr>
              <w:color w:val="222222"/>
              <w:szCs w:val="24"/>
              <w:shd w:val="clear" w:color="auto" w:fill="FFFFFF"/>
            </w:rPr>
            <w:t>, pp.583-592.</w:t>
          </w:r>
        </w:p>
        <w:p w14:paraId="4B90F326"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Singh, K. and Misra, M., 2022. The evolving path of CSR: toward business and society relationship. </w:t>
          </w:r>
          <w:r w:rsidRPr="00186280">
            <w:rPr>
              <w:i/>
              <w:iCs/>
              <w:color w:val="222222"/>
              <w:szCs w:val="24"/>
              <w:shd w:val="clear" w:color="auto" w:fill="FFFFFF"/>
            </w:rPr>
            <w:t>Journal of Economic and Administrative Sciences</w:t>
          </w:r>
          <w:r w:rsidRPr="00186280">
            <w:rPr>
              <w:color w:val="222222"/>
              <w:szCs w:val="24"/>
              <w:shd w:val="clear" w:color="auto" w:fill="FFFFFF"/>
            </w:rPr>
            <w:t>, </w:t>
          </w:r>
          <w:r w:rsidRPr="00186280">
            <w:rPr>
              <w:i/>
              <w:iCs/>
              <w:color w:val="222222"/>
              <w:szCs w:val="24"/>
              <w:shd w:val="clear" w:color="auto" w:fill="FFFFFF"/>
            </w:rPr>
            <w:t>38</w:t>
          </w:r>
          <w:r w:rsidRPr="00186280">
            <w:rPr>
              <w:color w:val="222222"/>
              <w:szCs w:val="24"/>
              <w:shd w:val="clear" w:color="auto" w:fill="FFFFFF"/>
            </w:rPr>
            <w:t>(2), pp.304-332.</w:t>
          </w:r>
        </w:p>
        <w:p w14:paraId="12CCE06F" w14:textId="77777777" w:rsidR="00B625AB" w:rsidRPr="00186280" w:rsidRDefault="00B625AB" w:rsidP="00B625AB">
          <w:pPr>
            <w:spacing w:before="240"/>
            <w:ind w:left="360"/>
            <w:jc w:val="both"/>
            <w:rPr>
              <w:szCs w:val="24"/>
            </w:rPr>
          </w:pPr>
          <w:r w:rsidRPr="00186280">
            <w:rPr>
              <w:szCs w:val="24"/>
            </w:rPr>
            <w:t xml:space="preserve">Statista, (2023). </w:t>
          </w:r>
          <w:r w:rsidRPr="00186280">
            <w:rPr>
              <w:i/>
              <w:szCs w:val="24"/>
            </w:rPr>
            <w:t>The Apple Store Empire.</w:t>
          </w:r>
          <w:r w:rsidRPr="00186280">
            <w:rPr>
              <w:szCs w:val="24"/>
            </w:rPr>
            <w:t xml:space="preserve"> Available at: </w:t>
          </w:r>
          <w:hyperlink r:id="rId27" w:history="1">
            <w:r w:rsidRPr="00186280">
              <w:rPr>
                <w:rStyle w:val="Hyperlink"/>
                <w:szCs w:val="24"/>
              </w:rPr>
              <w:t>https://www.statista.com/chart/24857/total-number-of-apple-stores-worldwide/</w:t>
            </w:r>
          </w:hyperlink>
          <w:r w:rsidRPr="00186280">
            <w:rPr>
              <w:szCs w:val="24"/>
            </w:rPr>
            <w:t xml:space="preserve"> [Accessed on: 14.04.2023]</w:t>
          </w:r>
        </w:p>
        <w:p w14:paraId="58CABDD1" w14:textId="77777777" w:rsidR="00B625AB" w:rsidRPr="00186280" w:rsidRDefault="00B625AB" w:rsidP="00B625AB">
          <w:pPr>
            <w:spacing w:before="240" w:after="240"/>
            <w:ind w:left="360"/>
            <w:jc w:val="both"/>
            <w:rPr>
              <w:szCs w:val="24"/>
            </w:rPr>
          </w:pPr>
          <w:r w:rsidRPr="00186280">
            <w:rPr>
              <w:szCs w:val="24"/>
            </w:rPr>
            <w:t xml:space="preserve">Statista.com, (2023). Apple's global revenue from 1st quarter 2005 to 1st quarter 2023. Available at: </w:t>
          </w:r>
          <w:hyperlink r:id="rId28" w:anchor=":~:text=Apple%20revenue%20%2D%20additional%20information&amp;text=The%20company%2C%20founded%20in%201976,billion%20U.S.%20dollars%20in%202004" w:history="1">
            <w:r w:rsidRPr="00186280">
              <w:rPr>
                <w:rStyle w:val="Hyperlink"/>
                <w:szCs w:val="24"/>
              </w:rPr>
              <w:t>https://www.statista.com/statistics/263426/apples-global-revenue-since-1st-quarter 2005/#:~:text=Apple%20revenue%20%2D%20additional%20information&amp;text=The%20company%2C%20founded%20in%201976,billion%20U.S.%20dollars%20in%202004</w:t>
            </w:r>
          </w:hyperlink>
          <w:r w:rsidRPr="00186280">
            <w:rPr>
              <w:szCs w:val="24"/>
            </w:rPr>
            <w:t>. [Accessed on: 31.03.2023]</w:t>
          </w:r>
        </w:p>
        <w:p w14:paraId="74E0DD4E"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Sun, H., Wan, Y., Zhang, L. and Zhou, Z., 2019. Evolutionary game of the green investment in a two-echelon supply chain under a government subsidy mechanism. </w:t>
          </w:r>
          <w:r w:rsidRPr="00186280">
            <w:rPr>
              <w:i/>
              <w:iCs/>
              <w:color w:val="222222"/>
              <w:szCs w:val="24"/>
              <w:shd w:val="clear" w:color="auto" w:fill="FFFFFF"/>
            </w:rPr>
            <w:t>Journal of cleaner production</w:t>
          </w:r>
          <w:r w:rsidRPr="00186280">
            <w:rPr>
              <w:color w:val="222222"/>
              <w:szCs w:val="24"/>
              <w:shd w:val="clear" w:color="auto" w:fill="FFFFFF"/>
            </w:rPr>
            <w:t>, </w:t>
          </w:r>
          <w:r w:rsidRPr="00186280">
            <w:rPr>
              <w:i/>
              <w:iCs/>
              <w:color w:val="222222"/>
              <w:szCs w:val="24"/>
              <w:shd w:val="clear" w:color="auto" w:fill="FFFFFF"/>
            </w:rPr>
            <w:t>235</w:t>
          </w:r>
          <w:r w:rsidRPr="00186280">
            <w:rPr>
              <w:color w:val="222222"/>
              <w:szCs w:val="24"/>
              <w:shd w:val="clear" w:color="auto" w:fill="FFFFFF"/>
            </w:rPr>
            <w:t>, pp.1315-1326.</w:t>
          </w:r>
        </w:p>
        <w:p w14:paraId="7196E621" w14:textId="77777777" w:rsidR="00B625AB" w:rsidRPr="00186280" w:rsidRDefault="00B625AB" w:rsidP="00B625AB">
          <w:pPr>
            <w:spacing w:before="240" w:after="240"/>
            <w:ind w:left="360"/>
            <w:jc w:val="both"/>
            <w:rPr>
              <w:color w:val="222222"/>
              <w:szCs w:val="24"/>
              <w:shd w:val="clear" w:color="auto" w:fill="FFFFFF"/>
            </w:rPr>
          </w:pPr>
          <w:r w:rsidRPr="00186280">
            <w:rPr>
              <w:color w:val="222222"/>
              <w:szCs w:val="24"/>
              <w:shd w:val="clear" w:color="auto" w:fill="FFFFFF"/>
            </w:rPr>
            <w:t>Tien, N.H., 2019. International distribution policy comparative analysis between samsung and apple. </w:t>
          </w:r>
          <w:r w:rsidRPr="00186280">
            <w:rPr>
              <w:i/>
              <w:iCs/>
              <w:color w:val="222222"/>
              <w:szCs w:val="24"/>
              <w:shd w:val="clear" w:color="auto" w:fill="FFFFFF"/>
            </w:rPr>
            <w:t>International journal of research in marketing management and sales</w:t>
          </w:r>
          <w:r w:rsidRPr="00186280">
            <w:rPr>
              <w:color w:val="222222"/>
              <w:szCs w:val="24"/>
              <w:shd w:val="clear" w:color="auto" w:fill="FFFFFF"/>
            </w:rPr>
            <w:t>, </w:t>
          </w:r>
          <w:r w:rsidRPr="00186280">
            <w:rPr>
              <w:i/>
              <w:iCs/>
              <w:color w:val="222222"/>
              <w:szCs w:val="24"/>
              <w:shd w:val="clear" w:color="auto" w:fill="FFFFFF"/>
            </w:rPr>
            <w:t>2020</w:t>
          </w:r>
          <w:r w:rsidRPr="00186280">
            <w:rPr>
              <w:color w:val="222222"/>
              <w:szCs w:val="24"/>
              <w:shd w:val="clear" w:color="auto" w:fill="FFFFFF"/>
            </w:rPr>
            <w:t>(1), p.2.</w:t>
          </w:r>
        </w:p>
        <w:p w14:paraId="4507764D"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Tigari, H. and Chandrashekhar, R., 2019. Multi National Companies in India-A Critical Review. </w:t>
          </w:r>
          <w:r w:rsidRPr="00186280">
            <w:rPr>
              <w:i/>
              <w:iCs/>
              <w:color w:val="222222"/>
              <w:szCs w:val="24"/>
              <w:shd w:val="clear" w:color="auto" w:fill="FFFFFF"/>
            </w:rPr>
            <w:t>economics</w:t>
          </w:r>
          <w:r w:rsidRPr="00186280">
            <w:rPr>
              <w:color w:val="222222"/>
              <w:szCs w:val="24"/>
              <w:shd w:val="clear" w:color="auto" w:fill="FFFFFF"/>
            </w:rPr>
            <w:t>, </w:t>
          </w:r>
          <w:r w:rsidRPr="00186280">
            <w:rPr>
              <w:i/>
              <w:iCs/>
              <w:color w:val="222222"/>
              <w:szCs w:val="24"/>
              <w:shd w:val="clear" w:color="auto" w:fill="FFFFFF"/>
            </w:rPr>
            <w:t>7</w:t>
          </w:r>
          <w:r w:rsidRPr="00186280">
            <w:rPr>
              <w:color w:val="222222"/>
              <w:szCs w:val="24"/>
              <w:shd w:val="clear" w:color="auto" w:fill="FFFFFF"/>
            </w:rPr>
            <w:t>, p.314.</w:t>
          </w:r>
        </w:p>
        <w:p w14:paraId="4A523A9E"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Vargas-Hernandez, J.G. and Medrano, M.D.J.M., 2020. The Circular Economy: Analysis Based on The Theory of Resources and Capabilities. </w:t>
          </w:r>
          <w:r w:rsidRPr="00186280">
            <w:rPr>
              <w:i/>
              <w:iCs/>
              <w:color w:val="222222"/>
              <w:szCs w:val="24"/>
              <w:shd w:val="clear" w:color="auto" w:fill="FFFFFF"/>
            </w:rPr>
            <w:t>Revista Livre de Sustentabilidade e Empreendedorismo</w:t>
          </w:r>
          <w:r w:rsidRPr="00186280">
            <w:rPr>
              <w:color w:val="222222"/>
              <w:szCs w:val="24"/>
              <w:shd w:val="clear" w:color="auto" w:fill="FFFFFF"/>
            </w:rPr>
            <w:t>, </w:t>
          </w:r>
          <w:r w:rsidRPr="00186280">
            <w:rPr>
              <w:i/>
              <w:iCs/>
              <w:color w:val="222222"/>
              <w:szCs w:val="24"/>
              <w:shd w:val="clear" w:color="auto" w:fill="FFFFFF"/>
            </w:rPr>
            <w:t>5</w:t>
          </w:r>
          <w:r w:rsidRPr="00186280">
            <w:rPr>
              <w:color w:val="222222"/>
              <w:szCs w:val="24"/>
              <w:shd w:val="clear" w:color="auto" w:fill="FFFFFF"/>
            </w:rPr>
            <w:t>(2), pp.178-196.</w:t>
          </w:r>
        </w:p>
        <w:p w14:paraId="4F9FA6A6" w14:textId="77777777" w:rsidR="00B625AB" w:rsidRPr="00186280" w:rsidRDefault="00B625AB" w:rsidP="00B625AB">
          <w:pPr>
            <w:spacing w:before="240" w:after="240"/>
            <w:ind w:left="360"/>
            <w:jc w:val="both"/>
            <w:rPr>
              <w:szCs w:val="24"/>
            </w:rPr>
          </w:pPr>
          <w:r w:rsidRPr="00186280">
            <w:rPr>
              <w:color w:val="222222"/>
              <w:szCs w:val="24"/>
              <w:shd w:val="clear" w:color="auto" w:fill="FFFFFF"/>
            </w:rPr>
            <w:t>Wang, Z., Wang, Y., Liu, Z., Cheng, J. and Chen, X., 2021. Strategic management of product recovery and its environmental impact. </w:t>
          </w:r>
          <w:r w:rsidRPr="00186280">
            <w:rPr>
              <w:i/>
              <w:iCs/>
              <w:color w:val="222222"/>
              <w:szCs w:val="24"/>
              <w:shd w:val="clear" w:color="auto" w:fill="FFFFFF"/>
            </w:rPr>
            <w:t>International Journal of Production Research</w:t>
          </w:r>
          <w:r w:rsidRPr="00186280">
            <w:rPr>
              <w:color w:val="222222"/>
              <w:szCs w:val="24"/>
              <w:shd w:val="clear" w:color="auto" w:fill="FFFFFF"/>
            </w:rPr>
            <w:t>, </w:t>
          </w:r>
          <w:r w:rsidRPr="00186280">
            <w:rPr>
              <w:i/>
              <w:iCs/>
              <w:color w:val="222222"/>
              <w:szCs w:val="24"/>
              <w:shd w:val="clear" w:color="auto" w:fill="FFFFFF"/>
            </w:rPr>
            <w:t>59</w:t>
          </w:r>
          <w:r w:rsidRPr="00186280">
            <w:rPr>
              <w:color w:val="222222"/>
              <w:szCs w:val="24"/>
              <w:shd w:val="clear" w:color="auto" w:fill="FFFFFF"/>
            </w:rPr>
            <w:t>(20), pp.6104-6124.</w:t>
          </w:r>
        </w:p>
        <w:p w14:paraId="3AC913AF" w14:textId="77777777" w:rsidR="00B625AB" w:rsidRPr="00186280" w:rsidRDefault="00B625AB" w:rsidP="00B625AB">
          <w:pPr>
            <w:spacing w:before="240"/>
            <w:ind w:left="360"/>
            <w:jc w:val="both"/>
            <w:rPr>
              <w:color w:val="222222"/>
              <w:szCs w:val="24"/>
              <w:shd w:val="clear" w:color="auto" w:fill="FFFFFF"/>
            </w:rPr>
          </w:pPr>
          <w:r w:rsidRPr="00186280">
            <w:rPr>
              <w:color w:val="222222"/>
              <w:szCs w:val="24"/>
              <w:shd w:val="clear" w:color="auto" w:fill="FFFFFF"/>
            </w:rPr>
            <w:t>Yie, C.E., Zhi, C.E. and Ping, N.T.S., 2021. A Critical Analysis of Internal and External Environment: Case Study of Apple Inc. </w:t>
          </w:r>
          <w:r w:rsidRPr="00186280">
            <w:rPr>
              <w:i/>
              <w:iCs/>
              <w:color w:val="222222"/>
              <w:szCs w:val="24"/>
              <w:shd w:val="clear" w:color="auto" w:fill="FFFFFF"/>
            </w:rPr>
            <w:t>Journal of International Business and Management</w:t>
          </w:r>
          <w:r w:rsidRPr="00186280">
            <w:rPr>
              <w:color w:val="222222"/>
              <w:szCs w:val="24"/>
              <w:shd w:val="clear" w:color="auto" w:fill="FFFFFF"/>
            </w:rPr>
            <w:t>, </w:t>
          </w:r>
          <w:r w:rsidRPr="00186280">
            <w:rPr>
              <w:i/>
              <w:iCs/>
              <w:color w:val="222222"/>
              <w:szCs w:val="24"/>
              <w:shd w:val="clear" w:color="auto" w:fill="FFFFFF"/>
            </w:rPr>
            <w:t>4</w:t>
          </w:r>
          <w:r w:rsidRPr="00186280">
            <w:rPr>
              <w:color w:val="222222"/>
              <w:szCs w:val="24"/>
              <w:shd w:val="clear" w:color="auto" w:fill="FFFFFF"/>
            </w:rPr>
            <w:t>(10), pp.01-14.</w:t>
          </w:r>
        </w:p>
        <w:p w14:paraId="4F04F132" w14:textId="77777777" w:rsidR="00B625AB" w:rsidRPr="00186280" w:rsidRDefault="00B625AB" w:rsidP="00B625AB">
          <w:pPr>
            <w:spacing w:before="240"/>
            <w:ind w:left="360"/>
            <w:jc w:val="both"/>
            <w:rPr>
              <w:color w:val="222222"/>
              <w:szCs w:val="24"/>
              <w:shd w:val="clear" w:color="auto" w:fill="FFFFFF"/>
            </w:rPr>
            <w:sectPr w:rsidR="00B625AB" w:rsidRPr="00186280">
              <w:pgSz w:w="11910" w:h="16840"/>
              <w:pgMar w:top="1360" w:right="1340" w:bottom="1200" w:left="1340" w:header="0" w:footer="1006" w:gutter="0"/>
              <w:cols w:space="720"/>
            </w:sectPr>
          </w:pPr>
          <w:r w:rsidRPr="00186280">
            <w:rPr>
              <w:color w:val="222222"/>
              <w:szCs w:val="24"/>
              <w:shd w:val="clear" w:color="auto" w:fill="FFFFFF"/>
            </w:rPr>
            <w:t>Zhang, M.R., Wang, R., Xu, X., Li, Q., Sharif, A. and Wobbrock, J.O., 2021, May. Voicemoji: Emoji entry using voice for visually impaired people. In </w:t>
          </w:r>
          <w:r w:rsidRPr="00186280">
            <w:rPr>
              <w:i/>
              <w:iCs/>
              <w:color w:val="222222"/>
              <w:szCs w:val="24"/>
              <w:shd w:val="clear" w:color="auto" w:fill="FFFFFF"/>
            </w:rPr>
            <w:t>Proceedings of the 2021 CHI Conference on Human Factors in Computing Systems</w:t>
          </w:r>
          <w:r w:rsidRPr="00186280">
            <w:rPr>
              <w:color w:val="222222"/>
              <w:szCs w:val="24"/>
              <w:shd w:val="clear" w:color="auto" w:fill="FFFFFF"/>
            </w:rPr>
            <w:t> (pp. 1-1.</w:t>
          </w:r>
        </w:p>
        <w:p w14:paraId="2CAA27BD" w14:textId="106BF0E0" w:rsidR="00265005" w:rsidRPr="0087686A" w:rsidRDefault="006842C3" w:rsidP="0087686A">
          <w:pPr>
            <w:spacing w:line="360" w:lineRule="auto"/>
          </w:pPr>
        </w:p>
      </w:sdtContent>
    </w:sdt>
    <w:sectPr w:rsidR="00265005" w:rsidRPr="0087686A" w:rsidSect="001E2DC3">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3ED7AB" w14:textId="77777777" w:rsidR="006842C3" w:rsidRDefault="006842C3" w:rsidP="00EF27AC">
      <w:pPr>
        <w:spacing w:after="0" w:line="240" w:lineRule="auto"/>
      </w:pPr>
      <w:r>
        <w:separator/>
      </w:r>
    </w:p>
  </w:endnote>
  <w:endnote w:type="continuationSeparator" w:id="0">
    <w:p w14:paraId="7B5E9119" w14:textId="77777777" w:rsidR="006842C3" w:rsidRDefault="006842C3"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79A216" w14:textId="77777777" w:rsidR="00F824C6" w:rsidRDefault="00F824C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61592858"/>
      <w:docPartObj>
        <w:docPartGallery w:val="Page Numbers (Bottom of Page)"/>
        <w:docPartUnique/>
      </w:docPartObj>
    </w:sdtPr>
    <w:sdtEndPr>
      <w:rPr>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3BEA48" w14:textId="77777777" w:rsidR="00F824C6" w:rsidRDefault="00F824C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87FB2E" w14:textId="77777777" w:rsidR="006842C3" w:rsidRDefault="006842C3" w:rsidP="00EF27AC">
      <w:pPr>
        <w:spacing w:after="0" w:line="240" w:lineRule="auto"/>
      </w:pPr>
      <w:r>
        <w:separator/>
      </w:r>
    </w:p>
  </w:footnote>
  <w:footnote w:type="continuationSeparator" w:id="0">
    <w:p w14:paraId="0EEA6E78" w14:textId="77777777" w:rsidR="006842C3" w:rsidRDefault="006842C3" w:rsidP="00EF27A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1FBD24" w14:textId="77777777" w:rsidR="00F824C6" w:rsidRDefault="00F824C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3B92C0" w14:textId="77777777" w:rsidR="00F824C6" w:rsidRDefault="00F824C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34"/>
  </w:num>
  <w:num w:numId="4">
    <w:abstractNumId w:val="0"/>
  </w:num>
  <w:num w:numId="5">
    <w:abstractNumId w:val="8"/>
  </w:num>
  <w:num w:numId="6">
    <w:abstractNumId w:val="24"/>
  </w:num>
  <w:num w:numId="7">
    <w:abstractNumId w:val="12"/>
  </w:num>
  <w:num w:numId="8">
    <w:abstractNumId w:val="16"/>
  </w:num>
  <w:num w:numId="9">
    <w:abstractNumId w:val="4"/>
  </w:num>
  <w:num w:numId="10">
    <w:abstractNumId w:val="19"/>
  </w:num>
  <w:num w:numId="11">
    <w:abstractNumId w:val="2"/>
  </w:num>
  <w:num w:numId="12">
    <w:abstractNumId w:val="22"/>
  </w:num>
  <w:num w:numId="13">
    <w:abstractNumId w:val="10"/>
  </w:num>
  <w:num w:numId="14">
    <w:abstractNumId w:val="17"/>
  </w:num>
  <w:num w:numId="15">
    <w:abstractNumId w:val="21"/>
  </w:num>
  <w:num w:numId="16">
    <w:abstractNumId w:val="5"/>
  </w:num>
  <w:num w:numId="17">
    <w:abstractNumId w:val="26"/>
  </w:num>
  <w:num w:numId="18">
    <w:abstractNumId w:val="13"/>
  </w:num>
  <w:num w:numId="19">
    <w:abstractNumId w:val="18"/>
  </w:num>
  <w:num w:numId="20">
    <w:abstractNumId w:val="27"/>
  </w:num>
  <w:num w:numId="21">
    <w:abstractNumId w:val="33"/>
  </w:num>
  <w:num w:numId="22">
    <w:abstractNumId w:val="11"/>
  </w:num>
  <w:num w:numId="23">
    <w:abstractNumId w:val="23"/>
  </w:num>
  <w:num w:numId="24">
    <w:abstractNumId w:val="29"/>
  </w:num>
  <w:num w:numId="25">
    <w:abstractNumId w:val="9"/>
  </w:num>
  <w:num w:numId="26">
    <w:abstractNumId w:val="7"/>
  </w:num>
  <w:num w:numId="27">
    <w:abstractNumId w:val="14"/>
  </w:num>
  <w:num w:numId="28">
    <w:abstractNumId w:val="15"/>
  </w:num>
  <w:num w:numId="29">
    <w:abstractNumId w:val="6"/>
  </w:num>
  <w:num w:numId="30">
    <w:abstractNumId w:val="32"/>
  </w:num>
  <w:num w:numId="31">
    <w:abstractNumId w:val="30"/>
  </w:num>
  <w:num w:numId="32">
    <w:abstractNumId w:val="31"/>
  </w:num>
  <w:num w:numId="33">
    <w:abstractNumId w:val="20"/>
  </w:num>
  <w:num w:numId="34">
    <w:abstractNumId w:val="25"/>
  </w:num>
  <w:num w:numId="3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22C34"/>
    <w:rsid w:val="00023D8E"/>
    <w:rsid w:val="00026FA2"/>
    <w:rsid w:val="00027C65"/>
    <w:rsid w:val="0003033B"/>
    <w:rsid w:val="000303B2"/>
    <w:rsid w:val="00032C2E"/>
    <w:rsid w:val="000350B3"/>
    <w:rsid w:val="00035641"/>
    <w:rsid w:val="00037A50"/>
    <w:rsid w:val="0004035C"/>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F318F"/>
    <w:rsid w:val="001F3A64"/>
    <w:rsid w:val="00200CCC"/>
    <w:rsid w:val="00200F9A"/>
    <w:rsid w:val="00201AB8"/>
    <w:rsid w:val="002030AF"/>
    <w:rsid w:val="0021049C"/>
    <w:rsid w:val="002104C1"/>
    <w:rsid w:val="0022027E"/>
    <w:rsid w:val="00227CB0"/>
    <w:rsid w:val="00232008"/>
    <w:rsid w:val="002350E9"/>
    <w:rsid w:val="002450F4"/>
    <w:rsid w:val="00245ECE"/>
    <w:rsid w:val="0025060B"/>
    <w:rsid w:val="002545E6"/>
    <w:rsid w:val="00265005"/>
    <w:rsid w:val="00267784"/>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70E6"/>
    <w:rsid w:val="003C02D3"/>
    <w:rsid w:val="003C24FC"/>
    <w:rsid w:val="003D1766"/>
    <w:rsid w:val="003D2665"/>
    <w:rsid w:val="003D267A"/>
    <w:rsid w:val="003D5162"/>
    <w:rsid w:val="003E639A"/>
    <w:rsid w:val="003F1C26"/>
    <w:rsid w:val="003F3D3A"/>
    <w:rsid w:val="003F4F21"/>
    <w:rsid w:val="003F602E"/>
    <w:rsid w:val="003F6C45"/>
    <w:rsid w:val="003F7C6D"/>
    <w:rsid w:val="00400A56"/>
    <w:rsid w:val="0040286B"/>
    <w:rsid w:val="00405D99"/>
    <w:rsid w:val="00410B63"/>
    <w:rsid w:val="00410DE7"/>
    <w:rsid w:val="004110A0"/>
    <w:rsid w:val="00411CBD"/>
    <w:rsid w:val="004131E5"/>
    <w:rsid w:val="004165E8"/>
    <w:rsid w:val="00416B0A"/>
    <w:rsid w:val="00423510"/>
    <w:rsid w:val="00426FF4"/>
    <w:rsid w:val="00430D15"/>
    <w:rsid w:val="0043612A"/>
    <w:rsid w:val="00443237"/>
    <w:rsid w:val="00443888"/>
    <w:rsid w:val="00444052"/>
    <w:rsid w:val="00460EF1"/>
    <w:rsid w:val="00461B0B"/>
    <w:rsid w:val="00462F22"/>
    <w:rsid w:val="004635AE"/>
    <w:rsid w:val="00467D62"/>
    <w:rsid w:val="004715B2"/>
    <w:rsid w:val="004736DD"/>
    <w:rsid w:val="00474C7C"/>
    <w:rsid w:val="00497538"/>
    <w:rsid w:val="004A295D"/>
    <w:rsid w:val="004A46C9"/>
    <w:rsid w:val="004A530C"/>
    <w:rsid w:val="004B504C"/>
    <w:rsid w:val="004C0806"/>
    <w:rsid w:val="004C1424"/>
    <w:rsid w:val="004C1748"/>
    <w:rsid w:val="004C1849"/>
    <w:rsid w:val="004C1AD5"/>
    <w:rsid w:val="004C1EBF"/>
    <w:rsid w:val="004C4656"/>
    <w:rsid w:val="004C75D8"/>
    <w:rsid w:val="004D3B72"/>
    <w:rsid w:val="004D7074"/>
    <w:rsid w:val="004E0713"/>
    <w:rsid w:val="004E2087"/>
    <w:rsid w:val="004E2562"/>
    <w:rsid w:val="004F52E3"/>
    <w:rsid w:val="004F6BFF"/>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6BE7"/>
    <w:rsid w:val="005F1551"/>
    <w:rsid w:val="005F17AF"/>
    <w:rsid w:val="005F3E3E"/>
    <w:rsid w:val="005F4A93"/>
    <w:rsid w:val="005F5DED"/>
    <w:rsid w:val="005F7B4C"/>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074D"/>
    <w:rsid w:val="00677E72"/>
    <w:rsid w:val="00680989"/>
    <w:rsid w:val="00680C13"/>
    <w:rsid w:val="006838E6"/>
    <w:rsid w:val="00683FB6"/>
    <w:rsid w:val="006842C3"/>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2A0F"/>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41E80"/>
    <w:rsid w:val="00843FDF"/>
    <w:rsid w:val="00845C09"/>
    <w:rsid w:val="00851C71"/>
    <w:rsid w:val="0086616B"/>
    <w:rsid w:val="008673A4"/>
    <w:rsid w:val="0087686A"/>
    <w:rsid w:val="00880D9D"/>
    <w:rsid w:val="00881867"/>
    <w:rsid w:val="00882BE1"/>
    <w:rsid w:val="008926CE"/>
    <w:rsid w:val="00892A63"/>
    <w:rsid w:val="00894C15"/>
    <w:rsid w:val="00895EB5"/>
    <w:rsid w:val="008A0FF6"/>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2106"/>
    <w:rsid w:val="00986D8C"/>
    <w:rsid w:val="00987F95"/>
    <w:rsid w:val="009915F1"/>
    <w:rsid w:val="00991CE2"/>
    <w:rsid w:val="00993588"/>
    <w:rsid w:val="00993D07"/>
    <w:rsid w:val="009A12AF"/>
    <w:rsid w:val="009A2282"/>
    <w:rsid w:val="009A634A"/>
    <w:rsid w:val="009A6FFD"/>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C91"/>
    <w:rsid w:val="00AD77B7"/>
    <w:rsid w:val="00AE25D7"/>
    <w:rsid w:val="00AE261A"/>
    <w:rsid w:val="00AE2F90"/>
    <w:rsid w:val="00AE37BC"/>
    <w:rsid w:val="00AE473A"/>
    <w:rsid w:val="00AE7A24"/>
    <w:rsid w:val="00AF0A06"/>
    <w:rsid w:val="00AF0A5D"/>
    <w:rsid w:val="00AF25A8"/>
    <w:rsid w:val="00AF5651"/>
    <w:rsid w:val="00B009B0"/>
    <w:rsid w:val="00B0308B"/>
    <w:rsid w:val="00B03774"/>
    <w:rsid w:val="00B0538B"/>
    <w:rsid w:val="00B05BF4"/>
    <w:rsid w:val="00B06908"/>
    <w:rsid w:val="00B16B95"/>
    <w:rsid w:val="00B173D9"/>
    <w:rsid w:val="00B20C66"/>
    <w:rsid w:val="00B22769"/>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0625"/>
    <w:rsid w:val="00B625AB"/>
    <w:rsid w:val="00B63690"/>
    <w:rsid w:val="00B64F8A"/>
    <w:rsid w:val="00B65C05"/>
    <w:rsid w:val="00B66446"/>
    <w:rsid w:val="00B7179A"/>
    <w:rsid w:val="00B72962"/>
    <w:rsid w:val="00B817CB"/>
    <w:rsid w:val="00B90A7B"/>
    <w:rsid w:val="00B91F56"/>
    <w:rsid w:val="00B975A0"/>
    <w:rsid w:val="00BA0671"/>
    <w:rsid w:val="00BA09D9"/>
    <w:rsid w:val="00BB3DFA"/>
    <w:rsid w:val="00BB686A"/>
    <w:rsid w:val="00BB75FA"/>
    <w:rsid w:val="00BC064F"/>
    <w:rsid w:val="00BC0DFD"/>
    <w:rsid w:val="00BD1665"/>
    <w:rsid w:val="00BD20E4"/>
    <w:rsid w:val="00BD4B7A"/>
    <w:rsid w:val="00BD6139"/>
    <w:rsid w:val="00BF48B3"/>
    <w:rsid w:val="00BF53FD"/>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7684"/>
    <w:rsid w:val="00EA1376"/>
    <w:rsid w:val="00EB008E"/>
    <w:rsid w:val="00EB1F9D"/>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278AE"/>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596A"/>
    <w:rPr>
      <w:rFonts w:ascii="Times New Roman" w:hAnsi="Times New Roman"/>
      <w:sz w:val="24"/>
    </w:rPr>
  </w:style>
  <w:style w:type="paragraph" w:styleId="Heading1">
    <w:name w:val="heading 1"/>
    <w:basedOn w:val="Normal"/>
    <w:next w:val="Normal"/>
    <w:link w:val="Heading1Char"/>
    <w:autoRedefine/>
    <w:uiPriority w:val="9"/>
    <w:qFormat/>
    <w:rsid w:val="00927F56"/>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927F56"/>
    <w:rPr>
      <w:rFonts w:ascii="Arial" w:eastAsiaTheme="majorEastAsia" w:hAnsi="Arial" w:cs="Times New Roman"/>
      <w:b/>
      <w:bCs/>
      <w:noProof/>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Title">
    <w:name w:val="Title"/>
    <w:basedOn w:val="Normal"/>
    <w:link w:val="TitleChar"/>
    <w:uiPriority w:val="1"/>
    <w:qFormat/>
    <w:rsid w:val="00AE7A24"/>
    <w:pPr>
      <w:widowControl w:val="0"/>
      <w:autoSpaceDE w:val="0"/>
      <w:autoSpaceDN w:val="0"/>
      <w:spacing w:before="83" w:after="0" w:line="240" w:lineRule="auto"/>
      <w:ind w:left="406" w:right="404"/>
      <w:jc w:val="center"/>
    </w:pPr>
    <w:rPr>
      <w:rFonts w:ascii="Arial Black" w:eastAsia="Arial Black" w:hAnsi="Arial Black" w:cs="Arial Black"/>
      <w:sz w:val="40"/>
      <w:szCs w:val="40"/>
      <w:lang w:val="en-US"/>
    </w:rPr>
  </w:style>
  <w:style w:type="character" w:customStyle="1" w:styleId="TitleChar">
    <w:name w:val="Title Char"/>
    <w:basedOn w:val="DefaultParagraphFont"/>
    <w:link w:val="Title"/>
    <w:uiPriority w:val="1"/>
    <w:rsid w:val="00AE7A24"/>
    <w:rPr>
      <w:rFonts w:ascii="Arial Black" w:eastAsia="Arial Black" w:hAnsi="Arial Black" w:cs="Arial Black"/>
      <w:sz w:val="40"/>
      <w:szCs w:val="40"/>
      <w:lang w:val="en-US"/>
    </w:rPr>
  </w:style>
  <w:style w:type="paragraph" w:styleId="BodyText">
    <w:name w:val="Body Text"/>
    <w:basedOn w:val="Normal"/>
    <w:link w:val="BodyTextChar"/>
    <w:uiPriority w:val="1"/>
    <w:qFormat/>
    <w:rsid w:val="00AE7A24"/>
    <w:pPr>
      <w:widowControl w:val="0"/>
      <w:autoSpaceDE w:val="0"/>
      <w:autoSpaceDN w:val="0"/>
      <w:spacing w:after="0" w:line="240" w:lineRule="auto"/>
    </w:pPr>
    <w:rPr>
      <w:rFonts w:ascii="Arial" w:eastAsia="Arial" w:hAnsi="Arial" w:cs="Arial"/>
      <w:b/>
      <w:bCs/>
      <w:szCs w:val="24"/>
      <w:lang w:val="en-US"/>
    </w:rPr>
  </w:style>
  <w:style w:type="character" w:customStyle="1" w:styleId="BodyTextChar">
    <w:name w:val="Body Text Char"/>
    <w:basedOn w:val="DefaultParagraphFont"/>
    <w:link w:val="BodyText"/>
    <w:uiPriority w:val="1"/>
    <w:rsid w:val="00AE7A24"/>
    <w:rPr>
      <w:rFonts w:ascii="Arial" w:eastAsia="Arial" w:hAnsi="Arial" w:cs="Arial"/>
      <w:b/>
      <w:bCs/>
      <w:sz w:val="24"/>
      <w:szCs w:val="24"/>
      <w:lang w:val="en-US"/>
    </w:rPr>
  </w:style>
  <w:style w:type="table" w:styleId="LightGrid-Accent1">
    <w:name w:val="Light Grid Accent 1"/>
    <w:basedOn w:val="TableNormal"/>
    <w:uiPriority w:val="62"/>
    <w:rsid w:val="00B625AB"/>
    <w:pPr>
      <w:spacing w:after="0" w:line="240" w:lineRule="auto"/>
    </w:pPr>
    <w:rPr>
      <w:rFonts w:ascii="Arial" w:eastAsia="Arial" w:hAnsi="Arial" w:cs="Arial"/>
      <w:lang w:val="en-US"/>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TableGrid">
    <w:name w:val="Table Grid"/>
    <w:basedOn w:val="TableNormal"/>
    <w:uiPriority w:val="59"/>
    <w:rsid w:val="0087686A"/>
    <w:pPr>
      <w:widowControl w:val="0"/>
      <w:autoSpaceDE w:val="0"/>
      <w:autoSpaceDN w:val="0"/>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911695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investor.apple.com/investor-relations/default.aspx" TargetMode="Externa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s2.q4cdn.com/470004039/files/doc_financials/2022/q4/_10-K-2022-(As-Filed).pdf"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s2.q4cdn.com/470004039/files/doc_financials/2021/q4/_10-K-2021-(As-Filed).pdf" TargetMode="External"/><Relationship Id="rId32"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s2.q4cdn.com/470004039/files/doc_financials/2020/ar/_10-K-2020-(As-Filed).pdf" TargetMode="External"/><Relationship Id="rId28" Type="http://schemas.openxmlformats.org/officeDocument/2006/relationships/hyperlink" Target="https://www.statista.com/statistics/263426/apples-global-revenue-since-1st-quarter%202005/"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s2.q4cdn.com/470004039/files/doc_financials/2019/ar/_10-K-2019-(As-Filed).pdf" TargetMode="External"/><Relationship Id="rId27" Type="http://schemas.openxmlformats.org/officeDocument/2006/relationships/hyperlink" Target="https://www.statista.com/chart/24857/total-number-of-apple-stores-worldwide/"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C5B26A-721A-4856-B052-B237A3F30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7438</Words>
  <Characters>42400</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49739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Microsoft account</cp:lastModifiedBy>
  <cp:revision>2</cp:revision>
  <cp:lastPrinted>2020-05-15T21:08:00Z</cp:lastPrinted>
  <dcterms:created xsi:type="dcterms:W3CDTF">2023-05-08T20:53:00Z</dcterms:created>
  <dcterms:modified xsi:type="dcterms:W3CDTF">2023-05-08T20:53:00Z</dcterms:modified>
</cp:coreProperties>
</file>