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24"/>
          <w:szCs w:val="24"/>
        </w:rPr>
      </w:pPr>
      <w:r w:rsidDel="00000000" w:rsidR="00000000" w:rsidRPr="00000000">
        <w:rPr>
          <w:rtl w:val="0"/>
        </w:rPr>
      </w:r>
    </w:p>
    <w:p w:rsidR="00000000" w:rsidDel="00000000" w:rsidP="00000000" w:rsidRDefault="00000000" w:rsidRPr="00000000" w14:paraId="00000002">
      <w:pPr>
        <w:spacing w:line="360" w:lineRule="auto"/>
        <w:jc w:val="center"/>
        <w:rPr>
          <w:b w:val="1"/>
          <w:sz w:val="42"/>
          <w:szCs w:val="42"/>
        </w:rPr>
      </w:pPr>
      <w:r w:rsidDel="00000000" w:rsidR="00000000" w:rsidRPr="00000000">
        <w:rPr>
          <w:b w:val="1"/>
          <w:sz w:val="48"/>
          <w:szCs w:val="48"/>
          <w:rtl w:val="0"/>
        </w:rPr>
        <w:t xml:space="preserve">Academic Skills for the Digita</w:t>
      </w:r>
      <w:r w:rsidDel="00000000" w:rsidR="00000000" w:rsidRPr="00000000">
        <w:rPr>
          <w:b w:val="1"/>
          <w:sz w:val="42"/>
          <w:szCs w:val="42"/>
          <w:rtl w:val="0"/>
        </w:rPr>
        <w:t xml:space="preserve">l Era</w:t>
      </w:r>
    </w:p>
    <w:p w:rsidR="00000000" w:rsidDel="00000000" w:rsidP="00000000" w:rsidRDefault="00000000" w:rsidRPr="00000000" w14:paraId="00000003">
      <w:pPr>
        <w:spacing w:line="360" w:lineRule="auto"/>
        <w:jc w:val="center"/>
        <w:rPr>
          <w:b w:val="1"/>
          <w:sz w:val="36"/>
          <w:szCs w:val="36"/>
        </w:rPr>
      </w:pPr>
      <w:r w:rsidDel="00000000" w:rsidR="00000000" w:rsidRPr="00000000">
        <w:rPr>
          <w:b w:val="1"/>
          <w:sz w:val="36"/>
          <w:szCs w:val="36"/>
          <w:rtl w:val="0"/>
        </w:rPr>
        <w:t xml:space="preserve">(BMSW4013)</w:t>
      </w:r>
    </w:p>
    <w:p w:rsidR="00000000" w:rsidDel="00000000" w:rsidP="00000000" w:rsidRDefault="00000000" w:rsidRPr="00000000" w14:paraId="00000004">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pPr>
      <w:r w:rsidDel="00000000" w:rsidR="00000000" w:rsidRPr="00000000">
        <w:rPr>
          <w:rtl w:val="0"/>
        </w:rPr>
      </w:r>
    </w:p>
    <w:p w:rsidR="00000000" w:rsidDel="00000000" w:rsidP="00000000" w:rsidRDefault="00000000" w:rsidRPr="00000000" w14:paraId="00000006">
      <w:pPr>
        <w:spacing w:line="360" w:lineRule="auto"/>
        <w:jc w:val="center"/>
        <w:rPr>
          <w:b w:val="1"/>
          <w:sz w:val="28"/>
          <w:szCs w:val="28"/>
        </w:rPr>
      </w:pPr>
      <w:r w:rsidDel="00000000" w:rsidR="00000000" w:rsidRPr="00000000">
        <w:rPr>
          <w:b w:val="1"/>
          <w:sz w:val="28"/>
          <w:szCs w:val="28"/>
          <w:rtl w:val="0"/>
        </w:rPr>
        <w:t xml:space="preserve">student ID: 2308292</w:t>
      </w:r>
    </w:p>
    <w:p w:rsidR="00000000" w:rsidDel="00000000" w:rsidP="00000000" w:rsidRDefault="00000000" w:rsidRPr="00000000" w14:paraId="00000007">
      <w:pPr>
        <w:spacing w:line="360" w:lineRule="auto"/>
        <w:jc w:val="center"/>
        <w:rPr>
          <w:b w:val="1"/>
          <w:sz w:val="28"/>
          <w:szCs w:val="28"/>
        </w:rPr>
      </w:pPr>
      <w:r w:rsidDel="00000000" w:rsidR="00000000" w:rsidRPr="00000000">
        <w:rPr>
          <w:b w:val="1"/>
          <w:sz w:val="28"/>
          <w:szCs w:val="28"/>
          <w:rtl w:val="0"/>
        </w:rPr>
        <w:t xml:space="preserve">student name: Creata Penina Cirpaci</w:t>
      </w:r>
    </w:p>
    <w:p w:rsidR="00000000" w:rsidDel="00000000" w:rsidP="00000000" w:rsidRDefault="00000000" w:rsidRPr="00000000" w14:paraId="00000008">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spacing w:line="360" w:lineRule="auto"/>
        <w:rPr>
          <w:rFonts w:ascii="Arial" w:cs="Arial" w:eastAsia="Arial" w:hAnsi="Arial"/>
          <w:b w:val="1"/>
        </w:rPr>
      </w:pP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0A">
      <w:pPr>
        <w:spacing w:line="360" w:lineRule="auto"/>
        <w:jc w:val="both"/>
        <w:rPr>
          <w:sz w:val="24"/>
          <w:szCs w:val="24"/>
        </w:rPr>
      </w:pPr>
      <w:r w:rsidDel="00000000" w:rsidR="00000000" w:rsidRPr="00000000">
        <w:rPr>
          <w:sz w:val="24"/>
          <w:szCs w:val="24"/>
          <w:rtl w:val="0"/>
        </w:rPr>
        <w:t xml:space="preserve">Artificial intelligence changes the way we can teach and learn. It can make the process very efficient, personalized and easier to access. One can drastically improve the learning process using AI technologies like machine learning and language processing. By analyzing and understanding the syllabus and the needs of students, teachers can customize the curriculum according to the mindset of the students. AI software like Chat GPT has greatly impacted the education system. The integration of these AI tools in academic institutions has garnered great results. It allows us to give every student a personalized, effective, and efficient system of learning (Bit et al., 2024). It can also improve writing quality, help in research, give quality feedback, create a creative adaptive learning platform, streamline administrative tasks, etc., ultimately making the learning experience a more effective and simpler one for students and teachers at the same time (</w:t>
      </w:r>
      <w:r w:rsidDel="00000000" w:rsidR="00000000" w:rsidRPr="00000000">
        <w:rPr>
          <w:color w:val="222222"/>
          <w:sz w:val="24"/>
          <w:szCs w:val="24"/>
          <w:highlight w:val="white"/>
          <w:rtl w:val="0"/>
        </w:rPr>
        <w:t xml:space="preserve">onlinedegrees</w:t>
      </w:r>
      <w:r w:rsidDel="00000000" w:rsidR="00000000" w:rsidRPr="00000000">
        <w:rPr>
          <w:color w:val="222222"/>
          <w:sz w:val="24"/>
          <w:szCs w:val="24"/>
          <w:rtl w:val="0"/>
        </w:rPr>
        <w:t xml:space="preserve">, </w:t>
      </w:r>
      <w:r w:rsidDel="00000000" w:rsidR="00000000" w:rsidRPr="00000000">
        <w:rPr>
          <w:color w:val="222222"/>
          <w:sz w:val="24"/>
          <w:szCs w:val="24"/>
          <w:highlight w:val="white"/>
          <w:rtl w:val="0"/>
        </w:rPr>
        <w:t xml:space="preserve">2025)</w:t>
      </w:r>
      <w:r w:rsidDel="00000000" w:rsidR="00000000" w:rsidRPr="00000000">
        <w:rPr>
          <w:sz w:val="24"/>
          <w:szCs w:val="24"/>
          <w:rtl w:val="0"/>
        </w:rPr>
        <w:t xml:space="preserve">.</w:t>
      </w:r>
    </w:p>
    <w:p w:rsidR="00000000" w:rsidDel="00000000" w:rsidP="00000000" w:rsidRDefault="00000000" w:rsidRPr="00000000" w14:paraId="0000000B">
      <w:pPr>
        <w:spacing w:line="360" w:lineRule="auto"/>
        <w:jc w:val="both"/>
        <w:rPr>
          <w:sz w:val="24"/>
          <w:szCs w:val="24"/>
        </w:rPr>
      </w:pPr>
      <w:r w:rsidDel="00000000" w:rsidR="00000000" w:rsidRPr="00000000">
        <w:rPr>
          <w:rtl w:val="0"/>
        </w:rPr>
      </w:r>
    </w:p>
    <w:p w:rsidR="00000000" w:rsidDel="00000000" w:rsidP="00000000" w:rsidRDefault="00000000" w:rsidRPr="00000000" w14:paraId="0000000C">
      <w:pPr>
        <w:spacing w:line="360" w:lineRule="auto"/>
        <w:jc w:val="both"/>
        <w:rPr>
          <w:sz w:val="24"/>
          <w:szCs w:val="24"/>
        </w:rPr>
      </w:pPr>
      <w:r w:rsidDel="00000000" w:rsidR="00000000" w:rsidRPr="00000000">
        <w:rPr>
          <w:sz w:val="24"/>
          <w:szCs w:val="24"/>
          <w:rtl w:val="0"/>
        </w:rPr>
        <w:t xml:space="preserve">AI-enhanced intelligent tutoring systems provide students with assistance and great feedback, which can emulate a one-to-one tutoring system, offering guidance and understanding to the student. AI can also be used to analyze vast amounts of information and data to provide intelligent insight into student’s performances, teaching effectiveness, and syllabus effectiveness. This approach helps educators and teachers make good decisions, follow trends, and implement techniques to help improve learning. Intelligent tutoring systems (ITS) can now use powerful algorithms and machine learning to understand and adapt to the learning requirements of students and customize the instructions accordingly. Through interactions with students, AI can understand and make models of the abilities, knowledge, and preferences of students. These can help identify weak points, misconceptions, and levels of comprehension so that AI tools can provide enhanced and tailored advice to students (Bit et al. 2024).</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 xml:space="preserve">AI technology also makes information more accessible to students with disabilities or students who are in disadvantageous situations. Tools like Text-to-speech, live translators, and dictation tools help such students stay on par with their peers and ensure that education remains available to all students equally. Many underdeveloped or developing countries lack access to good quality education, AI offers the people in these countries access to universal education of the highest quality, which allows for development and, ultimately, economic growth. Since AI has made it easy for everyone to access high-quality education, there has been a huge interest in AI-powered education systems that transcend the boundaries of linguistic and geographic barriers and provide fair and equal rights to information (Raza and Iqbal, 2023).</w:t>
      </w:r>
    </w:p>
    <w:p w:rsidR="00000000" w:rsidDel="00000000" w:rsidP="00000000" w:rsidRDefault="00000000" w:rsidRPr="00000000" w14:paraId="0000000E">
      <w:pPr>
        <w:spacing w:line="360" w:lineRule="auto"/>
        <w:jc w:val="both"/>
        <w:rPr>
          <w:sz w:val="24"/>
          <w:szCs w:val="24"/>
        </w:rPr>
      </w:pPr>
      <w:r w:rsidDel="00000000" w:rsidR="00000000" w:rsidRPr="00000000">
        <w:rPr>
          <w:sz w:val="24"/>
          <w:szCs w:val="24"/>
          <w:rtl w:val="0"/>
        </w:rPr>
        <w:t xml:space="preserve">AI can help teachers with technical and administrative tasks like scheduling, enrollment, attendance, and grading. Automated systems can be put in place to handle multiple-choice tests and sine evaluations as well so that administrators can focus on other tasks like student interactions. AI tools can also help manage a school’s day-to-day operations as well. AI can also offer better opportunities to researchers, like professional development courses, technical learning, and lesson plans. AI can enhance the learning process by allowing collaborative situations between teachers and students. Based on analytical information provided by AI tools, teachers can modify their teaching strategies accordingly. AI can also help teachers understand the struggles of their students and provide solutions accordingly. AI can help educators cater to unique and uncommon questions in classes by bridging the gap of knowledge (Bit et al. 2024).  AI can also make use of chatbots to answer questions from students and help with peer-to-peer communication, ultimately giving rise to an encouraging cooperative learning environment (Takyar, 2024).</w:t>
      </w:r>
    </w:p>
    <w:p w:rsidR="00000000" w:rsidDel="00000000" w:rsidP="00000000" w:rsidRDefault="00000000" w:rsidRPr="00000000" w14:paraId="0000000F">
      <w:pPr>
        <w:spacing w:line="360" w:lineRule="auto"/>
        <w:jc w:val="both"/>
        <w:rPr>
          <w:sz w:val="24"/>
          <w:szCs w:val="24"/>
        </w:rPr>
      </w:pPr>
      <w:r w:rsidDel="00000000" w:rsidR="00000000" w:rsidRPr="00000000">
        <w:rPr>
          <w:rtl w:val="0"/>
        </w:rPr>
      </w:r>
    </w:p>
    <w:p w:rsidR="00000000" w:rsidDel="00000000" w:rsidP="00000000" w:rsidRDefault="00000000" w:rsidRPr="00000000" w14:paraId="00000010">
      <w:pPr>
        <w:pStyle w:val="Heading1"/>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Conclusion</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As per the discussion it can be stated that there is a huge effectiveness of AI through the education field. But there should be the application of the proper uses of this that can make proper performance development of the individuals. There should be some considerations when using AI in the field of education so that there is no misuse of tools. It is very important to use AI tools ethically, avoiding any bias and maintaining transparency. Data privacy is another important aspect one must keep in mind, as it includes dealing with the personal data of students and teachers, which can be critical if misused. Finally, AI tools are ultimately created maintained and operated by humans, so there should always be an element of human oversight so that AI is used to enhance human capabilities but not to replace them (</w:t>
      </w:r>
      <w:r w:rsidDel="00000000" w:rsidR="00000000" w:rsidRPr="00000000">
        <w:rPr>
          <w:color w:val="222222"/>
          <w:sz w:val="24"/>
          <w:szCs w:val="24"/>
          <w:highlight w:val="white"/>
          <w:rtl w:val="0"/>
        </w:rPr>
        <w:t xml:space="preserve">Zawacki-Richter et al. 2019)</w:t>
      </w:r>
      <w:r w:rsidDel="00000000" w:rsidR="00000000" w:rsidRPr="00000000">
        <w:rPr>
          <w:color w:val="222222"/>
          <w:sz w:val="24"/>
          <w:szCs w:val="24"/>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spacing w:line="360" w:lineRule="auto"/>
        <w:rPr>
          <w:rFonts w:ascii="Arial" w:cs="Arial" w:eastAsia="Arial" w:hAnsi="Arial"/>
          <w:b w:val="1"/>
          <w:highlight w:val="white"/>
        </w:rPr>
      </w:pPr>
      <w:r w:rsidDel="00000000" w:rsidR="00000000" w:rsidRPr="00000000">
        <w:rPr>
          <w:rFonts w:ascii="Arial" w:cs="Arial" w:eastAsia="Arial" w:hAnsi="Arial"/>
          <w:b w:val="1"/>
          <w:highlight w:val="white"/>
          <w:rtl w:val="0"/>
        </w:rPr>
        <w:t xml:space="preserve">References:</w:t>
      </w:r>
    </w:p>
    <w:p w:rsidR="00000000" w:rsidDel="00000000" w:rsidP="00000000" w:rsidRDefault="00000000" w:rsidRPr="00000000" w14:paraId="00000013">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Bit, D., Biswas, S. and Nag, M., (2024). The impact of artificial intelligence in the educational system. </w:t>
      </w:r>
      <w:r w:rsidDel="00000000" w:rsidR="00000000" w:rsidRPr="00000000">
        <w:rPr>
          <w:i w:val="1"/>
          <w:color w:val="222222"/>
          <w:sz w:val="24"/>
          <w:szCs w:val="24"/>
          <w:highlight w:val="white"/>
          <w:rtl w:val="0"/>
        </w:rPr>
        <w:t xml:space="preserve">Indo Am. J. Pharm. Res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11</w:t>
      </w:r>
      <w:r w:rsidDel="00000000" w:rsidR="00000000" w:rsidRPr="00000000">
        <w:rPr>
          <w:color w:val="222222"/>
          <w:sz w:val="24"/>
          <w:szCs w:val="24"/>
          <w:highlight w:val="white"/>
          <w:rtl w:val="0"/>
        </w:rPr>
        <w:t xml:space="preserve">, pp.419-427.</w:t>
      </w:r>
    </w:p>
    <w:p w:rsidR="00000000" w:rsidDel="00000000" w:rsidP="00000000" w:rsidRDefault="00000000" w:rsidRPr="00000000" w14:paraId="00000014">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Raza,  F.,  and  Iqbal,  M.  (2023). AI  in Education: Personalized  Learning and Adaptive Assessment.  Cosmic  Bulletin of  Business Management,  2(1),  280–297. </w:t>
      </w:r>
      <w:hyperlink r:id="rId6">
        <w:r w:rsidDel="00000000" w:rsidR="00000000" w:rsidRPr="00000000">
          <w:rPr>
            <w:color w:val="1155cc"/>
            <w:sz w:val="24"/>
            <w:szCs w:val="24"/>
            <w:highlight w:val="white"/>
            <w:u w:val="single"/>
            <w:rtl w:val="0"/>
          </w:rPr>
          <w:t xml:space="preserve">https://doi.org/10.13140/RG.2.2.24796.77446</w:t>
        </w:r>
      </w:hyperlink>
      <w:r w:rsidDel="00000000" w:rsidR="00000000" w:rsidRPr="00000000">
        <w:rPr>
          <w:rtl w:val="0"/>
        </w:rPr>
      </w:r>
    </w:p>
    <w:p w:rsidR="00000000" w:rsidDel="00000000" w:rsidP="00000000" w:rsidRDefault="00000000" w:rsidRPr="00000000" w14:paraId="00000015">
      <w:pPr>
        <w:spacing w:after="240" w:before="240" w:line="360" w:lineRule="auto"/>
        <w:jc w:val="both"/>
        <w:rPr>
          <w:color w:val="222222"/>
          <w:sz w:val="24"/>
          <w:szCs w:val="24"/>
          <w:highlight w:val="white"/>
        </w:rPr>
      </w:pPr>
      <w:r w:rsidDel="00000000" w:rsidR="00000000" w:rsidRPr="00000000">
        <w:rPr>
          <w:color w:val="222222"/>
          <w:sz w:val="24"/>
          <w:szCs w:val="24"/>
          <w:highlight w:val="white"/>
          <w:rtl w:val="0"/>
        </w:rPr>
        <w:t xml:space="preserve">Takyar, A. (2024) </w:t>
      </w:r>
      <w:r w:rsidDel="00000000" w:rsidR="00000000" w:rsidRPr="00000000">
        <w:rPr>
          <w:i w:val="1"/>
          <w:color w:val="222222"/>
          <w:sz w:val="24"/>
          <w:szCs w:val="24"/>
          <w:highlight w:val="white"/>
          <w:rtl w:val="0"/>
        </w:rPr>
        <w:t xml:space="preserve">Ai in education: Use cases, solution and implementation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LeewayHertz</w:t>
      </w:r>
      <w:r w:rsidDel="00000000" w:rsidR="00000000" w:rsidRPr="00000000">
        <w:rPr>
          <w:color w:val="222222"/>
          <w:sz w:val="24"/>
          <w:szCs w:val="24"/>
          <w:highlight w:val="white"/>
          <w:rtl w:val="0"/>
        </w:rPr>
        <w:t xml:space="preserve">. Available at: https://www.leewayhertz.com/ai-use-cases-in-education/#Streamlining-educational-workflow-with-GenAI (Accessed: 12 February 2025). </w:t>
      </w:r>
    </w:p>
    <w:p w:rsidR="00000000" w:rsidDel="00000000" w:rsidP="00000000" w:rsidRDefault="00000000" w:rsidRPr="00000000" w14:paraId="00000016">
      <w:pPr>
        <w:spacing w:after="240" w:before="240" w:line="360" w:lineRule="auto"/>
        <w:jc w:val="both"/>
        <w:rPr>
          <w:color w:val="222222"/>
          <w:sz w:val="24"/>
          <w:szCs w:val="24"/>
          <w:highlight w:val="white"/>
        </w:rPr>
      </w:pPr>
      <w:r w:rsidDel="00000000" w:rsidR="00000000" w:rsidRPr="00000000">
        <w:rPr>
          <w:color w:val="222222"/>
          <w:sz w:val="24"/>
          <w:szCs w:val="24"/>
          <w:highlight w:val="white"/>
          <w:rtl w:val="0"/>
        </w:rPr>
        <w:t xml:space="preserve">Zawacki-Richter, O. </w:t>
      </w:r>
      <w:r w:rsidDel="00000000" w:rsidR="00000000" w:rsidRPr="00000000">
        <w:rPr>
          <w:i w:val="1"/>
          <w:color w:val="222222"/>
          <w:sz w:val="24"/>
          <w:szCs w:val="24"/>
          <w:highlight w:val="white"/>
          <w:rtl w:val="0"/>
        </w:rPr>
        <w:t xml:space="preserve">et al.</w:t>
      </w:r>
      <w:r w:rsidDel="00000000" w:rsidR="00000000" w:rsidRPr="00000000">
        <w:rPr>
          <w:color w:val="222222"/>
          <w:sz w:val="24"/>
          <w:szCs w:val="24"/>
          <w:highlight w:val="white"/>
          <w:rtl w:val="0"/>
        </w:rPr>
        <w:t xml:space="preserve"> (2019) </w:t>
      </w:r>
      <w:r w:rsidDel="00000000" w:rsidR="00000000" w:rsidRPr="00000000">
        <w:rPr>
          <w:i w:val="1"/>
          <w:color w:val="222222"/>
          <w:sz w:val="24"/>
          <w:szCs w:val="24"/>
          <w:highlight w:val="white"/>
          <w:rtl w:val="0"/>
        </w:rPr>
        <w:t xml:space="preserve">Systematic review of research on Artificial Intelligence Applications in higher education – where are the educators? - iInternationaljournal of educational technology in higher education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SpringerOpen</w:t>
      </w:r>
      <w:r w:rsidDel="00000000" w:rsidR="00000000" w:rsidRPr="00000000">
        <w:rPr>
          <w:color w:val="222222"/>
          <w:sz w:val="24"/>
          <w:szCs w:val="24"/>
          <w:highlight w:val="white"/>
          <w:rtl w:val="0"/>
        </w:rPr>
        <w:t xml:space="preserve">. Available at: https://educationaltechnologyjournal.springeropen.com/articles/10.1186/s41239-019-0171-0 (Accessed: 12 February 2025).</w:t>
        <w:br w:type="textWrapping"/>
        <w:t xml:space="preserve">Onlinedegrees (2025) </w:t>
      </w:r>
      <w:r w:rsidDel="00000000" w:rsidR="00000000" w:rsidRPr="00000000">
        <w:rPr>
          <w:i w:val="1"/>
          <w:color w:val="222222"/>
          <w:sz w:val="24"/>
          <w:szCs w:val="24"/>
          <w:highlight w:val="white"/>
          <w:rtl w:val="0"/>
        </w:rPr>
        <w:t xml:space="preserve">Ai in education: 39 examples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University of San Diego Online Degrees</w:t>
      </w:r>
      <w:r w:rsidDel="00000000" w:rsidR="00000000" w:rsidRPr="00000000">
        <w:rPr>
          <w:color w:val="222222"/>
          <w:sz w:val="24"/>
          <w:szCs w:val="24"/>
          <w:highlight w:val="white"/>
          <w:rtl w:val="0"/>
        </w:rPr>
        <w:t xml:space="preserve">. Available at: </w:t>
      </w:r>
      <w:hyperlink r:id="rId7">
        <w:r w:rsidDel="00000000" w:rsidR="00000000" w:rsidRPr="00000000">
          <w:rPr>
            <w:color w:val="0000ff"/>
            <w:sz w:val="24"/>
            <w:szCs w:val="24"/>
            <w:highlight w:val="white"/>
            <w:u w:val="single"/>
            <w:rtl w:val="0"/>
          </w:rPr>
          <w:t xml:space="preserve">https://onlinedegrees.sandiego.edu/artificial-intelligence-education</w:t>
        </w:r>
      </w:hyperlink>
      <w:r w:rsidDel="00000000" w:rsidR="00000000" w:rsidRPr="00000000">
        <w:rPr>
          <w:color w:val="222222"/>
          <w:sz w:val="24"/>
          <w:szCs w:val="24"/>
          <w:highlight w:val="white"/>
          <w:rtl w:val="0"/>
        </w:rPr>
        <w:t xml:space="preserve">  (Accessed: 12 February 2025). </w:t>
      </w:r>
    </w:p>
    <w:p w:rsidR="00000000" w:rsidDel="00000000" w:rsidP="00000000" w:rsidRDefault="00000000" w:rsidRPr="00000000" w14:paraId="00000017">
      <w:pPr>
        <w:spacing w:after="240" w:before="240" w:line="360" w:lineRule="auto"/>
        <w:jc w:val="both"/>
        <w:rPr>
          <w:color w:val="222222"/>
          <w:sz w:val="24"/>
          <w:szCs w:val="24"/>
          <w:highlight w:val="white"/>
        </w:rPr>
      </w:pPr>
      <w:r w:rsidDel="00000000" w:rsidR="00000000" w:rsidRPr="00000000">
        <w:rPr>
          <w:rtl w:val="0"/>
        </w:rPr>
      </w:r>
    </w:p>
    <w:p w:rsidR="00000000" w:rsidDel="00000000" w:rsidP="00000000" w:rsidRDefault="00000000" w:rsidRPr="00000000" w14:paraId="00000018">
      <w:pPr>
        <w:spacing w:line="360" w:lineRule="auto"/>
        <w:rPr>
          <w:color w:val="222222"/>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imes New Roman" w:cs="Times New Roman" w:eastAsia="Times New Roman" w:hAnsi="Times New Roman"/>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i.org/10.13140/RG.2.2.24796.77446" TargetMode="External"/><Relationship Id="rId7" Type="http://schemas.openxmlformats.org/officeDocument/2006/relationships/hyperlink" Target="https://onlinedegrees.sandiego.edu/artificial-intelligenc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