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367959545"/>
        <w:docPartObj>
          <w:docPartGallery w:val="Cover Pages"/>
          <w:docPartUnique/>
        </w:docPartObj>
      </w:sdtPr>
      <w:sdtContent>
        <w:p w14:paraId="4B2EE75E" w14:textId="77777777" w:rsidR="005C62C1" w:rsidRDefault="005C62C1" w:rsidP="00AF2F36">
          <w:pPr>
            <w:spacing w:line="360" w:lineRule="auto"/>
          </w:pPr>
          <w:r>
            <w:rPr>
              <w:noProof/>
              <w:lang w:eastAsia="en-GB"/>
            </w:rPr>
            <mc:AlternateContent>
              <mc:Choice Requires="wps">
                <w:drawing>
                  <wp:anchor distT="0" distB="0" distL="114300" distR="114300" simplePos="0" relativeHeight="251660288" behindDoc="1" locked="0" layoutInCell="1" allowOverlap="1" wp14:anchorId="4E6AFF47" wp14:editId="79D0389B">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55FF5E7B"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" strokecolor="#272727 [2749]" strokeweight="2.25pt">
                    <v:stroke joinstyle="miter"/>
                    <w10:wrap anchorx="page" anchory="page"/>
                  </v:line>
                </w:pict>
              </mc:Fallback>
            </mc:AlternateContent>
          </w:r>
          <w:r>
            <w:rPr>
              <w:noProof/>
              <w:lang w:eastAsia="en-GB"/>
            </w:rPr>
            <mc:AlternateContent>
              <mc:Choice Requires="wps">
                <w:drawing>
                  <wp:anchor distT="0" distB="0" distL="114300" distR="114300" simplePos="0" relativeHeight="251659264" behindDoc="0" locked="0" layoutInCell="1" allowOverlap="1" wp14:anchorId="44188F24" wp14:editId="7D38233A">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6725285" cy="2064385"/>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6725285" cy="2064385"/>
                            </a:xfrm>
                            <a:prstGeom prst="rect">
                              <a:avLst/>
                            </a:prstGeom>
                            <a:noFill/>
                            <a:ln w="6350">
                              <a:noFill/>
                            </a:ln>
                          </wps:spPr>
                          <wps:txbx>
                            <w:txbxContent>
                              <w:sdt>
                                <w:sdtPr>
                                  <w:rPr>
                                    <w:rFonts w:asciiTheme="majorHAnsi" w:hAnsiTheme="majorHAnsi"/>
                                    <w:i/>
                                    <w:caps/>
                                    <w:color w:val="262626" w:themeColor="text1" w:themeTint="D9"/>
                                    <w:sz w:val="72"/>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528387F9" w14:textId="77777777" w:rsidR="005C62C1" w:rsidRPr="005C62C1" w:rsidRDefault="005C62C1">
                                    <w:pPr>
                                      <w:pStyle w:val="NoSpacing"/>
                                      <w:spacing w:after="900"/>
                                      <w:rPr>
                                        <w:rFonts w:asciiTheme="majorHAnsi" w:hAnsiTheme="majorHAnsi"/>
                                        <w:i/>
                                        <w:caps/>
                                        <w:color w:val="262626" w:themeColor="text1" w:themeTint="D9"/>
                                        <w:sz w:val="72"/>
                                        <w:szCs w:val="120"/>
                                      </w:rPr>
                                    </w:pPr>
                                    <w:r w:rsidRPr="005C62C1">
                                      <w:rPr>
                                        <w:rFonts w:asciiTheme="majorHAnsi" w:hAnsiTheme="majorHAnsi"/>
                                        <w:i/>
                                        <w:caps/>
                                        <w:color w:val="262626" w:themeColor="text1" w:themeTint="D9"/>
                                        <w:sz w:val="72"/>
                                        <w:szCs w:val="120"/>
                                      </w:rPr>
                                      <w:t>Childrens Play:</w:t>
                                    </w:r>
                                    <w:r>
                                      <w:rPr>
                                        <w:rFonts w:asciiTheme="majorHAnsi" w:hAnsiTheme="majorHAnsi"/>
                                        <w:i/>
                                        <w:caps/>
                                        <w:color w:val="262626" w:themeColor="text1" w:themeTint="D9"/>
                                        <w:sz w:val="72"/>
                                        <w:szCs w:val="120"/>
                                      </w:rPr>
                                      <w:t xml:space="preserve"> </w:t>
                                    </w:r>
                                    <w:r w:rsidRPr="005C62C1">
                                      <w:rPr>
                                        <w:rFonts w:asciiTheme="majorHAnsi" w:hAnsiTheme="majorHAnsi"/>
                                        <w:i/>
                                        <w:caps/>
                                        <w:color w:val="262626" w:themeColor="text1" w:themeTint="D9"/>
                                        <w:sz w:val="72"/>
                                        <w:szCs w:val="120"/>
                                      </w:rPr>
                                      <w:t>Principles and practice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B043A2C" w14:textId="77777777" w:rsidR="005C62C1" w:rsidRDefault="005C62C1">
                                    <w:pPr>
                                      <w:pStyle w:val="NoSpacing"/>
                                      <w:rPr>
                                        <w:i/>
                                        <w:color w:val="262626" w:themeColor="text1" w:themeTint="D9"/>
                                        <w:sz w:val="36"/>
                                        <w:szCs w:val="36"/>
                                      </w:rPr>
                                    </w:pPr>
                                    <w:r>
                                      <w:rPr>
                                        <w:color w:val="262626" w:themeColor="text1" w:themeTint="D9"/>
                                        <w:sz w:val="36"/>
                                        <w:szCs w:val="36"/>
                                      </w:rPr>
                                      <w:t>EAEE4007</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44188F24" id="_x0000_t202" coordsize="21600,21600" o:spt="202" path="m0,0l0,21600,21600,21600,21600,0xe">
                    <v:stroke joinstyle="miter"/>
                    <v:path gradientshapeok="t" o:connecttype="rect"/>
                  </v:shapetype>
                  <v:shape id="Text Box 38" o:spid="_x0000_s1026" type="#_x0000_t202" alt="Title: Title and subtitle" style="position:absolute;margin-left:0;margin-top:0;width:529.55pt;height:162.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" filled="f" stroked="f" strokeweight=".5pt">
                    <v:textbox style="mso-fit-shape-to-text:t" inset="93.6pt,,0">
                      <w:txbxContent>
                        <w:sdt>
                          <w:sdtPr>
                            <w:rPr>
                              <w:rFonts w:asciiTheme="majorHAnsi" w:hAnsiTheme="majorHAnsi"/>
                              <w:i/>
                              <w:caps/>
                              <w:color w:val="262626" w:themeColor="text1" w:themeTint="D9"/>
                              <w:sz w:val="72"/>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528387F9" w14:textId="77777777" w:rsidR="005C62C1" w:rsidRPr="005C62C1" w:rsidRDefault="005C62C1">
                              <w:pPr>
                                <w:pStyle w:val="NoSpacing"/>
                                <w:spacing w:after="900"/>
                                <w:rPr>
                                  <w:rFonts w:asciiTheme="majorHAnsi" w:hAnsiTheme="majorHAnsi"/>
                                  <w:i/>
                                  <w:caps/>
                                  <w:color w:val="262626" w:themeColor="text1" w:themeTint="D9"/>
                                  <w:sz w:val="72"/>
                                  <w:szCs w:val="120"/>
                                </w:rPr>
                              </w:pPr>
                              <w:r w:rsidRPr="005C62C1">
                                <w:rPr>
                                  <w:rFonts w:asciiTheme="majorHAnsi" w:hAnsiTheme="majorHAnsi"/>
                                  <w:i/>
                                  <w:caps/>
                                  <w:color w:val="262626" w:themeColor="text1" w:themeTint="D9"/>
                                  <w:sz w:val="72"/>
                                  <w:szCs w:val="120"/>
                                </w:rPr>
                                <w:t>Childrens Play:</w:t>
                              </w:r>
                              <w:r>
                                <w:rPr>
                                  <w:rFonts w:asciiTheme="majorHAnsi" w:hAnsiTheme="majorHAnsi"/>
                                  <w:i/>
                                  <w:caps/>
                                  <w:color w:val="262626" w:themeColor="text1" w:themeTint="D9"/>
                                  <w:sz w:val="72"/>
                                  <w:szCs w:val="120"/>
                                </w:rPr>
                                <w:t xml:space="preserve"> </w:t>
                              </w:r>
                              <w:r w:rsidRPr="005C62C1">
                                <w:rPr>
                                  <w:rFonts w:asciiTheme="majorHAnsi" w:hAnsiTheme="majorHAnsi"/>
                                  <w:i/>
                                  <w:caps/>
                                  <w:color w:val="262626" w:themeColor="text1" w:themeTint="D9"/>
                                  <w:sz w:val="72"/>
                                  <w:szCs w:val="120"/>
                                </w:rPr>
                                <w:t>Principles and practice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B043A2C" w14:textId="77777777" w:rsidR="005C62C1" w:rsidRDefault="005C62C1">
                              <w:pPr>
                                <w:pStyle w:val="NoSpacing"/>
                                <w:rPr>
                                  <w:i/>
                                  <w:color w:val="262626" w:themeColor="text1" w:themeTint="D9"/>
                                  <w:sz w:val="36"/>
                                  <w:szCs w:val="36"/>
                                </w:rPr>
                              </w:pPr>
                              <w:r>
                                <w:rPr>
                                  <w:color w:val="262626" w:themeColor="text1" w:themeTint="D9"/>
                                  <w:sz w:val="36"/>
                                  <w:szCs w:val="36"/>
                                </w:rPr>
                                <w:t>EAEE4007</w:t>
                              </w:r>
                            </w:p>
                          </w:sdtContent>
                        </w:sdt>
                      </w:txbxContent>
                    </v:textbox>
                    <w10:wrap anchorx="page" anchory="page"/>
                  </v:shape>
                </w:pict>
              </mc:Fallback>
            </mc:AlternateContent>
          </w:r>
        </w:p>
        <w:p w14:paraId="616ED4B1" w14:textId="77777777" w:rsidR="005C62C1" w:rsidRDefault="005C62C1" w:rsidP="00AF2F36">
          <w:pPr>
            <w:spacing w:line="360" w:lineRule="auto"/>
          </w:pPr>
          <w:r>
            <w:rPr>
              <w:noProof/>
              <w:lang w:eastAsia="en-GB"/>
            </w:rPr>
            <mc:AlternateContent>
              <mc:Choice Requires="wps">
                <w:drawing>
                  <wp:anchor distT="0" distB="0" distL="114300" distR="114300" simplePos="0" relativeHeight="251661312" behindDoc="0" locked="0" layoutInCell="1" allowOverlap="1" wp14:anchorId="6DAC6F63" wp14:editId="0B3A2AF8">
                    <wp:simplePos x="0" y="0"/>
                    <wp:positionH relativeFrom="page">
                      <wp:posOffset>13335</wp:posOffset>
                    </wp:positionH>
                    <wp:positionV relativeFrom="page">
                      <wp:posOffset>7999033</wp:posOffset>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00963D3" w14:textId="77777777" w:rsidR="005C62C1" w:rsidRDefault="005C62C1">
                                    <w:pPr>
                                      <w:pStyle w:val="NoSpacing"/>
                                      <w:spacing w:after="480"/>
                                      <w:rPr>
                                        <w:i/>
                                        <w:color w:val="262626" w:themeColor="text1" w:themeTint="D9"/>
                                        <w:sz w:val="32"/>
                                        <w:szCs w:val="32"/>
                                      </w:rPr>
                                    </w:pPr>
                                    <w:r>
                                      <w:rPr>
                                        <w:i/>
                                        <w:color w:val="262626" w:themeColor="text1" w:themeTint="D9"/>
                                        <w:sz w:val="32"/>
                                        <w:szCs w:val="32"/>
                                        <w:lang w:val="en-GB"/>
                                      </w:rPr>
                                      <w:t>Francesca Combe</w:t>
                                    </w:r>
                                  </w:p>
                                </w:sdtContent>
                              </w:sdt>
                              <w:p w14:paraId="23474C6D" w14:textId="77777777" w:rsidR="005C62C1" w:rsidRDefault="005C62C1">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1702326</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6DAC6F63" id="Text Box 36" o:spid="_x0000_s1027" type="#_x0000_t202" alt="Title: Title and subtitle" style="position:absolute;margin-left:1.05pt;margin-top:629.85pt;width:435.75pt;height:214.55pt;z-index:251661312;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00963D3" w14:textId="77777777" w:rsidR="005C62C1" w:rsidRDefault="005C62C1">
                              <w:pPr>
                                <w:pStyle w:val="NoSpacing"/>
                                <w:spacing w:after="480"/>
                                <w:rPr>
                                  <w:i/>
                                  <w:color w:val="262626" w:themeColor="text1" w:themeTint="D9"/>
                                  <w:sz w:val="32"/>
                                  <w:szCs w:val="32"/>
                                </w:rPr>
                              </w:pPr>
                              <w:r>
                                <w:rPr>
                                  <w:i/>
                                  <w:color w:val="262626" w:themeColor="text1" w:themeTint="D9"/>
                                  <w:sz w:val="32"/>
                                  <w:szCs w:val="32"/>
                                  <w:lang w:val="en-GB"/>
                                </w:rPr>
                                <w:t>Francesca Combe</w:t>
                              </w:r>
                            </w:p>
                          </w:sdtContent>
                        </w:sdt>
                        <w:p w14:paraId="23474C6D" w14:textId="77777777" w:rsidR="005C62C1" w:rsidRDefault="005C62C1">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1702326</w:t>
                              </w:r>
                            </w:sdtContent>
                          </w:sdt>
                        </w:p>
                      </w:txbxContent>
                    </v:textbox>
                    <w10:wrap anchorx="page" anchory="page"/>
                  </v:shape>
                </w:pict>
              </mc:Fallback>
            </mc:AlternateContent>
          </w:r>
          <w:r>
            <w:br w:type="page"/>
          </w:r>
        </w:p>
      </w:sdtContent>
    </w:sdt>
    <w:p w14:paraId="73E27871" w14:textId="77777777" w:rsidR="00BB7F8A" w:rsidRDefault="005C62C1" w:rsidP="00AF2F36">
      <w:pPr>
        <w:spacing w:line="360" w:lineRule="auto"/>
        <w:jc w:val="center"/>
      </w:pPr>
      <w:r>
        <w:lastRenderedPageBreak/>
        <w:t>The importance of Play</w:t>
      </w:r>
    </w:p>
    <w:p w14:paraId="523387B4" w14:textId="77777777" w:rsidR="005C62C1" w:rsidRDefault="005C62C1" w:rsidP="00AF2F36">
      <w:pPr>
        <w:spacing w:line="360" w:lineRule="auto"/>
        <w:jc w:val="center"/>
      </w:pPr>
    </w:p>
    <w:p w14:paraId="1DE9D996" w14:textId="77777777" w:rsidR="005C62C1" w:rsidRPr="005C62C1" w:rsidRDefault="005C62C1" w:rsidP="00AF2F36">
      <w:pPr>
        <w:spacing w:line="360" w:lineRule="auto"/>
        <w:rPr>
          <w:rFonts w:ascii="Times New Roman" w:eastAsia="Times New Roman" w:hAnsi="Times New Roman" w:cs="Times New Roman"/>
          <w:color w:val="555555"/>
          <w:shd w:val="clear" w:color="auto" w:fill="FFFFFF"/>
          <w:lang w:eastAsia="en-GB"/>
        </w:rPr>
      </w:pPr>
      <w:r w:rsidRPr="005C62C1">
        <w:rPr>
          <w:rFonts w:ascii="Times New Roman" w:hAnsi="Times New Roman" w:cs="Times New Roman"/>
        </w:rPr>
        <w:t>Garvey, (1990) discusses how it is hard to give play a concrete definition. The definition of play is very individual to the person engaging in it, whether that be a child or adult. Playtherapy.org.uk, (no date) defines play as ‘</w:t>
      </w:r>
      <w:r w:rsidRPr="005C62C1">
        <w:rPr>
          <w:rFonts w:ascii="Times New Roman" w:eastAsia="Times New Roman" w:hAnsi="Times New Roman" w:cs="Times New Roman"/>
          <w:color w:val="555555"/>
          <w:shd w:val="clear" w:color="auto" w:fill="FFFFFF"/>
          <w:lang w:eastAsia="en-GB"/>
        </w:rPr>
        <w:t xml:space="preserve">A physical or mental leisure activity that is undertaken purely for enjoyment or amusement and has no other objective’.     The motivation for a child’s play is intrinsic, they engage in play no matter what form without extrinsic motivations. Andrews, (2012) states that ‘play encourages persistence, such persistence may consolidate previously learnt activity, or may be about reduction of anxiety through therapeutic control of one’s own body.’ </w:t>
      </w:r>
    </w:p>
    <w:p w14:paraId="2F4D1720" w14:textId="77777777" w:rsidR="005C62C1" w:rsidRPr="005C62C1" w:rsidRDefault="005C62C1" w:rsidP="00AF2F36">
      <w:pPr>
        <w:spacing w:line="360" w:lineRule="auto"/>
        <w:rPr>
          <w:rFonts w:ascii="Times New Roman" w:eastAsia="Times New Roman" w:hAnsi="Times New Roman" w:cs="Times New Roman"/>
          <w:color w:val="555555"/>
          <w:shd w:val="clear" w:color="auto" w:fill="FFFFFF"/>
          <w:lang w:eastAsia="en-GB"/>
        </w:rPr>
      </w:pPr>
      <w:r w:rsidRPr="005C62C1">
        <w:rPr>
          <w:rFonts w:ascii="Times New Roman" w:eastAsia="Times New Roman" w:hAnsi="Times New Roman" w:cs="Times New Roman"/>
          <w:color w:val="555555"/>
          <w:shd w:val="clear" w:color="auto" w:fill="FFFFFF"/>
          <w:lang w:eastAsia="en-GB"/>
        </w:rPr>
        <w:t>It is believed that play is as old as humankind, this is backed by philosophers such as karl groos who proposes that play is instinctive and prepares children for adulthood. The concept of play being instinctive explains how a child can engage and create play in any situation, with or without the use of toys or prompts. (Cohen, 2006)</w:t>
      </w:r>
    </w:p>
    <w:p w14:paraId="3B7CF2FA" w14:textId="77777777" w:rsidR="005C62C1" w:rsidRPr="005C62C1" w:rsidRDefault="005C62C1" w:rsidP="00AF2F36">
      <w:pPr>
        <w:spacing w:line="360" w:lineRule="auto"/>
        <w:rPr>
          <w:rFonts w:ascii="Times New Roman" w:hAnsi="Times New Roman" w:cs="Times New Roman"/>
        </w:rPr>
      </w:pPr>
      <w:r w:rsidRPr="005C62C1">
        <w:rPr>
          <w:rFonts w:ascii="Times New Roman" w:hAnsi="Times New Roman" w:cs="Times New Roman"/>
        </w:rPr>
        <w:t>The aim with children’s play is to create a balance between Adult led play and self-directed play. Self-directed play is vital for a child’s development. Beactivekids.org, (no date) believes that self-directed play fosters a child’s holistic development, whether that be their cognitive, social, emotional or physical skills. It also contributes to their success in education if nurtured appropriately. Self-directed play is an important part of every child’s life as play comes naturally to them. Whilst engaging in self-directed play, a child improves skills such as problem solving and communication. They are able to nurture their independent thinking skills, the impor</w:t>
      </w:r>
      <w:r w:rsidR="00880E03">
        <w:rPr>
          <w:rFonts w:ascii="Times New Roman" w:hAnsi="Times New Roman" w:cs="Times New Roman"/>
        </w:rPr>
        <w:t xml:space="preserve">tance of healthy risks and also </w:t>
      </w:r>
      <w:r w:rsidRPr="005C62C1">
        <w:rPr>
          <w:rFonts w:ascii="Times New Roman" w:hAnsi="Times New Roman" w:cs="Times New Roman"/>
        </w:rPr>
        <w:t>improves their journey of self-discovery and self-esteem.  (Beactivekids.org, no date)</w:t>
      </w:r>
    </w:p>
    <w:p w14:paraId="43823E2E" w14:textId="77777777" w:rsidR="005C62C1" w:rsidRPr="005C62C1" w:rsidRDefault="005C62C1" w:rsidP="00AF2F36">
      <w:pPr>
        <w:spacing w:line="360" w:lineRule="auto"/>
        <w:rPr>
          <w:rFonts w:ascii="Times New Roman" w:hAnsi="Times New Roman" w:cs="Times New Roman"/>
        </w:rPr>
      </w:pPr>
      <w:r w:rsidRPr="005C62C1">
        <w:rPr>
          <w:rFonts w:ascii="Times New Roman" w:hAnsi="Times New Roman" w:cs="Times New Roman"/>
        </w:rPr>
        <w:t>In wales, there is a statutory curriculum for all three to seven year olds called the Foundation phase. It encourages children’s creativity, imagination and aims to make learning more effective and enjoyable for the child partaking. The foundation phase should enable children to learn through their own experiences and taken control of how they learn in an education setting. Part of the EYFS includes creating environments that support each area of their development and learning. The actual layout of the setting and areas to explore are created by the adult. But the child then has freedom to explore this and create their own learning accordingly. An EYFS classroom will have a mixture of permanent and transient play spaces. (Learning.gov.wales, no date)</w:t>
      </w:r>
    </w:p>
    <w:p w14:paraId="769850FC" w14:textId="77777777" w:rsidR="005C62C1" w:rsidRPr="005C62C1" w:rsidRDefault="005C62C1" w:rsidP="00AF2F36">
      <w:pPr>
        <w:spacing w:line="360" w:lineRule="auto"/>
        <w:rPr>
          <w:rFonts w:ascii="Times New Roman" w:hAnsi="Times New Roman" w:cs="Times New Roman"/>
        </w:rPr>
      </w:pPr>
      <w:r w:rsidRPr="005C62C1">
        <w:rPr>
          <w:rFonts w:ascii="Times New Roman" w:hAnsi="Times New Roman" w:cs="Times New Roman"/>
        </w:rPr>
        <w:t xml:space="preserve">For example, whilst learning about ‘people who help us’ a classroom may contain a role play area with different fancy dress available. The aim of this is to encourage the children to engage in self-directed fantasy play that enables them to gain their own understanding of the topic. Role play/Fantasy play as defined by Lindon, (2001) is ‘when children rearrange the world in their own way, to create situations that will not occur in childhood, or perhaps never’. </w:t>
      </w:r>
    </w:p>
    <w:p w14:paraId="4C67D16D" w14:textId="77777777" w:rsidR="005C62C1" w:rsidRPr="005C62C1" w:rsidRDefault="005C62C1" w:rsidP="00AF2F36">
      <w:pPr>
        <w:spacing w:line="360" w:lineRule="auto"/>
        <w:rPr>
          <w:rFonts w:ascii="Times New Roman" w:hAnsi="Times New Roman" w:cs="Times New Roman"/>
        </w:rPr>
      </w:pPr>
      <w:r w:rsidRPr="005C62C1">
        <w:rPr>
          <w:rFonts w:ascii="Times New Roman" w:hAnsi="Times New Roman" w:cs="Times New Roman"/>
        </w:rPr>
        <w:t xml:space="preserve">Role play is vital for a child’s holistic development, as it supports a wide range of areas. Role play encourages their cognitive flexibility and the practice of using their imagination. They are able to think for themselves and create their own situations and scenarios. This has a positive effect on their social and emotional development. During role play they experiment and trying to understand the social and emotional roles in life. They discover a sense of self and how the world around them works. They also have to co-operate with other children and empathise with their feelings. </w:t>
      </w:r>
    </w:p>
    <w:p w14:paraId="45DA226E" w14:textId="77777777" w:rsidR="005C62C1" w:rsidRPr="005C62C1" w:rsidRDefault="005C62C1" w:rsidP="00AF2F36">
      <w:pPr>
        <w:spacing w:line="360" w:lineRule="auto"/>
        <w:rPr>
          <w:rFonts w:ascii="Times New Roman" w:hAnsi="Times New Roman" w:cs="Times New Roman"/>
        </w:rPr>
      </w:pPr>
      <w:r w:rsidRPr="005C62C1">
        <w:rPr>
          <w:rFonts w:ascii="Times New Roman" w:hAnsi="Times New Roman" w:cs="Times New Roman"/>
        </w:rPr>
        <w:t xml:space="preserve">Their language and communication skills benefit as they have access to new vocabulary and phrases during their play. This links to their problem-solving skills, who will be who? What is needed? </w:t>
      </w:r>
    </w:p>
    <w:p w14:paraId="5C67BC03" w14:textId="77777777" w:rsidR="005C62C1" w:rsidRPr="005C62C1" w:rsidRDefault="005C62C1" w:rsidP="00AF2F36">
      <w:pPr>
        <w:spacing w:line="360" w:lineRule="auto"/>
        <w:rPr>
          <w:rFonts w:ascii="Times New Roman" w:hAnsi="Times New Roman" w:cs="Times New Roman"/>
        </w:rPr>
      </w:pPr>
      <w:r w:rsidRPr="005C62C1">
        <w:rPr>
          <w:rFonts w:ascii="Times New Roman" w:hAnsi="Times New Roman" w:cs="Times New Roman"/>
        </w:rPr>
        <w:t>Role play is an also an important aspect of the foundation phase due to its ability to be engaged in outdoors or indoors. (Pentagonplay.co.uk, no date)</w:t>
      </w:r>
    </w:p>
    <w:p w14:paraId="12A4A811" w14:textId="77777777" w:rsidR="005C62C1" w:rsidRPr="005C62C1" w:rsidRDefault="005C62C1" w:rsidP="00AF2F36">
      <w:pPr>
        <w:spacing w:line="360" w:lineRule="auto"/>
        <w:rPr>
          <w:rFonts w:ascii="Times New Roman" w:hAnsi="Times New Roman" w:cs="Times New Roman"/>
        </w:rPr>
      </w:pPr>
      <w:r w:rsidRPr="005C62C1">
        <w:rPr>
          <w:rFonts w:ascii="Times New Roman" w:hAnsi="Times New Roman" w:cs="Times New Roman"/>
        </w:rPr>
        <w:t>Another type of play that children often engage in is rough and tumble. Rough and tumble play can be perceived as dangerous, but actually is less about fighting and more about close encounter play to gauge personal strength. Children engage in rough and tumble play to participate in physical contact that doesn’t involve someone getting hurt. This could include, tickling, play fighting, chasing. (Oxfordshire.gov.uk, no date)</w:t>
      </w:r>
    </w:p>
    <w:p w14:paraId="51D05A02" w14:textId="77777777" w:rsidR="005C62C1" w:rsidRPr="005C62C1" w:rsidRDefault="005C62C1" w:rsidP="00AF2F36">
      <w:pPr>
        <w:spacing w:line="360" w:lineRule="auto"/>
        <w:rPr>
          <w:rFonts w:ascii="Times New Roman" w:hAnsi="Times New Roman" w:cs="Times New Roman"/>
        </w:rPr>
      </w:pPr>
      <w:r w:rsidRPr="005C62C1">
        <w:rPr>
          <w:rFonts w:ascii="Times New Roman" w:hAnsi="Times New Roman" w:cs="Times New Roman"/>
        </w:rPr>
        <w:t>By providing an environment that nurtures a child’s natural intuition to explore and create, their development is supported. The adult’s role in play is to provide play spaces that encourage, but also that are not overly controlled with adult presence. It is essential that outdoor play is incorporated into the foundation phase and children’s play in general. Another role of the adult is to give children the time and opportunity to play. Research from the US in 2002 states that children’s time for play has decreased by 25%, and 50% for outdoor play. Finally, relating back to the importance of self-directed play, the role of the adult/practitioner with regards to intervention. Play Wales.org, (no date) states that ‘Any intervention we make should acknowledge play’s characteristics and allow sufficient flexibility, unpredictability and security for children to play freely’. (Playwales.org, no date)</w:t>
      </w:r>
    </w:p>
    <w:p w14:paraId="4119E3A8" w14:textId="77777777" w:rsidR="005C62C1" w:rsidRDefault="005C62C1" w:rsidP="00AF2F36">
      <w:pPr>
        <w:spacing w:line="360" w:lineRule="auto"/>
        <w:rPr>
          <w:rFonts w:ascii="Times New Roman" w:hAnsi="Times New Roman" w:cs="Times New Roman"/>
        </w:rPr>
      </w:pPr>
    </w:p>
    <w:p w14:paraId="193F7136" w14:textId="77777777" w:rsidR="005C62C1" w:rsidRDefault="005C62C1" w:rsidP="00AF2F36">
      <w:pPr>
        <w:spacing w:line="360" w:lineRule="auto"/>
        <w:rPr>
          <w:rFonts w:ascii="Times New Roman" w:hAnsi="Times New Roman" w:cs="Times New Roman"/>
        </w:rPr>
      </w:pPr>
      <w:r>
        <w:rPr>
          <w:rFonts w:ascii="Times New Roman" w:hAnsi="Times New Roman" w:cs="Times New Roman"/>
        </w:rPr>
        <w:br w:type="page"/>
      </w:r>
    </w:p>
    <w:p w14:paraId="31E6DB8A" w14:textId="77777777" w:rsidR="005C62C1" w:rsidRDefault="005C62C1" w:rsidP="00AF2F36">
      <w:pPr>
        <w:spacing w:line="360" w:lineRule="auto"/>
        <w:jc w:val="center"/>
        <w:rPr>
          <w:rFonts w:ascii="Times New Roman" w:hAnsi="Times New Roman" w:cs="Times New Roman"/>
        </w:rPr>
      </w:pPr>
      <w:r>
        <w:rPr>
          <w:rFonts w:ascii="Times New Roman" w:hAnsi="Times New Roman" w:cs="Times New Roman"/>
        </w:rPr>
        <w:t>The Benefits of Risk</w:t>
      </w:r>
    </w:p>
    <w:p w14:paraId="00811C72" w14:textId="77777777" w:rsidR="005C62C1" w:rsidRDefault="005C62C1" w:rsidP="00AF2F36">
      <w:pPr>
        <w:spacing w:line="360" w:lineRule="auto"/>
        <w:jc w:val="center"/>
        <w:rPr>
          <w:rFonts w:ascii="Times New Roman" w:hAnsi="Times New Roman" w:cs="Times New Roman"/>
        </w:rPr>
      </w:pPr>
    </w:p>
    <w:p w14:paraId="742CF6AF" w14:textId="77777777" w:rsidR="005C62C1" w:rsidRPr="005C62C1" w:rsidRDefault="005C62C1" w:rsidP="00AF2F36">
      <w:pPr>
        <w:spacing w:line="360" w:lineRule="auto"/>
        <w:rPr>
          <w:rFonts w:ascii="Times New Roman" w:hAnsi="Times New Roman" w:cs="Times New Roman"/>
        </w:rPr>
      </w:pPr>
      <w:r w:rsidRPr="005C62C1">
        <w:rPr>
          <w:rFonts w:ascii="Times New Roman" w:hAnsi="Times New Roman" w:cs="Times New Roman"/>
        </w:rPr>
        <w:t>The role of a childcare practitioner is to keep children safe, but does keeping a child too safe hinder their overall development? Risk is the likelihood that an individual may be harmed or affected by a hazard. A hazard is something that can cause harm, such as a wet floor or faulty step. There is no way of completely eradicating all risk from a child’s life, and for the purpose of their development, it shouldn’t be. Part of an adult’s responsibility is to keep the children in their care safe from harm, but this protection must have a balance of challenge and excitement for children to learn effectively. (Andrews and Lindon)</w:t>
      </w:r>
    </w:p>
    <w:p w14:paraId="7C009D65" w14:textId="77777777" w:rsidR="005C62C1" w:rsidRPr="005C62C1" w:rsidRDefault="005C62C1" w:rsidP="00AF2F36">
      <w:pPr>
        <w:spacing w:line="360" w:lineRule="auto"/>
        <w:rPr>
          <w:rFonts w:ascii="Times New Roman" w:hAnsi="Times New Roman" w:cs="Times New Roman"/>
        </w:rPr>
      </w:pPr>
      <w:r w:rsidRPr="005C62C1">
        <w:rPr>
          <w:rFonts w:ascii="Times New Roman" w:hAnsi="Times New Roman" w:cs="Times New Roman"/>
        </w:rPr>
        <w:t xml:space="preserve">The aim is to analyse and assess the risk a child may be faced with, and determine whether it is a good risk or bad risk. A good risk will help to challenge the individual, prompt them to think for themselves and overcome the risk in the situation. It should prompt actions that promote their own personal growth and development. An example of good risk would be allowing the child to climb steps or ride a bike. These good risks are an essential part of their learning. They may fall off, but without the possibility of harm they would never learn to persevere and achieve a new skill. </w:t>
      </w:r>
    </w:p>
    <w:p w14:paraId="3EA320CE" w14:textId="77777777" w:rsidR="005C62C1" w:rsidRPr="005C62C1" w:rsidRDefault="005C62C1" w:rsidP="00AF2F36">
      <w:pPr>
        <w:spacing w:line="360" w:lineRule="auto"/>
        <w:rPr>
          <w:rFonts w:ascii="Times New Roman" w:hAnsi="Times New Roman" w:cs="Times New Roman"/>
        </w:rPr>
      </w:pPr>
      <w:r w:rsidRPr="005C62C1">
        <w:rPr>
          <w:rFonts w:ascii="Times New Roman" w:hAnsi="Times New Roman" w:cs="Times New Roman"/>
        </w:rPr>
        <w:t xml:space="preserve">Although, it is important we do not expose children to bad risk if possible. Bad risk would be putting a child in a situation that they would find very hard to assess by themselves. A bad risk would also have no play purpose of learning benefits. An example of bad risk would be letting a young child play on the main road unsupervised. </w:t>
      </w:r>
    </w:p>
    <w:p w14:paraId="132E5515" w14:textId="77777777" w:rsidR="005C62C1" w:rsidRPr="005C62C1" w:rsidRDefault="005C62C1" w:rsidP="00AF2F36">
      <w:pPr>
        <w:spacing w:line="360" w:lineRule="auto"/>
        <w:rPr>
          <w:rFonts w:ascii="Times New Roman" w:hAnsi="Times New Roman" w:cs="Times New Roman"/>
        </w:rPr>
      </w:pPr>
      <w:r w:rsidRPr="005C62C1">
        <w:rPr>
          <w:rFonts w:ascii="Times New Roman" w:hAnsi="Times New Roman" w:cs="Times New Roman"/>
        </w:rPr>
        <w:t xml:space="preserve">Each Childcare setting will have their own Health and Safety policy. The setting will also be required to complete risk assessments. This is an appropriate and effective way of assessing risk in an early year setting. The Health and Safety act (1992/1999) states that employers must carry out risk assessments. It also states that employers must employ staff that are competent, the staff must be trained and aware of risks, and they must also know what to do in an emergency. A risk assessment is a written document that should include the possible risks/hazards, who is at risk and the suitable control measures to be put into place. </w:t>
      </w:r>
    </w:p>
    <w:p w14:paraId="7382BCB9" w14:textId="77777777" w:rsidR="005C62C1" w:rsidRPr="005C62C1" w:rsidRDefault="005C62C1" w:rsidP="00AF2F36">
      <w:pPr>
        <w:spacing w:line="360" w:lineRule="auto"/>
        <w:rPr>
          <w:rFonts w:ascii="Times New Roman" w:hAnsi="Times New Roman" w:cs="Times New Roman"/>
        </w:rPr>
      </w:pPr>
      <w:r w:rsidRPr="005C62C1">
        <w:rPr>
          <w:rFonts w:ascii="Times New Roman" w:hAnsi="Times New Roman" w:cs="Times New Roman"/>
        </w:rPr>
        <w:t>The HSE (Health and Safety Executive) has released a statement on the importance of risk. The HSE recognises that risk is beneficial to children and young people of all abilities, and that it is vital they have challenging play opportunities. They understand that children will experience environments that may carry a degree of risk, even if they are well managed. But that this is important, as an environment that is completely risk free can prevent the individual from expanding their learning and enhancing their ability to assess risk. The goal of effective health and safety practice is to analyse the potential risks, and compare to the benefits rather than eliminating all risk. (</w:t>
      </w:r>
      <w:hyperlink r:id="rId7" w:history="1">
        <w:r w:rsidRPr="005C62C1">
          <w:rPr>
            <w:rStyle w:val="Hyperlink"/>
            <w:rFonts w:ascii="Times New Roman" w:hAnsi="Times New Roman" w:cs="Times New Roman"/>
          </w:rPr>
          <w:t>www.hse.gov.uk</w:t>
        </w:r>
      </w:hyperlink>
      <w:r w:rsidRPr="005C62C1">
        <w:rPr>
          <w:rFonts w:ascii="Times New Roman" w:hAnsi="Times New Roman" w:cs="Times New Roman"/>
        </w:rPr>
        <w:t xml:space="preserve"> ,2012) </w:t>
      </w:r>
    </w:p>
    <w:p w14:paraId="798F0AF3" w14:textId="77777777" w:rsidR="005C62C1" w:rsidRPr="005C62C1" w:rsidRDefault="005C62C1" w:rsidP="00AF2F36">
      <w:pPr>
        <w:spacing w:line="360" w:lineRule="auto"/>
        <w:rPr>
          <w:rFonts w:ascii="Times New Roman" w:hAnsi="Times New Roman" w:cs="Times New Roman"/>
        </w:rPr>
      </w:pPr>
      <w:r w:rsidRPr="005C62C1">
        <w:rPr>
          <w:rFonts w:ascii="Times New Roman" w:hAnsi="Times New Roman" w:cs="Times New Roman"/>
        </w:rPr>
        <w:t xml:space="preserve">By giving a child the opportunity to experience good risk, you lower the chances of them seeking out risk that could be very harmful to them. Children have a natural intuition to explore their surroundings, and if you shelter them too much they will naturally find ways to discover risk without your support. Exposing children to good risks in a supported environment gives them the opportunity to deal with them in a safe and controlled manner. This will benefit them throughout life. A child who never experiences risk will struggle as they become older and gain more independence. They will face challenges that they have not got the appropriate skills or experience to deal with and therefore, could be in more danger than if they had more independence and support.  </w:t>
      </w:r>
    </w:p>
    <w:p w14:paraId="7FA41551" w14:textId="77777777" w:rsidR="005C62C1" w:rsidRPr="005C62C1" w:rsidRDefault="005C62C1" w:rsidP="00AF2F36">
      <w:pPr>
        <w:spacing w:line="360" w:lineRule="auto"/>
        <w:rPr>
          <w:rFonts w:ascii="Times New Roman" w:hAnsi="Times New Roman" w:cs="Times New Roman"/>
        </w:rPr>
      </w:pPr>
    </w:p>
    <w:p w14:paraId="54D2CD2B" w14:textId="77777777" w:rsidR="005C62C1" w:rsidRPr="005C62C1" w:rsidRDefault="005C62C1" w:rsidP="00AF2F36">
      <w:pPr>
        <w:spacing w:line="360" w:lineRule="auto"/>
        <w:rPr>
          <w:rFonts w:ascii="Times New Roman" w:hAnsi="Times New Roman" w:cs="Times New Roman"/>
        </w:rPr>
      </w:pPr>
      <w:r w:rsidRPr="005C62C1">
        <w:rPr>
          <w:rFonts w:ascii="Times New Roman" w:hAnsi="Times New Roman" w:cs="Times New Roman"/>
        </w:rPr>
        <w:t xml:space="preserve">Play is an essential part of a child’s learning and development and therefore can be used as a tool to support children whilst undertaking risk in their daily lives. By using play as a way to tackle understanding of risk, they are able to experience danger and explore behaviour in a way that makes sense to them. Undertaking risky behaviour is how children become aware of what they are capable of and enables them to become self-aware. Through play they are able to take risks, make mistakes and amend their behaviour appropriately. </w:t>
      </w:r>
    </w:p>
    <w:p w14:paraId="3615D77E" w14:textId="77777777" w:rsidR="005C62C1" w:rsidRDefault="005C62C1" w:rsidP="00AF2F36">
      <w:pPr>
        <w:spacing w:line="360" w:lineRule="auto"/>
        <w:rPr>
          <w:rFonts w:ascii="Times New Roman" w:hAnsi="Times New Roman" w:cs="Times New Roman"/>
        </w:rPr>
      </w:pPr>
      <w:r w:rsidRPr="005C62C1">
        <w:rPr>
          <w:rFonts w:ascii="Times New Roman" w:hAnsi="Times New Roman" w:cs="Times New Roman"/>
        </w:rPr>
        <w:t xml:space="preserve">The fear of potential risk can often stop a child from benefiting fully from essential deep play experience. Deep play/Dizzy play is when children purposefully put themselves in a position that has risk but is also fun for them. They know there is a slight risk of danger, but they choose to do so anyway out of the fun and enjoyment of it. For example, a child going head first down a slide, or swinging on a rope. These experiences or types of play are often ruled out in play settings. But some settings such as forest schools encourage these types of play. </w:t>
      </w:r>
    </w:p>
    <w:p w14:paraId="7EF8D3B0" w14:textId="77777777" w:rsidR="005C62C1" w:rsidRDefault="005C62C1" w:rsidP="00AF2F36">
      <w:pPr>
        <w:spacing w:line="360" w:lineRule="auto"/>
        <w:rPr>
          <w:rFonts w:ascii="Times New Roman" w:hAnsi="Times New Roman" w:cs="Times New Roman"/>
        </w:rPr>
      </w:pPr>
    </w:p>
    <w:p w14:paraId="2ADDFBC1" w14:textId="77777777" w:rsidR="005C62C1" w:rsidRDefault="005C62C1" w:rsidP="00AF2F36">
      <w:pPr>
        <w:spacing w:line="360" w:lineRule="auto"/>
        <w:rPr>
          <w:rFonts w:ascii="Times New Roman" w:hAnsi="Times New Roman" w:cs="Times New Roman"/>
        </w:rPr>
      </w:pPr>
      <w:r>
        <w:rPr>
          <w:rFonts w:ascii="Times New Roman" w:hAnsi="Times New Roman" w:cs="Times New Roman"/>
        </w:rPr>
        <w:br w:type="page"/>
      </w:r>
    </w:p>
    <w:p w14:paraId="210FD57C" w14:textId="77777777" w:rsidR="007411D6" w:rsidRPr="007411D6" w:rsidRDefault="007411D6" w:rsidP="00AF2F36">
      <w:pPr>
        <w:spacing w:line="360" w:lineRule="auto"/>
        <w:rPr>
          <w:rFonts w:ascii="Calibri" w:hAnsi="Calibri"/>
          <w:szCs w:val="16"/>
        </w:rPr>
      </w:pPr>
      <w:r w:rsidRPr="007411D6">
        <w:rPr>
          <w:rFonts w:ascii="Calibri" w:hAnsi="Calibri"/>
          <w:szCs w:val="16"/>
        </w:rPr>
        <w:t>Risk Assessment:</w:t>
      </w:r>
      <w:r w:rsidR="00880E03">
        <w:rPr>
          <w:rFonts w:ascii="Calibri" w:hAnsi="Calibri"/>
          <w:szCs w:val="16"/>
        </w:rPr>
        <w:t xml:space="preserve"> School Trip</w:t>
      </w:r>
    </w:p>
    <w:p w14:paraId="777DBCA0" w14:textId="77777777" w:rsidR="007411D6" w:rsidRPr="007411D6" w:rsidRDefault="007411D6" w:rsidP="00AF2F36">
      <w:pPr>
        <w:spacing w:line="360" w:lineRule="auto"/>
        <w:rPr>
          <w:rFonts w:ascii="Calibri" w:hAnsi="Calibri"/>
          <w:szCs w:val="16"/>
        </w:rPr>
      </w:pPr>
      <w:r w:rsidRPr="007411D6">
        <w:rPr>
          <w:rFonts w:ascii="Calibri" w:hAnsi="Calibri"/>
          <w:szCs w:val="16"/>
        </w:rPr>
        <w:t>Details:</w:t>
      </w:r>
    </w:p>
    <w:p w14:paraId="2DBA4A60" w14:textId="77777777" w:rsidR="007411D6" w:rsidRPr="007411D6" w:rsidRDefault="007411D6" w:rsidP="00AF2F36">
      <w:pPr>
        <w:spacing w:line="360" w:lineRule="auto"/>
        <w:rPr>
          <w:rFonts w:ascii="Calibri" w:hAnsi="Calibri"/>
          <w:szCs w:val="16"/>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7411D6" w:rsidRPr="007411D6" w14:paraId="495D9015" w14:textId="77777777" w:rsidTr="0006471B">
        <w:tc>
          <w:tcPr>
            <w:tcW w:w="2660" w:type="dxa"/>
            <w:shd w:val="clear" w:color="auto" w:fill="auto"/>
          </w:tcPr>
          <w:p w14:paraId="5EC40F47" w14:textId="77777777" w:rsidR="007411D6" w:rsidRPr="007411D6" w:rsidRDefault="007411D6" w:rsidP="00AF2F36">
            <w:pPr>
              <w:spacing w:line="360" w:lineRule="auto"/>
              <w:rPr>
                <w:rFonts w:cs="Arial"/>
                <w:szCs w:val="16"/>
              </w:rPr>
            </w:pPr>
            <w:r w:rsidRPr="007411D6">
              <w:rPr>
                <w:rFonts w:cs="Arial"/>
                <w:szCs w:val="16"/>
              </w:rPr>
              <w:t>Description</w:t>
            </w:r>
          </w:p>
        </w:tc>
        <w:tc>
          <w:tcPr>
            <w:tcW w:w="5862" w:type="dxa"/>
            <w:shd w:val="clear" w:color="auto" w:fill="auto"/>
          </w:tcPr>
          <w:p w14:paraId="228AFECC" w14:textId="77777777" w:rsidR="007411D6" w:rsidRPr="007411D6" w:rsidRDefault="00880E03" w:rsidP="00AF2F36">
            <w:pPr>
              <w:spacing w:line="360" w:lineRule="auto"/>
              <w:rPr>
                <w:rFonts w:cs="Arial"/>
                <w:szCs w:val="16"/>
              </w:rPr>
            </w:pPr>
            <w:r>
              <w:rPr>
                <w:rFonts w:cs="Arial"/>
                <w:szCs w:val="16"/>
              </w:rPr>
              <w:t>Trip to local Park to collect Leaves</w:t>
            </w:r>
          </w:p>
        </w:tc>
      </w:tr>
      <w:tr w:rsidR="007411D6" w:rsidRPr="007411D6" w14:paraId="3492F1B2" w14:textId="77777777" w:rsidTr="0006471B">
        <w:tc>
          <w:tcPr>
            <w:tcW w:w="2660" w:type="dxa"/>
            <w:shd w:val="clear" w:color="auto" w:fill="auto"/>
          </w:tcPr>
          <w:p w14:paraId="256D4368" w14:textId="77777777" w:rsidR="007411D6" w:rsidRPr="007411D6" w:rsidRDefault="007411D6" w:rsidP="00AF2F36">
            <w:pPr>
              <w:spacing w:line="360" w:lineRule="auto"/>
              <w:rPr>
                <w:rFonts w:cs="Arial"/>
                <w:szCs w:val="16"/>
              </w:rPr>
            </w:pPr>
            <w:r w:rsidRPr="007411D6">
              <w:rPr>
                <w:rFonts w:cs="Arial"/>
                <w:szCs w:val="16"/>
              </w:rPr>
              <w:t>Department:</w:t>
            </w:r>
          </w:p>
        </w:tc>
        <w:tc>
          <w:tcPr>
            <w:tcW w:w="5862" w:type="dxa"/>
            <w:shd w:val="clear" w:color="auto" w:fill="auto"/>
          </w:tcPr>
          <w:p w14:paraId="6BBFB516" w14:textId="77777777" w:rsidR="007411D6" w:rsidRPr="007411D6" w:rsidRDefault="00880E03" w:rsidP="00AF2F36">
            <w:pPr>
              <w:spacing w:line="360" w:lineRule="auto"/>
              <w:rPr>
                <w:rFonts w:cs="Arial"/>
                <w:szCs w:val="16"/>
              </w:rPr>
            </w:pPr>
            <w:r>
              <w:rPr>
                <w:rFonts w:cs="Arial"/>
                <w:szCs w:val="16"/>
              </w:rPr>
              <w:t>Reception</w:t>
            </w:r>
          </w:p>
        </w:tc>
      </w:tr>
      <w:tr w:rsidR="007411D6" w:rsidRPr="007411D6" w14:paraId="3D2A9329" w14:textId="77777777" w:rsidTr="0006471B">
        <w:tc>
          <w:tcPr>
            <w:tcW w:w="2660" w:type="dxa"/>
            <w:shd w:val="clear" w:color="auto" w:fill="auto"/>
          </w:tcPr>
          <w:p w14:paraId="044F184D" w14:textId="77777777" w:rsidR="007411D6" w:rsidRPr="007411D6" w:rsidRDefault="007411D6" w:rsidP="00AF2F36">
            <w:pPr>
              <w:spacing w:line="360" w:lineRule="auto"/>
              <w:rPr>
                <w:rFonts w:cs="Arial"/>
                <w:szCs w:val="16"/>
              </w:rPr>
            </w:pPr>
            <w:r w:rsidRPr="007411D6">
              <w:rPr>
                <w:rFonts w:cs="Arial"/>
                <w:szCs w:val="16"/>
              </w:rPr>
              <w:t>Location:</w:t>
            </w:r>
          </w:p>
        </w:tc>
        <w:tc>
          <w:tcPr>
            <w:tcW w:w="5862" w:type="dxa"/>
            <w:shd w:val="clear" w:color="auto" w:fill="auto"/>
          </w:tcPr>
          <w:p w14:paraId="69640542" w14:textId="77777777" w:rsidR="007411D6" w:rsidRPr="007411D6" w:rsidRDefault="00880E03" w:rsidP="00AF2F36">
            <w:pPr>
              <w:spacing w:line="360" w:lineRule="auto"/>
              <w:rPr>
                <w:rFonts w:cs="Arial"/>
                <w:szCs w:val="16"/>
              </w:rPr>
            </w:pPr>
            <w:r>
              <w:rPr>
                <w:rFonts w:cs="Arial"/>
                <w:szCs w:val="16"/>
              </w:rPr>
              <w:t>Singleton Park</w:t>
            </w:r>
          </w:p>
        </w:tc>
      </w:tr>
      <w:tr w:rsidR="007411D6" w:rsidRPr="007411D6" w14:paraId="09227972" w14:textId="77777777" w:rsidTr="0006471B">
        <w:tc>
          <w:tcPr>
            <w:tcW w:w="2660" w:type="dxa"/>
            <w:tcBorders>
              <w:top w:val="single" w:sz="4" w:space="0" w:color="auto"/>
              <w:left w:val="single" w:sz="4" w:space="0" w:color="auto"/>
              <w:bottom w:val="single" w:sz="4" w:space="0" w:color="auto"/>
              <w:right w:val="single" w:sz="4" w:space="0" w:color="auto"/>
            </w:tcBorders>
            <w:shd w:val="clear" w:color="auto" w:fill="auto"/>
          </w:tcPr>
          <w:p w14:paraId="255C7219" w14:textId="77777777" w:rsidR="007411D6" w:rsidRPr="007411D6" w:rsidRDefault="007411D6" w:rsidP="00AF2F36">
            <w:pPr>
              <w:spacing w:line="360" w:lineRule="auto"/>
              <w:rPr>
                <w:rFonts w:cs="Arial"/>
                <w:szCs w:val="16"/>
              </w:rPr>
            </w:pPr>
            <w:r w:rsidRPr="007411D6">
              <w:rPr>
                <w:rFonts w:cs="Arial"/>
                <w:szCs w:val="16"/>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691F9A1" w14:textId="77777777" w:rsidR="007411D6" w:rsidRPr="007411D6" w:rsidRDefault="007411D6" w:rsidP="00AF2F36">
            <w:pPr>
              <w:spacing w:line="360" w:lineRule="auto"/>
              <w:rPr>
                <w:rFonts w:cs="Arial"/>
                <w:szCs w:val="16"/>
              </w:rPr>
            </w:pPr>
          </w:p>
        </w:tc>
      </w:tr>
      <w:tr w:rsidR="007411D6" w:rsidRPr="007411D6" w14:paraId="5A4D539D" w14:textId="77777777" w:rsidTr="0006471B">
        <w:tc>
          <w:tcPr>
            <w:tcW w:w="2660" w:type="dxa"/>
            <w:tcBorders>
              <w:top w:val="single" w:sz="4" w:space="0" w:color="auto"/>
              <w:left w:val="single" w:sz="4" w:space="0" w:color="auto"/>
              <w:bottom w:val="single" w:sz="4" w:space="0" w:color="auto"/>
              <w:right w:val="single" w:sz="4" w:space="0" w:color="auto"/>
            </w:tcBorders>
            <w:shd w:val="clear" w:color="auto" w:fill="auto"/>
          </w:tcPr>
          <w:p w14:paraId="0A99C9BB" w14:textId="77777777" w:rsidR="007411D6" w:rsidRPr="007411D6" w:rsidRDefault="007411D6" w:rsidP="00AF2F36">
            <w:pPr>
              <w:spacing w:line="360" w:lineRule="auto"/>
              <w:rPr>
                <w:rFonts w:cs="Arial"/>
                <w:szCs w:val="16"/>
              </w:rPr>
            </w:pPr>
            <w:r w:rsidRPr="007411D6">
              <w:rPr>
                <w:rFonts w:cs="Arial"/>
                <w:szCs w:val="16"/>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8DCD111" w14:textId="77777777" w:rsidR="007411D6" w:rsidRPr="007411D6" w:rsidRDefault="007411D6" w:rsidP="00AF2F36">
            <w:pPr>
              <w:spacing w:line="360" w:lineRule="auto"/>
              <w:rPr>
                <w:rFonts w:cs="Arial"/>
                <w:szCs w:val="16"/>
              </w:rPr>
            </w:pPr>
          </w:p>
        </w:tc>
      </w:tr>
      <w:tr w:rsidR="007411D6" w:rsidRPr="007411D6" w14:paraId="39397C4D" w14:textId="77777777" w:rsidTr="0006471B">
        <w:tc>
          <w:tcPr>
            <w:tcW w:w="2660" w:type="dxa"/>
            <w:tcBorders>
              <w:top w:val="single" w:sz="4" w:space="0" w:color="auto"/>
              <w:left w:val="single" w:sz="4" w:space="0" w:color="auto"/>
              <w:bottom w:val="single" w:sz="4" w:space="0" w:color="auto"/>
              <w:right w:val="single" w:sz="4" w:space="0" w:color="auto"/>
            </w:tcBorders>
            <w:shd w:val="clear" w:color="auto" w:fill="auto"/>
          </w:tcPr>
          <w:p w14:paraId="638D9117" w14:textId="77777777" w:rsidR="007411D6" w:rsidRPr="007411D6" w:rsidRDefault="007411D6" w:rsidP="00AF2F36">
            <w:pPr>
              <w:spacing w:line="360" w:lineRule="auto"/>
              <w:rPr>
                <w:rFonts w:cs="Arial"/>
                <w:szCs w:val="16"/>
              </w:rPr>
            </w:pPr>
            <w:r w:rsidRPr="007411D6">
              <w:rPr>
                <w:rFonts w:cs="Arial"/>
                <w:szCs w:val="16"/>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903FE24" w14:textId="77777777" w:rsidR="007411D6" w:rsidRPr="007411D6" w:rsidRDefault="00880E03" w:rsidP="00AF2F36">
            <w:pPr>
              <w:spacing w:line="360" w:lineRule="auto"/>
              <w:rPr>
                <w:rFonts w:cs="Arial"/>
                <w:szCs w:val="16"/>
              </w:rPr>
            </w:pPr>
            <w:r>
              <w:rPr>
                <w:rStyle w:val="PlaceholderText"/>
                <w:rFonts w:cs="Arial"/>
                <w:szCs w:val="16"/>
              </w:rPr>
              <w:t>25</w:t>
            </w:r>
            <w:r w:rsidRPr="00880E03">
              <w:rPr>
                <w:rStyle w:val="PlaceholderText"/>
                <w:rFonts w:cs="Arial"/>
                <w:szCs w:val="16"/>
                <w:vertAlign w:val="superscript"/>
              </w:rPr>
              <w:t>th</w:t>
            </w:r>
            <w:r>
              <w:rPr>
                <w:rStyle w:val="PlaceholderText"/>
                <w:rFonts w:cs="Arial"/>
                <w:szCs w:val="16"/>
              </w:rPr>
              <w:t xml:space="preserve"> January 2018</w:t>
            </w:r>
          </w:p>
        </w:tc>
      </w:tr>
      <w:tr w:rsidR="007411D6" w:rsidRPr="007411D6" w14:paraId="7A8D6505" w14:textId="77777777" w:rsidTr="0006471B">
        <w:tc>
          <w:tcPr>
            <w:tcW w:w="2660" w:type="dxa"/>
            <w:tcBorders>
              <w:top w:val="single" w:sz="4" w:space="0" w:color="auto"/>
              <w:left w:val="single" w:sz="4" w:space="0" w:color="auto"/>
              <w:bottom w:val="single" w:sz="4" w:space="0" w:color="auto"/>
              <w:right w:val="single" w:sz="4" w:space="0" w:color="auto"/>
            </w:tcBorders>
            <w:shd w:val="clear" w:color="auto" w:fill="auto"/>
          </w:tcPr>
          <w:p w14:paraId="6D626BEA" w14:textId="77777777" w:rsidR="007411D6" w:rsidRPr="007411D6" w:rsidRDefault="007411D6" w:rsidP="00AF2F36">
            <w:pPr>
              <w:spacing w:line="360" w:lineRule="auto"/>
              <w:rPr>
                <w:rFonts w:cs="Arial"/>
                <w:szCs w:val="16"/>
              </w:rPr>
            </w:pPr>
            <w:r w:rsidRPr="007411D6">
              <w:rPr>
                <w:rFonts w:cs="Arial"/>
                <w:szCs w:val="16"/>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3D2D6F5" w14:textId="77777777" w:rsidR="007411D6" w:rsidRPr="007411D6" w:rsidRDefault="00880E03" w:rsidP="00AF2F36">
            <w:pPr>
              <w:spacing w:line="360" w:lineRule="auto"/>
              <w:rPr>
                <w:rFonts w:cs="Arial"/>
                <w:szCs w:val="16"/>
              </w:rPr>
            </w:pPr>
            <w:r>
              <w:rPr>
                <w:rFonts w:cs="Arial"/>
                <w:szCs w:val="16"/>
              </w:rPr>
              <w:t>n/a</w:t>
            </w:r>
          </w:p>
        </w:tc>
      </w:tr>
      <w:tr w:rsidR="007411D6" w:rsidRPr="007411D6" w14:paraId="7B168B99" w14:textId="77777777" w:rsidTr="0006471B">
        <w:tc>
          <w:tcPr>
            <w:tcW w:w="2660" w:type="dxa"/>
            <w:tcBorders>
              <w:top w:val="single" w:sz="4" w:space="0" w:color="auto"/>
              <w:left w:val="single" w:sz="4" w:space="0" w:color="auto"/>
              <w:bottom w:val="single" w:sz="4" w:space="0" w:color="auto"/>
              <w:right w:val="single" w:sz="4" w:space="0" w:color="auto"/>
            </w:tcBorders>
            <w:shd w:val="clear" w:color="auto" w:fill="auto"/>
          </w:tcPr>
          <w:p w14:paraId="1D695FF0" w14:textId="77777777" w:rsidR="007411D6" w:rsidRPr="007411D6" w:rsidRDefault="007411D6" w:rsidP="00AF2F36">
            <w:pPr>
              <w:spacing w:line="360" w:lineRule="auto"/>
              <w:rPr>
                <w:rFonts w:cs="Arial"/>
                <w:szCs w:val="16"/>
              </w:rPr>
            </w:pPr>
            <w:r w:rsidRPr="007411D6">
              <w:rPr>
                <w:rFonts w:cs="Arial"/>
                <w:szCs w:val="16"/>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E923C0C" w14:textId="77777777" w:rsidR="007411D6" w:rsidRPr="007411D6" w:rsidRDefault="007411D6" w:rsidP="00AF2F36">
            <w:pPr>
              <w:spacing w:line="360" w:lineRule="auto"/>
              <w:rPr>
                <w:rFonts w:cs="Arial"/>
                <w:szCs w:val="16"/>
              </w:rPr>
            </w:pPr>
          </w:p>
        </w:tc>
      </w:tr>
      <w:tr w:rsidR="007411D6" w:rsidRPr="007411D6" w14:paraId="057C36FD" w14:textId="77777777" w:rsidTr="0006471B">
        <w:tc>
          <w:tcPr>
            <w:tcW w:w="2660" w:type="dxa"/>
            <w:tcBorders>
              <w:top w:val="single" w:sz="4" w:space="0" w:color="auto"/>
              <w:left w:val="single" w:sz="4" w:space="0" w:color="auto"/>
              <w:bottom w:val="single" w:sz="4" w:space="0" w:color="auto"/>
              <w:right w:val="single" w:sz="4" w:space="0" w:color="auto"/>
            </w:tcBorders>
            <w:shd w:val="clear" w:color="auto" w:fill="auto"/>
          </w:tcPr>
          <w:p w14:paraId="2AF65482" w14:textId="77777777" w:rsidR="007411D6" w:rsidRPr="007411D6" w:rsidRDefault="007411D6" w:rsidP="00AF2F36">
            <w:pPr>
              <w:spacing w:line="360" w:lineRule="auto"/>
              <w:rPr>
                <w:rFonts w:cs="Arial"/>
                <w:szCs w:val="16"/>
              </w:rPr>
            </w:pPr>
            <w:r w:rsidRPr="007411D6">
              <w:rPr>
                <w:rFonts w:cs="Arial"/>
                <w:szCs w:val="16"/>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714D6AB" w14:textId="77777777" w:rsidR="007411D6" w:rsidRPr="007411D6" w:rsidRDefault="007411D6" w:rsidP="00AF2F36">
            <w:pPr>
              <w:spacing w:line="360" w:lineRule="auto"/>
              <w:rPr>
                <w:rFonts w:cs="Arial"/>
                <w:szCs w:val="16"/>
              </w:rPr>
            </w:pPr>
          </w:p>
        </w:tc>
      </w:tr>
      <w:tr w:rsidR="007411D6" w:rsidRPr="007411D6" w14:paraId="7A3470C4" w14:textId="77777777" w:rsidTr="0006471B">
        <w:tc>
          <w:tcPr>
            <w:tcW w:w="2660" w:type="dxa"/>
            <w:tcBorders>
              <w:top w:val="single" w:sz="4" w:space="0" w:color="auto"/>
              <w:left w:val="single" w:sz="4" w:space="0" w:color="auto"/>
              <w:bottom w:val="single" w:sz="4" w:space="0" w:color="auto"/>
              <w:right w:val="single" w:sz="4" w:space="0" w:color="auto"/>
            </w:tcBorders>
            <w:shd w:val="clear" w:color="auto" w:fill="auto"/>
          </w:tcPr>
          <w:p w14:paraId="09564BB9" w14:textId="77777777" w:rsidR="007411D6" w:rsidRPr="007411D6" w:rsidRDefault="007411D6" w:rsidP="00AF2F36">
            <w:pPr>
              <w:spacing w:line="360" w:lineRule="auto"/>
              <w:rPr>
                <w:rFonts w:cs="Arial"/>
                <w:szCs w:val="16"/>
              </w:rPr>
            </w:pPr>
            <w:r w:rsidRPr="007411D6">
              <w:rPr>
                <w:rFonts w:cs="Arial"/>
                <w:szCs w:val="16"/>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EA3BA71" w14:textId="77777777" w:rsidR="007411D6" w:rsidRPr="007411D6" w:rsidRDefault="007411D6" w:rsidP="00AF2F36">
            <w:pPr>
              <w:spacing w:line="360" w:lineRule="auto"/>
              <w:rPr>
                <w:rFonts w:cs="Arial"/>
                <w:szCs w:val="16"/>
              </w:rPr>
            </w:pPr>
            <w:r w:rsidRPr="007411D6">
              <w:rPr>
                <w:rStyle w:val="PlaceholderText"/>
                <w:rFonts w:cs="Arial"/>
                <w:szCs w:val="16"/>
              </w:rPr>
              <w:t>Click here to enter a date.</w:t>
            </w:r>
          </w:p>
        </w:tc>
      </w:tr>
      <w:tr w:rsidR="007411D6" w:rsidRPr="007411D6" w14:paraId="7D325D00" w14:textId="77777777" w:rsidTr="0006471B">
        <w:tc>
          <w:tcPr>
            <w:tcW w:w="2660" w:type="dxa"/>
            <w:tcBorders>
              <w:top w:val="single" w:sz="4" w:space="0" w:color="auto"/>
              <w:left w:val="single" w:sz="4" w:space="0" w:color="auto"/>
              <w:bottom w:val="single" w:sz="4" w:space="0" w:color="auto"/>
              <w:right w:val="single" w:sz="4" w:space="0" w:color="auto"/>
            </w:tcBorders>
            <w:shd w:val="clear" w:color="auto" w:fill="auto"/>
          </w:tcPr>
          <w:p w14:paraId="48D708BD" w14:textId="77777777" w:rsidR="007411D6" w:rsidRPr="007411D6" w:rsidRDefault="007411D6" w:rsidP="00AF2F36">
            <w:pPr>
              <w:spacing w:line="360" w:lineRule="auto"/>
              <w:rPr>
                <w:rFonts w:cs="Arial"/>
                <w:szCs w:val="16"/>
              </w:rPr>
            </w:pPr>
            <w:r w:rsidRPr="007411D6">
              <w:rPr>
                <w:rFonts w:cs="Arial"/>
                <w:szCs w:val="16"/>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C77061C" w14:textId="77777777" w:rsidR="007411D6" w:rsidRPr="007411D6" w:rsidRDefault="007411D6" w:rsidP="00AF2F36">
            <w:pPr>
              <w:spacing w:line="360" w:lineRule="auto"/>
              <w:rPr>
                <w:rFonts w:cs="Arial"/>
                <w:szCs w:val="16"/>
              </w:rPr>
            </w:pPr>
          </w:p>
        </w:tc>
      </w:tr>
      <w:tr w:rsidR="007411D6" w:rsidRPr="007411D6" w14:paraId="5AB9B800" w14:textId="77777777" w:rsidTr="0006471B">
        <w:tc>
          <w:tcPr>
            <w:tcW w:w="2660" w:type="dxa"/>
            <w:tcBorders>
              <w:top w:val="single" w:sz="4" w:space="0" w:color="auto"/>
              <w:left w:val="single" w:sz="4" w:space="0" w:color="auto"/>
              <w:bottom w:val="single" w:sz="4" w:space="0" w:color="auto"/>
              <w:right w:val="single" w:sz="4" w:space="0" w:color="auto"/>
            </w:tcBorders>
            <w:shd w:val="clear" w:color="auto" w:fill="auto"/>
          </w:tcPr>
          <w:p w14:paraId="1026BA85" w14:textId="77777777" w:rsidR="007411D6" w:rsidRPr="007411D6" w:rsidRDefault="007411D6" w:rsidP="00AF2F36">
            <w:pPr>
              <w:spacing w:line="360" w:lineRule="auto"/>
              <w:rPr>
                <w:rFonts w:cs="Arial"/>
                <w:szCs w:val="16"/>
              </w:rPr>
            </w:pPr>
            <w:r w:rsidRPr="007411D6">
              <w:rPr>
                <w:rFonts w:cs="Arial"/>
                <w:szCs w:val="16"/>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8CE3AFC" w14:textId="77777777" w:rsidR="007411D6" w:rsidRPr="007411D6" w:rsidRDefault="007411D6" w:rsidP="00AF2F36">
            <w:pPr>
              <w:spacing w:line="360" w:lineRule="auto"/>
              <w:rPr>
                <w:rFonts w:cs="Arial"/>
                <w:szCs w:val="16"/>
              </w:rPr>
            </w:pPr>
          </w:p>
        </w:tc>
      </w:tr>
    </w:tbl>
    <w:p w14:paraId="21D4CBC4" w14:textId="77777777" w:rsidR="007411D6" w:rsidRPr="007411D6" w:rsidRDefault="007411D6" w:rsidP="00AF2F36">
      <w:pPr>
        <w:spacing w:line="360" w:lineRule="auto"/>
        <w:rPr>
          <w:rFonts w:ascii="Calibri" w:hAnsi="Calibri"/>
          <w:szCs w:val="16"/>
        </w:rPr>
      </w:pPr>
      <w:r w:rsidRPr="007411D6">
        <w:rPr>
          <w:rFonts w:ascii="Calibri" w:hAnsi="Calibri"/>
          <w:szCs w:val="16"/>
        </w:rPr>
        <w:br w:type="textWrapping" w:clear="all"/>
      </w:r>
    </w:p>
    <w:p w14:paraId="7B99EA07" w14:textId="77777777" w:rsidR="007411D6" w:rsidRPr="007411D6" w:rsidRDefault="007411D6" w:rsidP="00AF2F36">
      <w:pPr>
        <w:spacing w:line="360" w:lineRule="auto"/>
        <w:rPr>
          <w:rFonts w:cs="Arial"/>
          <w:szCs w:val="16"/>
        </w:rPr>
      </w:pPr>
      <w:r w:rsidRPr="007411D6">
        <w:rPr>
          <w:rFonts w:cs="Arial"/>
          <w:szCs w:val="16"/>
        </w:rPr>
        <w:t>Print name:</w:t>
      </w:r>
      <w:r w:rsidRPr="007411D6">
        <w:rPr>
          <w:rFonts w:cs="Arial"/>
          <w:szCs w:val="16"/>
        </w:rPr>
        <w:tab/>
      </w:r>
      <w:r w:rsidRPr="007411D6">
        <w:rPr>
          <w:rFonts w:cs="Arial"/>
          <w:szCs w:val="16"/>
        </w:rPr>
        <w:tab/>
        <w:t>___________________________________</w:t>
      </w:r>
    </w:p>
    <w:p w14:paraId="5AB407DA" w14:textId="77777777" w:rsidR="007411D6" w:rsidRPr="007411D6" w:rsidRDefault="007411D6" w:rsidP="00AF2F36">
      <w:pPr>
        <w:spacing w:line="360" w:lineRule="auto"/>
        <w:rPr>
          <w:rFonts w:cs="Arial"/>
          <w:szCs w:val="16"/>
        </w:rPr>
      </w:pPr>
      <w:r w:rsidRPr="007411D6">
        <w:rPr>
          <w:rFonts w:cs="Arial"/>
          <w:szCs w:val="16"/>
        </w:rPr>
        <w:t xml:space="preserve">Signed: </w:t>
      </w:r>
      <w:r w:rsidRPr="007411D6">
        <w:rPr>
          <w:rFonts w:cs="Arial"/>
          <w:szCs w:val="16"/>
        </w:rPr>
        <w:tab/>
      </w:r>
      <w:r w:rsidRPr="007411D6">
        <w:rPr>
          <w:rFonts w:cs="Arial"/>
          <w:szCs w:val="16"/>
        </w:rPr>
        <w:tab/>
      </w:r>
      <w:r w:rsidRPr="007411D6">
        <w:rPr>
          <w:rFonts w:cs="Arial"/>
          <w:szCs w:val="16"/>
        </w:rPr>
        <w:tab/>
        <w:t>___________________________________</w:t>
      </w:r>
    </w:p>
    <w:p w14:paraId="479E1308" w14:textId="77777777" w:rsidR="007411D6" w:rsidRPr="007411D6" w:rsidRDefault="007411D6" w:rsidP="00AF2F36">
      <w:pPr>
        <w:spacing w:line="360" w:lineRule="auto"/>
        <w:rPr>
          <w:rFonts w:cs="Arial"/>
          <w:szCs w:val="16"/>
        </w:rPr>
      </w:pPr>
      <w:r w:rsidRPr="007411D6">
        <w:rPr>
          <w:rFonts w:cs="Arial"/>
          <w:szCs w:val="16"/>
        </w:rPr>
        <w:t xml:space="preserve">Authorised by: </w:t>
      </w:r>
      <w:r w:rsidRPr="007411D6">
        <w:rPr>
          <w:rFonts w:cs="Arial"/>
          <w:szCs w:val="16"/>
        </w:rPr>
        <w:tab/>
      </w:r>
      <w:r w:rsidRPr="007411D6">
        <w:rPr>
          <w:rFonts w:cs="Arial"/>
          <w:szCs w:val="16"/>
        </w:rPr>
        <w:tab/>
        <w:t>___________________________________</w:t>
      </w:r>
    </w:p>
    <w:p w14:paraId="164CF5C5" w14:textId="77777777" w:rsidR="007411D6" w:rsidRPr="007411D6" w:rsidRDefault="007411D6" w:rsidP="00AF2F36">
      <w:pPr>
        <w:spacing w:line="360" w:lineRule="auto"/>
        <w:rPr>
          <w:rFonts w:cs="Arial"/>
          <w:szCs w:val="16"/>
        </w:rPr>
      </w:pPr>
      <w:r w:rsidRPr="007411D6">
        <w:rPr>
          <w:rFonts w:cs="Arial"/>
          <w:szCs w:val="16"/>
        </w:rPr>
        <w:t>Print name:</w:t>
      </w:r>
      <w:r w:rsidRPr="007411D6">
        <w:rPr>
          <w:rFonts w:cs="Arial"/>
          <w:szCs w:val="16"/>
        </w:rPr>
        <w:tab/>
      </w:r>
      <w:r w:rsidRPr="007411D6">
        <w:rPr>
          <w:rFonts w:cs="Arial"/>
          <w:szCs w:val="16"/>
        </w:rPr>
        <w:tab/>
        <w:t>___________________________________</w:t>
      </w:r>
    </w:p>
    <w:p w14:paraId="217D5492" w14:textId="77777777" w:rsidR="007411D6" w:rsidRPr="007411D6" w:rsidRDefault="007411D6" w:rsidP="00AF2F36">
      <w:pPr>
        <w:spacing w:line="360" w:lineRule="auto"/>
        <w:rPr>
          <w:rFonts w:cs="Arial"/>
          <w:szCs w:val="16"/>
        </w:rPr>
      </w:pPr>
    </w:p>
    <w:p w14:paraId="60221BE3" w14:textId="77777777" w:rsidR="007411D6" w:rsidRPr="007411D6" w:rsidRDefault="007411D6" w:rsidP="00AF2F36">
      <w:pPr>
        <w:spacing w:line="360" w:lineRule="auto"/>
        <w:rPr>
          <w:rFonts w:cs="Arial"/>
          <w:szCs w:val="16"/>
        </w:rPr>
      </w:pPr>
    </w:p>
    <w:p w14:paraId="1794ABCF" w14:textId="77777777" w:rsidR="007411D6" w:rsidRPr="00664415" w:rsidRDefault="007411D6" w:rsidP="00AF2F36">
      <w:pPr>
        <w:spacing w:line="360" w:lineRule="auto"/>
        <w:rPr>
          <w:rFonts w:ascii="Calibri" w:hAnsi="Calibri"/>
          <w:sz w:val="16"/>
          <w:szCs w:val="16"/>
        </w:rPr>
      </w:pPr>
    </w:p>
    <w:p w14:paraId="3D8FDD98" w14:textId="77777777" w:rsidR="007411D6" w:rsidRPr="00664415" w:rsidRDefault="007411D6" w:rsidP="00AF2F36">
      <w:pPr>
        <w:spacing w:line="360" w:lineRule="auto"/>
        <w:rPr>
          <w:rFonts w:ascii="Calibri" w:hAnsi="Calibri"/>
          <w:sz w:val="16"/>
          <w:szCs w:val="16"/>
        </w:rPr>
      </w:pPr>
    </w:p>
    <w:p w14:paraId="5334EF4D" w14:textId="77777777" w:rsidR="007411D6" w:rsidRPr="00664415" w:rsidRDefault="007411D6" w:rsidP="00AF2F36">
      <w:pPr>
        <w:spacing w:line="360" w:lineRule="auto"/>
        <w:rPr>
          <w:rFonts w:ascii="Calibri" w:hAnsi="Calibri"/>
          <w:sz w:val="16"/>
          <w:szCs w:val="16"/>
        </w:rPr>
      </w:pPr>
    </w:p>
    <w:p w14:paraId="30CD4A12" w14:textId="77777777" w:rsidR="007411D6" w:rsidRPr="00664415" w:rsidRDefault="007411D6" w:rsidP="00AF2F36">
      <w:pPr>
        <w:spacing w:line="360" w:lineRule="auto"/>
        <w:rPr>
          <w:rFonts w:ascii="Calibri" w:hAnsi="Calibri"/>
          <w:sz w:val="16"/>
          <w:szCs w:val="16"/>
        </w:rPr>
        <w:sectPr w:rsidR="007411D6" w:rsidRPr="00664415">
          <w:headerReference w:type="default" r:id="rId8"/>
          <w:footerReference w:type="default" r:id="rId9"/>
          <w:headerReference w:type="first" r:id="rId10"/>
          <w:pgSz w:w="11906" w:h="16838"/>
          <w:pgMar w:top="1440" w:right="1440" w:bottom="1440" w:left="1440" w:header="708" w:footer="708" w:gutter="0"/>
          <w:cols w:space="708"/>
          <w:docGrid w:linePitch="360"/>
        </w:sectPr>
      </w:pPr>
    </w:p>
    <w:p w14:paraId="4E9F59FF"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Risk Assessment</w:t>
      </w:r>
    </w:p>
    <w:tbl>
      <w:tblPr>
        <w:tblW w:w="12510" w:type="dxa"/>
        <w:tblInd w:w="-11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50"/>
        <w:gridCol w:w="1260"/>
        <w:gridCol w:w="900"/>
        <w:gridCol w:w="2970"/>
        <w:gridCol w:w="3330"/>
        <w:gridCol w:w="2880"/>
        <w:gridCol w:w="720"/>
      </w:tblGrid>
      <w:tr w:rsidR="007411D6" w:rsidRPr="00664415" w14:paraId="3A162231" w14:textId="77777777" w:rsidTr="007411D6">
        <w:trPr>
          <w:trHeight w:val="322"/>
        </w:trPr>
        <w:tc>
          <w:tcPr>
            <w:tcW w:w="450" w:type="dxa"/>
            <w:shd w:val="clear" w:color="auto" w:fill="C0C0C0"/>
          </w:tcPr>
          <w:p w14:paraId="524C7416" w14:textId="77777777" w:rsidR="007411D6" w:rsidRPr="00664415" w:rsidRDefault="007411D6" w:rsidP="00AF2F36">
            <w:pPr>
              <w:spacing w:line="360" w:lineRule="auto"/>
              <w:jc w:val="center"/>
              <w:rPr>
                <w:rFonts w:ascii="Calibri" w:hAnsi="Calibri"/>
                <w:sz w:val="16"/>
                <w:szCs w:val="16"/>
              </w:rPr>
            </w:pPr>
            <w:r w:rsidRPr="00664415">
              <w:rPr>
                <w:rFonts w:ascii="Calibri" w:hAnsi="Calibri"/>
                <w:sz w:val="16"/>
                <w:szCs w:val="16"/>
              </w:rPr>
              <w:t>Ref</w:t>
            </w:r>
          </w:p>
        </w:tc>
        <w:tc>
          <w:tcPr>
            <w:tcW w:w="1260" w:type="dxa"/>
            <w:shd w:val="clear" w:color="auto" w:fill="C0C0C0"/>
          </w:tcPr>
          <w:p w14:paraId="5A0E51C6" w14:textId="77777777" w:rsidR="007411D6" w:rsidRPr="00664415" w:rsidRDefault="007411D6" w:rsidP="00AF2F36">
            <w:pPr>
              <w:spacing w:line="360" w:lineRule="auto"/>
              <w:jc w:val="center"/>
              <w:rPr>
                <w:rFonts w:ascii="Calibri" w:hAnsi="Calibri"/>
                <w:sz w:val="16"/>
                <w:szCs w:val="16"/>
              </w:rPr>
            </w:pPr>
            <w:r w:rsidRPr="00664415">
              <w:rPr>
                <w:rFonts w:ascii="Calibri" w:hAnsi="Calibri"/>
                <w:sz w:val="16"/>
                <w:szCs w:val="16"/>
              </w:rPr>
              <w:t>Hazard / Task / Activity</w:t>
            </w:r>
          </w:p>
          <w:p w14:paraId="7263F457" w14:textId="77777777" w:rsidR="007411D6" w:rsidRPr="00664415" w:rsidRDefault="007411D6" w:rsidP="00AF2F36">
            <w:pPr>
              <w:spacing w:line="360" w:lineRule="auto"/>
              <w:jc w:val="center"/>
              <w:rPr>
                <w:rFonts w:ascii="Calibri" w:hAnsi="Calibri"/>
                <w:sz w:val="16"/>
                <w:szCs w:val="16"/>
              </w:rPr>
            </w:pPr>
            <w:r w:rsidRPr="00664415">
              <w:rPr>
                <w:rFonts w:ascii="Calibri" w:hAnsi="Calibri"/>
                <w:sz w:val="16"/>
                <w:szCs w:val="16"/>
              </w:rPr>
              <w:t xml:space="preserve"> Area of Concern</w:t>
            </w:r>
          </w:p>
        </w:tc>
        <w:tc>
          <w:tcPr>
            <w:tcW w:w="900" w:type="dxa"/>
            <w:shd w:val="clear" w:color="auto" w:fill="C0C0C0"/>
          </w:tcPr>
          <w:p w14:paraId="7FA19E85" w14:textId="77777777" w:rsidR="007411D6" w:rsidRPr="00664415" w:rsidRDefault="007411D6" w:rsidP="00AF2F36">
            <w:pPr>
              <w:spacing w:line="360" w:lineRule="auto"/>
              <w:jc w:val="center"/>
              <w:rPr>
                <w:rFonts w:ascii="Calibri" w:hAnsi="Calibri"/>
                <w:sz w:val="16"/>
                <w:szCs w:val="16"/>
              </w:rPr>
            </w:pPr>
            <w:r w:rsidRPr="00664415">
              <w:rPr>
                <w:rFonts w:ascii="Calibri" w:hAnsi="Calibri"/>
                <w:sz w:val="16"/>
                <w:szCs w:val="16"/>
              </w:rPr>
              <w:t>Persons at Risk</w:t>
            </w:r>
          </w:p>
        </w:tc>
        <w:tc>
          <w:tcPr>
            <w:tcW w:w="2970" w:type="dxa"/>
            <w:shd w:val="clear" w:color="auto" w:fill="C0C0C0"/>
          </w:tcPr>
          <w:p w14:paraId="764B4A53" w14:textId="77777777" w:rsidR="007411D6" w:rsidRPr="00664415" w:rsidRDefault="007411D6" w:rsidP="00AF2F36">
            <w:pPr>
              <w:spacing w:line="360" w:lineRule="auto"/>
              <w:jc w:val="center"/>
              <w:rPr>
                <w:rFonts w:ascii="Calibri" w:hAnsi="Calibri"/>
                <w:sz w:val="16"/>
                <w:szCs w:val="16"/>
              </w:rPr>
            </w:pPr>
            <w:r w:rsidRPr="00664415">
              <w:rPr>
                <w:rFonts w:ascii="Calibri" w:hAnsi="Calibri"/>
                <w:sz w:val="16"/>
                <w:szCs w:val="16"/>
              </w:rPr>
              <w:t>Existing Controls</w:t>
            </w:r>
          </w:p>
        </w:tc>
        <w:tc>
          <w:tcPr>
            <w:tcW w:w="3330" w:type="dxa"/>
            <w:shd w:val="clear" w:color="auto" w:fill="C0C0C0"/>
          </w:tcPr>
          <w:p w14:paraId="416F55A7" w14:textId="77777777" w:rsidR="007411D6" w:rsidRPr="00664415" w:rsidRDefault="007411D6" w:rsidP="00AF2F36">
            <w:pPr>
              <w:spacing w:line="360" w:lineRule="auto"/>
              <w:jc w:val="center"/>
              <w:rPr>
                <w:rFonts w:ascii="Calibri" w:hAnsi="Calibri"/>
                <w:sz w:val="16"/>
                <w:szCs w:val="16"/>
              </w:rPr>
            </w:pPr>
            <w:r w:rsidRPr="00664415">
              <w:rPr>
                <w:rFonts w:ascii="Calibri" w:hAnsi="Calibri"/>
                <w:sz w:val="16"/>
                <w:szCs w:val="16"/>
              </w:rPr>
              <w:t>Describe Any Further Controls / Actions Needed</w:t>
            </w:r>
          </w:p>
        </w:tc>
        <w:tc>
          <w:tcPr>
            <w:tcW w:w="2880" w:type="dxa"/>
            <w:shd w:val="clear" w:color="auto" w:fill="C0C0C0"/>
          </w:tcPr>
          <w:p w14:paraId="6735B91D" w14:textId="77777777" w:rsidR="007411D6" w:rsidRPr="00664415" w:rsidRDefault="007411D6" w:rsidP="00AF2F36">
            <w:pPr>
              <w:spacing w:line="360" w:lineRule="auto"/>
              <w:jc w:val="center"/>
              <w:rPr>
                <w:rFonts w:ascii="Calibri" w:hAnsi="Calibri"/>
                <w:sz w:val="16"/>
                <w:szCs w:val="16"/>
              </w:rPr>
            </w:pPr>
            <w:r w:rsidRPr="00664415">
              <w:rPr>
                <w:rFonts w:ascii="Calibri" w:hAnsi="Calibri"/>
                <w:sz w:val="16"/>
                <w:szCs w:val="16"/>
              </w:rPr>
              <w:t>Actions By Whom</w:t>
            </w:r>
          </w:p>
        </w:tc>
        <w:tc>
          <w:tcPr>
            <w:tcW w:w="720" w:type="dxa"/>
            <w:shd w:val="clear" w:color="auto" w:fill="C0C0C0"/>
          </w:tcPr>
          <w:p w14:paraId="130B7863"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Action By When</w:t>
            </w:r>
          </w:p>
        </w:tc>
      </w:tr>
      <w:tr w:rsidR="007411D6" w:rsidRPr="00664415" w14:paraId="347C2375" w14:textId="77777777" w:rsidTr="007411D6">
        <w:trPr>
          <w:trHeight w:val="1745"/>
        </w:trPr>
        <w:tc>
          <w:tcPr>
            <w:tcW w:w="450" w:type="dxa"/>
            <w:shd w:val="clear" w:color="auto" w:fill="auto"/>
          </w:tcPr>
          <w:p w14:paraId="7E2A7C6D" w14:textId="77777777" w:rsidR="007411D6" w:rsidRPr="00664415" w:rsidRDefault="007411D6" w:rsidP="00AF2F36">
            <w:pPr>
              <w:spacing w:line="360" w:lineRule="auto"/>
              <w:rPr>
                <w:rFonts w:ascii="Calibri" w:hAnsi="Calibri"/>
                <w:sz w:val="16"/>
                <w:szCs w:val="16"/>
              </w:rPr>
            </w:pPr>
          </w:p>
          <w:p w14:paraId="3EF45E81"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1</w:t>
            </w:r>
          </w:p>
          <w:p w14:paraId="3FDA4CE9" w14:textId="77777777" w:rsidR="007411D6" w:rsidRPr="00664415" w:rsidRDefault="007411D6" w:rsidP="00AF2F36">
            <w:pPr>
              <w:spacing w:line="360" w:lineRule="auto"/>
              <w:rPr>
                <w:rFonts w:ascii="Calibri" w:hAnsi="Calibri"/>
                <w:sz w:val="16"/>
                <w:szCs w:val="16"/>
              </w:rPr>
            </w:pPr>
          </w:p>
        </w:tc>
        <w:tc>
          <w:tcPr>
            <w:tcW w:w="1260" w:type="dxa"/>
            <w:shd w:val="clear" w:color="auto" w:fill="auto"/>
          </w:tcPr>
          <w:p w14:paraId="34C55C83"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Vehicles</w:t>
            </w:r>
          </w:p>
          <w:p w14:paraId="127AED93"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The bus will stop outside the park on a main road. Oncoming traffic could result in collision, injury or death.</w:t>
            </w:r>
          </w:p>
          <w:p w14:paraId="10F8EE08" w14:textId="77777777" w:rsidR="007411D6" w:rsidRPr="00664415" w:rsidRDefault="007411D6" w:rsidP="00AF2F36">
            <w:pPr>
              <w:spacing w:line="360" w:lineRule="auto"/>
              <w:rPr>
                <w:rFonts w:ascii="Calibri" w:hAnsi="Calibri"/>
                <w:sz w:val="16"/>
                <w:szCs w:val="16"/>
              </w:rPr>
            </w:pPr>
          </w:p>
          <w:p w14:paraId="38D06347" w14:textId="77777777" w:rsidR="007411D6" w:rsidRPr="00664415" w:rsidRDefault="007411D6" w:rsidP="00AF2F36">
            <w:pPr>
              <w:spacing w:line="360" w:lineRule="auto"/>
              <w:rPr>
                <w:rFonts w:ascii="Calibri" w:hAnsi="Calibri"/>
                <w:sz w:val="16"/>
                <w:szCs w:val="16"/>
              </w:rPr>
            </w:pPr>
          </w:p>
        </w:tc>
        <w:tc>
          <w:tcPr>
            <w:tcW w:w="900" w:type="dxa"/>
            <w:shd w:val="clear" w:color="auto" w:fill="auto"/>
          </w:tcPr>
          <w:p w14:paraId="2D7D6160"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All involved</w:t>
            </w:r>
          </w:p>
        </w:tc>
        <w:tc>
          <w:tcPr>
            <w:tcW w:w="2970" w:type="dxa"/>
            <w:shd w:val="clear" w:color="auto" w:fill="auto"/>
          </w:tcPr>
          <w:p w14:paraId="3E0D7DC3"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 xml:space="preserve">Speed limits on the road. </w:t>
            </w:r>
          </w:p>
          <w:p w14:paraId="269E6C2C"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Bus parks by pavement.</w:t>
            </w:r>
          </w:p>
          <w:p w14:paraId="26A88EA8"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 xml:space="preserve">Suitable ratio/supervision </w:t>
            </w:r>
          </w:p>
        </w:tc>
        <w:tc>
          <w:tcPr>
            <w:tcW w:w="3330" w:type="dxa"/>
            <w:shd w:val="clear" w:color="auto" w:fill="auto"/>
          </w:tcPr>
          <w:p w14:paraId="2B757F20" w14:textId="77777777" w:rsidR="007411D6" w:rsidRPr="00664415" w:rsidRDefault="007411D6" w:rsidP="00AF2F36">
            <w:pPr>
              <w:spacing w:line="360" w:lineRule="auto"/>
              <w:rPr>
                <w:rFonts w:ascii="Calibri" w:hAnsi="Calibri"/>
                <w:sz w:val="16"/>
                <w:szCs w:val="16"/>
              </w:rPr>
            </w:pPr>
          </w:p>
        </w:tc>
        <w:tc>
          <w:tcPr>
            <w:tcW w:w="2880" w:type="dxa"/>
            <w:shd w:val="clear" w:color="auto" w:fill="auto"/>
          </w:tcPr>
          <w:p w14:paraId="559ABC06" w14:textId="77777777" w:rsidR="007411D6" w:rsidRPr="00664415" w:rsidRDefault="007411D6" w:rsidP="00AF2F36">
            <w:pPr>
              <w:spacing w:line="360" w:lineRule="auto"/>
              <w:rPr>
                <w:rFonts w:ascii="Calibri" w:hAnsi="Calibri"/>
                <w:b/>
                <w:sz w:val="16"/>
                <w:szCs w:val="16"/>
              </w:rPr>
            </w:pPr>
          </w:p>
        </w:tc>
        <w:tc>
          <w:tcPr>
            <w:tcW w:w="720" w:type="dxa"/>
            <w:shd w:val="clear" w:color="auto" w:fill="auto"/>
          </w:tcPr>
          <w:p w14:paraId="2C2C245F" w14:textId="77777777" w:rsidR="007411D6" w:rsidRPr="00664415" w:rsidRDefault="007411D6" w:rsidP="00AF2F36">
            <w:pPr>
              <w:spacing w:line="360" w:lineRule="auto"/>
              <w:rPr>
                <w:rFonts w:ascii="Calibri" w:hAnsi="Calibri"/>
                <w:sz w:val="16"/>
                <w:szCs w:val="16"/>
              </w:rPr>
            </w:pPr>
          </w:p>
        </w:tc>
      </w:tr>
      <w:tr w:rsidR="007411D6" w:rsidRPr="00664415" w14:paraId="7DB23958" w14:textId="77777777" w:rsidTr="007411D6">
        <w:trPr>
          <w:trHeight w:val="555"/>
        </w:trPr>
        <w:tc>
          <w:tcPr>
            <w:tcW w:w="450" w:type="dxa"/>
            <w:shd w:val="clear" w:color="auto" w:fill="auto"/>
          </w:tcPr>
          <w:p w14:paraId="19691C45" w14:textId="77777777" w:rsidR="007411D6" w:rsidRPr="00664415" w:rsidRDefault="007411D6" w:rsidP="00AF2F36">
            <w:pPr>
              <w:spacing w:line="360" w:lineRule="auto"/>
              <w:rPr>
                <w:rFonts w:ascii="Calibri" w:hAnsi="Calibri"/>
                <w:sz w:val="16"/>
                <w:szCs w:val="16"/>
              </w:rPr>
            </w:pPr>
          </w:p>
          <w:p w14:paraId="706E3198"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2</w:t>
            </w:r>
          </w:p>
        </w:tc>
        <w:tc>
          <w:tcPr>
            <w:tcW w:w="1260" w:type="dxa"/>
            <w:shd w:val="clear" w:color="auto" w:fill="auto"/>
          </w:tcPr>
          <w:p w14:paraId="4E718CB4"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Lost child</w:t>
            </w:r>
          </w:p>
          <w:p w14:paraId="752FB239"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Child may wander and become lost.</w:t>
            </w:r>
          </w:p>
        </w:tc>
        <w:tc>
          <w:tcPr>
            <w:tcW w:w="900" w:type="dxa"/>
            <w:shd w:val="clear" w:color="auto" w:fill="auto"/>
          </w:tcPr>
          <w:p w14:paraId="41D536EF"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Child</w:t>
            </w:r>
          </w:p>
        </w:tc>
        <w:tc>
          <w:tcPr>
            <w:tcW w:w="2970" w:type="dxa"/>
            <w:shd w:val="clear" w:color="auto" w:fill="auto"/>
          </w:tcPr>
          <w:p w14:paraId="2BA93CFA"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Regular head counts</w:t>
            </w:r>
          </w:p>
          <w:p w14:paraId="1695079B"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Suitable ratio/supervision</w:t>
            </w:r>
          </w:p>
          <w:p w14:paraId="6E519568"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Contact arm bands</w:t>
            </w:r>
          </w:p>
        </w:tc>
        <w:tc>
          <w:tcPr>
            <w:tcW w:w="3330" w:type="dxa"/>
            <w:shd w:val="clear" w:color="auto" w:fill="auto"/>
          </w:tcPr>
          <w:p w14:paraId="4ADD974A"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Clear warnings to the children about areas they are not allowed to access.</w:t>
            </w:r>
          </w:p>
          <w:p w14:paraId="3201C9ED"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 xml:space="preserve">Verbal reminders to children about staying with the responsible adults. </w:t>
            </w:r>
          </w:p>
        </w:tc>
        <w:tc>
          <w:tcPr>
            <w:tcW w:w="2880" w:type="dxa"/>
            <w:shd w:val="clear" w:color="auto" w:fill="auto"/>
          </w:tcPr>
          <w:p w14:paraId="09AC4CFD" w14:textId="77777777" w:rsidR="007411D6" w:rsidRPr="00664415" w:rsidRDefault="007411D6" w:rsidP="00AF2F36">
            <w:pPr>
              <w:spacing w:line="360" w:lineRule="auto"/>
              <w:rPr>
                <w:rFonts w:ascii="Calibri" w:hAnsi="Calibri"/>
                <w:b/>
                <w:sz w:val="16"/>
                <w:szCs w:val="16"/>
              </w:rPr>
            </w:pPr>
          </w:p>
        </w:tc>
        <w:tc>
          <w:tcPr>
            <w:tcW w:w="720" w:type="dxa"/>
            <w:shd w:val="clear" w:color="auto" w:fill="auto"/>
          </w:tcPr>
          <w:p w14:paraId="321228C1" w14:textId="77777777" w:rsidR="007411D6" w:rsidRPr="00664415" w:rsidRDefault="007411D6" w:rsidP="00AF2F36">
            <w:pPr>
              <w:spacing w:line="360" w:lineRule="auto"/>
              <w:rPr>
                <w:rFonts w:ascii="Calibri" w:hAnsi="Calibri"/>
                <w:sz w:val="16"/>
                <w:szCs w:val="16"/>
              </w:rPr>
            </w:pPr>
          </w:p>
        </w:tc>
      </w:tr>
      <w:tr w:rsidR="007411D6" w:rsidRPr="00664415" w14:paraId="4A665B99" w14:textId="77777777" w:rsidTr="007411D6">
        <w:trPr>
          <w:trHeight w:val="1250"/>
        </w:trPr>
        <w:tc>
          <w:tcPr>
            <w:tcW w:w="450" w:type="dxa"/>
            <w:shd w:val="clear" w:color="auto" w:fill="auto"/>
          </w:tcPr>
          <w:p w14:paraId="394EDEE1" w14:textId="77777777" w:rsidR="007411D6" w:rsidRPr="00664415" w:rsidRDefault="007411D6" w:rsidP="00AF2F36">
            <w:pPr>
              <w:spacing w:line="360" w:lineRule="auto"/>
              <w:rPr>
                <w:rFonts w:ascii="Calibri" w:hAnsi="Calibri"/>
                <w:sz w:val="16"/>
                <w:szCs w:val="16"/>
              </w:rPr>
            </w:pPr>
          </w:p>
          <w:p w14:paraId="21C92599"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3</w:t>
            </w:r>
          </w:p>
        </w:tc>
        <w:tc>
          <w:tcPr>
            <w:tcW w:w="1260" w:type="dxa"/>
            <w:shd w:val="clear" w:color="auto" w:fill="auto"/>
          </w:tcPr>
          <w:p w14:paraId="3CB4197A"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 xml:space="preserve">Ponds/water </w:t>
            </w:r>
          </w:p>
          <w:p w14:paraId="64422E51"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 xml:space="preserve">Risk of </w:t>
            </w:r>
            <w:r w:rsidR="00880E03" w:rsidRPr="00664415">
              <w:rPr>
                <w:rFonts w:ascii="Calibri" w:hAnsi="Calibri"/>
                <w:sz w:val="16"/>
                <w:szCs w:val="16"/>
              </w:rPr>
              <w:t>drowning</w:t>
            </w:r>
            <w:r w:rsidRPr="00664415">
              <w:rPr>
                <w:rFonts w:ascii="Calibri" w:hAnsi="Calibri"/>
                <w:sz w:val="16"/>
                <w:szCs w:val="16"/>
              </w:rPr>
              <w:t>/injury</w:t>
            </w:r>
          </w:p>
        </w:tc>
        <w:tc>
          <w:tcPr>
            <w:tcW w:w="900" w:type="dxa"/>
            <w:shd w:val="clear" w:color="auto" w:fill="auto"/>
          </w:tcPr>
          <w:p w14:paraId="59F7C0D3"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All involved</w:t>
            </w:r>
          </w:p>
        </w:tc>
        <w:tc>
          <w:tcPr>
            <w:tcW w:w="2970" w:type="dxa"/>
            <w:shd w:val="clear" w:color="auto" w:fill="auto"/>
          </w:tcPr>
          <w:p w14:paraId="10AD51F8"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Physical barriers</w:t>
            </w:r>
          </w:p>
          <w:p w14:paraId="642E5F79"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Do not undertake activities by these attractions</w:t>
            </w:r>
          </w:p>
          <w:p w14:paraId="621190A1"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Warning/safety signs</w:t>
            </w:r>
          </w:p>
        </w:tc>
        <w:tc>
          <w:tcPr>
            <w:tcW w:w="3330" w:type="dxa"/>
            <w:shd w:val="clear" w:color="auto" w:fill="auto"/>
          </w:tcPr>
          <w:p w14:paraId="56E64B00"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First aid administered if needed or appropriate emergency services called.</w:t>
            </w:r>
          </w:p>
          <w:p w14:paraId="5BD82906"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 xml:space="preserve">Emergency contacts must be contacted in result of </w:t>
            </w:r>
            <w:r w:rsidR="00880E03" w:rsidRPr="00664415">
              <w:rPr>
                <w:rFonts w:ascii="Calibri" w:hAnsi="Calibri"/>
                <w:sz w:val="16"/>
                <w:szCs w:val="16"/>
              </w:rPr>
              <w:t>injury</w:t>
            </w:r>
            <w:r w:rsidRPr="00664415">
              <w:rPr>
                <w:rFonts w:ascii="Calibri" w:hAnsi="Calibri"/>
                <w:sz w:val="16"/>
                <w:szCs w:val="16"/>
              </w:rPr>
              <w:t xml:space="preserve">. </w:t>
            </w:r>
          </w:p>
        </w:tc>
        <w:tc>
          <w:tcPr>
            <w:tcW w:w="2880" w:type="dxa"/>
            <w:shd w:val="clear" w:color="auto" w:fill="auto"/>
          </w:tcPr>
          <w:p w14:paraId="0EAAA5D9" w14:textId="77777777" w:rsidR="007411D6" w:rsidRPr="00664415" w:rsidRDefault="007411D6" w:rsidP="00AF2F36">
            <w:pPr>
              <w:spacing w:line="360" w:lineRule="auto"/>
              <w:rPr>
                <w:rFonts w:ascii="Calibri" w:hAnsi="Calibri"/>
                <w:b/>
                <w:sz w:val="16"/>
                <w:szCs w:val="16"/>
              </w:rPr>
            </w:pPr>
          </w:p>
        </w:tc>
        <w:tc>
          <w:tcPr>
            <w:tcW w:w="720" w:type="dxa"/>
            <w:shd w:val="clear" w:color="auto" w:fill="auto"/>
          </w:tcPr>
          <w:p w14:paraId="43A92111" w14:textId="77777777" w:rsidR="007411D6" w:rsidRPr="00664415" w:rsidRDefault="007411D6" w:rsidP="00AF2F36">
            <w:pPr>
              <w:spacing w:line="360" w:lineRule="auto"/>
              <w:rPr>
                <w:rFonts w:ascii="Calibri" w:hAnsi="Calibri"/>
                <w:sz w:val="16"/>
                <w:szCs w:val="16"/>
              </w:rPr>
            </w:pPr>
          </w:p>
        </w:tc>
      </w:tr>
      <w:tr w:rsidR="007411D6" w:rsidRPr="00664415" w14:paraId="744C513B" w14:textId="77777777" w:rsidTr="007411D6">
        <w:trPr>
          <w:trHeight w:val="59"/>
        </w:trPr>
        <w:tc>
          <w:tcPr>
            <w:tcW w:w="450" w:type="dxa"/>
            <w:shd w:val="clear" w:color="auto" w:fill="auto"/>
          </w:tcPr>
          <w:p w14:paraId="53D4CEED" w14:textId="77777777" w:rsidR="007411D6" w:rsidRPr="00664415" w:rsidRDefault="007411D6" w:rsidP="00AF2F36">
            <w:pPr>
              <w:spacing w:line="360" w:lineRule="auto"/>
              <w:rPr>
                <w:rFonts w:ascii="Calibri" w:hAnsi="Calibri"/>
                <w:sz w:val="16"/>
                <w:szCs w:val="16"/>
              </w:rPr>
            </w:pPr>
          </w:p>
          <w:p w14:paraId="26134BD7"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4</w:t>
            </w:r>
          </w:p>
        </w:tc>
        <w:tc>
          <w:tcPr>
            <w:tcW w:w="1260" w:type="dxa"/>
            <w:shd w:val="clear" w:color="auto" w:fill="auto"/>
          </w:tcPr>
          <w:p w14:paraId="4D51469B"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General Public</w:t>
            </w:r>
          </w:p>
          <w:p w14:paraId="420E776F"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 xml:space="preserve">Concern for the </w:t>
            </w:r>
            <w:r w:rsidR="00880E03" w:rsidRPr="00664415">
              <w:rPr>
                <w:rFonts w:ascii="Calibri" w:hAnsi="Calibri"/>
                <w:sz w:val="16"/>
                <w:szCs w:val="16"/>
              </w:rPr>
              <w:t>children’s</w:t>
            </w:r>
            <w:r w:rsidRPr="00664415">
              <w:rPr>
                <w:rFonts w:ascii="Calibri" w:hAnsi="Calibri"/>
                <w:sz w:val="16"/>
                <w:szCs w:val="16"/>
              </w:rPr>
              <w:t xml:space="preserve"> welfare with regards to strangers.</w:t>
            </w:r>
          </w:p>
        </w:tc>
        <w:tc>
          <w:tcPr>
            <w:tcW w:w="900" w:type="dxa"/>
            <w:shd w:val="clear" w:color="auto" w:fill="auto"/>
          </w:tcPr>
          <w:p w14:paraId="4008AFF8"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Child</w:t>
            </w:r>
          </w:p>
        </w:tc>
        <w:tc>
          <w:tcPr>
            <w:tcW w:w="2970" w:type="dxa"/>
            <w:shd w:val="clear" w:color="auto" w:fill="auto"/>
          </w:tcPr>
          <w:p w14:paraId="2853A459"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Head counts</w:t>
            </w:r>
          </w:p>
          <w:p w14:paraId="2BD4A959"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List of all children on trip</w:t>
            </w:r>
          </w:p>
          <w:p w14:paraId="18718BF5"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Suitable ratio/supervision</w:t>
            </w:r>
          </w:p>
        </w:tc>
        <w:tc>
          <w:tcPr>
            <w:tcW w:w="3330" w:type="dxa"/>
            <w:shd w:val="clear" w:color="auto" w:fill="auto"/>
          </w:tcPr>
          <w:p w14:paraId="5712FA90"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 xml:space="preserve">Verbal reminders to children that it is essential to stay with their responsible adults at all times unless told otherwise. </w:t>
            </w:r>
          </w:p>
        </w:tc>
        <w:tc>
          <w:tcPr>
            <w:tcW w:w="2880" w:type="dxa"/>
            <w:shd w:val="clear" w:color="auto" w:fill="auto"/>
          </w:tcPr>
          <w:p w14:paraId="0E2347DF" w14:textId="77777777" w:rsidR="007411D6" w:rsidRPr="00664415" w:rsidRDefault="007411D6" w:rsidP="00AF2F36">
            <w:pPr>
              <w:spacing w:line="360" w:lineRule="auto"/>
              <w:rPr>
                <w:rFonts w:ascii="Calibri" w:hAnsi="Calibri"/>
                <w:b/>
                <w:sz w:val="16"/>
                <w:szCs w:val="16"/>
              </w:rPr>
            </w:pPr>
          </w:p>
        </w:tc>
        <w:tc>
          <w:tcPr>
            <w:tcW w:w="720" w:type="dxa"/>
            <w:shd w:val="clear" w:color="auto" w:fill="auto"/>
          </w:tcPr>
          <w:p w14:paraId="7A88FC84" w14:textId="77777777" w:rsidR="007411D6" w:rsidRPr="00664415" w:rsidRDefault="007411D6" w:rsidP="00AF2F36">
            <w:pPr>
              <w:spacing w:line="360" w:lineRule="auto"/>
              <w:rPr>
                <w:rFonts w:ascii="Calibri" w:hAnsi="Calibri"/>
                <w:sz w:val="16"/>
                <w:szCs w:val="16"/>
              </w:rPr>
            </w:pPr>
          </w:p>
        </w:tc>
      </w:tr>
      <w:tr w:rsidR="007411D6" w:rsidRPr="00664415" w14:paraId="591708B3" w14:textId="77777777" w:rsidTr="007411D6">
        <w:trPr>
          <w:trHeight w:val="8153"/>
        </w:trPr>
        <w:tc>
          <w:tcPr>
            <w:tcW w:w="450" w:type="dxa"/>
            <w:shd w:val="clear" w:color="auto" w:fill="auto"/>
          </w:tcPr>
          <w:p w14:paraId="2ED53940" w14:textId="77777777" w:rsidR="007411D6" w:rsidRPr="00664415" w:rsidRDefault="007411D6" w:rsidP="00AF2F36">
            <w:pPr>
              <w:spacing w:line="360" w:lineRule="auto"/>
              <w:rPr>
                <w:rFonts w:ascii="Calibri" w:hAnsi="Calibri"/>
                <w:sz w:val="16"/>
                <w:szCs w:val="16"/>
              </w:rPr>
            </w:pPr>
          </w:p>
          <w:p w14:paraId="4502069F"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5</w:t>
            </w:r>
          </w:p>
        </w:tc>
        <w:tc>
          <w:tcPr>
            <w:tcW w:w="1260" w:type="dxa"/>
            <w:shd w:val="clear" w:color="auto" w:fill="auto"/>
          </w:tcPr>
          <w:p w14:paraId="79C4C857"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Weather Conditions</w:t>
            </w:r>
          </w:p>
          <w:p w14:paraId="0D46B5DB"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Adverse weather could cause illness. For example heat could lead to sunburn and dehydration.</w:t>
            </w:r>
          </w:p>
          <w:p w14:paraId="6CBB5CF6"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 xml:space="preserve">Cold/wet weather can lead to illness, hypothermia. </w:t>
            </w:r>
          </w:p>
        </w:tc>
        <w:tc>
          <w:tcPr>
            <w:tcW w:w="900" w:type="dxa"/>
            <w:shd w:val="clear" w:color="auto" w:fill="auto"/>
          </w:tcPr>
          <w:p w14:paraId="6AEA315E" w14:textId="77777777" w:rsidR="007411D6" w:rsidRPr="00664415" w:rsidRDefault="007411D6" w:rsidP="00AF2F36">
            <w:pPr>
              <w:spacing w:line="360" w:lineRule="auto"/>
              <w:rPr>
                <w:rFonts w:ascii="Calibri" w:hAnsi="Calibri"/>
                <w:sz w:val="16"/>
                <w:szCs w:val="16"/>
              </w:rPr>
            </w:pPr>
          </w:p>
        </w:tc>
        <w:tc>
          <w:tcPr>
            <w:tcW w:w="2970" w:type="dxa"/>
            <w:shd w:val="clear" w:color="auto" w:fill="auto"/>
          </w:tcPr>
          <w:p w14:paraId="3574C17C"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Parents to be informed of the importance of providing suitable clothing on the day.</w:t>
            </w:r>
          </w:p>
          <w:p w14:paraId="5B2F7FE5"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Wet weather – Coats, gloves, hat, appropriate footwear.</w:t>
            </w:r>
          </w:p>
          <w:p w14:paraId="484A69D4"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Warm weather- Sun cream, hats</w:t>
            </w:r>
          </w:p>
        </w:tc>
        <w:tc>
          <w:tcPr>
            <w:tcW w:w="3330" w:type="dxa"/>
            <w:shd w:val="clear" w:color="auto" w:fill="auto"/>
          </w:tcPr>
          <w:p w14:paraId="69CACA99"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Remind parents</w:t>
            </w:r>
          </w:p>
          <w:p w14:paraId="23CB2E98" w14:textId="77777777" w:rsidR="007411D6" w:rsidRPr="00664415" w:rsidRDefault="007411D6" w:rsidP="00AF2F36">
            <w:pPr>
              <w:spacing w:line="360" w:lineRule="auto"/>
              <w:rPr>
                <w:rFonts w:ascii="Calibri" w:hAnsi="Calibri"/>
                <w:sz w:val="16"/>
                <w:szCs w:val="16"/>
              </w:rPr>
            </w:pPr>
            <w:r w:rsidRPr="00664415">
              <w:rPr>
                <w:rFonts w:ascii="Calibri" w:hAnsi="Calibri"/>
                <w:sz w:val="16"/>
                <w:szCs w:val="16"/>
              </w:rPr>
              <w:t>Ensure water is provided</w:t>
            </w:r>
          </w:p>
        </w:tc>
        <w:tc>
          <w:tcPr>
            <w:tcW w:w="2880" w:type="dxa"/>
            <w:shd w:val="clear" w:color="auto" w:fill="auto"/>
          </w:tcPr>
          <w:p w14:paraId="44C73CFC" w14:textId="77777777" w:rsidR="007411D6" w:rsidRPr="00664415" w:rsidRDefault="007411D6" w:rsidP="00AF2F36">
            <w:pPr>
              <w:spacing w:line="360" w:lineRule="auto"/>
              <w:rPr>
                <w:rFonts w:ascii="Calibri" w:hAnsi="Calibri"/>
                <w:b/>
                <w:sz w:val="16"/>
                <w:szCs w:val="16"/>
              </w:rPr>
            </w:pPr>
          </w:p>
        </w:tc>
        <w:tc>
          <w:tcPr>
            <w:tcW w:w="720" w:type="dxa"/>
            <w:shd w:val="clear" w:color="auto" w:fill="auto"/>
          </w:tcPr>
          <w:p w14:paraId="2A7B5921" w14:textId="77777777" w:rsidR="007411D6" w:rsidRPr="00664415" w:rsidRDefault="007411D6" w:rsidP="00AF2F36">
            <w:pPr>
              <w:spacing w:line="360" w:lineRule="auto"/>
              <w:rPr>
                <w:rFonts w:ascii="Calibri" w:hAnsi="Calibri"/>
                <w:sz w:val="16"/>
                <w:szCs w:val="16"/>
              </w:rPr>
            </w:pPr>
          </w:p>
        </w:tc>
      </w:tr>
    </w:tbl>
    <w:p w14:paraId="63B5A054" w14:textId="77777777" w:rsidR="007411D6" w:rsidRPr="00664415" w:rsidRDefault="007411D6" w:rsidP="00AF2F36">
      <w:pPr>
        <w:spacing w:line="360" w:lineRule="auto"/>
        <w:rPr>
          <w:rFonts w:ascii="Calibri" w:hAnsi="Calibri"/>
          <w:sz w:val="16"/>
          <w:szCs w:val="16"/>
        </w:rPr>
      </w:pPr>
    </w:p>
    <w:p w14:paraId="49D4A688" w14:textId="77777777" w:rsidR="007411D6" w:rsidRDefault="007411D6" w:rsidP="00AF2F36">
      <w:pPr>
        <w:spacing w:line="360" w:lineRule="auto"/>
      </w:pPr>
    </w:p>
    <w:p w14:paraId="7E059E72" w14:textId="77777777" w:rsidR="005C62C1" w:rsidRPr="005C62C1" w:rsidRDefault="005C62C1" w:rsidP="00AF2F36">
      <w:pPr>
        <w:spacing w:line="360" w:lineRule="auto"/>
        <w:rPr>
          <w:rFonts w:ascii="Times New Roman" w:hAnsi="Times New Roman" w:cs="Times New Roman"/>
        </w:rPr>
      </w:pPr>
    </w:p>
    <w:p w14:paraId="389C82F6" w14:textId="77777777" w:rsidR="005C62C1" w:rsidRPr="00DC4AF4" w:rsidRDefault="005C62C1" w:rsidP="00AF2F36">
      <w:pPr>
        <w:spacing w:line="360" w:lineRule="auto"/>
        <w:rPr>
          <w:rFonts w:ascii="Times New Roman" w:hAnsi="Times New Roman" w:cs="Times New Roman"/>
        </w:rPr>
      </w:pPr>
    </w:p>
    <w:p w14:paraId="6758E178" w14:textId="77777777" w:rsidR="005C62C1" w:rsidRDefault="005C62C1" w:rsidP="00AF2F36">
      <w:pPr>
        <w:spacing w:line="360" w:lineRule="auto"/>
        <w:rPr>
          <w:sz w:val="32"/>
        </w:rPr>
      </w:pPr>
    </w:p>
    <w:p w14:paraId="57CEAB15" w14:textId="77777777" w:rsidR="005C62C1" w:rsidRDefault="005C62C1" w:rsidP="00AF2F36">
      <w:pPr>
        <w:spacing w:line="360" w:lineRule="auto"/>
      </w:pPr>
    </w:p>
    <w:p w14:paraId="2E863373" w14:textId="77777777" w:rsidR="007411D6" w:rsidRDefault="007411D6" w:rsidP="00AF2F36">
      <w:pPr>
        <w:spacing w:line="360" w:lineRule="auto"/>
      </w:pPr>
    </w:p>
    <w:p w14:paraId="6D708F0D" w14:textId="77777777" w:rsidR="007411D6" w:rsidRDefault="007411D6" w:rsidP="00AF2F36">
      <w:pPr>
        <w:spacing w:line="360" w:lineRule="auto"/>
      </w:pPr>
      <w:r>
        <w:br w:type="page"/>
      </w:r>
    </w:p>
    <w:p w14:paraId="122CE27B" w14:textId="77777777" w:rsidR="005C62C1" w:rsidRDefault="007411D6" w:rsidP="00AF2F36">
      <w:pPr>
        <w:spacing w:line="360" w:lineRule="auto"/>
        <w:jc w:val="center"/>
      </w:pPr>
      <w:r>
        <w:t>Reflection</w:t>
      </w:r>
    </w:p>
    <w:p w14:paraId="5EF94CCB" w14:textId="77777777" w:rsidR="007411D6" w:rsidRPr="007411D6" w:rsidRDefault="007411D6" w:rsidP="00AF2F36">
      <w:pPr>
        <w:spacing w:line="360" w:lineRule="auto"/>
        <w:jc w:val="center"/>
        <w:rPr>
          <w:rFonts w:ascii="Times New Roman" w:hAnsi="Times New Roman" w:cs="Times New Roman"/>
        </w:rPr>
      </w:pPr>
    </w:p>
    <w:p w14:paraId="1D03E5DC" w14:textId="77777777" w:rsidR="007411D6" w:rsidRPr="007411D6" w:rsidRDefault="007411D6" w:rsidP="00AF2F36">
      <w:pPr>
        <w:spacing w:line="360" w:lineRule="auto"/>
        <w:rPr>
          <w:rFonts w:ascii="Times New Roman" w:hAnsi="Times New Roman" w:cs="Times New Roman"/>
        </w:rPr>
      </w:pPr>
      <w:r w:rsidRPr="007411D6">
        <w:rPr>
          <w:rFonts w:ascii="Times New Roman" w:hAnsi="Times New Roman" w:cs="Times New Roman"/>
        </w:rPr>
        <w:t xml:space="preserve">For this part of the portfolio, I will be using Gibbs (1998) Model of reflection. I will be reflecting on my risk assessment and assignment as a whole, including the importance of risk assessments and why I felt it necessary to include certain aspects. </w:t>
      </w:r>
    </w:p>
    <w:p w14:paraId="3995E1CB" w14:textId="77777777" w:rsidR="007411D6" w:rsidRPr="007411D6" w:rsidRDefault="007411D6" w:rsidP="00AF2F36">
      <w:pPr>
        <w:spacing w:line="360" w:lineRule="auto"/>
        <w:rPr>
          <w:rFonts w:ascii="Times New Roman" w:hAnsi="Times New Roman" w:cs="Times New Roman"/>
        </w:rPr>
      </w:pPr>
      <w:r w:rsidRPr="007411D6">
        <w:rPr>
          <w:rFonts w:ascii="Times New Roman" w:hAnsi="Times New Roman" w:cs="Times New Roman"/>
        </w:rPr>
        <w:t xml:space="preserve">For section three of this portfolio I was required to create a risk assessment based on an activity chosen by myself. The activity I chose was a trip to the forest to collect leaves for an autumn topic. This is an activity/trip that is very likely to be carried out by an Early Years setting to enable children to have a personal experience of the changing seasons and world around them. I based my risk assessment on a group of children aged between five and six.  </w:t>
      </w:r>
    </w:p>
    <w:p w14:paraId="4603FD6A" w14:textId="77777777" w:rsidR="007411D6" w:rsidRPr="007411D6" w:rsidRDefault="007411D6" w:rsidP="00AF2F36">
      <w:pPr>
        <w:spacing w:line="360" w:lineRule="auto"/>
        <w:rPr>
          <w:rFonts w:ascii="Times New Roman" w:hAnsi="Times New Roman" w:cs="Times New Roman"/>
        </w:rPr>
      </w:pPr>
      <w:r w:rsidRPr="007411D6">
        <w:rPr>
          <w:rFonts w:ascii="Times New Roman" w:hAnsi="Times New Roman" w:cs="Times New Roman"/>
        </w:rPr>
        <w:t xml:space="preserve">This assignment has enabled me to think more deeply into how important risk is in relation to children’s play and development. Children’s holistic development is majorly supported by play. Jenkinson (2001) believes that a child’s overall wellbeing is supported through play, as it not only encourages progression of their fine and gross motor skills, but also develops their mind, imagination and cognitive skills. Therefore, by enabling the child to explore and discover risk, we open them up to a wide variety of learning experiences. These learning experiences will not only build their character, but also support their overall holistic development. </w:t>
      </w:r>
    </w:p>
    <w:p w14:paraId="221DAF17" w14:textId="77777777" w:rsidR="007411D6" w:rsidRPr="007411D6" w:rsidRDefault="00880E03" w:rsidP="00AF2F36">
      <w:pPr>
        <w:spacing w:line="360" w:lineRule="auto"/>
        <w:rPr>
          <w:rFonts w:ascii="Times New Roman" w:hAnsi="Times New Roman" w:cs="Times New Roman"/>
        </w:rPr>
      </w:pPr>
      <w:r>
        <w:rPr>
          <w:rFonts w:ascii="Times New Roman" w:hAnsi="Times New Roman" w:cs="Times New Roman"/>
        </w:rPr>
        <w:t>T</w:t>
      </w:r>
      <w:r w:rsidR="007411D6" w:rsidRPr="007411D6">
        <w:rPr>
          <w:rFonts w:ascii="Times New Roman" w:hAnsi="Times New Roman" w:cs="Times New Roman"/>
        </w:rPr>
        <w:t xml:space="preserve">o support this process effectively, we must undertake risk assessments. I previously worked in a nursery, and also as a teaching assistant in a primary school. Through this, I knew that everything had a risk assessment in place, but had never actually created one myself or saw an example. I feel that due to my experience, I understood what risks we may encounter, but didn’t know how I would create an actual written format of my knowledge. I feel that whilst working in these settings, you begin to assess risk as part of your second nature. I know that whilst in work I am constantly undertaking head counts and assessing the area for any health and safety risks. Due to me doing this so naturally, I found actually taking a step back and writing down the possible risks quite challenging. </w:t>
      </w:r>
    </w:p>
    <w:p w14:paraId="67D2C830" w14:textId="77777777" w:rsidR="007411D6" w:rsidRPr="007411D6" w:rsidRDefault="007411D6" w:rsidP="00AF2F36">
      <w:pPr>
        <w:spacing w:line="360" w:lineRule="auto"/>
        <w:rPr>
          <w:rFonts w:ascii="Times New Roman" w:hAnsi="Times New Roman" w:cs="Times New Roman"/>
        </w:rPr>
      </w:pPr>
      <w:r w:rsidRPr="007411D6">
        <w:rPr>
          <w:rFonts w:ascii="Times New Roman" w:hAnsi="Times New Roman" w:cs="Times New Roman"/>
        </w:rPr>
        <w:t xml:space="preserve">I have previously taken the children in my class on a trip to Singleton Park, which enabled me to use this experience to sit down and assess possible risks we experienced. This made me analyse certain risks and situations that I may not have thought of </w:t>
      </w:r>
      <w:r w:rsidR="00880E03">
        <w:rPr>
          <w:rFonts w:ascii="Times New Roman" w:hAnsi="Times New Roman" w:cs="Times New Roman"/>
        </w:rPr>
        <w:t xml:space="preserve">before. </w:t>
      </w:r>
      <w:bookmarkStart w:id="0" w:name="_GoBack"/>
      <w:bookmarkEnd w:id="0"/>
      <w:r w:rsidRPr="007411D6">
        <w:rPr>
          <w:rFonts w:ascii="Times New Roman" w:hAnsi="Times New Roman" w:cs="Times New Roman"/>
        </w:rPr>
        <w:t xml:space="preserve">I had thought about the actual risks we may encounter, but not about what we would do if said risk happened. For example, the risk of ponds/water. I knew that this was a risk, and understood precautions must be taken. But had never actually considered this happening and what I would do as a practitioner. Therefore, I believe that sitting down and writing this risk assessment gave me the opportunity to improve my practice, and understand the importance of really taking seriously the genuine risk certain activities can give. </w:t>
      </w:r>
    </w:p>
    <w:p w14:paraId="1C56DA8B" w14:textId="77777777" w:rsidR="007411D6" w:rsidRPr="007411D6" w:rsidRDefault="007411D6" w:rsidP="00AF2F36">
      <w:pPr>
        <w:spacing w:line="360" w:lineRule="auto"/>
        <w:rPr>
          <w:rFonts w:ascii="Times New Roman" w:hAnsi="Times New Roman" w:cs="Times New Roman"/>
        </w:rPr>
      </w:pPr>
      <w:r w:rsidRPr="007411D6">
        <w:rPr>
          <w:rFonts w:ascii="Times New Roman" w:hAnsi="Times New Roman" w:cs="Times New Roman"/>
        </w:rPr>
        <w:t xml:space="preserve">Through this portfolio and reflection, I feel that I have learnt a lot about my personal opinion on the importance of risk. Although I assess risk all of the time and understand the importance of health and safety, I do feel we may have gone too far. I personally feel very strongly about children learning through risk, and feel that as a child I was encouraged to be more independent and learn through my experiences. Often, I find in my setting we have to stop a child who purely wants to explore, at risk of us breaching health and safety. I feel that because of my strong views I may have overlooked some elements of the risk assessment that would have been important. For example, I did not include the risk of a child falling or getting injured. I automatically assume that this is just a natural part of learning. But forgot that as practitioners we should pre-empt this risk and put it in our risk assessments. </w:t>
      </w:r>
    </w:p>
    <w:p w14:paraId="4B0AB8B3" w14:textId="77777777" w:rsidR="007411D6" w:rsidRPr="007411D6" w:rsidRDefault="007411D6" w:rsidP="00AF2F36">
      <w:pPr>
        <w:spacing w:line="360" w:lineRule="auto"/>
        <w:rPr>
          <w:rFonts w:ascii="Times New Roman" w:hAnsi="Times New Roman" w:cs="Times New Roman"/>
        </w:rPr>
      </w:pPr>
      <w:r w:rsidRPr="007411D6">
        <w:rPr>
          <w:rFonts w:ascii="Times New Roman" w:hAnsi="Times New Roman" w:cs="Times New Roman"/>
        </w:rPr>
        <w:t xml:space="preserve">I also understand now that I should have included a section in my risk assessment about children with a disability. By not including this, I may have put the child at risk of not being fully included in the activity or supported appropriately. For example, if we had a child in a wheelchair, they would find the forest walk quite difficult. Therefore, an extra member of staff or their one to one would need to accompany the individual on the trip. Allowing this child to have the full opportunity to explore the forest on paths and find leaves just like the rest of the group. </w:t>
      </w:r>
      <w:hyperlink r:id="rId11" w:history="1">
        <w:r w:rsidRPr="007411D6">
          <w:rPr>
            <w:rStyle w:val="Hyperlink"/>
            <w:rFonts w:ascii="Times New Roman" w:hAnsi="Times New Roman" w:cs="Times New Roman"/>
          </w:rPr>
          <w:t>www.playengland.org.uk</w:t>
        </w:r>
      </w:hyperlink>
      <w:r w:rsidRPr="007411D6">
        <w:rPr>
          <w:rFonts w:ascii="Times New Roman" w:hAnsi="Times New Roman" w:cs="Times New Roman"/>
        </w:rPr>
        <w:t xml:space="preserve"> (no date) states that “Disabled children have an equal, if not greater need for opportunities to take risks, since they may be denied the freedom of choice enjoyed by their non-disabled peers”. </w:t>
      </w:r>
    </w:p>
    <w:p w14:paraId="755C7953" w14:textId="77777777" w:rsidR="007411D6" w:rsidRPr="007411D6" w:rsidRDefault="007411D6" w:rsidP="00AF2F36">
      <w:pPr>
        <w:spacing w:line="360" w:lineRule="auto"/>
        <w:rPr>
          <w:rFonts w:ascii="Times New Roman" w:hAnsi="Times New Roman" w:cs="Times New Roman"/>
        </w:rPr>
      </w:pPr>
      <w:r w:rsidRPr="007411D6">
        <w:rPr>
          <w:rFonts w:ascii="Times New Roman" w:hAnsi="Times New Roman" w:cs="Times New Roman"/>
        </w:rPr>
        <w:t xml:space="preserve">To conclude, reflecting back on my portfolio and risk assessment has enabled me to understand the importance of making sure the children are benefiting from an activity, but are also safe. It’s vital that as practitioners we learn to balance this effectively. Activities should provide the opportunity for self-direction, and exploration, but also ensure that the child is not ever put in a situation where they will experience risk that will cause harm or they cannot manage by themselves. </w:t>
      </w:r>
    </w:p>
    <w:p w14:paraId="77A75E3C" w14:textId="77777777" w:rsidR="007411D6" w:rsidRPr="007411D6" w:rsidRDefault="007411D6" w:rsidP="00AF2F36">
      <w:pPr>
        <w:spacing w:line="360" w:lineRule="auto"/>
        <w:rPr>
          <w:rFonts w:ascii="Times New Roman" w:hAnsi="Times New Roman" w:cs="Times New Roman"/>
        </w:rPr>
      </w:pPr>
      <w:r w:rsidRPr="007411D6">
        <w:rPr>
          <w:rFonts w:ascii="Times New Roman" w:hAnsi="Times New Roman" w:cs="Times New Roman"/>
        </w:rPr>
        <w:t xml:space="preserve">The next time I create a risk assessment, I will ensure to cover all possible areas rather than only discussing the risks I feel are important. </w:t>
      </w:r>
    </w:p>
    <w:p w14:paraId="6AD71204" w14:textId="77777777" w:rsidR="007411D6" w:rsidRDefault="007411D6" w:rsidP="00AF2F36">
      <w:pPr>
        <w:spacing w:line="360" w:lineRule="auto"/>
      </w:pPr>
    </w:p>
    <w:p w14:paraId="57DB04C9" w14:textId="77777777" w:rsidR="007411D6" w:rsidRDefault="007411D6" w:rsidP="00AF2F36">
      <w:pPr>
        <w:spacing w:line="360" w:lineRule="auto"/>
      </w:pPr>
      <w:r>
        <w:br w:type="page"/>
      </w:r>
    </w:p>
    <w:p w14:paraId="08536B10" w14:textId="77777777" w:rsidR="007411D6" w:rsidRDefault="007411D6" w:rsidP="00AF2F36">
      <w:pPr>
        <w:spacing w:line="360" w:lineRule="auto"/>
      </w:pPr>
      <w:r>
        <w:t>References</w:t>
      </w:r>
    </w:p>
    <w:p w14:paraId="033F08B4" w14:textId="77777777" w:rsidR="007411D6" w:rsidRDefault="007411D6" w:rsidP="00AF2F36">
      <w:pPr>
        <w:spacing w:line="360" w:lineRule="auto"/>
        <w:ind w:firstLine="720"/>
      </w:pPr>
    </w:p>
    <w:p w14:paraId="243D843C" w14:textId="77777777" w:rsidR="007411D6" w:rsidRDefault="007411D6" w:rsidP="00AF2F36">
      <w:pPr>
        <w:spacing w:line="360" w:lineRule="auto"/>
        <w:ind w:firstLine="720"/>
      </w:pPr>
    </w:p>
    <w:p w14:paraId="6706B708" w14:textId="77777777" w:rsidR="007411D6" w:rsidRDefault="007411D6" w:rsidP="00AF2F36">
      <w:pPr>
        <w:spacing w:line="360" w:lineRule="auto"/>
      </w:pPr>
      <w:r>
        <w:t xml:space="preserve">Garvey, C. (1990) Play. </w:t>
      </w:r>
    </w:p>
    <w:p w14:paraId="07A89875" w14:textId="77777777" w:rsidR="007411D6" w:rsidRDefault="007411D6" w:rsidP="00AF2F36">
      <w:pPr>
        <w:spacing w:line="360" w:lineRule="auto"/>
      </w:pPr>
      <w:r>
        <w:t xml:space="preserve">Andrews, M. (2012) </w:t>
      </w:r>
      <w:r w:rsidRPr="004C02C2">
        <w:rPr>
          <w:i/>
        </w:rPr>
        <w:t>Exploring play for early childhood studies.</w:t>
      </w:r>
      <w:r>
        <w:t xml:space="preserve"> </w:t>
      </w:r>
    </w:p>
    <w:p w14:paraId="69ED7F37" w14:textId="77777777" w:rsidR="007411D6" w:rsidRPr="004C02C2" w:rsidRDefault="007411D6" w:rsidP="00AF2F36">
      <w:pPr>
        <w:spacing w:line="360" w:lineRule="auto"/>
        <w:rPr>
          <w:i/>
        </w:rPr>
      </w:pPr>
      <w:r>
        <w:t xml:space="preserve">Cohen, D. (2006) </w:t>
      </w:r>
      <w:r w:rsidRPr="004C02C2">
        <w:rPr>
          <w:i/>
        </w:rPr>
        <w:t>The Development of Play.</w:t>
      </w:r>
    </w:p>
    <w:p w14:paraId="57366275" w14:textId="77777777" w:rsidR="007411D6" w:rsidRDefault="007411D6" w:rsidP="00AF2F36">
      <w:pPr>
        <w:spacing w:line="360" w:lineRule="auto"/>
      </w:pPr>
      <w:r>
        <w:t xml:space="preserve">Lindon, J. (2001) </w:t>
      </w:r>
      <w:r w:rsidRPr="004C02C2">
        <w:rPr>
          <w:i/>
        </w:rPr>
        <w:t>Understanding Children’s Play.</w:t>
      </w:r>
    </w:p>
    <w:p w14:paraId="5C6BF78C" w14:textId="77777777" w:rsidR="007411D6" w:rsidRDefault="007411D6" w:rsidP="00AF2F36">
      <w:pPr>
        <w:spacing w:line="360" w:lineRule="auto"/>
      </w:pPr>
      <w:r>
        <w:t xml:space="preserve">Jenkinson, S. (2001) </w:t>
      </w:r>
      <w:r w:rsidRPr="004C02C2">
        <w:rPr>
          <w:i/>
        </w:rPr>
        <w:t>The Genius of Play.</w:t>
      </w:r>
    </w:p>
    <w:p w14:paraId="350495EB" w14:textId="77777777" w:rsidR="007411D6" w:rsidRDefault="007411D6" w:rsidP="00AF2F36">
      <w:pPr>
        <w:spacing w:line="360" w:lineRule="auto"/>
      </w:pPr>
      <w:r w:rsidRPr="00AE5F63">
        <w:t>Anonymous</w:t>
      </w:r>
      <w:r>
        <w:t xml:space="preserve">. (no date). Definition of Play [on-line]. Available at: </w:t>
      </w:r>
      <w:r w:rsidRPr="00350B7C">
        <w:t xml:space="preserve">http://playtherapy.org.uk/ChildrensEmotionalWellBeing/AboutPlayTherapy/MainPrinciples/PlayDefinition </w:t>
      </w:r>
      <w:r>
        <w:t>[Accessed: 1st January 2018]</w:t>
      </w:r>
    </w:p>
    <w:p w14:paraId="0BF82CF8" w14:textId="77777777" w:rsidR="007411D6" w:rsidRDefault="007411D6" w:rsidP="00AF2F36">
      <w:pPr>
        <w:spacing w:line="360" w:lineRule="auto"/>
      </w:pPr>
      <w:r w:rsidRPr="00AE5F63">
        <w:t>Anonymous</w:t>
      </w:r>
      <w:r>
        <w:t xml:space="preserve">. (no date). The amazing benefits of self-directed play [on-line]. Available at: </w:t>
      </w:r>
      <w:r w:rsidRPr="00AB38B4">
        <w:t xml:space="preserve">http://www.beactivekids.org/assets/pdf/MorganLeichterSaxby.pdf </w:t>
      </w:r>
      <w:r>
        <w:t xml:space="preserve"> [Accessed: 1st January 2018]</w:t>
      </w:r>
    </w:p>
    <w:p w14:paraId="4AE1DC57" w14:textId="77777777" w:rsidR="007411D6" w:rsidRDefault="007411D6" w:rsidP="00AF2F36">
      <w:pPr>
        <w:spacing w:line="360" w:lineRule="auto"/>
      </w:pPr>
      <w:r w:rsidRPr="00AE5F63">
        <w:t>Anonymous</w:t>
      </w:r>
      <w:r>
        <w:t xml:space="preserve">. (2015). Foundation Phase Framework [on-line]. Available at: </w:t>
      </w:r>
      <w:r w:rsidRPr="00E133EA">
        <w:t>http://learning.gov.wales/docs/learningwales/publications/150803-fp-framework-en.pdf</w:t>
      </w:r>
      <w:r w:rsidRPr="00AB38B4">
        <w:t xml:space="preserve">pdf </w:t>
      </w:r>
      <w:r>
        <w:t xml:space="preserve"> [Accessed: 1st January 2018]</w:t>
      </w:r>
    </w:p>
    <w:p w14:paraId="55CEE2ED" w14:textId="77777777" w:rsidR="007411D6" w:rsidRDefault="007411D6" w:rsidP="00AF2F36">
      <w:pPr>
        <w:spacing w:line="360" w:lineRule="auto"/>
      </w:pPr>
      <w:r w:rsidRPr="00AE5F63">
        <w:t>Anonymous</w:t>
      </w:r>
      <w:r>
        <w:t xml:space="preserve">. (no date). Why pretend play is important [on-line]. Available at: </w:t>
      </w:r>
      <w:hyperlink r:id="rId12" w:history="1">
        <w:r w:rsidRPr="005A612B">
          <w:rPr>
            <w:rStyle w:val="Hyperlink"/>
          </w:rPr>
          <w:t>https://www.pentagonplay.co.uk/news-and-info/why-pretend-play-is-important-to-child-development</w:t>
        </w:r>
      </w:hyperlink>
      <w:r>
        <w:t xml:space="preserve">  [Accessed: 2nd January 2018]</w:t>
      </w:r>
    </w:p>
    <w:p w14:paraId="7CE47875" w14:textId="77777777" w:rsidR="007411D6" w:rsidRDefault="007411D6" w:rsidP="00AF2F36">
      <w:pPr>
        <w:spacing w:line="360" w:lineRule="auto"/>
      </w:pPr>
      <w:r w:rsidRPr="00AE5F63">
        <w:t>Anonymous</w:t>
      </w:r>
      <w:r>
        <w:t xml:space="preserve">. (no date). Play Types [on-line]. Available at: </w:t>
      </w:r>
      <w:r w:rsidRPr="00E133EA">
        <w:t xml:space="preserve">https://www.oxfordshire.gov.uk/cms/sites/default/files/folders/documents/childreneducationandfamilies/educationandlearning/earlyyearschildcare/workinginearlyyears/outofschool/firstclaim/playtypes.pdf </w:t>
      </w:r>
      <w:r>
        <w:t>[Accessed: 2nd January 2018]</w:t>
      </w:r>
    </w:p>
    <w:p w14:paraId="63EE22F4" w14:textId="77777777" w:rsidR="007411D6" w:rsidRDefault="007411D6" w:rsidP="00AF2F36">
      <w:pPr>
        <w:spacing w:line="360" w:lineRule="auto"/>
      </w:pPr>
      <w:r w:rsidRPr="00AE5F63">
        <w:t>Anonymous</w:t>
      </w:r>
      <w:r>
        <w:t xml:space="preserve">. (no date). The Role of Adults in Childrens Play [on-line]. Available at: </w:t>
      </w:r>
      <w:r w:rsidRPr="00E133EA">
        <w:t xml:space="preserve">http://www.playwales.org.uk/login/uploaded/documents/INFORMATION%20SHEETS/role%20of%20adults%20in%20childrens%20play.pdf </w:t>
      </w:r>
      <w:r>
        <w:t>[Accessed: 2nd January 2018]</w:t>
      </w:r>
    </w:p>
    <w:p w14:paraId="41BFCD9F" w14:textId="77777777" w:rsidR="007411D6" w:rsidRDefault="007411D6" w:rsidP="00AF2F36">
      <w:pPr>
        <w:spacing w:line="360" w:lineRule="auto"/>
      </w:pPr>
      <w:r w:rsidRPr="00AE5F63">
        <w:t>Anonymous</w:t>
      </w:r>
      <w:r>
        <w:t xml:space="preserve">. (no date). Childrens play and leisure [on-line]. Available at: </w:t>
      </w:r>
      <w:r w:rsidRPr="00E133EA">
        <w:t>http://www.hse.gov.uk/entertainment/childrens-play-july-2012.pdf</w:t>
      </w:r>
      <w:r>
        <w:t xml:space="preserve">  [Accessed: 2nd January 2018]</w:t>
      </w:r>
    </w:p>
    <w:p w14:paraId="76402493" w14:textId="77777777" w:rsidR="007411D6" w:rsidRDefault="007411D6" w:rsidP="00AF2F36">
      <w:pPr>
        <w:spacing w:line="360" w:lineRule="auto"/>
      </w:pPr>
      <w:r w:rsidRPr="00AE5F63">
        <w:t>Anonymous</w:t>
      </w:r>
      <w:r>
        <w:t xml:space="preserve">. (no date). Managing Risk in Play provision [on-line]. Available at: </w:t>
      </w:r>
      <w:r w:rsidRPr="00205EFD">
        <w:t xml:space="preserve">http://www.playengland.org.uk/media/120462/managing-risk-play-safety-forum.pdf </w:t>
      </w:r>
      <w:r>
        <w:t>[Accessed: 2nd January 2018]</w:t>
      </w:r>
    </w:p>
    <w:p w14:paraId="15C8171D" w14:textId="77777777" w:rsidR="007411D6" w:rsidRDefault="007411D6" w:rsidP="00AF2F36">
      <w:pPr>
        <w:spacing w:line="360" w:lineRule="auto"/>
      </w:pPr>
    </w:p>
    <w:p w14:paraId="382B62D1" w14:textId="77777777" w:rsidR="007411D6" w:rsidRDefault="007411D6" w:rsidP="00AF2F36">
      <w:pPr>
        <w:spacing w:line="360" w:lineRule="auto"/>
      </w:pPr>
    </w:p>
    <w:p w14:paraId="737AB700" w14:textId="77777777" w:rsidR="007411D6" w:rsidRDefault="007411D6" w:rsidP="00AF2F36">
      <w:pPr>
        <w:spacing w:line="360" w:lineRule="auto"/>
      </w:pPr>
    </w:p>
    <w:p w14:paraId="45CB7B5A" w14:textId="77777777" w:rsidR="007411D6" w:rsidRDefault="007411D6" w:rsidP="00AF2F36">
      <w:pPr>
        <w:spacing w:line="360" w:lineRule="auto"/>
      </w:pPr>
    </w:p>
    <w:p w14:paraId="2A480B61" w14:textId="77777777" w:rsidR="007411D6" w:rsidRDefault="007411D6" w:rsidP="00AF2F36">
      <w:pPr>
        <w:spacing w:line="360" w:lineRule="auto"/>
      </w:pPr>
    </w:p>
    <w:p w14:paraId="28E9605B" w14:textId="77777777" w:rsidR="007411D6" w:rsidRDefault="007411D6" w:rsidP="00AF2F36">
      <w:pPr>
        <w:spacing w:line="360" w:lineRule="auto"/>
      </w:pPr>
    </w:p>
    <w:p w14:paraId="1C224DEA" w14:textId="77777777" w:rsidR="007411D6" w:rsidRDefault="007411D6" w:rsidP="00AF2F36">
      <w:pPr>
        <w:spacing w:line="360" w:lineRule="auto"/>
      </w:pPr>
    </w:p>
    <w:p w14:paraId="6B13CF17" w14:textId="77777777" w:rsidR="007411D6" w:rsidRDefault="007411D6" w:rsidP="00AF2F36">
      <w:pPr>
        <w:spacing w:line="360" w:lineRule="auto"/>
      </w:pPr>
    </w:p>
    <w:p w14:paraId="71FC9153" w14:textId="77777777" w:rsidR="007411D6" w:rsidRDefault="007411D6" w:rsidP="00AF2F36">
      <w:pPr>
        <w:spacing w:line="360" w:lineRule="auto"/>
      </w:pPr>
    </w:p>
    <w:p w14:paraId="0160139E" w14:textId="77777777" w:rsidR="007411D6" w:rsidRDefault="007411D6" w:rsidP="00AF2F36">
      <w:pPr>
        <w:spacing w:line="360" w:lineRule="auto"/>
      </w:pPr>
    </w:p>
    <w:sectPr w:rsidR="007411D6" w:rsidSect="005C62C1">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62F8E9F" w14:textId="77777777" w:rsidR="00847BAA" w:rsidRDefault="00847BAA" w:rsidP="007411D6">
      <w:r>
        <w:separator/>
      </w:r>
    </w:p>
  </w:endnote>
  <w:endnote w:type="continuationSeparator" w:id="0">
    <w:p w14:paraId="7F743D97" w14:textId="77777777" w:rsidR="00847BAA" w:rsidRDefault="00847BAA" w:rsidP="007411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E58D84" w14:textId="77777777" w:rsidR="007411D6" w:rsidRPr="00044EDE" w:rsidRDefault="007411D6"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64C4B9A5" wp14:editId="6A12DF68">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8AEF226"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55pt" to="427.2pt,-2.5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"/>
          </w:pict>
        </mc:Fallback>
      </mc:AlternateContent>
    </w:r>
    <w:r>
      <w:rPr>
        <w:rFonts w:cs="Arial"/>
      </w:rPr>
      <w:t>Francesca Combe 1702326</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847BAA">
      <w:rPr>
        <w:rStyle w:val="PageNumber"/>
        <w:noProof/>
      </w:rPr>
      <w:t>1</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847BAA">
      <w:rPr>
        <w:rStyle w:val="PageNumber"/>
        <w:rFonts w:cs="Arial"/>
        <w:noProof/>
      </w:rPr>
      <w:t>1</w:t>
    </w:r>
    <w:r w:rsidRPr="008E11BC">
      <w:rPr>
        <w:rStyle w:val="PageNumber"/>
        <w:rFonts w:cs="Arial"/>
      </w:rPr>
      <w:fldChar w:fldCharType="end"/>
    </w:r>
  </w:p>
  <w:p w14:paraId="4D72D21A" w14:textId="77777777" w:rsidR="007411D6" w:rsidRDefault="007411D6" w:rsidP="004470DB">
    <w:pPr>
      <w:pStyle w:val="Footer"/>
      <w:jc w:val="both"/>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A78323" w14:textId="77777777" w:rsidR="00847BAA" w:rsidRDefault="00847BAA" w:rsidP="007411D6">
      <w:r>
        <w:separator/>
      </w:r>
    </w:p>
  </w:footnote>
  <w:footnote w:type="continuationSeparator" w:id="0">
    <w:p w14:paraId="1022A518" w14:textId="77777777" w:rsidR="00847BAA" w:rsidRDefault="00847BAA" w:rsidP="007411D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730A87" w14:textId="77777777" w:rsidR="007411D6" w:rsidRPr="002D7C61" w:rsidRDefault="007411D6" w:rsidP="0095454D">
    <w:pPr>
      <w:pStyle w:val="Header"/>
      <w:jc w:val="right"/>
    </w:pPr>
    <w:r>
      <w:rPr>
        <w:noProof/>
      </w:rPr>
      <w:drawing>
        <wp:anchor distT="0" distB="0" distL="114300" distR="114300" simplePos="0" relativeHeight="251661312" behindDoc="0" locked="0" layoutInCell="1" allowOverlap="1" wp14:anchorId="31844D2F" wp14:editId="3B91D5D2">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1739F2" w14:textId="77777777" w:rsidR="007411D6" w:rsidRDefault="007411D6"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71118B45" wp14:editId="4918C4E3">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2A828F3"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6F16C20B" w14:textId="77777777" w:rsidR="007411D6" w:rsidRPr="002D7C61" w:rsidRDefault="007411D6" w:rsidP="002D7C6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9"/>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62C1"/>
    <w:rsid w:val="00373C97"/>
    <w:rsid w:val="005C62C1"/>
    <w:rsid w:val="007411D6"/>
    <w:rsid w:val="00847BAA"/>
    <w:rsid w:val="00880E03"/>
    <w:rsid w:val="009236DB"/>
    <w:rsid w:val="00AF2F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0C52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C62C1"/>
    <w:rPr>
      <w:rFonts w:eastAsiaTheme="minorEastAsia"/>
      <w:sz w:val="22"/>
      <w:szCs w:val="22"/>
      <w:lang w:val="en-US" w:eastAsia="zh-CN"/>
    </w:rPr>
  </w:style>
  <w:style w:type="character" w:customStyle="1" w:styleId="NoSpacingChar">
    <w:name w:val="No Spacing Char"/>
    <w:basedOn w:val="DefaultParagraphFont"/>
    <w:link w:val="NoSpacing"/>
    <w:uiPriority w:val="1"/>
    <w:rsid w:val="005C62C1"/>
    <w:rPr>
      <w:rFonts w:eastAsiaTheme="minorEastAsia"/>
      <w:sz w:val="22"/>
      <w:szCs w:val="22"/>
      <w:lang w:val="en-US" w:eastAsia="zh-CN"/>
    </w:rPr>
  </w:style>
  <w:style w:type="character" w:styleId="Hyperlink">
    <w:name w:val="Hyperlink"/>
    <w:basedOn w:val="DefaultParagraphFont"/>
    <w:uiPriority w:val="99"/>
    <w:unhideWhenUsed/>
    <w:rsid w:val="005C62C1"/>
    <w:rPr>
      <w:color w:val="0563C1" w:themeColor="hyperlink"/>
      <w:u w:val="single"/>
    </w:rPr>
  </w:style>
  <w:style w:type="paragraph" w:styleId="Header">
    <w:name w:val="header"/>
    <w:basedOn w:val="Normal"/>
    <w:link w:val="HeaderChar"/>
    <w:uiPriority w:val="99"/>
    <w:unhideWhenUsed/>
    <w:rsid w:val="007411D6"/>
    <w:pPr>
      <w:tabs>
        <w:tab w:val="center" w:pos="4513"/>
        <w:tab w:val="right" w:pos="9026"/>
      </w:tabs>
    </w:pPr>
  </w:style>
  <w:style w:type="character" w:customStyle="1" w:styleId="HeaderChar">
    <w:name w:val="Header Char"/>
    <w:basedOn w:val="DefaultParagraphFont"/>
    <w:link w:val="Header"/>
    <w:uiPriority w:val="99"/>
    <w:rsid w:val="007411D6"/>
  </w:style>
  <w:style w:type="paragraph" w:styleId="Footer">
    <w:name w:val="footer"/>
    <w:basedOn w:val="Normal"/>
    <w:link w:val="FooterChar"/>
    <w:unhideWhenUsed/>
    <w:rsid w:val="007411D6"/>
    <w:pPr>
      <w:tabs>
        <w:tab w:val="center" w:pos="4513"/>
        <w:tab w:val="right" w:pos="9026"/>
      </w:tabs>
    </w:pPr>
  </w:style>
  <w:style w:type="character" w:customStyle="1" w:styleId="FooterChar">
    <w:name w:val="Footer Char"/>
    <w:basedOn w:val="DefaultParagraphFont"/>
    <w:link w:val="Footer"/>
    <w:rsid w:val="007411D6"/>
  </w:style>
  <w:style w:type="character" w:styleId="PageNumber">
    <w:name w:val="page number"/>
    <w:basedOn w:val="DefaultParagraphFont"/>
    <w:rsid w:val="007411D6"/>
  </w:style>
  <w:style w:type="character" w:styleId="PlaceholderText">
    <w:name w:val="Placeholder Text"/>
    <w:uiPriority w:val="99"/>
    <w:semiHidden/>
    <w:rsid w:val="007411D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playengland.org.uk" TargetMode="External"/><Relationship Id="rId12" Type="http://schemas.openxmlformats.org/officeDocument/2006/relationships/hyperlink" Target="https://www.pentagonplay.co.uk/news-and-info/why-pretend-play-is-important-to-child-development"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hse.gov.uk" TargetMode="Externa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E4674C1-411D-FC42-9304-F020F879E5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13</Pages>
  <Words>2946</Words>
  <Characters>16793</Characters>
  <Application>Microsoft Macintosh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1702326</Company>
  <LinksUpToDate>false</LinksUpToDate>
  <CharactersWithSpaces>19700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Childrens Play: Principles and practice</dc:title>
  <dc:subject>EAEE4007</dc:subject>
  <dc:creator>Francesca Combe</dc:creator>
  <cp:keywords/>
  <dc:description/>
  <cp:lastModifiedBy>Francesca Combe</cp:lastModifiedBy>
  <cp:revision>1</cp:revision>
  <dcterms:created xsi:type="dcterms:W3CDTF">2018-01-28T20:19:00Z</dcterms:created>
  <dcterms:modified xsi:type="dcterms:W3CDTF">2018-01-28T20:47:00Z</dcterms:modified>
</cp:coreProperties>
</file>