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E7B7" w14:textId="06433A95" w:rsidR="2947A34E" w:rsidRPr="009D05A6" w:rsidRDefault="2947A34E" w:rsidP="0EAD8BC2">
      <w:pPr>
        <w:jc w:val="center"/>
        <w:rPr>
          <w:rFonts w:ascii="Arial" w:hAnsi="Arial" w:cs="Arial"/>
          <w:b/>
          <w:bCs/>
          <w:sz w:val="30"/>
          <w:szCs w:val="30"/>
        </w:rPr>
      </w:pPr>
      <w:r w:rsidRPr="009D05A6">
        <w:rPr>
          <w:rFonts w:ascii="Arial" w:hAnsi="Arial" w:cs="Arial"/>
          <w:b/>
          <w:bCs/>
          <w:sz w:val="30"/>
          <w:szCs w:val="30"/>
        </w:rPr>
        <w:t xml:space="preserve">WRITTEN </w:t>
      </w:r>
      <w:r w:rsidR="66F39B10" w:rsidRPr="009D05A6">
        <w:rPr>
          <w:rFonts w:ascii="Arial" w:hAnsi="Arial" w:cs="Arial"/>
          <w:b/>
          <w:bCs/>
          <w:sz w:val="30"/>
          <w:szCs w:val="30"/>
        </w:rPr>
        <w:t>ASSIGNMENT (REFLECTIVE REPO</w:t>
      </w:r>
      <w:r w:rsidR="3AA56CB7" w:rsidRPr="009D05A6">
        <w:rPr>
          <w:rFonts w:ascii="Arial" w:hAnsi="Arial" w:cs="Arial"/>
          <w:b/>
          <w:bCs/>
          <w:sz w:val="30"/>
          <w:szCs w:val="30"/>
        </w:rPr>
        <w:t>RT)</w:t>
      </w:r>
    </w:p>
    <w:p w14:paraId="343FAD4A" w14:textId="76ABC605" w:rsidR="045B7C2C" w:rsidRPr="009D05A6" w:rsidRDefault="045B7C2C" w:rsidP="0EAD8BC2">
      <w:pPr>
        <w:jc w:val="center"/>
        <w:rPr>
          <w:rFonts w:ascii="Arial" w:hAnsi="Arial" w:cs="Arial"/>
          <w:b/>
          <w:bCs/>
          <w:sz w:val="30"/>
          <w:szCs w:val="30"/>
        </w:rPr>
      </w:pPr>
      <w:r w:rsidRPr="009D05A6">
        <w:rPr>
          <w:rFonts w:ascii="Arial" w:eastAsia="Aptos" w:hAnsi="Arial" w:cs="Arial"/>
          <w:b/>
          <w:bCs/>
          <w:sz w:val="30"/>
          <w:szCs w:val="30"/>
        </w:rPr>
        <w:t>COMPONENT</w:t>
      </w:r>
      <w:r w:rsidRPr="009D05A6">
        <w:rPr>
          <w:rFonts w:ascii="Arial" w:hAnsi="Arial" w:cs="Arial"/>
          <w:b/>
          <w:bCs/>
          <w:sz w:val="30"/>
          <w:szCs w:val="30"/>
        </w:rPr>
        <w:t xml:space="preserve"> 1</w:t>
      </w:r>
    </w:p>
    <w:p w14:paraId="3EC4762B" w14:textId="04B1C4F6" w:rsidR="0EAD8BC2" w:rsidRPr="009D05A6" w:rsidRDefault="0EAD8BC2" w:rsidP="009D05A6">
      <w:pPr>
        <w:jc w:val="center"/>
        <w:rPr>
          <w:rFonts w:ascii="Arial" w:hAnsi="Arial" w:cs="Arial"/>
          <w:b/>
          <w:bCs/>
          <w:sz w:val="30"/>
          <w:szCs w:val="30"/>
        </w:rPr>
      </w:pPr>
    </w:p>
    <w:p w14:paraId="64ABA6E0" w14:textId="55803FA8" w:rsidR="0EAD8BC2" w:rsidRPr="009D05A6" w:rsidRDefault="7516A409" w:rsidP="009D05A6">
      <w:pPr>
        <w:jc w:val="center"/>
        <w:rPr>
          <w:rFonts w:ascii="Arial" w:hAnsi="Arial" w:cs="Arial"/>
          <w:b/>
          <w:sz w:val="30"/>
          <w:szCs w:val="30"/>
        </w:rPr>
      </w:pPr>
      <w:r w:rsidRPr="009D05A6">
        <w:rPr>
          <w:rFonts w:ascii="Arial" w:hAnsi="Arial" w:cs="Arial"/>
          <w:b/>
          <w:sz w:val="30"/>
          <w:szCs w:val="30"/>
        </w:rPr>
        <w:t>BSC HEALTH AND SOCIAL CARE</w:t>
      </w:r>
    </w:p>
    <w:p w14:paraId="6A52FEE3" w14:textId="3D8E19A1" w:rsidR="0EAD8BC2" w:rsidRPr="009D05A6" w:rsidRDefault="0527390F" w:rsidP="009D05A6">
      <w:pPr>
        <w:jc w:val="center"/>
        <w:rPr>
          <w:rFonts w:ascii="Arial" w:hAnsi="Arial" w:cs="Arial"/>
          <w:b/>
          <w:sz w:val="30"/>
          <w:szCs w:val="30"/>
        </w:rPr>
      </w:pPr>
      <w:r w:rsidRPr="009D05A6">
        <w:rPr>
          <w:rFonts w:ascii="Arial" w:hAnsi="Arial" w:cs="Arial"/>
          <w:b/>
          <w:sz w:val="30"/>
          <w:szCs w:val="30"/>
        </w:rPr>
        <w:t>PRINCIPLES OF HEALTH AND SOCIAL CARE PRACTICE</w:t>
      </w:r>
    </w:p>
    <w:p w14:paraId="567A8BB8" w14:textId="0F79FA33" w:rsidR="0EAD8BC2" w:rsidRPr="009D05A6" w:rsidRDefault="0527390F" w:rsidP="009D05A6">
      <w:pPr>
        <w:jc w:val="center"/>
        <w:rPr>
          <w:rFonts w:ascii="Arial" w:hAnsi="Arial" w:cs="Arial"/>
          <w:b/>
          <w:sz w:val="30"/>
          <w:szCs w:val="30"/>
        </w:rPr>
      </w:pPr>
      <w:r w:rsidRPr="009D05A6">
        <w:rPr>
          <w:rFonts w:ascii="Arial" w:hAnsi="Arial" w:cs="Arial"/>
          <w:b/>
          <w:sz w:val="30"/>
          <w:szCs w:val="30"/>
        </w:rPr>
        <w:t>BMHP5016</w:t>
      </w:r>
    </w:p>
    <w:p w14:paraId="59D5A29A" w14:textId="77543C6A" w:rsidR="0EAD8BC2" w:rsidRPr="009D05A6" w:rsidRDefault="0527390F">
      <w:pPr>
        <w:rPr>
          <w:rFonts w:ascii="Arial" w:hAnsi="Arial" w:cs="Arial"/>
        </w:rPr>
      </w:pPr>
      <w:r w:rsidRPr="009D05A6">
        <w:rPr>
          <w:rFonts w:ascii="Arial" w:hAnsi="Arial" w:cs="Arial"/>
          <w:b/>
          <w:bCs/>
        </w:rPr>
        <w:t>LECTURER</w:t>
      </w:r>
      <w:r w:rsidR="674A09BB" w:rsidRPr="009D05A6">
        <w:rPr>
          <w:rFonts w:ascii="Arial" w:hAnsi="Arial" w:cs="Arial"/>
        </w:rPr>
        <w:t xml:space="preserve">: </w:t>
      </w:r>
      <w:r w:rsidR="52A0A960" w:rsidRPr="009D05A6">
        <w:rPr>
          <w:rFonts w:ascii="Arial" w:hAnsi="Arial" w:cs="Arial"/>
        </w:rPr>
        <w:t>PRECIOUS IGBINIGIE</w:t>
      </w:r>
    </w:p>
    <w:p w14:paraId="631D13D0" w14:textId="77777777" w:rsidR="009D05A6" w:rsidRPr="009D05A6" w:rsidRDefault="009D05A6">
      <w:pPr>
        <w:rPr>
          <w:rFonts w:ascii="Arial" w:hAnsi="Arial" w:cs="Arial"/>
        </w:rPr>
      </w:pPr>
    </w:p>
    <w:p w14:paraId="46D27D72" w14:textId="77777777" w:rsidR="009D05A6" w:rsidRPr="009D05A6" w:rsidRDefault="009D05A6">
      <w:pPr>
        <w:rPr>
          <w:rFonts w:ascii="Arial" w:hAnsi="Arial" w:cs="Arial"/>
        </w:rPr>
      </w:pPr>
    </w:p>
    <w:p w14:paraId="14236B10" w14:textId="77777777" w:rsidR="009D05A6" w:rsidRPr="009D05A6" w:rsidRDefault="009D05A6">
      <w:pPr>
        <w:rPr>
          <w:rFonts w:ascii="Arial" w:hAnsi="Arial" w:cs="Arial"/>
        </w:rPr>
      </w:pPr>
    </w:p>
    <w:p w14:paraId="2DCF124A" w14:textId="77777777" w:rsidR="009D05A6" w:rsidRPr="009D05A6" w:rsidRDefault="009D05A6">
      <w:pPr>
        <w:rPr>
          <w:rFonts w:ascii="Arial" w:hAnsi="Arial" w:cs="Arial"/>
        </w:rPr>
      </w:pPr>
    </w:p>
    <w:p w14:paraId="7BFD73AD" w14:textId="77777777" w:rsidR="009D05A6" w:rsidRPr="009D05A6" w:rsidRDefault="009D05A6">
      <w:pPr>
        <w:rPr>
          <w:rFonts w:ascii="Arial" w:hAnsi="Arial" w:cs="Arial"/>
        </w:rPr>
      </w:pPr>
    </w:p>
    <w:p w14:paraId="454BA909" w14:textId="77777777" w:rsidR="009D05A6" w:rsidRPr="009D05A6" w:rsidRDefault="009D05A6">
      <w:pPr>
        <w:rPr>
          <w:rFonts w:ascii="Arial" w:hAnsi="Arial" w:cs="Arial"/>
        </w:rPr>
      </w:pPr>
    </w:p>
    <w:p w14:paraId="02A09B69" w14:textId="77777777" w:rsidR="009D05A6" w:rsidRPr="009D05A6" w:rsidRDefault="009D05A6">
      <w:pPr>
        <w:rPr>
          <w:rFonts w:ascii="Arial" w:hAnsi="Arial" w:cs="Arial"/>
        </w:rPr>
      </w:pPr>
    </w:p>
    <w:p w14:paraId="6676B627" w14:textId="77777777" w:rsidR="009D05A6" w:rsidRPr="009D05A6" w:rsidRDefault="009D05A6">
      <w:pPr>
        <w:rPr>
          <w:rFonts w:ascii="Arial" w:hAnsi="Arial" w:cs="Arial"/>
        </w:rPr>
      </w:pPr>
    </w:p>
    <w:p w14:paraId="7336DA0C" w14:textId="77777777" w:rsidR="009D05A6" w:rsidRPr="009D05A6" w:rsidRDefault="009D05A6">
      <w:pPr>
        <w:rPr>
          <w:rFonts w:ascii="Arial" w:hAnsi="Arial" w:cs="Arial"/>
        </w:rPr>
      </w:pPr>
    </w:p>
    <w:p w14:paraId="1A57F413" w14:textId="77777777" w:rsidR="009D05A6" w:rsidRPr="009D05A6" w:rsidRDefault="009D05A6">
      <w:pPr>
        <w:rPr>
          <w:rFonts w:ascii="Arial" w:hAnsi="Arial" w:cs="Arial"/>
        </w:rPr>
      </w:pPr>
    </w:p>
    <w:p w14:paraId="3B3B3E2A" w14:textId="77777777" w:rsidR="009D05A6" w:rsidRPr="009D05A6" w:rsidRDefault="009D05A6">
      <w:pPr>
        <w:rPr>
          <w:rFonts w:ascii="Arial" w:hAnsi="Arial" w:cs="Arial"/>
        </w:rPr>
      </w:pPr>
    </w:p>
    <w:p w14:paraId="25637B7C" w14:textId="77777777" w:rsidR="009D05A6" w:rsidRPr="009D05A6" w:rsidRDefault="009D05A6">
      <w:pPr>
        <w:rPr>
          <w:rFonts w:ascii="Arial" w:hAnsi="Arial" w:cs="Arial"/>
        </w:rPr>
      </w:pPr>
    </w:p>
    <w:p w14:paraId="7484FE57" w14:textId="77777777" w:rsidR="009D05A6" w:rsidRPr="009D05A6" w:rsidRDefault="009D05A6">
      <w:pPr>
        <w:rPr>
          <w:rFonts w:ascii="Arial" w:hAnsi="Arial" w:cs="Arial"/>
        </w:rPr>
      </w:pPr>
    </w:p>
    <w:p w14:paraId="2D1E3596" w14:textId="77777777" w:rsidR="009D05A6" w:rsidRPr="009D05A6" w:rsidRDefault="009D05A6">
      <w:pPr>
        <w:rPr>
          <w:rFonts w:ascii="Arial" w:hAnsi="Arial" w:cs="Arial"/>
        </w:rPr>
      </w:pPr>
    </w:p>
    <w:p w14:paraId="7AFA7735" w14:textId="77777777" w:rsidR="009D05A6" w:rsidRPr="009D05A6" w:rsidRDefault="009D05A6">
      <w:pPr>
        <w:rPr>
          <w:rFonts w:ascii="Arial" w:hAnsi="Arial" w:cs="Arial"/>
        </w:rPr>
      </w:pPr>
    </w:p>
    <w:p w14:paraId="6ACCB31D" w14:textId="77777777" w:rsidR="009D05A6" w:rsidRPr="009D05A6" w:rsidRDefault="009D05A6">
      <w:pPr>
        <w:rPr>
          <w:rFonts w:ascii="Arial" w:hAnsi="Arial" w:cs="Arial"/>
        </w:rPr>
      </w:pPr>
    </w:p>
    <w:p w14:paraId="4A0041EA" w14:textId="77777777" w:rsidR="009D05A6" w:rsidRPr="009D05A6" w:rsidRDefault="009D05A6">
      <w:pPr>
        <w:rPr>
          <w:rFonts w:ascii="Arial" w:hAnsi="Arial" w:cs="Arial"/>
        </w:rPr>
      </w:pPr>
    </w:p>
    <w:p w14:paraId="06ED9AE2" w14:textId="77777777" w:rsidR="009D05A6" w:rsidRPr="009D05A6" w:rsidRDefault="009D05A6">
      <w:pPr>
        <w:rPr>
          <w:rFonts w:ascii="Arial" w:hAnsi="Arial" w:cs="Arial"/>
        </w:rPr>
      </w:pPr>
    </w:p>
    <w:p w14:paraId="6BFE9C9A" w14:textId="759EAB43" w:rsidR="0EAD8BC2" w:rsidRPr="009D05A6" w:rsidRDefault="52A0A960">
      <w:pPr>
        <w:rPr>
          <w:rFonts w:ascii="Arial" w:hAnsi="Arial" w:cs="Arial"/>
        </w:rPr>
      </w:pPr>
      <w:r w:rsidRPr="009D05A6">
        <w:rPr>
          <w:rFonts w:ascii="Arial" w:hAnsi="Arial" w:cs="Arial"/>
          <w:b/>
          <w:bCs/>
        </w:rPr>
        <w:t>STUDENT NAME</w:t>
      </w:r>
      <w:r w:rsidRPr="009D05A6">
        <w:rPr>
          <w:rFonts w:ascii="Arial" w:hAnsi="Arial" w:cs="Arial"/>
        </w:rPr>
        <w:t>:  ZAINEB RAJPAR</w:t>
      </w:r>
    </w:p>
    <w:p w14:paraId="576C2E38" w14:textId="137EA157" w:rsidR="52A0A960" w:rsidRPr="009D05A6" w:rsidRDefault="52A0A960">
      <w:pPr>
        <w:rPr>
          <w:rFonts w:ascii="Arial" w:hAnsi="Arial" w:cs="Arial"/>
        </w:rPr>
      </w:pPr>
      <w:r w:rsidRPr="009D05A6">
        <w:rPr>
          <w:rFonts w:ascii="Arial" w:hAnsi="Arial" w:cs="Arial"/>
          <w:b/>
          <w:bCs/>
        </w:rPr>
        <w:t xml:space="preserve">STUDENT NUMBER: </w:t>
      </w:r>
      <w:r w:rsidRPr="009D05A6">
        <w:rPr>
          <w:rFonts w:ascii="Arial" w:hAnsi="Arial" w:cs="Arial"/>
        </w:rPr>
        <w:t xml:space="preserve"> 2421792</w:t>
      </w:r>
    </w:p>
    <w:p w14:paraId="645B80A7" w14:textId="77777777" w:rsidR="009D05A6" w:rsidRDefault="009D05A6"/>
    <w:sdt>
      <w:sdtPr>
        <w:rPr>
          <w:rFonts w:asciiTheme="minorHAnsi" w:eastAsiaTheme="minorEastAsia" w:hAnsiTheme="minorHAnsi" w:cstheme="minorBidi"/>
          <w:color w:val="auto"/>
          <w:sz w:val="22"/>
          <w:szCs w:val="22"/>
          <w:lang w:val="en-GB" w:eastAsia="ja-JP"/>
        </w:rPr>
        <w:id w:val="1849299887"/>
        <w:docPartObj>
          <w:docPartGallery w:val="Table of Contents"/>
          <w:docPartUnique/>
        </w:docPartObj>
      </w:sdtPr>
      <w:sdtEndPr>
        <w:rPr>
          <w:b/>
          <w:bCs/>
          <w:noProof/>
          <w:sz w:val="24"/>
          <w:szCs w:val="24"/>
        </w:rPr>
      </w:sdtEndPr>
      <w:sdtContent>
        <w:p w14:paraId="6B053FE5" w14:textId="7991D6EE" w:rsidR="009D05A6" w:rsidRPr="00DF76C4" w:rsidRDefault="009D05A6">
          <w:pPr>
            <w:pStyle w:val="TOCHeading"/>
            <w:rPr>
              <w:rFonts w:ascii="Arial" w:hAnsi="Arial" w:cs="Arial"/>
              <w:sz w:val="22"/>
              <w:szCs w:val="22"/>
            </w:rPr>
          </w:pPr>
          <w:r w:rsidRPr="00DF76C4">
            <w:rPr>
              <w:rFonts w:ascii="Arial" w:hAnsi="Arial" w:cs="Arial"/>
              <w:sz w:val="22"/>
              <w:szCs w:val="22"/>
            </w:rPr>
            <w:t>Contents</w:t>
          </w:r>
        </w:p>
        <w:p w14:paraId="5CF92448" w14:textId="316F7985" w:rsidR="009D05A6" w:rsidRPr="00E96D76" w:rsidRDefault="009D05A6" w:rsidP="00E96D76">
          <w:pPr>
            <w:pStyle w:val="TOC1"/>
            <w:tabs>
              <w:tab w:val="right" w:leader="dot" w:pos="9016"/>
            </w:tabs>
            <w:rPr>
              <w:rFonts w:ascii="Arial" w:hAnsi="Arial" w:cs="Arial"/>
              <w:noProof/>
            </w:rPr>
          </w:pPr>
          <w:r w:rsidRPr="009D05A6">
            <w:rPr>
              <w:rFonts w:ascii="Arial" w:hAnsi="Arial" w:cs="Arial"/>
              <w:bCs/>
              <w:noProof/>
            </w:rPr>
            <w:fldChar w:fldCharType="begin"/>
          </w:r>
          <w:r w:rsidRPr="009D05A6">
            <w:rPr>
              <w:rFonts w:ascii="Arial" w:hAnsi="Arial" w:cs="Arial"/>
              <w:bCs/>
              <w:noProof/>
            </w:rPr>
            <w:instrText xml:space="preserve"> TOC \o "1-3" \h \z \u </w:instrText>
          </w:r>
          <w:r w:rsidRPr="009D05A6">
            <w:rPr>
              <w:rFonts w:ascii="Arial" w:hAnsi="Arial" w:cs="Arial"/>
              <w:bCs/>
              <w:noProof/>
            </w:rPr>
            <w:fldChar w:fldCharType="separate"/>
          </w:r>
          <w:hyperlink w:anchor="_Toc223326956" w:history="1">
            <w:r w:rsidRPr="009D05A6">
              <w:rPr>
                <w:rStyle w:val="Hyperlink"/>
                <w:rFonts w:ascii="Arial" w:hAnsi="Arial" w:cs="Arial"/>
                <w:noProof/>
              </w:rPr>
              <w:t>INTRODUCTION</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_Toc223326956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3</w:t>
            </w:r>
            <w:r w:rsidRPr="009D05A6">
              <w:rPr>
                <w:rFonts w:ascii="Arial" w:hAnsi="Arial" w:cs="Arial"/>
                <w:noProof/>
                <w:webHidden/>
              </w:rPr>
              <w:fldChar w:fldCharType="end"/>
            </w:r>
          </w:hyperlink>
          <w:hyperlink w:anchor="_Toc223326957" w:history="1">
            <w:r w:rsidRPr="009D05A6">
              <w:rPr>
                <w:rStyle w:val="Hyperlink"/>
                <w:rFonts w:ascii="Arial" w:hAnsi="Arial" w:cs="Arial"/>
                <w:noProof/>
              </w:rPr>
              <w:t>PRINCIPLES OF HEALTH AND SOCIAL CARE</w:t>
            </w:r>
            <w:r w:rsidRPr="009D05A6">
              <w:rPr>
                <w:noProof/>
                <w:webHidden/>
              </w:rPr>
              <w:tab/>
            </w:r>
            <w:r w:rsidRPr="009D05A6">
              <w:rPr>
                <w:noProof/>
                <w:webHidden/>
              </w:rPr>
              <w:fldChar w:fldCharType="begin"/>
            </w:r>
            <w:r w:rsidRPr="009D05A6">
              <w:rPr>
                <w:noProof/>
                <w:webHidden/>
              </w:rPr>
              <w:instrText xml:space="preserve"> PAGEREF _Toc223326957 \h </w:instrText>
            </w:r>
            <w:r w:rsidRPr="009D05A6">
              <w:rPr>
                <w:noProof/>
                <w:webHidden/>
              </w:rPr>
            </w:r>
            <w:r w:rsidRPr="009D05A6">
              <w:rPr>
                <w:noProof/>
                <w:webHidden/>
              </w:rPr>
              <w:fldChar w:fldCharType="separate"/>
            </w:r>
            <w:r w:rsidRPr="009D05A6">
              <w:rPr>
                <w:noProof/>
                <w:webHidden/>
              </w:rPr>
              <w:t>3</w:t>
            </w:r>
            <w:r w:rsidRPr="009D05A6">
              <w:rPr>
                <w:noProof/>
                <w:webHidden/>
              </w:rPr>
              <w:fldChar w:fldCharType="end"/>
            </w:r>
          </w:hyperlink>
        </w:p>
        <w:p w14:paraId="5CF1C4A8" w14:textId="77777777" w:rsidR="009D05A6" w:rsidRPr="009D05A6" w:rsidRDefault="009D05A6">
          <w:pPr>
            <w:pStyle w:val="TOC1"/>
            <w:tabs>
              <w:tab w:val="right" w:leader="dot" w:pos="9016"/>
            </w:tabs>
            <w:rPr>
              <w:rFonts w:ascii="Arial" w:hAnsi="Arial" w:cs="Arial"/>
              <w:noProof/>
            </w:rPr>
          </w:pPr>
          <w:hyperlink w:anchor="_Toc223326958" w:history="1">
            <w:r w:rsidRPr="009D05A6">
              <w:rPr>
                <w:rStyle w:val="Hyperlink"/>
                <w:rFonts w:ascii="Arial" w:hAnsi="Arial" w:cs="Arial"/>
                <w:noProof/>
              </w:rPr>
              <w:t>TASK 1: REFLECTION ON THE IMPORTANCE OF PRINCIPLES OF HEALTH AND SOCIAL CARE</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_Toc223326958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3</w:t>
            </w:r>
            <w:r w:rsidRPr="009D05A6">
              <w:rPr>
                <w:rFonts w:ascii="Arial" w:hAnsi="Arial" w:cs="Arial"/>
                <w:noProof/>
                <w:webHidden/>
              </w:rPr>
              <w:fldChar w:fldCharType="end"/>
            </w:r>
          </w:hyperlink>
        </w:p>
        <w:p w14:paraId="42124D74" w14:textId="77777777" w:rsidR="009D05A6" w:rsidRPr="009D05A6" w:rsidRDefault="009D05A6" w:rsidP="003D2CC9">
          <w:pPr>
            <w:pStyle w:val="TOC2"/>
          </w:pPr>
          <w:hyperlink w:anchor="_Toc223326959" w:history="1">
            <w:r w:rsidRPr="009D05A6">
              <w:rPr>
                <w:rStyle w:val="Hyperlink"/>
              </w:rPr>
              <w:t>The Legal Foundations of Person-centred Care</w:t>
            </w:r>
            <w:r w:rsidRPr="009D05A6">
              <w:rPr>
                <w:webHidden/>
              </w:rPr>
              <w:tab/>
            </w:r>
            <w:r w:rsidRPr="009D05A6">
              <w:rPr>
                <w:webHidden/>
              </w:rPr>
              <w:fldChar w:fldCharType="begin"/>
            </w:r>
            <w:r w:rsidRPr="009D05A6">
              <w:rPr>
                <w:webHidden/>
              </w:rPr>
              <w:instrText xml:space="preserve"> PAGEREF _Toc223326959 \h </w:instrText>
            </w:r>
            <w:r w:rsidRPr="009D05A6">
              <w:rPr>
                <w:webHidden/>
              </w:rPr>
            </w:r>
            <w:r w:rsidRPr="009D05A6">
              <w:rPr>
                <w:webHidden/>
              </w:rPr>
              <w:fldChar w:fldCharType="separate"/>
            </w:r>
            <w:r w:rsidRPr="009D05A6">
              <w:rPr>
                <w:webHidden/>
              </w:rPr>
              <w:t>3</w:t>
            </w:r>
            <w:r w:rsidRPr="009D05A6">
              <w:rPr>
                <w:webHidden/>
              </w:rPr>
              <w:fldChar w:fldCharType="end"/>
            </w:r>
          </w:hyperlink>
        </w:p>
        <w:p w14:paraId="53322E9C" w14:textId="77777777" w:rsidR="009D05A6" w:rsidRPr="009D05A6" w:rsidRDefault="009D05A6" w:rsidP="003D2CC9">
          <w:pPr>
            <w:pStyle w:val="TOC2"/>
          </w:pPr>
          <w:hyperlink w:anchor="_Toc223326960" w:history="1">
            <w:r w:rsidRPr="009D05A6">
              <w:rPr>
                <w:rStyle w:val="Hyperlink"/>
                <w:rFonts w:eastAsia="Aptos"/>
              </w:rPr>
              <w:t>Collaboration and the Health and Care Acts</w:t>
            </w:r>
            <w:r w:rsidRPr="009D05A6">
              <w:rPr>
                <w:webHidden/>
              </w:rPr>
              <w:tab/>
            </w:r>
            <w:r w:rsidRPr="009D05A6">
              <w:rPr>
                <w:webHidden/>
              </w:rPr>
              <w:fldChar w:fldCharType="begin"/>
            </w:r>
            <w:r w:rsidRPr="009D05A6">
              <w:rPr>
                <w:webHidden/>
              </w:rPr>
              <w:instrText xml:space="preserve"> PAGEREF _Toc223326960 \h </w:instrText>
            </w:r>
            <w:r w:rsidRPr="009D05A6">
              <w:rPr>
                <w:webHidden/>
              </w:rPr>
            </w:r>
            <w:r w:rsidRPr="009D05A6">
              <w:rPr>
                <w:webHidden/>
              </w:rPr>
              <w:fldChar w:fldCharType="separate"/>
            </w:r>
            <w:r w:rsidRPr="009D05A6">
              <w:rPr>
                <w:webHidden/>
              </w:rPr>
              <w:t>4</w:t>
            </w:r>
            <w:r w:rsidRPr="009D05A6">
              <w:rPr>
                <w:webHidden/>
              </w:rPr>
              <w:fldChar w:fldCharType="end"/>
            </w:r>
          </w:hyperlink>
        </w:p>
        <w:p w14:paraId="4732FDD9" w14:textId="77777777" w:rsidR="009D05A6" w:rsidRPr="009D05A6" w:rsidRDefault="009D05A6" w:rsidP="003D2CC9">
          <w:pPr>
            <w:pStyle w:val="TOC2"/>
          </w:pPr>
          <w:hyperlink w:anchor="_Toc223326961" w:history="1">
            <w:r w:rsidRPr="009D05A6">
              <w:rPr>
                <w:rStyle w:val="Hyperlink"/>
                <w:rFonts w:eastAsia="Aptos"/>
              </w:rPr>
              <w:t>Ethical Decision-Making in Practice</w:t>
            </w:r>
            <w:r w:rsidRPr="009D05A6">
              <w:rPr>
                <w:webHidden/>
              </w:rPr>
              <w:tab/>
            </w:r>
            <w:r w:rsidRPr="009D05A6">
              <w:rPr>
                <w:webHidden/>
              </w:rPr>
              <w:fldChar w:fldCharType="begin"/>
            </w:r>
            <w:r w:rsidRPr="009D05A6">
              <w:rPr>
                <w:webHidden/>
              </w:rPr>
              <w:instrText xml:space="preserve"> PAGEREF _Toc223326961 \h </w:instrText>
            </w:r>
            <w:r w:rsidRPr="009D05A6">
              <w:rPr>
                <w:webHidden/>
              </w:rPr>
            </w:r>
            <w:r w:rsidRPr="009D05A6">
              <w:rPr>
                <w:webHidden/>
              </w:rPr>
              <w:fldChar w:fldCharType="separate"/>
            </w:r>
            <w:r w:rsidRPr="009D05A6">
              <w:rPr>
                <w:webHidden/>
              </w:rPr>
              <w:t>4</w:t>
            </w:r>
            <w:r w:rsidRPr="009D05A6">
              <w:rPr>
                <w:webHidden/>
              </w:rPr>
              <w:fldChar w:fldCharType="end"/>
            </w:r>
          </w:hyperlink>
        </w:p>
        <w:p w14:paraId="0A414C3F" w14:textId="77777777" w:rsidR="009D05A6" w:rsidRPr="009D05A6" w:rsidRDefault="009D05A6" w:rsidP="003D2CC9">
          <w:pPr>
            <w:pStyle w:val="TOC2"/>
          </w:pPr>
          <w:hyperlink w:anchor="_Toc223326962" w:history="1">
            <w:r w:rsidRPr="009D05A6">
              <w:rPr>
                <w:rStyle w:val="Hyperlink"/>
              </w:rPr>
              <w:t>Reflection: Combining Maslow's Hierarchy with Legal Frameworks in Care</w:t>
            </w:r>
            <w:r w:rsidRPr="009D05A6">
              <w:rPr>
                <w:webHidden/>
              </w:rPr>
              <w:tab/>
            </w:r>
            <w:r w:rsidRPr="009D05A6">
              <w:rPr>
                <w:webHidden/>
              </w:rPr>
              <w:fldChar w:fldCharType="begin"/>
            </w:r>
            <w:r w:rsidRPr="009D05A6">
              <w:rPr>
                <w:webHidden/>
              </w:rPr>
              <w:instrText xml:space="preserve"> PAGEREF _Toc223326962 \h </w:instrText>
            </w:r>
            <w:r w:rsidRPr="009D05A6">
              <w:rPr>
                <w:webHidden/>
              </w:rPr>
            </w:r>
            <w:r w:rsidRPr="009D05A6">
              <w:rPr>
                <w:webHidden/>
              </w:rPr>
              <w:fldChar w:fldCharType="separate"/>
            </w:r>
            <w:r w:rsidRPr="009D05A6">
              <w:rPr>
                <w:webHidden/>
              </w:rPr>
              <w:t>4</w:t>
            </w:r>
            <w:r w:rsidRPr="009D05A6">
              <w:rPr>
                <w:webHidden/>
              </w:rPr>
              <w:fldChar w:fldCharType="end"/>
            </w:r>
          </w:hyperlink>
        </w:p>
        <w:p w14:paraId="0616BB45" w14:textId="77777777" w:rsidR="009D05A6" w:rsidRPr="009D05A6" w:rsidRDefault="009D05A6">
          <w:pPr>
            <w:pStyle w:val="TOC1"/>
            <w:tabs>
              <w:tab w:val="right" w:leader="dot" w:pos="9016"/>
            </w:tabs>
            <w:rPr>
              <w:rFonts w:ascii="Arial" w:hAnsi="Arial" w:cs="Arial"/>
              <w:noProof/>
            </w:rPr>
          </w:pPr>
          <w:hyperlink w:anchor="_Toc223326963" w:history="1">
            <w:r w:rsidRPr="009D05A6">
              <w:rPr>
                <w:rStyle w:val="Hyperlink"/>
                <w:rFonts w:ascii="Arial" w:eastAsia="Aptos" w:hAnsi="Arial" w:cs="Arial"/>
                <w:noProof/>
              </w:rPr>
              <w:t>TASK 2</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_Toc223326963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5</w:t>
            </w:r>
            <w:r w:rsidRPr="009D05A6">
              <w:rPr>
                <w:rFonts w:ascii="Arial" w:hAnsi="Arial" w:cs="Arial"/>
                <w:noProof/>
                <w:webHidden/>
              </w:rPr>
              <w:fldChar w:fldCharType="end"/>
            </w:r>
          </w:hyperlink>
        </w:p>
        <w:p w14:paraId="311B0A41" w14:textId="77777777" w:rsidR="009D05A6" w:rsidRPr="009D05A6" w:rsidRDefault="009D05A6">
          <w:pPr>
            <w:pStyle w:val="TOC1"/>
            <w:tabs>
              <w:tab w:val="right" w:leader="dot" w:pos="9016"/>
            </w:tabs>
            <w:rPr>
              <w:rFonts w:ascii="Arial" w:hAnsi="Arial" w:cs="Arial"/>
              <w:noProof/>
            </w:rPr>
          </w:pPr>
          <w:hyperlink w:anchor="_Toc223326964" w:history="1">
            <w:r w:rsidRPr="009D05A6">
              <w:rPr>
                <w:rStyle w:val="Hyperlink"/>
                <w:rFonts w:ascii="Arial" w:eastAsia="Aptos" w:hAnsi="Arial" w:cs="Arial"/>
                <w:noProof/>
              </w:rPr>
              <w:t>PRACTICAL EXAMPLES OF CONCEPTS IN PRACTICE</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_Toc223326964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5</w:t>
            </w:r>
            <w:r w:rsidRPr="009D05A6">
              <w:rPr>
                <w:rFonts w:ascii="Arial" w:hAnsi="Arial" w:cs="Arial"/>
                <w:noProof/>
                <w:webHidden/>
              </w:rPr>
              <w:fldChar w:fldCharType="end"/>
            </w:r>
          </w:hyperlink>
        </w:p>
        <w:p w14:paraId="75651E53" w14:textId="77777777" w:rsidR="009D05A6" w:rsidRPr="009D05A6" w:rsidRDefault="009D05A6">
          <w:pPr>
            <w:pStyle w:val="TOC1"/>
            <w:tabs>
              <w:tab w:val="right" w:leader="dot" w:pos="9016"/>
            </w:tabs>
            <w:rPr>
              <w:rFonts w:ascii="Arial" w:hAnsi="Arial" w:cs="Arial"/>
              <w:noProof/>
            </w:rPr>
          </w:pPr>
          <w:hyperlink w:anchor="_Toc223326965" w:history="1">
            <w:r w:rsidRPr="009D05A6">
              <w:rPr>
                <w:rStyle w:val="Hyperlink"/>
                <w:rFonts w:ascii="Arial" w:eastAsia="Aptos" w:hAnsi="Arial" w:cs="Arial"/>
                <w:bCs/>
                <w:noProof/>
              </w:rPr>
              <w:t>TASK 3</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_Toc223326965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7</w:t>
            </w:r>
            <w:r w:rsidRPr="009D05A6">
              <w:rPr>
                <w:rFonts w:ascii="Arial" w:hAnsi="Arial" w:cs="Arial"/>
                <w:noProof/>
                <w:webHidden/>
              </w:rPr>
              <w:fldChar w:fldCharType="end"/>
            </w:r>
          </w:hyperlink>
        </w:p>
        <w:p w14:paraId="434957A1" w14:textId="77777777" w:rsidR="009D05A6" w:rsidRPr="009D05A6" w:rsidRDefault="009D05A6">
          <w:pPr>
            <w:pStyle w:val="TOC1"/>
            <w:tabs>
              <w:tab w:val="right" w:leader="dot" w:pos="9016"/>
            </w:tabs>
            <w:rPr>
              <w:rFonts w:ascii="Arial" w:hAnsi="Arial" w:cs="Arial"/>
              <w:noProof/>
            </w:rPr>
          </w:pPr>
          <w:hyperlink w:anchor="_Toc223326966" w:history="1">
            <w:r w:rsidRPr="009D05A6">
              <w:rPr>
                <w:rStyle w:val="Hyperlink"/>
                <w:rFonts w:ascii="Arial" w:eastAsia="system-ui" w:hAnsi="Arial" w:cs="Arial"/>
                <w:bCs/>
                <w:noProof/>
              </w:rPr>
              <w:t>Reflective Account Using the ERA Model</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_Toc223326966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7</w:t>
            </w:r>
            <w:r w:rsidRPr="009D05A6">
              <w:rPr>
                <w:rFonts w:ascii="Arial" w:hAnsi="Arial" w:cs="Arial"/>
                <w:noProof/>
                <w:webHidden/>
              </w:rPr>
              <w:fldChar w:fldCharType="end"/>
            </w:r>
          </w:hyperlink>
        </w:p>
        <w:p w14:paraId="6FB39088" w14:textId="77777777" w:rsidR="009D05A6" w:rsidRPr="009D05A6" w:rsidRDefault="009D05A6" w:rsidP="003D2CC9">
          <w:pPr>
            <w:pStyle w:val="TOC2"/>
          </w:pPr>
          <w:hyperlink w:anchor="_Toc223326967" w:history="1">
            <w:r w:rsidRPr="009D05A6">
              <w:rPr>
                <w:rStyle w:val="Hyperlink"/>
                <w:rFonts w:eastAsia="Aptos"/>
              </w:rPr>
              <w:t>Experience</w:t>
            </w:r>
            <w:r w:rsidRPr="009D05A6">
              <w:rPr>
                <w:webHidden/>
              </w:rPr>
              <w:tab/>
            </w:r>
            <w:r w:rsidRPr="009D05A6">
              <w:rPr>
                <w:webHidden/>
              </w:rPr>
              <w:fldChar w:fldCharType="begin"/>
            </w:r>
            <w:r w:rsidRPr="009D05A6">
              <w:rPr>
                <w:webHidden/>
              </w:rPr>
              <w:instrText xml:space="preserve"> PAGEREF _Toc223326967 \h </w:instrText>
            </w:r>
            <w:r w:rsidRPr="009D05A6">
              <w:rPr>
                <w:webHidden/>
              </w:rPr>
            </w:r>
            <w:r w:rsidRPr="009D05A6">
              <w:rPr>
                <w:webHidden/>
              </w:rPr>
              <w:fldChar w:fldCharType="separate"/>
            </w:r>
            <w:r w:rsidRPr="009D05A6">
              <w:rPr>
                <w:webHidden/>
              </w:rPr>
              <w:t>8</w:t>
            </w:r>
            <w:r w:rsidRPr="009D05A6">
              <w:rPr>
                <w:webHidden/>
              </w:rPr>
              <w:fldChar w:fldCharType="end"/>
            </w:r>
          </w:hyperlink>
        </w:p>
        <w:p w14:paraId="56BC9177" w14:textId="77777777" w:rsidR="009D05A6" w:rsidRPr="009D05A6" w:rsidRDefault="009D05A6" w:rsidP="003D2CC9">
          <w:pPr>
            <w:pStyle w:val="TOC2"/>
          </w:pPr>
          <w:hyperlink w:anchor="_Toc223326968" w:history="1">
            <w:r w:rsidRPr="009D05A6">
              <w:rPr>
                <w:rStyle w:val="Hyperlink"/>
                <w:rFonts w:eastAsia="Aptos"/>
              </w:rPr>
              <w:t>2. Self-Reflective Individualised Care</w:t>
            </w:r>
            <w:r w:rsidRPr="009D05A6">
              <w:rPr>
                <w:webHidden/>
              </w:rPr>
              <w:tab/>
            </w:r>
            <w:r w:rsidRPr="009D05A6">
              <w:rPr>
                <w:webHidden/>
              </w:rPr>
              <w:fldChar w:fldCharType="begin"/>
            </w:r>
            <w:r w:rsidRPr="009D05A6">
              <w:rPr>
                <w:webHidden/>
              </w:rPr>
              <w:instrText xml:space="preserve"> PAGEREF _Toc223326968 \h </w:instrText>
            </w:r>
            <w:r w:rsidRPr="009D05A6">
              <w:rPr>
                <w:webHidden/>
              </w:rPr>
            </w:r>
            <w:r w:rsidRPr="009D05A6">
              <w:rPr>
                <w:webHidden/>
              </w:rPr>
              <w:fldChar w:fldCharType="separate"/>
            </w:r>
            <w:r w:rsidRPr="009D05A6">
              <w:rPr>
                <w:webHidden/>
              </w:rPr>
              <w:t>8</w:t>
            </w:r>
            <w:r w:rsidRPr="009D05A6">
              <w:rPr>
                <w:webHidden/>
              </w:rPr>
              <w:fldChar w:fldCharType="end"/>
            </w:r>
          </w:hyperlink>
        </w:p>
        <w:p w14:paraId="1B2556FA" w14:textId="77777777" w:rsidR="009D05A6" w:rsidRPr="009D05A6" w:rsidRDefault="009D05A6" w:rsidP="003D2CC9">
          <w:pPr>
            <w:pStyle w:val="TOC2"/>
          </w:pPr>
          <w:hyperlink w:anchor="_Toc223326969" w:history="1">
            <w:r w:rsidRPr="009D05A6">
              <w:rPr>
                <w:rStyle w:val="Hyperlink"/>
                <w:rFonts w:eastAsia="Aptos"/>
              </w:rPr>
              <w:t>Collaborating in Partnership</w:t>
            </w:r>
            <w:r w:rsidRPr="009D05A6">
              <w:rPr>
                <w:webHidden/>
              </w:rPr>
              <w:tab/>
            </w:r>
            <w:r w:rsidRPr="009D05A6">
              <w:rPr>
                <w:webHidden/>
              </w:rPr>
              <w:fldChar w:fldCharType="begin"/>
            </w:r>
            <w:r w:rsidRPr="009D05A6">
              <w:rPr>
                <w:webHidden/>
              </w:rPr>
              <w:instrText xml:space="preserve"> PAGEREF _Toc223326969 \h </w:instrText>
            </w:r>
            <w:r w:rsidRPr="009D05A6">
              <w:rPr>
                <w:webHidden/>
              </w:rPr>
            </w:r>
            <w:r w:rsidRPr="009D05A6">
              <w:rPr>
                <w:webHidden/>
              </w:rPr>
              <w:fldChar w:fldCharType="separate"/>
            </w:r>
            <w:r w:rsidRPr="009D05A6">
              <w:rPr>
                <w:webHidden/>
              </w:rPr>
              <w:t>8</w:t>
            </w:r>
            <w:r w:rsidRPr="009D05A6">
              <w:rPr>
                <w:webHidden/>
              </w:rPr>
              <w:fldChar w:fldCharType="end"/>
            </w:r>
          </w:hyperlink>
        </w:p>
        <w:p w14:paraId="02867902" w14:textId="77777777" w:rsidR="009D05A6" w:rsidRPr="009D05A6" w:rsidRDefault="009D05A6" w:rsidP="003D2CC9">
          <w:pPr>
            <w:pStyle w:val="TOC2"/>
          </w:pPr>
          <w:hyperlink w:anchor="_Toc223326970" w:history="1">
            <w:r w:rsidRPr="009D05A6">
              <w:rPr>
                <w:rStyle w:val="Hyperlink"/>
                <w:rFonts w:eastAsia="Aptos"/>
              </w:rPr>
              <w:t>ETHICAL PRACTICE</w:t>
            </w:r>
            <w:r w:rsidRPr="009D05A6">
              <w:rPr>
                <w:webHidden/>
              </w:rPr>
              <w:tab/>
            </w:r>
            <w:r w:rsidRPr="009D05A6">
              <w:rPr>
                <w:webHidden/>
              </w:rPr>
              <w:fldChar w:fldCharType="begin"/>
            </w:r>
            <w:r w:rsidRPr="009D05A6">
              <w:rPr>
                <w:webHidden/>
              </w:rPr>
              <w:instrText xml:space="preserve"> PAGEREF _Toc223326970 \h </w:instrText>
            </w:r>
            <w:r w:rsidRPr="009D05A6">
              <w:rPr>
                <w:webHidden/>
              </w:rPr>
            </w:r>
            <w:r w:rsidRPr="009D05A6">
              <w:rPr>
                <w:webHidden/>
              </w:rPr>
              <w:fldChar w:fldCharType="separate"/>
            </w:r>
            <w:r w:rsidRPr="009D05A6">
              <w:rPr>
                <w:webHidden/>
              </w:rPr>
              <w:t>9</w:t>
            </w:r>
            <w:r w:rsidRPr="009D05A6">
              <w:rPr>
                <w:webHidden/>
              </w:rPr>
              <w:fldChar w:fldCharType="end"/>
            </w:r>
          </w:hyperlink>
        </w:p>
        <w:p w14:paraId="7BDD0070" w14:textId="77777777" w:rsidR="009D05A6" w:rsidRPr="009D05A6" w:rsidRDefault="009D05A6">
          <w:pPr>
            <w:pStyle w:val="TOC1"/>
            <w:tabs>
              <w:tab w:val="right" w:leader="dot" w:pos="9016"/>
            </w:tabs>
            <w:rPr>
              <w:rFonts w:ascii="Arial" w:hAnsi="Arial" w:cs="Arial"/>
              <w:noProof/>
            </w:rPr>
          </w:pPr>
          <w:hyperlink w:anchor="_Toc223326971" w:history="1">
            <w:r w:rsidRPr="009D05A6">
              <w:rPr>
                <w:rStyle w:val="Hyperlink"/>
                <w:rFonts w:ascii="Arial" w:hAnsi="Arial" w:cs="Arial"/>
                <w:noProof/>
              </w:rPr>
              <w:t>Action</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_Toc223326971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9</w:t>
            </w:r>
            <w:r w:rsidRPr="009D05A6">
              <w:rPr>
                <w:rFonts w:ascii="Arial" w:hAnsi="Arial" w:cs="Arial"/>
                <w:noProof/>
                <w:webHidden/>
              </w:rPr>
              <w:fldChar w:fldCharType="end"/>
            </w:r>
          </w:hyperlink>
        </w:p>
        <w:p w14:paraId="6866CA2A" w14:textId="77777777" w:rsidR="009D05A6" w:rsidRPr="009D05A6" w:rsidRDefault="009D05A6" w:rsidP="003D2CC9">
          <w:pPr>
            <w:pStyle w:val="TOC2"/>
          </w:pPr>
          <w:hyperlink w:anchor="_Toc223326972" w:history="1">
            <w:r w:rsidRPr="009D05A6">
              <w:rPr>
                <w:rStyle w:val="Hyperlink"/>
              </w:rPr>
              <w:t>1. Strengthen Person-Centred Communication</w:t>
            </w:r>
            <w:r w:rsidRPr="009D05A6">
              <w:rPr>
                <w:webHidden/>
              </w:rPr>
              <w:tab/>
            </w:r>
            <w:r w:rsidRPr="009D05A6">
              <w:rPr>
                <w:webHidden/>
              </w:rPr>
              <w:fldChar w:fldCharType="begin"/>
            </w:r>
            <w:r w:rsidRPr="009D05A6">
              <w:rPr>
                <w:webHidden/>
              </w:rPr>
              <w:instrText xml:space="preserve"> PAGEREF _Toc223326972 \h </w:instrText>
            </w:r>
            <w:r w:rsidRPr="009D05A6">
              <w:rPr>
                <w:webHidden/>
              </w:rPr>
            </w:r>
            <w:r w:rsidRPr="009D05A6">
              <w:rPr>
                <w:webHidden/>
              </w:rPr>
              <w:fldChar w:fldCharType="separate"/>
            </w:r>
            <w:r w:rsidRPr="009D05A6">
              <w:rPr>
                <w:webHidden/>
              </w:rPr>
              <w:t>9</w:t>
            </w:r>
            <w:r w:rsidRPr="009D05A6">
              <w:rPr>
                <w:webHidden/>
              </w:rPr>
              <w:fldChar w:fldCharType="end"/>
            </w:r>
          </w:hyperlink>
        </w:p>
        <w:p w14:paraId="4A669961" w14:textId="77777777" w:rsidR="009D05A6" w:rsidRPr="003D2CC9" w:rsidRDefault="009D05A6" w:rsidP="003D2CC9">
          <w:pPr>
            <w:pStyle w:val="TOC2"/>
          </w:pPr>
          <w:hyperlink w:anchor="_Toc223326973" w:history="1">
            <w:r w:rsidRPr="003D2CC9">
              <w:rPr>
                <w:rStyle w:val="Hyperlink"/>
              </w:rPr>
              <w:t>2. Promote Ethical Awareness</w:t>
            </w:r>
            <w:r w:rsidRPr="003D2CC9">
              <w:rPr>
                <w:webHidden/>
              </w:rPr>
              <w:tab/>
            </w:r>
            <w:r w:rsidRPr="003D2CC9">
              <w:rPr>
                <w:webHidden/>
              </w:rPr>
              <w:fldChar w:fldCharType="begin"/>
            </w:r>
            <w:r w:rsidRPr="003D2CC9">
              <w:rPr>
                <w:webHidden/>
              </w:rPr>
              <w:instrText xml:space="preserve"> PAGEREF _Toc223326973 \h </w:instrText>
            </w:r>
            <w:r w:rsidRPr="003D2CC9">
              <w:rPr>
                <w:webHidden/>
              </w:rPr>
            </w:r>
            <w:r w:rsidRPr="003D2CC9">
              <w:rPr>
                <w:webHidden/>
              </w:rPr>
              <w:fldChar w:fldCharType="separate"/>
            </w:r>
            <w:r w:rsidRPr="003D2CC9">
              <w:rPr>
                <w:webHidden/>
              </w:rPr>
              <w:t>9</w:t>
            </w:r>
            <w:r w:rsidRPr="003D2CC9">
              <w:rPr>
                <w:webHidden/>
              </w:rPr>
              <w:fldChar w:fldCharType="end"/>
            </w:r>
          </w:hyperlink>
        </w:p>
        <w:p w14:paraId="5D16FC32" w14:textId="77777777" w:rsidR="009D05A6" w:rsidRPr="009D05A6" w:rsidRDefault="009D05A6" w:rsidP="003D2CC9">
          <w:pPr>
            <w:pStyle w:val="TOC2"/>
          </w:pPr>
          <w:hyperlink w:anchor="_Toc223326974" w:history="1">
            <w:r w:rsidRPr="009D05A6">
              <w:rPr>
                <w:rStyle w:val="Hyperlink"/>
              </w:rPr>
              <w:t>3. Improve Partnership Working</w:t>
            </w:r>
            <w:r w:rsidRPr="009D05A6">
              <w:rPr>
                <w:webHidden/>
              </w:rPr>
              <w:tab/>
            </w:r>
            <w:r w:rsidRPr="009D05A6">
              <w:rPr>
                <w:webHidden/>
              </w:rPr>
              <w:fldChar w:fldCharType="begin"/>
            </w:r>
            <w:r w:rsidRPr="009D05A6">
              <w:rPr>
                <w:webHidden/>
              </w:rPr>
              <w:instrText xml:space="preserve"> PAGEREF _Toc223326974 \h </w:instrText>
            </w:r>
            <w:r w:rsidRPr="009D05A6">
              <w:rPr>
                <w:webHidden/>
              </w:rPr>
            </w:r>
            <w:r w:rsidRPr="009D05A6">
              <w:rPr>
                <w:webHidden/>
              </w:rPr>
              <w:fldChar w:fldCharType="separate"/>
            </w:r>
            <w:r w:rsidRPr="009D05A6">
              <w:rPr>
                <w:webHidden/>
              </w:rPr>
              <w:t>9</w:t>
            </w:r>
            <w:r w:rsidRPr="009D05A6">
              <w:rPr>
                <w:webHidden/>
              </w:rPr>
              <w:fldChar w:fldCharType="end"/>
            </w:r>
          </w:hyperlink>
        </w:p>
        <w:p w14:paraId="55D601D3" w14:textId="77777777" w:rsidR="009D05A6" w:rsidRPr="009D05A6" w:rsidRDefault="009D05A6" w:rsidP="003D2CC9">
          <w:pPr>
            <w:pStyle w:val="TOC2"/>
          </w:pPr>
          <w:hyperlink w:anchor="_Toc223326975" w:history="1">
            <w:r w:rsidRPr="009D05A6">
              <w:rPr>
                <w:rStyle w:val="Hyperlink"/>
              </w:rPr>
              <w:t>4. Advocate for the Individual</w:t>
            </w:r>
            <w:r w:rsidRPr="009D05A6">
              <w:rPr>
                <w:webHidden/>
              </w:rPr>
              <w:tab/>
            </w:r>
            <w:r w:rsidRPr="009D05A6">
              <w:rPr>
                <w:webHidden/>
              </w:rPr>
              <w:fldChar w:fldCharType="begin"/>
            </w:r>
            <w:r w:rsidRPr="009D05A6">
              <w:rPr>
                <w:webHidden/>
              </w:rPr>
              <w:instrText xml:space="preserve"> PAGEREF _Toc223326975 \h </w:instrText>
            </w:r>
            <w:r w:rsidRPr="009D05A6">
              <w:rPr>
                <w:webHidden/>
              </w:rPr>
            </w:r>
            <w:r w:rsidRPr="009D05A6">
              <w:rPr>
                <w:webHidden/>
              </w:rPr>
              <w:fldChar w:fldCharType="separate"/>
            </w:r>
            <w:r w:rsidRPr="009D05A6">
              <w:rPr>
                <w:webHidden/>
              </w:rPr>
              <w:t>9</w:t>
            </w:r>
            <w:r w:rsidRPr="009D05A6">
              <w:rPr>
                <w:webHidden/>
              </w:rPr>
              <w:fldChar w:fldCharType="end"/>
            </w:r>
          </w:hyperlink>
        </w:p>
        <w:p w14:paraId="0E10D891" w14:textId="77777777" w:rsidR="009D05A6" w:rsidRPr="009D05A6" w:rsidRDefault="009D05A6" w:rsidP="003D2CC9">
          <w:pPr>
            <w:pStyle w:val="TOC2"/>
          </w:pPr>
          <w:hyperlink w:anchor="_Toc223326976" w:history="1">
            <w:r w:rsidRPr="009D05A6">
              <w:rPr>
                <w:rStyle w:val="Hyperlink"/>
              </w:rPr>
              <w:t>5. Ongoing Professional Development</w:t>
            </w:r>
            <w:r w:rsidRPr="009D05A6">
              <w:rPr>
                <w:webHidden/>
              </w:rPr>
              <w:tab/>
            </w:r>
            <w:r w:rsidRPr="009D05A6">
              <w:rPr>
                <w:webHidden/>
              </w:rPr>
              <w:fldChar w:fldCharType="begin"/>
            </w:r>
            <w:r w:rsidRPr="009D05A6">
              <w:rPr>
                <w:webHidden/>
              </w:rPr>
              <w:instrText xml:space="preserve"> PAGEREF _Toc223326976 \h </w:instrText>
            </w:r>
            <w:r w:rsidRPr="009D05A6">
              <w:rPr>
                <w:webHidden/>
              </w:rPr>
            </w:r>
            <w:r w:rsidRPr="009D05A6">
              <w:rPr>
                <w:webHidden/>
              </w:rPr>
              <w:fldChar w:fldCharType="separate"/>
            </w:r>
            <w:r w:rsidRPr="009D05A6">
              <w:rPr>
                <w:webHidden/>
              </w:rPr>
              <w:t>10</w:t>
            </w:r>
            <w:r w:rsidRPr="009D05A6">
              <w:rPr>
                <w:webHidden/>
              </w:rPr>
              <w:fldChar w:fldCharType="end"/>
            </w:r>
          </w:hyperlink>
        </w:p>
        <w:p w14:paraId="3750EF25" w14:textId="77777777" w:rsidR="009D05A6" w:rsidRPr="009D05A6" w:rsidRDefault="009D05A6">
          <w:pPr>
            <w:pStyle w:val="TOC1"/>
            <w:tabs>
              <w:tab w:val="right" w:leader="dot" w:pos="9016"/>
            </w:tabs>
            <w:rPr>
              <w:rFonts w:ascii="Arial" w:hAnsi="Arial" w:cs="Arial"/>
              <w:noProof/>
            </w:rPr>
          </w:pPr>
          <w:hyperlink w:anchor="_Toc223326977" w:history="1">
            <w:r w:rsidRPr="009D05A6">
              <w:rPr>
                <w:rStyle w:val="Hyperlink"/>
                <w:rFonts w:ascii="Arial" w:eastAsia="system-ui" w:hAnsi="Arial" w:cs="Arial"/>
                <w:noProof/>
              </w:rPr>
              <w:t>Conclusion</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_Toc223326977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10</w:t>
            </w:r>
            <w:r w:rsidRPr="009D05A6">
              <w:rPr>
                <w:rFonts w:ascii="Arial" w:hAnsi="Arial" w:cs="Arial"/>
                <w:noProof/>
                <w:webHidden/>
              </w:rPr>
              <w:fldChar w:fldCharType="end"/>
            </w:r>
          </w:hyperlink>
        </w:p>
        <w:p w14:paraId="36F32852" w14:textId="77777777" w:rsidR="009D05A6" w:rsidRPr="009D05A6" w:rsidRDefault="009D05A6">
          <w:pPr>
            <w:pStyle w:val="TOC1"/>
            <w:tabs>
              <w:tab w:val="right" w:leader="dot" w:pos="9016"/>
            </w:tabs>
            <w:rPr>
              <w:rFonts w:ascii="Arial" w:hAnsi="Arial" w:cs="Arial"/>
              <w:noProof/>
            </w:rPr>
          </w:pPr>
          <w:hyperlink w:anchor="_Toc223326978" w:history="1">
            <w:r w:rsidRPr="009D05A6">
              <w:rPr>
                <w:rStyle w:val="Hyperlink"/>
                <w:rFonts w:ascii="Arial" w:eastAsia="Aptos" w:hAnsi="Arial" w:cs="Arial"/>
                <w:noProof/>
              </w:rPr>
              <w:t>References</w:t>
            </w:r>
            <w:r w:rsidRPr="009D05A6">
              <w:rPr>
                <w:rFonts w:ascii="Arial" w:hAnsi="Arial" w:cs="Arial"/>
                <w:noProof/>
                <w:webHidden/>
              </w:rPr>
              <w:tab/>
            </w:r>
            <w:r w:rsidRPr="009D05A6">
              <w:rPr>
                <w:rFonts w:ascii="Arial" w:hAnsi="Arial" w:cs="Arial"/>
                <w:noProof/>
                <w:webHidden/>
              </w:rPr>
              <w:fldChar w:fldCharType="begin"/>
            </w:r>
            <w:r w:rsidRPr="009D05A6">
              <w:rPr>
                <w:rFonts w:ascii="Arial" w:hAnsi="Arial" w:cs="Arial"/>
                <w:noProof/>
                <w:webHidden/>
              </w:rPr>
              <w:instrText xml:space="preserve"> PAGEREF _Toc223326978 \h </w:instrText>
            </w:r>
            <w:r w:rsidRPr="009D05A6">
              <w:rPr>
                <w:rFonts w:ascii="Arial" w:hAnsi="Arial" w:cs="Arial"/>
                <w:noProof/>
                <w:webHidden/>
              </w:rPr>
            </w:r>
            <w:r w:rsidRPr="009D05A6">
              <w:rPr>
                <w:rFonts w:ascii="Arial" w:hAnsi="Arial" w:cs="Arial"/>
                <w:noProof/>
                <w:webHidden/>
              </w:rPr>
              <w:fldChar w:fldCharType="separate"/>
            </w:r>
            <w:r w:rsidRPr="009D05A6">
              <w:rPr>
                <w:rFonts w:ascii="Arial" w:hAnsi="Arial" w:cs="Arial"/>
                <w:noProof/>
                <w:webHidden/>
              </w:rPr>
              <w:t>11</w:t>
            </w:r>
            <w:r w:rsidRPr="009D05A6">
              <w:rPr>
                <w:rFonts w:ascii="Arial" w:hAnsi="Arial" w:cs="Arial"/>
                <w:noProof/>
                <w:webHidden/>
              </w:rPr>
              <w:fldChar w:fldCharType="end"/>
            </w:r>
          </w:hyperlink>
        </w:p>
        <w:p w14:paraId="437112D3" w14:textId="19F8D1B5" w:rsidR="009D05A6" w:rsidRDefault="009D05A6">
          <w:r w:rsidRPr="009D05A6">
            <w:rPr>
              <w:rFonts w:ascii="Arial" w:hAnsi="Arial" w:cs="Arial"/>
              <w:bCs/>
              <w:noProof/>
            </w:rPr>
            <w:fldChar w:fldCharType="end"/>
          </w:r>
        </w:p>
      </w:sdtContent>
    </w:sdt>
    <w:p w14:paraId="60A9F2C2" w14:textId="690A27EE" w:rsidR="0EAD8BC2" w:rsidRPr="009D05A6" w:rsidRDefault="0EAD8BC2" w:rsidP="009D05A6">
      <w:pPr>
        <w:rPr>
          <w:rFonts w:ascii="Arial" w:hAnsi="Arial" w:cs="Arial"/>
          <w:b/>
          <w:bCs/>
        </w:rPr>
      </w:pPr>
    </w:p>
    <w:p w14:paraId="295EAF60" w14:textId="77777777" w:rsidR="009D05A6" w:rsidRPr="009D05A6" w:rsidRDefault="009D05A6" w:rsidP="009D05A6">
      <w:pPr>
        <w:rPr>
          <w:rFonts w:ascii="Arial" w:hAnsi="Arial" w:cs="Arial"/>
          <w:b/>
          <w:bCs/>
        </w:rPr>
      </w:pPr>
    </w:p>
    <w:p w14:paraId="41B707E2" w14:textId="77777777" w:rsidR="009D05A6" w:rsidRPr="009D05A6" w:rsidRDefault="009D05A6" w:rsidP="009D05A6">
      <w:pPr>
        <w:rPr>
          <w:rFonts w:ascii="Arial" w:hAnsi="Arial" w:cs="Arial"/>
          <w:b/>
          <w:bCs/>
        </w:rPr>
      </w:pPr>
    </w:p>
    <w:p w14:paraId="7EC3F678" w14:textId="08AA984C" w:rsidR="009D05A6" w:rsidRPr="009D05A6" w:rsidRDefault="009D05A6" w:rsidP="009D05A6">
      <w:pPr>
        <w:tabs>
          <w:tab w:val="left" w:pos="6572"/>
        </w:tabs>
        <w:rPr>
          <w:rFonts w:ascii="Arial" w:hAnsi="Arial" w:cs="Arial"/>
          <w:b/>
          <w:bCs/>
        </w:rPr>
      </w:pPr>
      <w:r w:rsidRPr="009D05A6">
        <w:rPr>
          <w:rFonts w:ascii="Arial" w:hAnsi="Arial" w:cs="Arial"/>
          <w:b/>
          <w:bCs/>
        </w:rPr>
        <w:tab/>
      </w:r>
    </w:p>
    <w:p w14:paraId="1AA52FE0" w14:textId="77777777" w:rsidR="009D05A6" w:rsidRDefault="009D05A6" w:rsidP="009D05A6">
      <w:pPr>
        <w:rPr>
          <w:b/>
          <w:bCs/>
        </w:rPr>
      </w:pPr>
    </w:p>
    <w:p w14:paraId="30125940" w14:textId="5657B060" w:rsidR="61A21546" w:rsidRPr="009D05A6" w:rsidRDefault="61A21546" w:rsidP="009D05A6">
      <w:pPr>
        <w:pStyle w:val="Heading1"/>
        <w:rPr>
          <w:rFonts w:ascii="Arial" w:hAnsi="Arial" w:cs="Arial"/>
          <w:b/>
          <w:color w:val="auto"/>
          <w:sz w:val="24"/>
          <w:szCs w:val="24"/>
        </w:rPr>
      </w:pPr>
      <w:bookmarkStart w:id="0" w:name="_Toc223326956"/>
      <w:r w:rsidRPr="009D05A6">
        <w:rPr>
          <w:rFonts w:ascii="Arial" w:hAnsi="Arial" w:cs="Arial"/>
          <w:b/>
          <w:color w:val="auto"/>
          <w:sz w:val="24"/>
          <w:szCs w:val="24"/>
        </w:rPr>
        <w:t>INTRODUCTION</w:t>
      </w:r>
      <w:bookmarkEnd w:id="0"/>
    </w:p>
    <w:p w14:paraId="4126D045" w14:textId="36FE0972" w:rsidR="0EAD8BC2" w:rsidRPr="009D05A6" w:rsidRDefault="0EAD8BC2" w:rsidP="0EAD8BC2">
      <w:pPr>
        <w:jc w:val="center"/>
        <w:rPr>
          <w:rFonts w:ascii="Arial" w:hAnsi="Arial" w:cs="Arial"/>
          <w:b/>
          <w:bCs/>
        </w:rPr>
      </w:pPr>
    </w:p>
    <w:p w14:paraId="6A421882" w14:textId="1DDAA3D0" w:rsidR="0EAD8BC2" w:rsidRPr="009D05A6" w:rsidRDefault="61A21546" w:rsidP="009D05A6">
      <w:pPr>
        <w:pStyle w:val="Heading2"/>
        <w:rPr>
          <w:rFonts w:ascii="Arial" w:eastAsia="Arial Nova" w:hAnsi="Arial" w:cs="Arial"/>
          <w:b/>
          <w:color w:val="auto"/>
          <w:sz w:val="24"/>
          <w:szCs w:val="24"/>
        </w:rPr>
      </w:pPr>
      <w:r w:rsidRPr="009D05A6">
        <w:rPr>
          <w:rFonts w:ascii="Arial" w:hAnsi="Arial" w:cs="Arial"/>
          <w:b/>
          <w:color w:val="auto"/>
          <w:sz w:val="24"/>
          <w:szCs w:val="24"/>
        </w:rPr>
        <w:lastRenderedPageBreak/>
        <w:t xml:space="preserve"> </w:t>
      </w:r>
      <w:bookmarkStart w:id="1" w:name="_Toc223326957"/>
      <w:r w:rsidRPr="009D05A6">
        <w:rPr>
          <w:rFonts w:ascii="Arial" w:hAnsi="Arial" w:cs="Arial"/>
          <w:b/>
          <w:color w:val="auto"/>
          <w:sz w:val="24"/>
          <w:szCs w:val="24"/>
        </w:rPr>
        <w:t>PRIN</w:t>
      </w:r>
      <w:r w:rsidR="51F611A0" w:rsidRPr="009D05A6">
        <w:rPr>
          <w:rFonts w:ascii="Arial" w:hAnsi="Arial" w:cs="Arial"/>
          <w:b/>
          <w:color w:val="auto"/>
          <w:sz w:val="24"/>
          <w:szCs w:val="24"/>
        </w:rPr>
        <w:t>CI</w:t>
      </w:r>
      <w:r w:rsidRPr="009D05A6">
        <w:rPr>
          <w:rFonts w:ascii="Arial" w:hAnsi="Arial" w:cs="Arial"/>
          <w:b/>
          <w:color w:val="auto"/>
          <w:sz w:val="24"/>
          <w:szCs w:val="24"/>
        </w:rPr>
        <w:t>PLES OF HEALTH AND SOCIAL CARE</w:t>
      </w:r>
      <w:bookmarkEnd w:id="1"/>
    </w:p>
    <w:p w14:paraId="52129EDE" w14:textId="7556137D" w:rsidR="20B2920B" w:rsidRPr="009D05A6" w:rsidRDefault="20B2920B" w:rsidP="0EAD8BC2">
      <w:pPr>
        <w:rPr>
          <w:rFonts w:ascii="Arial" w:eastAsia="Arial Nova" w:hAnsi="Arial" w:cs="Arial"/>
        </w:rPr>
      </w:pPr>
      <w:r w:rsidRPr="009D05A6">
        <w:rPr>
          <w:rFonts w:ascii="Arial" w:eastAsia="Arial Nova" w:hAnsi="Arial" w:cs="Arial"/>
        </w:rPr>
        <w:t xml:space="preserve">The fundamental ideas guiding health and social </w:t>
      </w:r>
      <w:r w:rsidR="59F49CFE" w:rsidRPr="009D05A6">
        <w:rPr>
          <w:rFonts w:ascii="Arial" w:eastAsia="Arial Nova" w:hAnsi="Arial" w:cs="Arial"/>
        </w:rPr>
        <w:t>care are critically analysed in this report</w:t>
      </w:r>
      <w:r w:rsidR="5B7537F1" w:rsidRPr="009D05A6">
        <w:rPr>
          <w:rFonts w:ascii="Arial" w:eastAsia="Arial Nova" w:hAnsi="Arial" w:cs="Arial"/>
        </w:rPr>
        <w:t>.</w:t>
      </w:r>
    </w:p>
    <w:p w14:paraId="3BBBB693" w14:textId="08D6BFE4" w:rsidR="6CB46043" w:rsidRPr="009D05A6" w:rsidRDefault="6CB46043" w:rsidP="0EAD8BC2">
      <w:pPr>
        <w:rPr>
          <w:rFonts w:ascii="Arial" w:hAnsi="Arial" w:cs="Arial"/>
        </w:rPr>
      </w:pPr>
      <w:r w:rsidRPr="009D05A6">
        <w:rPr>
          <w:rFonts w:ascii="Arial" w:hAnsi="Arial" w:cs="Arial"/>
        </w:rPr>
        <w:t xml:space="preserve">By applying </w:t>
      </w:r>
      <w:r w:rsidR="6EE5CC91" w:rsidRPr="009D05A6">
        <w:rPr>
          <w:rFonts w:ascii="Arial" w:hAnsi="Arial" w:cs="Arial"/>
        </w:rPr>
        <w:t xml:space="preserve">Maslow’s Hierarchy of Needs Theory to the well-being of service </w:t>
      </w:r>
      <w:r w:rsidR="08DB8F94" w:rsidRPr="009D05A6">
        <w:rPr>
          <w:rFonts w:ascii="Arial" w:hAnsi="Arial" w:cs="Arial"/>
        </w:rPr>
        <w:t>users, task</w:t>
      </w:r>
      <w:r w:rsidR="6EE5CC91" w:rsidRPr="009D05A6">
        <w:rPr>
          <w:rFonts w:ascii="Arial" w:hAnsi="Arial" w:cs="Arial"/>
        </w:rPr>
        <w:t xml:space="preserve"> 1 </w:t>
      </w:r>
      <w:r w:rsidR="418E0CD9" w:rsidRPr="009D05A6">
        <w:rPr>
          <w:rFonts w:ascii="Arial" w:hAnsi="Arial" w:cs="Arial"/>
        </w:rPr>
        <w:t>considers the significance of these concepts. Practi</w:t>
      </w:r>
      <w:r w:rsidR="3F9F04F0" w:rsidRPr="009D05A6">
        <w:rPr>
          <w:rFonts w:ascii="Arial" w:hAnsi="Arial" w:cs="Arial"/>
        </w:rPr>
        <w:t xml:space="preserve">tioners promote </w:t>
      </w:r>
      <w:r w:rsidR="02E0FBD2" w:rsidRPr="009D05A6">
        <w:rPr>
          <w:rFonts w:ascii="Arial" w:eastAsia="Aptos" w:hAnsi="Arial" w:cs="Arial"/>
        </w:rPr>
        <w:t>higher-level</w:t>
      </w:r>
      <w:r w:rsidR="3F9F04F0" w:rsidRPr="009D05A6">
        <w:rPr>
          <w:rFonts w:ascii="Arial" w:hAnsi="Arial" w:cs="Arial"/>
        </w:rPr>
        <w:t xml:space="preserve"> psycholo</w:t>
      </w:r>
      <w:r w:rsidR="5F0EF982" w:rsidRPr="009D05A6">
        <w:rPr>
          <w:rFonts w:ascii="Arial" w:hAnsi="Arial" w:cs="Arial"/>
        </w:rPr>
        <w:t xml:space="preserve">gical </w:t>
      </w:r>
      <w:r w:rsidR="5AC5BDC6" w:rsidRPr="009D05A6">
        <w:rPr>
          <w:rFonts w:ascii="Arial" w:eastAsia="Aptos" w:hAnsi="Arial" w:cs="Arial"/>
        </w:rPr>
        <w:t xml:space="preserve">development by </w:t>
      </w:r>
      <w:r w:rsidR="5AC5BDC6" w:rsidRPr="009D05A6">
        <w:rPr>
          <w:rFonts w:ascii="Arial" w:eastAsia="Arial Nova" w:hAnsi="Arial" w:cs="Arial"/>
        </w:rPr>
        <w:t>prioriti</w:t>
      </w:r>
      <w:r w:rsidR="30BC6089" w:rsidRPr="009D05A6">
        <w:rPr>
          <w:rFonts w:ascii="Arial" w:eastAsia="Arial Nova" w:hAnsi="Arial" w:cs="Arial"/>
        </w:rPr>
        <w:t>s</w:t>
      </w:r>
      <w:r w:rsidR="5AC5BDC6" w:rsidRPr="009D05A6">
        <w:rPr>
          <w:rFonts w:ascii="Arial" w:eastAsia="Arial Nova" w:hAnsi="Arial" w:cs="Arial"/>
        </w:rPr>
        <w:t>ing</w:t>
      </w:r>
      <w:r w:rsidR="5F0EF982" w:rsidRPr="009D05A6">
        <w:rPr>
          <w:rFonts w:ascii="Arial" w:hAnsi="Arial" w:cs="Arial"/>
        </w:rPr>
        <w:t xml:space="preserve"> </w:t>
      </w:r>
      <w:r w:rsidR="0FF093A2" w:rsidRPr="009D05A6">
        <w:rPr>
          <w:rFonts w:ascii="Arial" w:hAnsi="Arial" w:cs="Arial"/>
        </w:rPr>
        <w:t>physiological</w:t>
      </w:r>
      <w:r w:rsidR="56D60B32" w:rsidRPr="009D05A6">
        <w:rPr>
          <w:rFonts w:ascii="Arial" w:hAnsi="Arial" w:cs="Arial"/>
        </w:rPr>
        <w:t xml:space="preserve"> </w:t>
      </w:r>
      <w:r w:rsidR="08CA059D" w:rsidRPr="009D05A6">
        <w:rPr>
          <w:rFonts w:ascii="Arial" w:hAnsi="Arial" w:cs="Arial"/>
        </w:rPr>
        <w:t xml:space="preserve">and </w:t>
      </w:r>
      <w:r w:rsidR="08CA059D" w:rsidRPr="009D05A6">
        <w:rPr>
          <w:rFonts w:ascii="Arial" w:eastAsia="Aptos" w:hAnsi="Arial" w:cs="Arial"/>
        </w:rPr>
        <w:t>safety</w:t>
      </w:r>
      <w:r w:rsidR="08CA059D" w:rsidRPr="009D05A6">
        <w:rPr>
          <w:rFonts w:ascii="Arial" w:hAnsi="Arial" w:cs="Arial"/>
        </w:rPr>
        <w:t xml:space="preserve"> needs. </w:t>
      </w:r>
      <w:r w:rsidR="0A1317E2" w:rsidRPr="009D05A6">
        <w:rPr>
          <w:rFonts w:ascii="Arial" w:hAnsi="Arial" w:cs="Arial"/>
        </w:rPr>
        <w:t xml:space="preserve"> This is consistent with the</w:t>
      </w:r>
      <w:r w:rsidR="0A1317E2" w:rsidRPr="009D05A6">
        <w:rPr>
          <w:rFonts w:ascii="Arial" w:hAnsi="Arial" w:cs="Arial"/>
          <w:b/>
          <w:bCs/>
        </w:rPr>
        <w:t xml:space="preserve"> </w:t>
      </w:r>
      <w:r w:rsidR="0A1317E2" w:rsidRPr="009D05A6">
        <w:rPr>
          <w:rFonts w:ascii="Arial" w:hAnsi="Arial" w:cs="Arial"/>
        </w:rPr>
        <w:t xml:space="preserve">Health and Care Act </w:t>
      </w:r>
      <w:r w:rsidR="25AE22DB" w:rsidRPr="009D05A6">
        <w:rPr>
          <w:rFonts w:ascii="Arial" w:hAnsi="Arial" w:cs="Arial"/>
        </w:rPr>
        <w:t>2024,</w:t>
      </w:r>
      <w:r w:rsidR="25AE22DB" w:rsidRPr="009D05A6">
        <w:rPr>
          <w:rFonts w:ascii="Arial" w:hAnsi="Arial" w:cs="Arial"/>
          <w:b/>
          <w:bCs/>
        </w:rPr>
        <w:t xml:space="preserve"> </w:t>
      </w:r>
      <w:r w:rsidR="25AE22DB" w:rsidRPr="009D05A6">
        <w:rPr>
          <w:rFonts w:ascii="Arial" w:hAnsi="Arial" w:cs="Arial"/>
        </w:rPr>
        <w:t>which stresses</w:t>
      </w:r>
      <w:r w:rsidR="368B42EC" w:rsidRPr="009D05A6">
        <w:rPr>
          <w:rFonts w:ascii="Arial" w:hAnsi="Arial" w:cs="Arial"/>
        </w:rPr>
        <w:t xml:space="preserve"> </w:t>
      </w:r>
      <w:r w:rsidR="2B4B096B" w:rsidRPr="009D05A6">
        <w:rPr>
          <w:rFonts w:ascii="Arial" w:hAnsi="Arial" w:cs="Arial"/>
        </w:rPr>
        <w:t xml:space="preserve">integrated </w:t>
      </w:r>
      <w:r w:rsidR="4DED28C9" w:rsidRPr="009D05A6">
        <w:rPr>
          <w:rFonts w:ascii="Arial" w:hAnsi="Arial" w:cs="Arial"/>
        </w:rPr>
        <w:t>service</w:t>
      </w:r>
      <w:r w:rsidR="2B4B096B" w:rsidRPr="009D05A6">
        <w:rPr>
          <w:rFonts w:ascii="Arial" w:hAnsi="Arial" w:cs="Arial"/>
        </w:rPr>
        <w:t xml:space="preserve"> </w:t>
      </w:r>
      <w:r w:rsidR="1D434EE2" w:rsidRPr="009D05A6">
        <w:rPr>
          <w:rFonts w:ascii="Arial" w:hAnsi="Arial" w:cs="Arial"/>
        </w:rPr>
        <w:t xml:space="preserve">delivery to enhance </w:t>
      </w:r>
      <w:r w:rsidR="512DE29D" w:rsidRPr="009D05A6">
        <w:rPr>
          <w:rFonts w:ascii="Arial" w:eastAsia="Aptos" w:hAnsi="Arial" w:cs="Arial"/>
        </w:rPr>
        <w:t>population</w:t>
      </w:r>
      <w:r w:rsidR="1D434EE2" w:rsidRPr="009D05A6">
        <w:rPr>
          <w:rFonts w:ascii="Arial" w:hAnsi="Arial" w:cs="Arial"/>
        </w:rPr>
        <w:t xml:space="preserve"> health </w:t>
      </w:r>
      <w:r w:rsidR="23FB1269" w:rsidRPr="009D05A6">
        <w:rPr>
          <w:rFonts w:ascii="Arial" w:hAnsi="Arial" w:cs="Arial"/>
        </w:rPr>
        <w:t>outcomes</w:t>
      </w:r>
      <w:r w:rsidR="6DAD2DC3" w:rsidRPr="009D05A6">
        <w:rPr>
          <w:rFonts w:ascii="Arial" w:hAnsi="Arial" w:cs="Arial"/>
        </w:rPr>
        <w:t>, and the “well-being principles” of the CARE ACT</w:t>
      </w:r>
      <w:r w:rsidR="1DB058D9" w:rsidRPr="009D05A6">
        <w:rPr>
          <w:rFonts w:ascii="Arial" w:hAnsi="Arial" w:cs="Arial"/>
        </w:rPr>
        <w:t xml:space="preserve"> 2014</w:t>
      </w:r>
      <w:r w:rsidR="240114FF" w:rsidRPr="009D05A6">
        <w:rPr>
          <w:rFonts w:ascii="Arial" w:hAnsi="Arial" w:cs="Arial"/>
          <w:b/>
          <w:bCs/>
        </w:rPr>
        <w:t xml:space="preserve">, </w:t>
      </w:r>
      <w:r w:rsidR="240114FF" w:rsidRPr="009D05A6">
        <w:rPr>
          <w:rFonts w:ascii="Arial" w:hAnsi="Arial" w:cs="Arial"/>
        </w:rPr>
        <w:t>which require meeting holistic needs.</w:t>
      </w:r>
    </w:p>
    <w:p w14:paraId="4BC82557" w14:textId="22A76445" w:rsidR="0EAD8BC2" w:rsidRPr="009D05A6" w:rsidRDefault="3AB20704" w:rsidP="0EAD8BC2">
      <w:pPr>
        <w:rPr>
          <w:rFonts w:ascii="Arial" w:eastAsia="Arial Nova" w:hAnsi="Arial" w:cs="Arial"/>
        </w:rPr>
      </w:pPr>
      <w:r w:rsidRPr="009D05A6">
        <w:rPr>
          <w:rFonts w:ascii="Arial" w:hAnsi="Arial" w:cs="Arial"/>
        </w:rPr>
        <w:t xml:space="preserve">This report also </w:t>
      </w:r>
      <w:r w:rsidR="5D01498E" w:rsidRPr="009D05A6">
        <w:rPr>
          <w:rFonts w:ascii="Arial" w:hAnsi="Arial" w:cs="Arial"/>
        </w:rPr>
        <w:t>assess</w:t>
      </w:r>
      <w:r w:rsidR="47F17CD0" w:rsidRPr="009D05A6">
        <w:rPr>
          <w:rFonts w:ascii="Arial" w:hAnsi="Arial" w:cs="Arial"/>
        </w:rPr>
        <w:t>es</w:t>
      </w:r>
      <w:r w:rsidR="5D01498E" w:rsidRPr="009D05A6">
        <w:rPr>
          <w:rFonts w:ascii="Arial" w:hAnsi="Arial" w:cs="Arial"/>
        </w:rPr>
        <w:t xml:space="preserve"> how ethics, partnership </w:t>
      </w:r>
      <w:r w:rsidR="5D01498E" w:rsidRPr="009D05A6">
        <w:rPr>
          <w:rFonts w:ascii="Arial" w:eastAsia="Arial Nova" w:hAnsi="Arial" w:cs="Arial"/>
        </w:rPr>
        <w:t>working, and person-centred care are applied in day-to-day operations</w:t>
      </w:r>
      <w:r w:rsidR="4CA6DE54" w:rsidRPr="009D05A6">
        <w:rPr>
          <w:rFonts w:ascii="Arial" w:eastAsia="Arial Nova" w:hAnsi="Arial" w:cs="Arial"/>
        </w:rPr>
        <w:t xml:space="preserve"> and explains how</w:t>
      </w:r>
      <w:r w:rsidR="5D01498E" w:rsidRPr="009D05A6">
        <w:rPr>
          <w:rFonts w:ascii="Arial" w:eastAsia="Arial Nova" w:hAnsi="Arial" w:cs="Arial"/>
        </w:rPr>
        <w:t xml:space="preserve"> I will determine my present professional strengths and areas for improvement using the ERA (EXPERIENCE, REFLECTION, ACTION) model of reflection. With a well-organised development plan to improve my qualities, this self-assessment ensures that my future work will continue to be moral, team-oriented, and in line with the changing standards of the health and social care industry.</w:t>
      </w:r>
    </w:p>
    <w:p w14:paraId="6F45DE0E" w14:textId="0ABE7A6B" w:rsidR="0EAD8BC2" w:rsidRPr="009D05A6" w:rsidRDefault="08FB1F62" w:rsidP="0EAD8BC2">
      <w:pPr>
        <w:rPr>
          <w:rFonts w:ascii="Arial" w:hAnsi="Arial" w:cs="Arial"/>
        </w:rPr>
      </w:pPr>
      <w:r w:rsidRPr="009D05A6">
        <w:rPr>
          <w:rFonts w:ascii="Arial" w:hAnsi="Arial" w:cs="Arial"/>
        </w:rPr>
        <w:t xml:space="preserve">Through the case study of </w:t>
      </w:r>
      <w:r w:rsidR="12E9C70B" w:rsidRPr="009D05A6">
        <w:rPr>
          <w:rFonts w:ascii="Arial" w:hAnsi="Arial" w:cs="Arial"/>
        </w:rPr>
        <w:t>Mrs.</w:t>
      </w:r>
      <w:r w:rsidRPr="009D05A6">
        <w:rPr>
          <w:rFonts w:ascii="Arial" w:hAnsi="Arial" w:cs="Arial"/>
        </w:rPr>
        <w:t xml:space="preserve"> </w:t>
      </w:r>
      <w:r w:rsidR="78D90257" w:rsidRPr="009D05A6">
        <w:rPr>
          <w:rFonts w:ascii="Arial" w:hAnsi="Arial" w:cs="Arial"/>
        </w:rPr>
        <w:t xml:space="preserve">C, who is </w:t>
      </w:r>
      <w:r w:rsidR="0B9E735E" w:rsidRPr="009D05A6">
        <w:rPr>
          <w:rFonts w:ascii="Arial" w:hAnsi="Arial" w:cs="Arial"/>
        </w:rPr>
        <w:t>juggling the</w:t>
      </w:r>
      <w:r w:rsidR="0B95415B" w:rsidRPr="009D05A6">
        <w:rPr>
          <w:rFonts w:ascii="Arial" w:hAnsi="Arial" w:cs="Arial"/>
        </w:rPr>
        <w:t xml:space="preserve"> dual </w:t>
      </w:r>
      <w:r w:rsidR="5AD41E2E" w:rsidRPr="009D05A6">
        <w:rPr>
          <w:rFonts w:ascii="Arial" w:eastAsia="Aptos" w:hAnsi="Arial" w:cs="Arial"/>
        </w:rPr>
        <w:t xml:space="preserve">challenges of lung </w:t>
      </w:r>
      <w:r w:rsidR="63324792" w:rsidRPr="009D05A6">
        <w:rPr>
          <w:rFonts w:ascii="Arial" w:eastAsia="Aptos" w:hAnsi="Arial" w:cs="Arial"/>
        </w:rPr>
        <w:t xml:space="preserve">cancer and chronic </w:t>
      </w:r>
      <w:r w:rsidR="6D72157E" w:rsidRPr="009D05A6">
        <w:rPr>
          <w:rFonts w:ascii="Arial" w:eastAsia="Aptos" w:hAnsi="Arial" w:cs="Arial"/>
        </w:rPr>
        <w:t>obstructive pulmonary disease</w:t>
      </w:r>
      <w:r w:rsidR="6D72157E" w:rsidRPr="009D05A6">
        <w:rPr>
          <w:rFonts w:ascii="Arial" w:hAnsi="Arial" w:cs="Arial"/>
        </w:rPr>
        <w:t xml:space="preserve"> (COPD), Task </w:t>
      </w:r>
      <w:r w:rsidR="017B9428" w:rsidRPr="009D05A6">
        <w:rPr>
          <w:rFonts w:ascii="Arial" w:hAnsi="Arial" w:cs="Arial"/>
        </w:rPr>
        <w:t>2 offers</w:t>
      </w:r>
      <w:r w:rsidR="7E644B30" w:rsidRPr="009D05A6">
        <w:rPr>
          <w:rFonts w:ascii="Arial" w:hAnsi="Arial" w:cs="Arial"/>
        </w:rPr>
        <w:t xml:space="preserve"> a practical application </w:t>
      </w:r>
      <w:r w:rsidR="51647B39" w:rsidRPr="009D05A6">
        <w:rPr>
          <w:rFonts w:ascii="Arial" w:hAnsi="Arial" w:cs="Arial"/>
        </w:rPr>
        <w:t>of these ideas. The intricacies of clinica</w:t>
      </w:r>
      <w:r w:rsidR="58366040" w:rsidRPr="009D05A6">
        <w:rPr>
          <w:rFonts w:ascii="Arial" w:hAnsi="Arial" w:cs="Arial"/>
        </w:rPr>
        <w:t xml:space="preserve">l care and the need for a </w:t>
      </w:r>
      <w:r w:rsidR="27B09B66" w:rsidRPr="009D05A6">
        <w:rPr>
          <w:rFonts w:ascii="Arial" w:eastAsia="Aptos" w:hAnsi="Arial" w:cs="Arial"/>
        </w:rPr>
        <w:t xml:space="preserve">comprehensive </w:t>
      </w:r>
      <w:r w:rsidR="7615D580" w:rsidRPr="009D05A6">
        <w:rPr>
          <w:rFonts w:ascii="Arial" w:eastAsia="Aptos" w:hAnsi="Arial" w:cs="Arial"/>
        </w:rPr>
        <w:t>strategy that</w:t>
      </w:r>
      <w:r w:rsidR="27B09B66" w:rsidRPr="009D05A6">
        <w:rPr>
          <w:rFonts w:ascii="Arial" w:hAnsi="Arial" w:cs="Arial"/>
        </w:rPr>
        <w:t xml:space="preserve"> considers </w:t>
      </w:r>
      <w:r w:rsidR="2DA433A8" w:rsidRPr="009D05A6">
        <w:rPr>
          <w:rFonts w:ascii="Arial" w:hAnsi="Arial" w:cs="Arial"/>
        </w:rPr>
        <w:t xml:space="preserve">both the </w:t>
      </w:r>
      <w:r w:rsidR="61EC99E2" w:rsidRPr="009D05A6">
        <w:rPr>
          <w:rFonts w:ascii="Arial" w:hAnsi="Arial" w:cs="Arial"/>
        </w:rPr>
        <w:t xml:space="preserve">psychological effects of a terminal </w:t>
      </w:r>
      <w:r w:rsidR="37C1B54E" w:rsidRPr="009D05A6">
        <w:rPr>
          <w:rFonts w:ascii="Arial" w:hAnsi="Arial" w:cs="Arial"/>
        </w:rPr>
        <w:t>diagnosis,</w:t>
      </w:r>
      <w:r w:rsidR="48902351" w:rsidRPr="009D05A6">
        <w:rPr>
          <w:rFonts w:ascii="Arial" w:hAnsi="Arial" w:cs="Arial"/>
        </w:rPr>
        <w:t xml:space="preserve"> and</w:t>
      </w:r>
      <w:r w:rsidR="61EC99E2" w:rsidRPr="009D05A6">
        <w:rPr>
          <w:rFonts w:ascii="Arial" w:hAnsi="Arial" w:cs="Arial"/>
        </w:rPr>
        <w:t xml:space="preserve"> physical respiratory </w:t>
      </w:r>
      <w:r w:rsidR="05BC8DE7" w:rsidRPr="009D05A6">
        <w:rPr>
          <w:rFonts w:ascii="Arial" w:eastAsia="Aptos" w:hAnsi="Arial" w:cs="Arial"/>
        </w:rPr>
        <w:t>symptoms</w:t>
      </w:r>
      <w:r w:rsidR="05BC8DE7" w:rsidRPr="009D05A6">
        <w:rPr>
          <w:rFonts w:ascii="Arial" w:hAnsi="Arial" w:cs="Arial"/>
        </w:rPr>
        <w:t xml:space="preserve"> </w:t>
      </w:r>
      <w:r w:rsidR="2D828050" w:rsidRPr="009D05A6">
        <w:rPr>
          <w:rFonts w:ascii="Arial" w:hAnsi="Arial" w:cs="Arial"/>
        </w:rPr>
        <w:t xml:space="preserve">are </w:t>
      </w:r>
      <w:r w:rsidR="2D828050" w:rsidRPr="009D05A6">
        <w:rPr>
          <w:rFonts w:ascii="Arial" w:eastAsia="Aptos" w:hAnsi="Arial" w:cs="Arial"/>
        </w:rPr>
        <w:t>demonstrated</w:t>
      </w:r>
      <w:r w:rsidR="2D828050" w:rsidRPr="009D05A6">
        <w:rPr>
          <w:rFonts w:ascii="Arial" w:hAnsi="Arial" w:cs="Arial"/>
        </w:rPr>
        <w:t xml:space="preserve"> by this </w:t>
      </w:r>
      <w:r w:rsidR="2D828050" w:rsidRPr="009D05A6">
        <w:rPr>
          <w:rFonts w:ascii="Arial" w:eastAsia="Aptos" w:hAnsi="Arial" w:cs="Arial"/>
        </w:rPr>
        <w:t>scena</w:t>
      </w:r>
      <w:r w:rsidR="501AFBFC" w:rsidRPr="009D05A6">
        <w:rPr>
          <w:rFonts w:ascii="Arial" w:eastAsia="Aptos" w:hAnsi="Arial" w:cs="Arial"/>
        </w:rPr>
        <w:t>rio.</w:t>
      </w:r>
    </w:p>
    <w:p w14:paraId="486B1C0F" w14:textId="77777777" w:rsidR="009D05A6" w:rsidRPr="009D05A6" w:rsidRDefault="009D05A6" w:rsidP="0EAD8BC2">
      <w:pPr>
        <w:rPr>
          <w:rFonts w:ascii="Arial" w:hAnsi="Arial" w:cs="Arial"/>
        </w:rPr>
      </w:pPr>
    </w:p>
    <w:p w14:paraId="22F2E3F7" w14:textId="50204656" w:rsidR="0EAD8BC2" w:rsidRPr="009D05A6" w:rsidRDefault="78BFA537" w:rsidP="009D05A6">
      <w:pPr>
        <w:pStyle w:val="Heading1"/>
        <w:rPr>
          <w:rFonts w:ascii="Arial" w:hAnsi="Arial" w:cs="Arial"/>
          <w:b/>
          <w:color w:val="auto"/>
          <w:sz w:val="24"/>
          <w:szCs w:val="24"/>
        </w:rPr>
      </w:pPr>
      <w:bookmarkStart w:id="2" w:name="_Toc223326958"/>
      <w:r w:rsidRPr="009D05A6">
        <w:rPr>
          <w:rFonts w:ascii="Arial" w:hAnsi="Arial" w:cs="Arial"/>
          <w:b/>
          <w:color w:val="auto"/>
          <w:sz w:val="24"/>
          <w:szCs w:val="24"/>
        </w:rPr>
        <w:t>TASK 1: REFLECTION ON THE IMPORTANCE OF PRINCIPLES OF HEALTH AND SOCIAL CARE</w:t>
      </w:r>
      <w:bookmarkEnd w:id="2"/>
    </w:p>
    <w:p w14:paraId="7A92230E" w14:textId="74A02330" w:rsidR="78BFA537" w:rsidRPr="009D05A6" w:rsidRDefault="78BFA537" w:rsidP="009D05A6">
      <w:pPr>
        <w:pStyle w:val="Heading2"/>
        <w:rPr>
          <w:rFonts w:ascii="Arial" w:hAnsi="Arial" w:cs="Arial"/>
          <w:b/>
          <w:color w:val="auto"/>
          <w:sz w:val="24"/>
          <w:szCs w:val="24"/>
        </w:rPr>
      </w:pPr>
      <w:bookmarkStart w:id="3" w:name="_Toc223326959"/>
      <w:r w:rsidRPr="009D05A6">
        <w:rPr>
          <w:rFonts w:ascii="Arial" w:hAnsi="Arial" w:cs="Arial"/>
          <w:b/>
          <w:color w:val="auto"/>
          <w:sz w:val="24"/>
          <w:szCs w:val="24"/>
        </w:rPr>
        <w:t>The Legal Foundations of Person-centred Care</w:t>
      </w:r>
      <w:bookmarkEnd w:id="3"/>
    </w:p>
    <w:p w14:paraId="4280DD37" w14:textId="08A2ED02" w:rsidR="78BFA537" w:rsidRPr="009D05A6" w:rsidRDefault="78BFA537" w:rsidP="0EAD8BC2">
      <w:pPr>
        <w:rPr>
          <w:rFonts w:ascii="Arial" w:hAnsi="Arial" w:cs="Arial"/>
        </w:rPr>
      </w:pPr>
      <w:r w:rsidRPr="009D05A6">
        <w:rPr>
          <w:rFonts w:ascii="Arial" w:hAnsi="Arial" w:cs="Arial"/>
        </w:rPr>
        <w:t>Person-centred care is primarily driven by the Care Act 2014, which imposes a legal obligation on local governments to advance each person's "well-being." The higher rungs of Maslow's hierarchy—esteem and self-actualization, in particular—are perfectly aligned with this legal change. The Act guarantees that service users are active leaders in their own care journeys rather than passive recipients by requiring that care "begins with the person" (Legislation.gov.uk, 2014).</w:t>
      </w:r>
    </w:p>
    <w:p w14:paraId="1DB92D88" w14:textId="3DBB871A" w:rsidR="78BFA537" w:rsidRPr="009D05A6" w:rsidRDefault="78BFA537" w:rsidP="0EAD8BC2">
      <w:pPr>
        <w:rPr>
          <w:rFonts w:ascii="Arial" w:eastAsia="Aptos" w:hAnsi="Arial" w:cs="Arial"/>
        </w:rPr>
      </w:pPr>
      <w:r w:rsidRPr="009D05A6">
        <w:rPr>
          <w:rFonts w:ascii="Arial" w:eastAsia="Aptos" w:hAnsi="Arial" w:cs="Arial"/>
        </w:rPr>
        <w:t>Furthermore, the Human Rights Act 1998 provides the ethical foundation for this autonomy. Article 8 (Right to respect for private and family life</w:t>
      </w:r>
      <w:r w:rsidRPr="009D05A6">
        <w:rPr>
          <w:rFonts w:ascii="Arial" w:eastAsia="Aptos" w:hAnsi="Arial" w:cs="Arial"/>
          <w:b/>
          <w:bCs/>
        </w:rPr>
        <w:t>)</w:t>
      </w:r>
      <w:r w:rsidRPr="009D05A6">
        <w:rPr>
          <w:rFonts w:ascii="Arial" w:eastAsia="Aptos" w:hAnsi="Arial" w:cs="Arial"/>
        </w:rPr>
        <w:t xml:space="preserve"> protects an individual’s right to make choices about their daily life, directly supporting the "belongingness" and "love" needs in Maslow's model. Without these protections, care risks becoming institutionalized, neglecting the psychological safety essential for human dignity (CQC, 2023).</w:t>
      </w:r>
    </w:p>
    <w:p w14:paraId="5F636DD5" w14:textId="5AF42F6F" w:rsidR="78BFA537" w:rsidRPr="009D05A6" w:rsidRDefault="78BFA537" w:rsidP="009D05A6">
      <w:pPr>
        <w:pStyle w:val="Heading2"/>
        <w:rPr>
          <w:rFonts w:ascii="Arial" w:hAnsi="Arial" w:cs="Arial"/>
          <w:b/>
          <w:color w:val="auto"/>
          <w:sz w:val="24"/>
          <w:szCs w:val="24"/>
        </w:rPr>
      </w:pPr>
      <w:bookmarkStart w:id="4" w:name="_Toc223326960"/>
      <w:r w:rsidRPr="009D05A6">
        <w:rPr>
          <w:rFonts w:ascii="Arial" w:eastAsia="Aptos" w:hAnsi="Arial" w:cs="Arial"/>
          <w:b/>
          <w:color w:val="auto"/>
          <w:sz w:val="24"/>
          <w:szCs w:val="24"/>
        </w:rPr>
        <w:lastRenderedPageBreak/>
        <w:t>Collaboration and the Health and Care Acts</w:t>
      </w:r>
      <w:bookmarkEnd w:id="4"/>
    </w:p>
    <w:p w14:paraId="2D65A6DE" w14:textId="241C9FFC" w:rsidR="78BFA537" w:rsidRPr="009D05A6" w:rsidRDefault="78BFA537" w:rsidP="0EAD8BC2">
      <w:pPr>
        <w:shd w:val="clear" w:color="auto" w:fill="FFFFFF" w:themeFill="background1"/>
        <w:spacing w:after="240"/>
        <w:rPr>
          <w:rFonts w:ascii="Arial" w:eastAsia="Aptos" w:hAnsi="Arial" w:cs="Arial"/>
        </w:rPr>
      </w:pPr>
      <w:r w:rsidRPr="009D05A6">
        <w:rPr>
          <w:rFonts w:ascii="Arial" w:eastAsia="Aptos" w:hAnsi="Arial" w:cs="Arial"/>
        </w:rPr>
        <w:t xml:space="preserve">The Health and Care Act 2022 revolutionised partnership working by establishing Integrated Care Systems (ICS). This legislation moved the NHS away from internal competition toward a "triple aim" of better health for all, better quality of care, and sustainable resource use. In the context of </w:t>
      </w:r>
      <w:bookmarkStart w:id="5" w:name="_Int_ltIrKhzu"/>
      <w:r w:rsidRPr="009D05A6">
        <w:rPr>
          <w:rFonts w:ascii="Arial" w:eastAsia="Aptos" w:hAnsi="Arial" w:cs="Arial"/>
        </w:rPr>
        <w:t>Maslow‘</w:t>
      </w:r>
      <w:bookmarkEnd w:id="5"/>
      <w:r w:rsidRPr="009D05A6">
        <w:rPr>
          <w:rFonts w:ascii="Arial" w:eastAsia="Aptos" w:hAnsi="Arial" w:cs="Arial"/>
        </w:rPr>
        <w:t>s hierarchy, this integration secures the "safety" and "physiological" needs of the population by ensuring seamless transitions between hospital and home.</w:t>
      </w:r>
    </w:p>
    <w:p w14:paraId="482C62E5" w14:textId="33020C88" w:rsidR="78BFA537" w:rsidRPr="009D05A6" w:rsidRDefault="78BFA537" w:rsidP="0EAD8BC2">
      <w:pPr>
        <w:shd w:val="clear" w:color="auto" w:fill="FFFFFF" w:themeFill="background1"/>
        <w:spacing w:after="240"/>
        <w:rPr>
          <w:rFonts w:ascii="Arial" w:eastAsia="Aptos" w:hAnsi="Arial" w:cs="Arial"/>
        </w:rPr>
      </w:pPr>
      <w:r w:rsidRPr="009D05A6">
        <w:rPr>
          <w:rFonts w:ascii="Arial" w:eastAsia="Aptos" w:hAnsi="Arial" w:cs="Arial"/>
        </w:rPr>
        <w:t>Looking forward, the Health and Care Act 2024 (and associated 2024/25 guidance) further refine these collaborations by focusing on workforce stability and the Care</w:t>
      </w:r>
      <w:r w:rsidRPr="009D05A6">
        <w:rPr>
          <w:rFonts w:ascii="Arial" w:eastAsia="Aptos" w:hAnsi="Arial" w:cs="Arial"/>
          <w:b/>
          <w:bCs/>
        </w:rPr>
        <w:t xml:space="preserve"> </w:t>
      </w:r>
      <w:r w:rsidRPr="009D05A6">
        <w:rPr>
          <w:rFonts w:ascii="Arial" w:eastAsia="Aptos" w:hAnsi="Arial" w:cs="Arial"/>
        </w:rPr>
        <w:t>Workforce Pathway. By professionalising the workforce and emphasising multidisciplinary " family help" in social care, the legislation strengthens the social support systems that satisfy a service user's need for security and community (NHS England, 2024).</w:t>
      </w:r>
    </w:p>
    <w:p w14:paraId="03CE5F34" w14:textId="517A4BF1" w:rsidR="78BFA537" w:rsidRPr="009D05A6" w:rsidRDefault="78BFA537" w:rsidP="009D05A6">
      <w:pPr>
        <w:pStyle w:val="Heading2"/>
        <w:rPr>
          <w:rFonts w:ascii="Arial" w:hAnsi="Arial" w:cs="Arial"/>
          <w:b/>
          <w:color w:val="auto"/>
          <w:sz w:val="24"/>
          <w:szCs w:val="24"/>
        </w:rPr>
      </w:pPr>
      <w:bookmarkStart w:id="6" w:name="_Toc223326961"/>
      <w:r w:rsidRPr="009D05A6">
        <w:rPr>
          <w:rFonts w:ascii="Arial" w:eastAsia="Aptos" w:hAnsi="Arial" w:cs="Arial"/>
          <w:b/>
          <w:color w:val="auto"/>
          <w:sz w:val="24"/>
          <w:szCs w:val="24"/>
        </w:rPr>
        <w:t>Ethical Decision-Making in Practice</w:t>
      </w:r>
      <w:bookmarkEnd w:id="6"/>
    </w:p>
    <w:p w14:paraId="1E6969D4" w14:textId="17B9E76B" w:rsidR="0EAD8BC2" w:rsidRPr="009D05A6" w:rsidRDefault="78BFA537" w:rsidP="009D05A6">
      <w:pPr>
        <w:rPr>
          <w:rFonts w:ascii="Arial" w:eastAsiaTheme="majorEastAsia" w:hAnsi="Arial" w:cs="Arial"/>
        </w:rPr>
      </w:pPr>
      <w:r w:rsidRPr="009D05A6">
        <w:rPr>
          <w:rFonts w:ascii="Arial" w:eastAsia="Aptos" w:hAnsi="Arial" w:cs="Arial"/>
        </w:rPr>
        <w:t>Ethical decision-making is not a solitary act but a legislative requirement. The Care Act</w:t>
      </w:r>
      <w:r w:rsidRPr="009D05A6">
        <w:rPr>
          <w:rFonts w:ascii="Arial" w:eastAsia="Aptos" w:hAnsi="Arial" w:cs="Arial"/>
          <w:b/>
          <w:bCs/>
        </w:rPr>
        <w:t xml:space="preserve"> </w:t>
      </w:r>
      <w:r w:rsidRPr="009D05A6">
        <w:rPr>
          <w:rFonts w:ascii="Arial" w:eastAsia="Aptos" w:hAnsi="Arial" w:cs="Arial"/>
        </w:rPr>
        <w:t>2014 introduces the "duty of candour", requiring providers to be open and honest when things go wrong. This transparency builds the trust necessary for a service user to feel safe (Maslow’s second tier). When practitioners face ethical dilemmas—such As Balancing a person's autonomy with their safety</w:t>
      </w:r>
      <w:r w:rsidRPr="009D05A6">
        <w:rPr>
          <w:rFonts w:ascii="Arial" w:hAnsi="Arial" w:cs="Arial"/>
        </w:rPr>
        <w:t xml:space="preserve"> —they</w:t>
      </w:r>
      <w:r w:rsidRPr="009D05A6">
        <w:rPr>
          <w:rFonts w:ascii="Arial" w:eastAsia="Aptos" w:hAnsi="Arial" w:cs="Arial"/>
        </w:rPr>
        <w:t xml:space="preserve"> must apply the principles of the </w:t>
      </w:r>
      <w:r w:rsidRPr="009D05A6">
        <w:rPr>
          <w:rFonts w:ascii="Arial" w:eastAsia="Aptos" w:hAnsi="Arial" w:cs="Arial"/>
          <w:b/>
          <w:bCs/>
        </w:rPr>
        <w:t>Human Rights Act</w:t>
      </w:r>
      <w:r w:rsidRPr="009D05A6">
        <w:rPr>
          <w:rFonts w:ascii="Arial" w:eastAsia="Aptos" w:hAnsi="Arial" w:cs="Arial"/>
        </w:rPr>
        <w:t>, ensuring that any restriction of liberty is lawful, legitimate, and proportionate (SCIE, 2023)</w:t>
      </w:r>
    </w:p>
    <w:p w14:paraId="6423FCA6" w14:textId="7EB139A5" w:rsidR="624F6FC9" w:rsidRPr="009D05A6" w:rsidRDefault="624F6FC9" w:rsidP="009D05A6">
      <w:pPr>
        <w:pStyle w:val="Heading2"/>
        <w:rPr>
          <w:rFonts w:ascii="Arial" w:hAnsi="Arial" w:cs="Arial"/>
          <w:b/>
          <w:color w:val="auto"/>
          <w:sz w:val="24"/>
          <w:szCs w:val="24"/>
        </w:rPr>
      </w:pPr>
      <w:bookmarkStart w:id="7" w:name="_Toc223326962"/>
      <w:r w:rsidRPr="009D05A6">
        <w:rPr>
          <w:rFonts w:ascii="Arial" w:hAnsi="Arial" w:cs="Arial"/>
          <w:b/>
          <w:color w:val="auto"/>
          <w:sz w:val="24"/>
          <w:szCs w:val="24"/>
        </w:rPr>
        <w:t>Reflection: Combining Maslow's Hierarchy with Legal Frameworks in Care</w:t>
      </w:r>
      <w:bookmarkEnd w:id="7"/>
    </w:p>
    <w:p w14:paraId="0FD1B066" w14:textId="59D03C16" w:rsidR="624F6FC9" w:rsidRPr="009D05A6" w:rsidRDefault="624F6FC9" w:rsidP="0EAD8BC2">
      <w:pPr>
        <w:rPr>
          <w:rFonts w:ascii="Arial" w:hAnsi="Arial" w:cs="Arial"/>
        </w:rPr>
      </w:pPr>
      <w:r w:rsidRPr="009D05A6">
        <w:rPr>
          <w:rFonts w:ascii="Arial" w:hAnsi="Arial" w:cs="Arial"/>
        </w:rPr>
        <w:t>In the UK, a strong legislative framework codifies the importance of person-centred care, partnership working, and ethics. When compared to Maslow's Hierarchy of Needs, these guidelines guarantee that health and social care services advance from clinical survival to holistic well-being.</w:t>
      </w:r>
    </w:p>
    <w:p w14:paraId="4371D6DB" w14:textId="2754FBA7" w:rsidR="0EAD8BC2" w:rsidRPr="009D05A6" w:rsidRDefault="0EAD8BC2" w:rsidP="0EAD8BC2">
      <w:pPr>
        <w:shd w:val="clear" w:color="auto" w:fill="FFFFFF" w:themeFill="background1"/>
        <w:spacing w:after="0"/>
        <w:ind w:left="1440"/>
        <w:rPr>
          <w:rFonts w:ascii="Arial" w:eastAsia="Aptos" w:hAnsi="Arial" w:cs="Arial"/>
        </w:rPr>
      </w:pPr>
    </w:p>
    <w:p w14:paraId="5EF2905E" w14:textId="15B1ABF3" w:rsidR="0EAD8BC2" w:rsidRPr="009D05A6" w:rsidRDefault="0EAD8BC2" w:rsidP="0EAD8BC2">
      <w:pPr>
        <w:shd w:val="clear" w:color="auto" w:fill="FFFFFF" w:themeFill="background1"/>
        <w:spacing w:after="0"/>
        <w:ind w:left="5670"/>
        <w:rPr>
          <w:rFonts w:ascii="Arial" w:hAnsi="Arial" w:cs="Arial"/>
        </w:rPr>
      </w:pPr>
    </w:p>
    <w:p w14:paraId="56074E4D" w14:textId="05205DDD" w:rsidR="0EAD8BC2" w:rsidRPr="009D05A6" w:rsidRDefault="0EAD8BC2" w:rsidP="0EAD8BC2">
      <w:pPr>
        <w:pStyle w:val="Heading3"/>
        <w:shd w:val="clear" w:color="auto" w:fill="FFFFFF" w:themeFill="background1"/>
        <w:spacing w:before="420" w:after="120" w:line="360" w:lineRule="auto"/>
        <w:ind w:left="5670"/>
        <w:rPr>
          <w:rFonts w:ascii="Arial" w:eastAsia="Aptos" w:hAnsi="Arial" w:cs="Arial"/>
          <w:b/>
          <w:bCs/>
          <w:color w:val="1F1F1F"/>
          <w:sz w:val="24"/>
          <w:szCs w:val="24"/>
        </w:rPr>
      </w:pPr>
    </w:p>
    <w:p w14:paraId="6A02CB73" w14:textId="0B5F4592" w:rsidR="5675CE62" w:rsidRPr="009D05A6" w:rsidRDefault="5675CE62" w:rsidP="0EAD8BC2">
      <w:pPr>
        <w:shd w:val="clear" w:color="auto" w:fill="FFFFFF" w:themeFill="background1"/>
        <w:spacing w:before="240" w:after="240"/>
        <w:rPr>
          <w:rFonts w:ascii="Arial" w:eastAsia="Aptos" w:hAnsi="Arial" w:cs="Arial"/>
          <w:color w:val="1F1F1F"/>
        </w:rPr>
      </w:pPr>
      <w:r w:rsidRPr="009D05A6">
        <w:rPr>
          <w:rFonts w:ascii="Arial" w:hAnsi="Arial" w:cs="Arial"/>
          <w:noProof/>
        </w:rPr>
        <w:drawing>
          <wp:inline distT="0" distB="0" distL="0" distR="0" wp14:anchorId="593421FD" wp14:editId="5FCAA04F">
            <wp:extent cx="5724525" cy="2886075"/>
            <wp:effectExtent l="0" t="0" r="0" b="0"/>
            <wp:docPr id="4208347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34789" name="Picture 420834789"/>
                    <pic:cNvPicPr/>
                  </pic:nvPicPr>
                  <pic:blipFill>
                    <a:blip r:embed="rId8">
                      <a:extLst>
                        <a:ext uri="{28A0092B-C50C-407E-A947-70E740481C1C}">
                          <a14:useLocalDpi xmlns:a14="http://schemas.microsoft.com/office/drawing/2010/main"/>
                        </a:ext>
                      </a:extLst>
                    </a:blip>
                    <a:stretch>
                      <a:fillRect/>
                    </a:stretch>
                  </pic:blipFill>
                  <pic:spPr>
                    <a:xfrm>
                      <a:off x="0" y="0"/>
                      <a:ext cx="5724525" cy="2886075"/>
                    </a:xfrm>
                    <a:prstGeom prst="rect">
                      <a:avLst/>
                    </a:prstGeom>
                  </pic:spPr>
                </pic:pic>
              </a:graphicData>
            </a:graphic>
          </wp:inline>
        </w:drawing>
      </w:r>
      <w:r w:rsidR="01F8EA05" w:rsidRPr="009D05A6">
        <w:rPr>
          <w:rFonts w:ascii="Arial" w:eastAsia="Aptos" w:hAnsi="Arial" w:cs="Arial"/>
          <w:color w:val="1F1F1F"/>
        </w:rPr>
        <w:t xml:space="preserve"> </w:t>
      </w:r>
    </w:p>
    <w:p w14:paraId="10BD3D73" w14:textId="38E60288" w:rsidR="0EAD8BC2" w:rsidRPr="009D05A6" w:rsidRDefault="08923537" w:rsidP="0EAD8BC2">
      <w:pPr>
        <w:shd w:val="clear" w:color="auto" w:fill="FFFFFF" w:themeFill="background1"/>
        <w:spacing w:after="240"/>
        <w:rPr>
          <w:rFonts w:ascii="Arial" w:hAnsi="Arial" w:cs="Arial"/>
        </w:rPr>
      </w:pPr>
      <w:r w:rsidRPr="009D05A6">
        <w:rPr>
          <w:rFonts w:ascii="Arial" w:hAnsi="Arial" w:cs="Arial"/>
          <w:noProof/>
        </w:rPr>
        <w:drawing>
          <wp:inline distT="0" distB="0" distL="0" distR="0" wp14:anchorId="37F6ACFC" wp14:editId="40DCA179">
            <wp:extent cx="5724525" cy="666750"/>
            <wp:effectExtent l="0" t="0" r="0" b="0"/>
            <wp:docPr id="17093572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745937" name="Picture 886745937"/>
                    <pic:cNvPicPr/>
                  </pic:nvPicPr>
                  <pic:blipFill>
                    <a:blip r:embed="rId9">
                      <a:extLst>
                        <a:ext uri="{28A0092B-C50C-407E-A947-70E740481C1C}">
                          <a14:useLocalDpi xmlns:a14="http://schemas.microsoft.com/office/drawing/2010/main"/>
                        </a:ext>
                      </a:extLst>
                    </a:blip>
                    <a:stretch>
                      <a:fillRect/>
                    </a:stretch>
                  </pic:blipFill>
                  <pic:spPr>
                    <a:xfrm>
                      <a:off x="0" y="0"/>
                      <a:ext cx="5724525" cy="666750"/>
                    </a:xfrm>
                    <a:prstGeom prst="rect">
                      <a:avLst/>
                    </a:prstGeom>
                  </pic:spPr>
                </pic:pic>
              </a:graphicData>
            </a:graphic>
          </wp:inline>
        </w:drawing>
      </w:r>
    </w:p>
    <w:p w14:paraId="7343BC4B" w14:textId="7092695D" w:rsidR="2AD935F0" w:rsidRPr="009D05A6" w:rsidRDefault="2AD935F0" w:rsidP="009D05A6">
      <w:pPr>
        <w:pStyle w:val="Heading1"/>
        <w:rPr>
          <w:rFonts w:ascii="Arial" w:eastAsia="Aptos" w:hAnsi="Arial" w:cs="Arial"/>
          <w:b/>
          <w:color w:val="auto"/>
          <w:sz w:val="24"/>
          <w:szCs w:val="24"/>
        </w:rPr>
      </w:pPr>
      <w:bookmarkStart w:id="8" w:name="_Toc223326963"/>
      <w:r w:rsidRPr="009D05A6">
        <w:rPr>
          <w:rFonts w:ascii="Arial" w:eastAsia="Aptos" w:hAnsi="Arial" w:cs="Arial"/>
          <w:b/>
          <w:color w:val="auto"/>
          <w:sz w:val="24"/>
          <w:szCs w:val="24"/>
        </w:rPr>
        <w:t>TASK 2</w:t>
      </w:r>
      <w:bookmarkEnd w:id="8"/>
    </w:p>
    <w:p w14:paraId="50C684B5" w14:textId="48A6F99E" w:rsidR="26E4D2D4" w:rsidRPr="009D05A6" w:rsidRDefault="26E4D2D4" w:rsidP="009D05A6">
      <w:pPr>
        <w:pStyle w:val="Heading1"/>
        <w:rPr>
          <w:rFonts w:ascii="Arial" w:eastAsia="Aptos" w:hAnsi="Arial" w:cs="Arial"/>
          <w:b/>
          <w:color w:val="auto"/>
          <w:sz w:val="24"/>
          <w:szCs w:val="24"/>
        </w:rPr>
      </w:pPr>
      <w:bookmarkStart w:id="9" w:name="_Toc223326964"/>
      <w:r w:rsidRPr="009D05A6">
        <w:rPr>
          <w:rFonts w:ascii="Arial" w:eastAsia="Aptos" w:hAnsi="Arial" w:cs="Arial"/>
          <w:b/>
          <w:color w:val="auto"/>
          <w:sz w:val="24"/>
          <w:szCs w:val="24"/>
        </w:rPr>
        <w:t>PRACTICAL EXAMPLES OF CONCEPTS IN PRACTICE</w:t>
      </w:r>
      <w:bookmarkEnd w:id="9"/>
    </w:p>
    <w:p w14:paraId="4232AC28" w14:textId="37B34601" w:rsidR="1AC984B1" w:rsidRPr="009D05A6" w:rsidRDefault="1AC984B1" w:rsidP="0EAD8BC2">
      <w:pPr>
        <w:shd w:val="clear" w:color="auto" w:fill="FFFFFF" w:themeFill="background1"/>
        <w:spacing w:after="240"/>
        <w:rPr>
          <w:rFonts w:ascii="Arial" w:eastAsia="Aptos" w:hAnsi="Arial" w:cs="Arial"/>
        </w:rPr>
      </w:pPr>
      <w:r w:rsidRPr="009D05A6">
        <w:rPr>
          <w:rFonts w:ascii="Arial" w:eastAsia="Aptos" w:hAnsi="Arial" w:cs="Arial"/>
        </w:rPr>
        <w:t xml:space="preserve">The case of </w:t>
      </w:r>
      <w:r w:rsidR="0B88FD10" w:rsidRPr="009D05A6">
        <w:rPr>
          <w:rFonts w:ascii="Arial" w:eastAsia="Aptos" w:hAnsi="Arial" w:cs="Arial"/>
        </w:rPr>
        <w:t>Mrs</w:t>
      </w:r>
      <w:r w:rsidR="63D9B46A" w:rsidRPr="009D05A6">
        <w:rPr>
          <w:rFonts w:ascii="Arial" w:eastAsia="Aptos" w:hAnsi="Arial" w:cs="Arial"/>
        </w:rPr>
        <w:t>.</w:t>
      </w:r>
      <w:r w:rsidRPr="009D05A6">
        <w:rPr>
          <w:rFonts w:ascii="Arial" w:eastAsia="Aptos" w:hAnsi="Arial" w:cs="Arial"/>
        </w:rPr>
        <w:t xml:space="preserve"> C shows how ethical practice, collaborative functioning, and </w:t>
      </w:r>
      <w:r w:rsidR="1265AA78" w:rsidRPr="009D05A6">
        <w:rPr>
          <w:rFonts w:ascii="Arial" w:eastAsia="Aptos" w:hAnsi="Arial" w:cs="Arial"/>
        </w:rPr>
        <w:t>person-centred</w:t>
      </w:r>
      <w:r w:rsidRPr="009D05A6">
        <w:rPr>
          <w:rFonts w:ascii="Arial" w:eastAsia="Aptos" w:hAnsi="Arial" w:cs="Arial"/>
        </w:rPr>
        <w:t xml:space="preserve"> care may be successfully applied within the framework of UK health and social care. Her experience is in line with the NHS's current policy approach, which </w:t>
      </w:r>
      <w:r w:rsidR="21295180" w:rsidRPr="009D05A6">
        <w:rPr>
          <w:rFonts w:ascii="Arial" w:eastAsia="Aptos" w:hAnsi="Arial" w:cs="Arial"/>
        </w:rPr>
        <w:t>emphasises</w:t>
      </w:r>
      <w:r w:rsidRPr="009D05A6">
        <w:rPr>
          <w:rFonts w:ascii="Arial" w:eastAsia="Aptos" w:hAnsi="Arial" w:cs="Arial"/>
        </w:rPr>
        <w:t xml:space="preserve"> integrated agency collaboration, shared decision-making, and individualised treatment. Examining her case critically from the perspectives of the Human Rights Act of 1998, the Care Act of 2014, and the Health and Social Care Act of 20</w:t>
      </w:r>
      <w:r w:rsidR="63E918CF" w:rsidRPr="009D05A6">
        <w:rPr>
          <w:rFonts w:ascii="Arial" w:eastAsia="Aptos" w:hAnsi="Arial" w:cs="Arial"/>
        </w:rPr>
        <w:t>2</w:t>
      </w:r>
      <w:r w:rsidRPr="009D05A6">
        <w:rPr>
          <w:rFonts w:ascii="Arial" w:eastAsia="Aptos" w:hAnsi="Arial" w:cs="Arial"/>
        </w:rPr>
        <w:t>2 reveals both practical advantages and persistent difficulties.</w:t>
      </w:r>
    </w:p>
    <w:p w14:paraId="7B347950" w14:textId="00FC0270" w:rsidR="10B435A5" w:rsidRPr="009D05A6" w:rsidRDefault="10B435A5" w:rsidP="0EAD8BC2">
      <w:pPr>
        <w:shd w:val="clear" w:color="auto" w:fill="FFFFFF" w:themeFill="background1"/>
        <w:spacing w:after="240"/>
        <w:rPr>
          <w:rFonts w:ascii="Arial" w:eastAsia="Aptos" w:hAnsi="Arial" w:cs="Arial"/>
        </w:rPr>
      </w:pPr>
      <w:r w:rsidRPr="009D05A6">
        <w:rPr>
          <w:rFonts w:ascii="Arial" w:eastAsia="Aptos" w:hAnsi="Arial" w:cs="Arial"/>
        </w:rPr>
        <w:t xml:space="preserve">A key component of Mrs C's management is person-centred care. Her physical, emotional, psychological, social, and spiritual needs were answered by a holistic evaluation after she was diagnosed with advanced COPD and metastatic lung cancer. This is consistent with the personalised care model of NHS England, which encourages supported self-management, tailored care planning, and collaborative decision-making (NHS England, 2023). Mrs C actively participated in decisions on hospital </w:t>
      </w:r>
      <w:r w:rsidR="78D29A94" w:rsidRPr="009D05A6">
        <w:rPr>
          <w:rFonts w:ascii="Arial" w:eastAsia="Aptos" w:hAnsi="Arial" w:cs="Arial"/>
        </w:rPr>
        <w:t>admission,</w:t>
      </w:r>
      <w:r w:rsidRPr="009D05A6">
        <w:rPr>
          <w:rFonts w:ascii="Arial" w:eastAsia="Aptos" w:hAnsi="Arial" w:cs="Arial"/>
        </w:rPr>
        <w:t xml:space="preserve"> thresholds, resuscitation status, and palliative care. A fundamental ethical ideal, respect for autonomy is reflected in this, and it is legally reinforced by Article 8 of the Human Rights Act 1998, which safeguards the right to private and family life.</w:t>
      </w:r>
      <w:r w:rsidR="68027BEB" w:rsidRPr="009D05A6">
        <w:rPr>
          <w:rFonts w:ascii="Arial" w:eastAsia="Aptos" w:hAnsi="Arial" w:cs="Arial"/>
        </w:rPr>
        <w:t xml:space="preserve"> Enabling her to articulate what matters most</w:t>
      </w:r>
      <w:r w:rsidR="07ACC350" w:rsidRPr="009D05A6">
        <w:rPr>
          <w:rFonts w:ascii="Arial" w:eastAsia="Aptos" w:hAnsi="Arial" w:cs="Arial"/>
        </w:rPr>
        <w:t xml:space="preserve"> —remaining</w:t>
      </w:r>
      <w:r w:rsidR="68027BEB" w:rsidRPr="009D05A6">
        <w:rPr>
          <w:rFonts w:ascii="Arial" w:eastAsia="Aptos" w:hAnsi="Arial" w:cs="Arial"/>
        </w:rPr>
        <w:t xml:space="preserve"> at </w:t>
      </w:r>
      <w:r w:rsidR="68027BEB" w:rsidRPr="009D05A6">
        <w:rPr>
          <w:rFonts w:ascii="Arial" w:eastAsia="Aptos" w:hAnsi="Arial" w:cs="Arial"/>
        </w:rPr>
        <w:lastRenderedPageBreak/>
        <w:t>home, maintaining independence and reducing hospital admissions</w:t>
      </w:r>
      <w:r w:rsidR="7029D799" w:rsidRPr="009D05A6">
        <w:rPr>
          <w:rFonts w:ascii="Arial" w:eastAsia="Aptos" w:hAnsi="Arial" w:cs="Arial"/>
        </w:rPr>
        <w:t xml:space="preserve"> —demonstrates</w:t>
      </w:r>
      <w:r w:rsidR="68027BEB" w:rsidRPr="009D05A6">
        <w:rPr>
          <w:rFonts w:ascii="Arial" w:eastAsia="Aptos" w:hAnsi="Arial" w:cs="Arial"/>
        </w:rPr>
        <w:t xml:space="preserve"> compliance with the Care Act 2014 wellbeing principle, which places dignity, control and participation at the centre of care.</w:t>
      </w:r>
    </w:p>
    <w:p w14:paraId="3FCE4F00" w14:textId="6AFBE881" w:rsidR="0EAD8BC2" w:rsidRPr="009D05A6" w:rsidRDefault="503F4D49" w:rsidP="0EAD8BC2">
      <w:pPr>
        <w:rPr>
          <w:rFonts w:ascii="Arial" w:hAnsi="Arial" w:cs="Arial"/>
        </w:rPr>
      </w:pPr>
      <w:r w:rsidRPr="009D05A6">
        <w:rPr>
          <w:rFonts w:ascii="Arial" w:eastAsia="Aptos" w:hAnsi="Arial" w:cs="Arial"/>
        </w:rPr>
        <w:t>Collaboration amongst her general practitioner, community nurses, oncology, respiratory, and palliative care teams, as well as voluntary and community services, demonstrates partnership working. In Mrs. C's example, coordinated care planning and information sharing operationalise the Health and Social Care Act 2022's promotion of integration and collaboration between health and social care organisations. The broader determinants of health, such as isolation and decreased mobility, are addressed by social prescribing, which includes volunteer shopping assistance, a lunch club, and weekly health walks. To improve the quality of life for people with life-limiting illnesses, the World Health Organization (2020) acknowledges the importance of integrated palliative and community-based methods. Although in practice</w:t>
      </w:r>
      <w:r w:rsidR="724E3AEE" w:rsidRPr="009D05A6">
        <w:rPr>
          <w:rFonts w:ascii="Arial" w:eastAsia="Aptos" w:hAnsi="Arial" w:cs="Arial"/>
        </w:rPr>
        <w:t>,</w:t>
      </w:r>
      <w:r w:rsidRPr="009D05A6">
        <w:rPr>
          <w:rFonts w:ascii="Arial" w:eastAsia="Aptos" w:hAnsi="Arial" w:cs="Arial"/>
        </w:rPr>
        <w:t xml:space="preserve"> information-sharing obstacles and staff demands may compromise its efficacy, this multi-agency model lessens fragmentation and promotes continuity of treatment</w:t>
      </w:r>
      <w:r w:rsidR="0B4AF58F" w:rsidRPr="009D05A6">
        <w:rPr>
          <w:rFonts w:ascii="Arial" w:eastAsia="Aptos" w:hAnsi="Arial" w:cs="Arial"/>
        </w:rPr>
        <w:t>.</w:t>
      </w:r>
    </w:p>
    <w:p w14:paraId="50FEC13B" w14:textId="7D8A38B0" w:rsidR="0716869D" w:rsidRPr="009D05A6" w:rsidRDefault="0716869D" w:rsidP="0EAD8BC2">
      <w:pPr>
        <w:rPr>
          <w:rFonts w:ascii="Arial" w:eastAsia="Aptos" w:hAnsi="Arial" w:cs="Arial"/>
        </w:rPr>
      </w:pPr>
      <w:r w:rsidRPr="009D05A6">
        <w:rPr>
          <w:rFonts w:ascii="Arial" w:eastAsia="Aptos" w:hAnsi="Arial" w:cs="Arial"/>
        </w:rPr>
        <w:t>Crucially, even though Mrs. C's example exemplifies best practices, difficulties still exist. Implementation may be hampered by a lack of workers, digital exclusion, and inconsistent funding for community service. The British Lung Foundation (2021) draws attention to persistent disparities in access to respiratory care throughout the United Kingdom. Patients with complicated needs would benefit from improved digital care coordination systems, regular early palliative referrals, and ongoing community service funding.</w:t>
      </w:r>
    </w:p>
    <w:p w14:paraId="5099579A" w14:textId="66C4EFED" w:rsidR="0EAD8BC2" w:rsidRPr="009D05A6" w:rsidRDefault="0EAD8BC2" w:rsidP="0EAD8BC2">
      <w:pPr>
        <w:rPr>
          <w:rFonts w:ascii="Arial" w:eastAsia="Aptos" w:hAnsi="Arial" w:cs="Arial"/>
        </w:rPr>
      </w:pPr>
    </w:p>
    <w:p w14:paraId="3071DCD0" w14:textId="66EE831E" w:rsidR="0EAD8BC2" w:rsidRPr="009D05A6" w:rsidRDefault="0EAD8BC2" w:rsidP="0EAD8BC2">
      <w:pPr>
        <w:rPr>
          <w:rFonts w:ascii="Arial" w:hAnsi="Arial" w:cs="Arial"/>
        </w:rPr>
      </w:pPr>
    </w:p>
    <w:p w14:paraId="5AA74A91" w14:textId="01388026" w:rsidR="6CEF8D17" w:rsidRPr="009D05A6" w:rsidRDefault="6CEF8D17" w:rsidP="0EAD8BC2">
      <w:pPr>
        <w:rPr>
          <w:rFonts w:ascii="Arial" w:hAnsi="Arial" w:cs="Arial"/>
        </w:rPr>
      </w:pPr>
      <w:r w:rsidRPr="009D05A6">
        <w:rPr>
          <w:rFonts w:ascii="Arial" w:hAnsi="Arial" w:cs="Arial"/>
          <w:noProof/>
        </w:rPr>
        <w:lastRenderedPageBreak/>
        <w:drawing>
          <wp:inline distT="0" distB="0" distL="0" distR="0" wp14:anchorId="2159A8A3" wp14:editId="102A687E">
            <wp:extent cx="5724525" cy="4743450"/>
            <wp:effectExtent l="0" t="0" r="0" b="0"/>
            <wp:docPr id="11623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067" name="Picture 11623067"/>
                    <pic:cNvPicPr/>
                  </pic:nvPicPr>
                  <pic:blipFill>
                    <a:blip r:embed="rId10">
                      <a:extLst>
                        <a:ext uri="{28A0092B-C50C-407E-A947-70E740481C1C}">
                          <a14:useLocalDpi xmlns:a14="http://schemas.microsoft.com/office/drawing/2010/main"/>
                        </a:ext>
                      </a:extLst>
                    </a:blip>
                    <a:stretch>
                      <a:fillRect/>
                    </a:stretch>
                  </pic:blipFill>
                  <pic:spPr>
                    <a:xfrm>
                      <a:off x="0" y="0"/>
                      <a:ext cx="5724525" cy="4743450"/>
                    </a:xfrm>
                    <a:prstGeom prst="rect">
                      <a:avLst/>
                    </a:prstGeom>
                  </pic:spPr>
                </pic:pic>
              </a:graphicData>
            </a:graphic>
          </wp:inline>
        </w:drawing>
      </w:r>
    </w:p>
    <w:p w14:paraId="17701B61" w14:textId="33D65705" w:rsidR="0EAD8BC2" w:rsidRPr="009D05A6" w:rsidRDefault="35BE3EAD" w:rsidP="009D05A6">
      <w:pPr>
        <w:rPr>
          <w:rFonts w:ascii="Arial" w:hAnsi="Arial" w:cs="Arial"/>
        </w:rPr>
      </w:pPr>
      <w:r w:rsidRPr="009D05A6">
        <w:rPr>
          <w:rFonts w:ascii="Arial" w:hAnsi="Arial" w:cs="Arial"/>
        </w:rPr>
        <w:t xml:space="preserve">                                                                                                                                                              NHS (2024)      </w:t>
      </w:r>
    </w:p>
    <w:p w14:paraId="63265623" w14:textId="3996EBC1" w:rsidR="4BD70FA4" w:rsidRPr="009D05A6" w:rsidRDefault="4BD70FA4" w:rsidP="009D05A6">
      <w:pPr>
        <w:pStyle w:val="Heading1"/>
        <w:rPr>
          <w:rFonts w:ascii="Arial" w:eastAsia="Aptos" w:hAnsi="Arial" w:cs="Arial"/>
          <w:b/>
          <w:bCs/>
          <w:color w:val="auto"/>
          <w:sz w:val="24"/>
          <w:szCs w:val="24"/>
        </w:rPr>
      </w:pPr>
      <w:bookmarkStart w:id="10" w:name="_Toc223326965"/>
      <w:r w:rsidRPr="009D05A6">
        <w:rPr>
          <w:rFonts w:ascii="Arial" w:eastAsia="Aptos" w:hAnsi="Arial" w:cs="Arial"/>
          <w:b/>
          <w:bCs/>
          <w:color w:val="auto"/>
          <w:sz w:val="24"/>
          <w:szCs w:val="24"/>
        </w:rPr>
        <w:t>TASK 3</w:t>
      </w:r>
      <w:bookmarkEnd w:id="10"/>
    </w:p>
    <w:p w14:paraId="12E15D95" w14:textId="21F36A43" w:rsidR="28311C1C" w:rsidRPr="009D05A6" w:rsidRDefault="28311C1C" w:rsidP="009D05A6">
      <w:pPr>
        <w:pStyle w:val="Heading1"/>
        <w:rPr>
          <w:rFonts w:ascii="Arial" w:hAnsi="Arial" w:cs="Arial"/>
          <w:b/>
          <w:color w:val="auto"/>
          <w:sz w:val="24"/>
          <w:szCs w:val="24"/>
        </w:rPr>
      </w:pPr>
      <w:bookmarkStart w:id="11" w:name="_Toc223326966"/>
      <w:r w:rsidRPr="009D05A6">
        <w:rPr>
          <w:rFonts w:ascii="Arial" w:eastAsia="system-ui" w:hAnsi="Arial" w:cs="Arial"/>
          <w:b/>
          <w:bCs/>
          <w:color w:val="auto"/>
          <w:sz w:val="24"/>
          <w:szCs w:val="24"/>
        </w:rPr>
        <w:t>Reflective Account Using the ERA Model</w:t>
      </w:r>
      <w:bookmarkEnd w:id="11"/>
    </w:p>
    <w:p w14:paraId="4FD17770" w14:textId="4E6DD1CE" w:rsidR="38A87884" w:rsidRPr="009D05A6" w:rsidRDefault="38A87884" w:rsidP="0EAD8BC2">
      <w:pPr>
        <w:rPr>
          <w:rFonts w:ascii="Arial" w:eastAsia="Aptos" w:hAnsi="Arial" w:cs="Arial"/>
        </w:rPr>
      </w:pPr>
      <w:r w:rsidRPr="009D05A6">
        <w:rPr>
          <w:rFonts w:ascii="Arial" w:eastAsia="Aptos" w:hAnsi="Arial" w:cs="Arial"/>
        </w:rPr>
        <w:t xml:space="preserve">Person-centred care, collaboration, and ethical decision-making are some of the core values that guide my work as a health and social care professional. The Human Rights Act of 1998, the Health and Social Care Act of 2012, and the Care Act of 2014 are just a few examples of UK laws that uphold these ideals. Current NHS and international guidelines also support them. By using the ERA (Experience – Reflection – </w:t>
      </w:r>
      <w:r w:rsidR="0E910298" w:rsidRPr="009D05A6">
        <w:rPr>
          <w:rFonts w:ascii="Arial" w:eastAsia="Aptos" w:hAnsi="Arial" w:cs="Arial"/>
        </w:rPr>
        <w:t>Action) model</w:t>
      </w:r>
      <w:r w:rsidRPr="009D05A6">
        <w:rPr>
          <w:rFonts w:ascii="Arial" w:eastAsia="Aptos" w:hAnsi="Arial" w:cs="Arial"/>
        </w:rPr>
        <w:t xml:space="preserve"> to reflect on these, I can critically assess my work and create</w:t>
      </w:r>
      <w:r w:rsidR="7323BFAC" w:rsidRPr="009D05A6">
        <w:rPr>
          <w:rFonts w:ascii="Arial" w:eastAsia="Aptos" w:hAnsi="Arial" w:cs="Arial"/>
        </w:rPr>
        <w:t xml:space="preserve">. </w:t>
      </w:r>
      <w:r w:rsidR="3B3332BF" w:rsidRPr="009D05A6">
        <w:rPr>
          <w:rFonts w:ascii="Arial" w:eastAsia="Aptos" w:hAnsi="Arial" w:cs="Arial"/>
        </w:rPr>
        <w:t xml:space="preserve"> A strategy to improve my knowledge and </w:t>
      </w:r>
      <w:r w:rsidR="1C5ADBCB" w:rsidRPr="009D05A6">
        <w:rPr>
          <w:rFonts w:ascii="Arial" w:eastAsia="Aptos" w:hAnsi="Arial" w:cs="Arial"/>
        </w:rPr>
        <w:t>abilities going forward</w:t>
      </w:r>
      <w:r w:rsidR="042BCBE8" w:rsidRPr="009D05A6">
        <w:rPr>
          <w:rFonts w:ascii="Arial" w:eastAsia="Aptos" w:hAnsi="Arial" w:cs="Arial"/>
        </w:rPr>
        <w:t>.</w:t>
      </w:r>
      <w:r w:rsidR="52C8DC43" w:rsidRPr="009D05A6">
        <w:rPr>
          <w:rFonts w:ascii="Arial" w:eastAsia="Aptos" w:hAnsi="Arial" w:cs="Arial"/>
        </w:rPr>
        <w:t xml:space="preserve"> (</w:t>
      </w:r>
      <w:r w:rsidR="00700C01">
        <w:rPr>
          <w:rFonts w:ascii="Arial" w:eastAsia="Aptos" w:hAnsi="Arial" w:cs="Arial"/>
        </w:rPr>
        <w:t>NHS</w:t>
      </w:r>
      <w:r w:rsidR="3BDAB92E" w:rsidRPr="009D05A6">
        <w:rPr>
          <w:rFonts w:ascii="Arial" w:eastAsia="Aptos" w:hAnsi="Arial" w:cs="Arial"/>
        </w:rPr>
        <w:t>,</w:t>
      </w:r>
      <w:r w:rsidR="07125FFA" w:rsidRPr="009D05A6">
        <w:rPr>
          <w:rFonts w:ascii="Arial" w:eastAsia="Aptos" w:hAnsi="Arial" w:cs="Arial"/>
        </w:rPr>
        <w:t xml:space="preserve"> 202</w:t>
      </w:r>
      <w:r w:rsidR="00700C01">
        <w:rPr>
          <w:rFonts w:ascii="Arial" w:eastAsia="Aptos" w:hAnsi="Arial" w:cs="Arial"/>
        </w:rPr>
        <w:t>4)</w:t>
      </w:r>
      <w:r w:rsidR="07125FFA" w:rsidRPr="009D05A6">
        <w:rPr>
          <w:rFonts w:ascii="Arial" w:eastAsia="Aptos" w:hAnsi="Arial" w:cs="Arial"/>
        </w:rPr>
        <w:t>.</w:t>
      </w:r>
    </w:p>
    <w:p w14:paraId="787D268F" w14:textId="70A6958F" w:rsidR="0EAD8BC2" w:rsidRPr="009D05A6" w:rsidRDefault="0EAD8BC2" w:rsidP="0EAD8BC2">
      <w:pPr>
        <w:rPr>
          <w:rFonts w:ascii="Arial" w:eastAsia="Aptos" w:hAnsi="Arial" w:cs="Arial"/>
        </w:rPr>
      </w:pPr>
    </w:p>
    <w:p w14:paraId="107ACCD3" w14:textId="3744842F" w:rsidR="2537945B" w:rsidRPr="009D05A6" w:rsidRDefault="2537945B" w:rsidP="009D05A6">
      <w:pPr>
        <w:pStyle w:val="Heading2"/>
        <w:rPr>
          <w:rFonts w:ascii="Arial" w:eastAsia="Aptos" w:hAnsi="Arial" w:cs="Arial"/>
          <w:b/>
          <w:color w:val="auto"/>
          <w:sz w:val="24"/>
          <w:szCs w:val="24"/>
        </w:rPr>
      </w:pPr>
      <w:bookmarkStart w:id="12" w:name="_Toc223326967"/>
      <w:r w:rsidRPr="009D05A6">
        <w:rPr>
          <w:rFonts w:ascii="Arial" w:eastAsia="Aptos" w:hAnsi="Arial" w:cs="Arial"/>
          <w:b/>
          <w:color w:val="auto"/>
          <w:sz w:val="24"/>
          <w:szCs w:val="24"/>
        </w:rPr>
        <w:lastRenderedPageBreak/>
        <w:t>Experience</w:t>
      </w:r>
      <w:bookmarkEnd w:id="12"/>
    </w:p>
    <w:p w14:paraId="287A93C9" w14:textId="6EE886EB" w:rsidR="2537945B" w:rsidRPr="009D05A6" w:rsidRDefault="2537945B" w:rsidP="0EAD8BC2">
      <w:pPr>
        <w:spacing w:before="240" w:after="240"/>
        <w:rPr>
          <w:rFonts w:ascii="Arial" w:hAnsi="Arial" w:cs="Arial"/>
        </w:rPr>
      </w:pPr>
      <w:r w:rsidRPr="009D05A6">
        <w:rPr>
          <w:rFonts w:ascii="Arial" w:eastAsia="Aptos" w:hAnsi="Arial" w:cs="Arial"/>
        </w:rPr>
        <w:t>I frequently come across circumstances in my day-to-day work assisting persons with complicated health and social care requirements that call for person-centred, ethical, and cooperative approaches. For instance, I provided care to a client who had severe respiratory disease and was frequently hospitalised due to episodes of dyspnoea. She mentioned that care conversations frequently took place about her rather than with her, and she felt nervous about the decisions she made concerning her care.</w:t>
      </w:r>
    </w:p>
    <w:p w14:paraId="0D827CA8" w14:textId="18985D49" w:rsidR="2537945B" w:rsidRPr="009D05A6" w:rsidRDefault="2537945B" w:rsidP="0EAD8BC2">
      <w:pPr>
        <w:spacing w:before="240" w:after="240"/>
        <w:rPr>
          <w:rFonts w:ascii="Arial" w:eastAsia="Aptos" w:hAnsi="Arial" w:cs="Arial"/>
        </w:rPr>
      </w:pPr>
      <w:r w:rsidRPr="009D05A6">
        <w:rPr>
          <w:rFonts w:ascii="Arial" w:eastAsia="Aptos" w:hAnsi="Arial" w:cs="Arial"/>
        </w:rPr>
        <w:t xml:space="preserve">This demonstrated the need for better methods of shared decision-making and communication, particularly in making sure her beliefs, interests, and emotional concerns were at the </w:t>
      </w:r>
      <w:r w:rsidR="30C7F50F" w:rsidRPr="009D05A6">
        <w:rPr>
          <w:rFonts w:ascii="Arial" w:eastAsia="Aptos" w:hAnsi="Arial" w:cs="Arial"/>
        </w:rPr>
        <w:t>centre</w:t>
      </w:r>
      <w:r w:rsidRPr="009D05A6">
        <w:rPr>
          <w:rFonts w:ascii="Arial" w:eastAsia="Aptos" w:hAnsi="Arial" w:cs="Arial"/>
        </w:rPr>
        <w:t xml:space="preserve"> of care planning. Additionally, it emphasised the significance of collaboration amongst multidisciplinary teams (MDTs), community services, carers, and voluntary organisations, which is mandated by </w:t>
      </w:r>
      <w:r w:rsidR="2C2FC23E" w:rsidRPr="009D05A6">
        <w:rPr>
          <w:rFonts w:ascii="Arial" w:eastAsia="Aptos" w:hAnsi="Arial" w:cs="Arial"/>
        </w:rPr>
        <w:t>the care guidance.</w:t>
      </w:r>
    </w:p>
    <w:p w14:paraId="34A4D4F5" w14:textId="0526A327" w:rsidR="395DB4CA" w:rsidRPr="009D05A6" w:rsidRDefault="395DB4CA" w:rsidP="009D05A6">
      <w:pPr>
        <w:pStyle w:val="Heading2"/>
        <w:rPr>
          <w:rFonts w:ascii="Arial" w:hAnsi="Arial" w:cs="Arial"/>
          <w:b/>
          <w:color w:val="auto"/>
          <w:sz w:val="24"/>
          <w:szCs w:val="24"/>
        </w:rPr>
      </w:pPr>
      <w:bookmarkStart w:id="13" w:name="_Toc223326968"/>
      <w:r w:rsidRPr="009D05A6">
        <w:rPr>
          <w:rFonts w:ascii="Arial" w:eastAsia="Aptos" w:hAnsi="Arial" w:cs="Arial"/>
          <w:b/>
          <w:color w:val="auto"/>
          <w:sz w:val="24"/>
          <w:szCs w:val="24"/>
        </w:rPr>
        <w:t>2. Self-Reflective Individualised Care</w:t>
      </w:r>
      <w:bookmarkEnd w:id="13"/>
    </w:p>
    <w:p w14:paraId="02872F28" w14:textId="5D13998B" w:rsidR="0EAD8BC2" w:rsidRPr="009D05A6" w:rsidRDefault="395DB4CA" w:rsidP="0EAD8BC2">
      <w:pPr>
        <w:rPr>
          <w:rFonts w:ascii="Arial" w:hAnsi="Arial" w:cs="Arial"/>
        </w:rPr>
      </w:pPr>
      <w:r w:rsidRPr="009D05A6">
        <w:rPr>
          <w:rFonts w:ascii="Arial" w:eastAsia="Aptos" w:hAnsi="Arial" w:cs="Arial"/>
        </w:rPr>
        <w:t xml:space="preserve">Person-centred care centres care planning and delivery around the needs, values, and choices of the individual (NHS England, 2023). The Care Act of 2014, which requires that </w:t>
      </w:r>
      <w:r w:rsidR="54757F16" w:rsidRPr="009D05A6">
        <w:rPr>
          <w:rFonts w:ascii="Arial" w:eastAsia="Aptos" w:hAnsi="Arial" w:cs="Arial"/>
        </w:rPr>
        <w:t>well-being</w:t>
      </w:r>
      <w:r w:rsidR="1FC6DC2E" w:rsidRPr="009D05A6">
        <w:rPr>
          <w:rFonts w:ascii="Arial" w:eastAsia="Aptos" w:hAnsi="Arial" w:cs="Arial"/>
        </w:rPr>
        <w:t xml:space="preserve"> </w:t>
      </w:r>
      <w:r w:rsidRPr="009D05A6">
        <w:rPr>
          <w:rFonts w:ascii="Arial" w:eastAsia="Aptos" w:hAnsi="Arial" w:cs="Arial"/>
        </w:rPr>
        <w:t xml:space="preserve">including dignity, control, and </w:t>
      </w:r>
      <w:r w:rsidR="51C4BDA6" w:rsidRPr="009D05A6">
        <w:rPr>
          <w:rFonts w:ascii="Arial" w:eastAsia="Aptos" w:hAnsi="Arial" w:cs="Arial"/>
        </w:rPr>
        <w:t>participation, be</w:t>
      </w:r>
      <w:r w:rsidRPr="009D05A6">
        <w:rPr>
          <w:rFonts w:ascii="Arial" w:eastAsia="Aptos" w:hAnsi="Arial" w:cs="Arial"/>
        </w:rPr>
        <w:t xml:space="preserve"> the main emphasis of evaluation and support planning, is the direct source of this principle (Department of Health and Social Care, 2014).</w:t>
      </w:r>
    </w:p>
    <w:p w14:paraId="1DDB41BF" w14:textId="39ABB980" w:rsidR="395DB4CA" w:rsidRPr="009D05A6" w:rsidRDefault="395DB4CA" w:rsidP="0EAD8BC2">
      <w:pPr>
        <w:spacing w:before="240" w:after="240"/>
        <w:rPr>
          <w:rFonts w:ascii="Arial" w:hAnsi="Arial" w:cs="Arial"/>
        </w:rPr>
      </w:pPr>
      <w:r w:rsidRPr="009D05A6">
        <w:rPr>
          <w:rFonts w:ascii="Arial" w:eastAsia="Aptos" w:hAnsi="Arial" w:cs="Arial"/>
        </w:rPr>
        <w:t>I was able to identify the client's wish to stay at home and prevent needless hospitalisations in my practice by listening with empathy. However, I saw that my evaluation tended to focus more on clinical concerns than on conversations about life goals and personal values, which have been found to be crucial to true person-centred practice in the research (McCance &amp; McCormack 2021).</w:t>
      </w:r>
    </w:p>
    <w:p w14:paraId="4C76616D" w14:textId="639F1B02" w:rsidR="168F4A1C" w:rsidRPr="009D05A6" w:rsidRDefault="168F4A1C" w:rsidP="0EAD8BC2">
      <w:pPr>
        <w:spacing w:before="240" w:after="240"/>
        <w:rPr>
          <w:rFonts w:ascii="Arial" w:hAnsi="Arial" w:cs="Arial"/>
        </w:rPr>
      </w:pPr>
      <w:r w:rsidRPr="009D05A6">
        <w:rPr>
          <w:rFonts w:ascii="Arial" w:eastAsia="Aptos" w:hAnsi="Arial" w:cs="Arial"/>
        </w:rPr>
        <w:t>This is further supported by the Human Rights Act of 1998, which upholds the ethical obligation to fully involve people in decisions regarding their health and care by safeguarding Article 8 rights (respect for private and family life) (UK Government, 1998). In line with ethical and human rights commitments, the World Health Organization (2020) underlines that respecting autonomy and dignity, particularly in cases of serious illness, improves quality of life and lessens distress.</w:t>
      </w:r>
    </w:p>
    <w:p w14:paraId="7B057EB1" w14:textId="2AB492B1" w:rsidR="7B0ED7CF" w:rsidRPr="009D05A6" w:rsidRDefault="7B0ED7CF" w:rsidP="009D05A6">
      <w:pPr>
        <w:pStyle w:val="Heading2"/>
        <w:rPr>
          <w:rFonts w:ascii="Arial" w:eastAsia="Aptos" w:hAnsi="Arial" w:cs="Arial"/>
          <w:b/>
          <w:color w:val="auto"/>
          <w:sz w:val="24"/>
          <w:szCs w:val="24"/>
        </w:rPr>
      </w:pPr>
      <w:bookmarkStart w:id="14" w:name="_Toc223326969"/>
      <w:r w:rsidRPr="009D05A6">
        <w:rPr>
          <w:rFonts w:ascii="Arial" w:eastAsia="Aptos" w:hAnsi="Arial" w:cs="Arial"/>
          <w:b/>
          <w:color w:val="auto"/>
          <w:sz w:val="24"/>
          <w:szCs w:val="24"/>
        </w:rPr>
        <w:t xml:space="preserve">Collaborating in </w:t>
      </w:r>
      <w:r w:rsidR="4A58AE34" w:rsidRPr="009D05A6">
        <w:rPr>
          <w:rFonts w:ascii="Arial" w:eastAsia="Aptos" w:hAnsi="Arial" w:cs="Arial"/>
          <w:b/>
          <w:color w:val="auto"/>
          <w:sz w:val="24"/>
          <w:szCs w:val="24"/>
        </w:rPr>
        <w:t>Partnership</w:t>
      </w:r>
      <w:bookmarkEnd w:id="14"/>
    </w:p>
    <w:p w14:paraId="5C7CD52A" w14:textId="0C57CC73" w:rsidR="60300C66" w:rsidRPr="009D05A6" w:rsidRDefault="60300C66" w:rsidP="0EAD8BC2">
      <w:pPr>
        <w:rPr>
          <w:rFonts w:ascii="Arial" w:hAnsi="Arial" w:cs="Arial"/>
        </w:rPr>
      </w:pPr>
      <w:r w:rsidRPr="009D05A6">
        <w:rPr>
          <w:rFonts w:ascii="Arial" w:eastAsia="Aptos" w:hAnsi="Arial" w:cs="Arial"/>
        </w:rPr>
        <w:t>To</w:t>
      </w:r>
      <w:r w:rsidR="7B0ED7CF" w:rsidRPr="009D05A6">
        <w:rPr>
          <w:rFonts w:ascii="Arial" w:eastAsia="Aptos" w:hAnsi="Arial" w:cs="Arial"/>
        </w:rPr>
        <w:t xml:space="preserve"> coordinate care across system boundaries, especially for individuals with complex needs, partnership functioning is crucial. To enhance continuity and care quality, the Health and Social Care Act of 2012 </w:t>
      </w:r>
      <w:bookmarkStart w:id="15" w:name="_Int_w3LR6ZAX"/>
      <w:r w:rsidR="6EDC18E9" w:rsidRPr="009D05A6">
        <w:rPr>
          <w:rFonts w:ascii="Arial" w:eastAsia="Aptos" w:hAnsi="Arial" w:cs="Arial"/>
        </w:rPr>
        <w:t>encourages</w:t>
      </w:r>
      <w:bookmarkEnd w:id="15"/>
      <w:r w:rsidR="7B0ED7CF" w:rsidRPr="009D05A6">
        <w:rPr>
          <w:rFonts w:ascii="Arial" w:eastAsia="Aptos" w:hAnsi="Arial" w:cs="Arial"/>
        </w:rPr>
        <w:t xml:space="preserve"> coordinated efforts across NHS organisations, local governments, and third-sector partners (UK Government, 2012).</w:t>
      </w:r>
    </w:p>
    <w:p w14:paraId="3BA61564" w14:textId="4F95073B" w:rsidR="7B0ED7CF" w:rsidRPr="009D05A6" w:rsidRDefault="7B0ED7CF" w:rsidP="0EAD8BC2">
      <w:pPr>
        <w:spacing w:before="240" w:after="240"/>
        <w:rPr>
          <w:rFonts w:ascii="Arial" w:hAnsi="Arial" w:cs="Arial"/>
        </w:rPr>
      </w:pPr>
      <w:r w:rsidRPr="009D05A6">
        <w:rPr>
          <w:rFonts w:ascii="Arial" w:eastAsia="Aptos" w:hAnsi="Arial" w:cs="Arial"/>
        </w:rPr>
        <w:lastRenderedPageBreak/>
        <w:t>After some thought, I realised that although I can effectively communicate with other professionals, there are moments when I expect others to handle coordination without actively making sure that care information is communicated and approved. Effective MDT communication improves outcomes for individuals with long-term diseases and lessens fragmentation, according to research (Alaton et al., 2021).</w:t>
      </w:r>
    </w:p>
    <w:p w14:paraId="1758372E" w14:textId="783A8696" w:rsidR="7EEA8711" w:rsidRPr="009D05A6" w:rsidRDefault="7EEA8711" w:rsidP="009D05A6">
      <w:pPr>
        <w:pStyle w:val="Heading2"/>
        <w:rPr>
          <w:rFonts w:ascii="Arial" w:eastAsia="Aptos" w:hAnsi="Arial" w:cs="Arial"/>
          <w:b/>
          <w:color w:val="auto"/>
          <w:sz w:val="24"/>
          <w:szCs w:val="24"/>
        </w:rPr>
      </w:pPr>
      <w:bookmarkStart w:id="16" w:name="_Toc223326970"/>
      <w:r w:rsidRPr="009D05A6">
        <w:rPr>
          <w:rFonts w:ascii="Arial" w:eastAsia="Aptos" w:hAnsi="Arial" w:cs="Arial"/>
          <w:b/>
          <w:color w:val="auto"/>
          <w:sz w:val="24"/>
          <w:szCs w:val="24"/>
        </w:rPr>
        <w:t>E</w:t>
      </w:r>
      <w:r w:rsidR="5DFEE373" w:rsidRPr="009D05A6">
        <w:rPr>
          <w:rFonts w:ascii="Arial" w:eastAsia="Aptos" w:hAnsi="Arial" w:cs="Arial"/>
          <w:b/>
          <w:color w:val="auto"/>
          <w:sz w:val="24"/>
          <w:szCs w:val="24"/>
        </w:rPr>
        <w:t>THICAL</w:t>
      </w:r>
      <w:r w:rsidRPr="009D05A6">
        <w:rPr>
          <w:rFonts w:ascii="Arial" w:eastAsia="Aptos" w:hAnsi="Arial" w:cs="Arial"/>
          <w:b/>
          <w:color w:val="auto"/>
          <w:sz w:val="24"/>
          <w:szCs w:val="24"/>
        </w:rPr>
        <w:t xml:space="preserve"> PRACTICE</w:t>
      </w:r>
      <w:bookmarkEnd w:id="16"/>
    </w:p>
    <w:p w14:paraId="4FA7D460" w14:textId="53F64CED" w:rsidR="0EAD8BC2" w:rsidRPr="009D05A6" w:rsidRDefault="7EEA8711" w:rsidP="0EAD8BC2">
      <w:pPr>
        <w:rPr>
          <w:rFonts w:ascii="Arial" w:hAnsi="Arial" w:cs="Arial"/>
        </w:rPr>
      </w:pPr>
      <w:r w:rsidRPr="009D05A6">
        <w:rPr>
          <w:rFonts w:ascii="Arial" w:eastAsia="Aptos" w:hAnsi="Arial" w:cs="Arial"/>
        </w:rPr>
        <w:t>When making decisions, ethical practice demands striking a balance between autonomy, beneficence, non-maleficence, and fairness. Shared decision-making on treatment choices showed respect for autonomy in my client's case, but I acknowledged that I occasionally shied away from difficult discussions (like advance care planning) out of discomfort or fear of upsetting them. Nonetheless, recent clinical recommendations emphasise that sensitive, early discussions about preferences improve results and minimise unintended interventions (NICE, 2021).</w:t>
      </w:r>
    </w:p>
    <w:p w14:paraId="5EACD7B4" w14:textId="0CA1D63D" w:rsidR="0EAD8BC2" w:rsidRPr="009D05A6" w:rsidRDefault="7EEA8711" w:rsidP="009D05A6">
      <w:pPr>
        <w:rPr>
          <w:rFonts w:ascii="Arial" w:hAnsi="Arial" w:cs="Arial"/>
        </w:rPr>
      </w:pPr>
      <w:r w:rsidRPr="009D05A6">
        <w:rPr>
          <w:rFonts w:ascii="Arial" w:eastAsia="Aptos" w:hAnsi="Arial" w:cs="Arial"/>
        </w:rPr>
        <w:t xml:space="preserve">The Care Act of 2014 also imposes safeguarding obligations on practitioners to keep people safe, which includes making sure that care arrangements </w:t>
      </w:r>
      <w:r w:rsidR="2AF2F195" w:rsidRPr="009D05A6">
        <w:rPr>
          <w:rFonts w:ascii="Arial" w:eastAsia="Aptos" w:hAnsi="Arial" w:cs="Arial"/>
        </w:rPr>
        <w:t>do not</w:t>
      </w:r>
      <w:r w:rsidRPr="009D05A6">
        <w:rPr>
          <w:rFonts w:ascii="Arial" w:eastAsia="Aptos" w:hAnsi="Arial" w:cs="Arial"/>
        </w:rPr>
        <w:t xml:space="preserve"> put them in unnecessary danger. This necessitates examining informal care arrangements</w:t>
      </w:r>
      <w:r w:rsidR="5F7F9A54" w:rsidRPr="009D05A6">
        <w:rPr>
          <w:rFonts w:ascii="Arial" w:eastAsia="Aptos" w:hAnsi="Arial" w:cs="Arial"/>
        </w:rPr>
        <w:t xml:space="preserve">- </w:t>
      </w:r>
      <w:r w:rsidRPr="009D05A6">
        <w:rPr>
          <w:rFonts w:ascii="Arial" w:eastAsia="Aptos" w:hAnsi="Arial" w:cs="Arial"/>
        </w:rPr>
        <w:t>like depending on neighbours or unpaid carers—ethically</w:t>
      </w:r>
      <w:r w:rsidR="36474AC8" w:rsidRPr="009D05A6">
        <w:rPr>
          <w:rFonts w:ascii="Arial" w:eastAsia="Aptos" w:hAnsi="Arial" w:cs="Arial"/>
        </w:rPr>
        <w:t>.</w:t>
      </w:r>
    </w:p>
    <w:p w14:paraId="068BE2D6" w14:textId="37A49124" w:rsidR="0EAD8BC2" w:rsidRPr="009D05A6" w:rsidRDefault="15F4AE9C" w:rsidP="009D05A6">
      <w:pPr>
        <w:pStyle w:val="Heading1"/>
        <w:rPr>
          <w:rFonts w:ascii="Arial" w:hAnsi="Arial" w:cs="Arial"/>
          <w:b/>
          <w:color w:val="auto"/>
          <w:sz w:val="24"/>
          <w:szCs w:val="24"/>
        </w:rPr>
      </w:pPr>
      <w:bookmarkStart w:id="17" w:name="_Toc223326971"/>
      <w:r w:rsidRPr="009D05A6">
        <w:rPr>
          <w:rFonts w:ascii="Arial" w:hAnsi="Arial" w:cs="Arial"/>
          <w:b/>
          <w:color w:val="auto"/>
          <w:sz w:val="24"/>
          <w:szCs w:val="24"/>
        </w:rPr>
        <w:t>Action</w:t>
      </w:r>
      <w:bookmarkEnd w:id="17"/>
      <w:r w:rsidR="009D05A6" w:rsidRPr="009D05A6">
        <w:rPr>
          <w:rFonts w:ascii="Arial" w:hAnsi="Arial" w:cs="Arial"/>
          <w:b/>
          <w:color w:val="auto"/>
          <w:sz w:val="24"/>
          <w:szCs w:val="24"/>
        </w:rPr>
        <w:tab/>
      </w:r>
    </w:p>
    <w:p w14:paraId="33DB5DFC" w14:textId="1F173A0D" w:rsidR="15F4AE9C" w:rsidRPr="009D05A6" w:rsidRDefault="15F4AE9C" w:rsidP="0EAD8BC2">
      <w:pPr>
        <w:spacing w:before="60" w:after="60"/>
        <w:rPr>
          <w:rFonts w:ascii="Arial" w:hAnsi="Arial" w:cs="Arial"/>
        </w:rPr>
      </w:pPr>
      <w:r w:rsidRPr="009D05A6">
        <w:rPr>
          <w:rFonts w:ascii="Arial" w:eastAsia="system-ui" w:hAnsi="Arial" w:cs="Arial"/>
        </w:rPr>
        <w:t>As a result of this reflection, I will take the following actions to strengthen my day-to-day practice:</w:t>
      </w:r>
    </w:p>
    <w:p w14:paraId="5F2378DF" w14:textId="0DE968D9" w:rsidR="15F4AE9C" w:rsidRPr="009D05A6" w:rsidRDefault="15F4AE9C" w:rsidP="009D05A6">
      <w:pPr>
        <w:pStyle w:val="Heading2"/>
        <w:rPr>
          <w:rFonts w:ascii="Arial" w:hAnsi="Arial" w:cs="Arial"/>
          <w:b/>
          <w:color w:val="auto"/>
          <w:sz w:val="24"/>
          <w:szCs w:val="24"/>
        </w:rPr>
      </w:pPr>
      <w:bookmarkStart w:id="18" w:name="_Toc223326972"/>
      <w:r w:rsidRPr="009D05A6">
        <w:rPr>
          <w:rFonts w:ascii="Arial" w:eastAsia="system-ui" w:hAnsi="Arial" w:cs="Arial"/>
          <w:b/>
          <w:color w:val="auto"/>
          <w:sz w:val="24"/>
          <w:szCs w:val="24"/>
        </w:rPr>
        <w:t>1. Strengthen Person-Centred Communication</w:t>
      </w:r>
      <w:bookmarkEnd w:id="18"/>
    </w:p>
    <w:p w14:paraId="52DDF07C" w14:textId="686615B7" w:rsidR="15F4AE9C" w:rsidRPr="009D05A6" w:rsidRDefault="15F4AE9C" w:rsidP="0EAD8BC2">
      <w:pPr>
        <w:spacing w:before="60" w:after="60"/>
        <w:rPr>
          <w:rFonts w:ascii="Arial" w:hAnsi="Arial" w:cs="Arial"/>
        </w:rPr>
      </w:pPr>
      <w:r w:rsidRPr="009D05A6">
        <w:rPr>
          <w:rFonts w:ascii="Arial" w:eastAsia="system-ui" w:hAnsi="Arial" w:cs="Arial"/>
        </w:rPr>
        <w:t>I will prioritise open-ended questions and shared decision-making conversations during assessments and reviews. I will ensure care plans clearly reflect the individual’s expressed preferences, not just clinical recommendations.</w:t>
      </w:r>
    </w:p>
    <w:p w14:paraId="3FBB649D" w14:textId="76DD46FC" w:rsidR="15F4AE9C" w:rsidRPr="009D05A6" w:rsidRDefault="15F4AE9C" w:rsidP="009D05A6">
      <w:pPr>
        <w:pStyle w:val="Heading2"/>
        <w:rPr>
          <w:rFonts w:ascii="Arial" w:hAnsi="Arial" w:cs="Arial"/>
          <w:b/>
          <w:color w:val="auto"/>
          <w:sz w:val="24"/>
          <w:szCs w:val="24"/>
        </w:rPr>
      </w:pPr>
      <w:bookmarkStart w:id="19" w:name="_Toc223326973"/>
      <w:r w:rsidRPr="009D05A6">
        <w:rPr>
          <w:rFonts w:ascii="Arial" w:eastAsia="system-ui" w:hAnsi="Arial" w:cs="Arial"/>
          <w:b/>
          <w:color w:val="auto"/>
          <w:sz w:val="24"/>
          <w:szCs w:val="24"/>
        </w:rPr>
        <w:t>2. Promote Ethical Awareness</w:t>
      </w:r>
      <w:bookmarkEnd w:id="19"/>
    </w:p>
    <w:p w14:paraId="0AACC349" w14:textId="05157B95" w:rsidR="15F4AE9C" w:rsidRPr="009D05A6" w:rsidRDefault="15F4AE9C" w:rsidP="0EAD8BC2">
      <w:pPr>
        <w:spacing w:before="60" w:after="60"/>
        <w:rPr>
          <w:rFonts w:ascii="Arial" w:hAnsi="Arial" w:cs="Arial"/>
        </w:rPr>
      </w:pPr>
      <w:r w:rsidRPr="009D05A6">
        <w:rPr>
          <w:rFonts w:ascii="Arial" w:eastAsia="system-ui" w:hAnsi="Arial" w:cs="Arial"/>
        </w:rPr>
        <w:t xml:space="preserve">I will consciously apply ethical principles in routine decisions, particularly around consent, </w:t>
      </w:r>
      <w:r w:rsidR="09F27A03" w:rsidRPr="009D05A6">
        <w:rPr>
          <w:rFonts w:ascii="Arial" w:eastAsia="system-ui" w:hAnsi="Arial" w:cs="Arial"/>
        </w:rPr>
        <w:t>confidentiality,</w:t>
      </w:r>
      <w:r w:rsidRPr="009D05A6">
        <w:rPr>
          <w:rFonts w:ascii="Arial" w:eastAsia="system-ui" w:hAnsi="Arial" w:cs="Arial"/>
        </w:rPr>
        <w:t xml:space="preserve"> and best-interest discussions. Where capacity is in question, I will ensure legal frameworks are followed appropriately and respectfully.</w:t>
      </w:r>
    </w:p>
    <w:p w14:paraId="2B4A1E7A" w14:textId="41B074E7" w:rsidR="15F4AE9C" w:rsidRPr="009D05A6" w:rsidRDefault="15F4AE9C" w:rsidP="009D05A6">
      <w:pPr>
        <w:pStyle w:val="Heading2"/>
        <w:rPr>
          <w:rFonts w:ascii="Arial" w:hAnsi="Arial" w:cs="Arial"/>
          <w:b/>
          <w:color w:val="auto"/>
          <w:sz w:val="24"/>
          <w:szCs w:val="24"/>
        </w:rPr>
      </w:pPr>
      <w:bookmarkStart w:id="20" w:name="_Toc223326974"/>
      <w:r w:rsidRPr="009D05A6">
        <w:rPr>
          <w:rFonts w:ascii="Arial" w:eastAsia="system-ui" w:hAnsi="Arial" w:cs="Arial"/>
          <w:b/>
          <w:color w:val="auto"/>
          <w:sz w:val="24"/>
          <w:szCs w:val="24"/>
        </w:rPr>
        <w:t>3. Improve Partnership Working</w:t>
      </w:r>
      <w:bookmarkEnd w:id="20"/>
    </w:p>
    <w:p w14:paraId="69F47C7C" w14:textId="53864B56" w:rsidR="15F4AE9C" w:rsidRPr="009D05A6" w:rsidRDefault="15F4AE9C" w:rsidP="0EAD8BC2">
      <w:pPr>
        <w:spacing w:before="60" w:after="60"/>
        <w:rPr>
          <w:rFonts w:ascii="Arial" w:hAnsi="Arial" w:cs="Arial"/>
        </w:rPr>
      </w:pPr>
      <w:r w:rsidRPr="009D05A6">
        <w:rPr>
          <w:rFonts w:ascii="Arial" w:eastAsia="system-ui" w:hAnsi="Arial" w:cs="Arial"/>
        </w:rPr>
        <w:t xml:space="preserve">I will proactively communicate relevant information to multidisciplinary team members and participate actively in case discussions. Where </w:t>
      </w:r>
      <w:r w:rsidR="66D95888" w:rsidRPr="009D05A6">
        <w:rPr>
          <w:rFonts w:ascii="Arial" w:eastAsia="system-ui" w:hAnsi="Arial" w:cs="Arial"/>
        </w:rPr>
        <w:t>communication gaps</w:t>
      </w:r>
      <w:r w:rsidRPr="009D05A6">
        <w:rPr>
          <w:rFonts w:ascii="Arial" w:eastAsia="system-ui" w:hAnsi="Arial" w:cs="Arial"/>
        </w:rPr>
        <w:t xml:space="preserve"> exist, I will escalate concerns appropriately to protect continuity and safety.</w:t>
      </w:r>
    </w:p>
    <w:p w14:paraId="138C36EE" w14:textId="6BABBDED" w:rsidR="15F4AE9C" w:rsidRPr="009D05A6" w:rsidRDefault="15F4AE9C" w:rsidP="009D05A6">
      <w:pPr>
        <w:pStyle w:val="Heading2"/>
        <w:rPr>
          <w:rFonts w:ascii="Arial" w:hAnsi="Arial" w:cs="Arial"/>
          <w:b/>
          <w:color w:val="auto"/>
          <w:sz w:val="24"/>
          <w:szCs w:val="24"/>
        </w:rPr>
      </w:pPr>
      <w:bookmarkStart w:id="21" w:name="_Toc223326975"/>
      <w:r w:rsidRPr="009D05A6">
        <w:rPr>
          <w:rFonts w:ascii="Arial" w:eastAsia="system-ui" w:hAnsi="Arial" w:cs="Arial"/>
          <w:b/>
          <w:color w:val="auto"/>
          <w:sz w:val="24"/>
          <w:szCs w:val="24"/>
        </w:rPr>
        <w:t>4. Advocate for the Individual</w:t>
      </w:r>
      <w:bookmarkEnd w:id="21"/>
    </w:p>
    <w:p w14:paraId="510AF66A" w14:textId="3C37FB26" w:rsidR="15F4AE9C" w:rsidRPr="009D05A6" w:rsidRDefault="15F4AE9C" w:rsidP="0EAD8BC2">
      <w:pPr>
        <w:spacing w:before="60" w:after="60"/>
        <w:rPr>
          <w:rFonts w:ascii="Arial" w:hAnsi="Arial" w:cs="Arial"/>
        </w:rPr>
      </w:pPr>
      <w:r w:rsidRPr="009D05A6">
        <w:rPr>
          <w:rFonts w:ascii="Arial" w:eastAsia="system-ui" w:hAnsi="Arial" w:cs="Arial"/>
        </w:rPr>
        <w:t>If I observe that an individual’s wishes are not being fully considered, I will act as an advocate to ensure their voice is heard. This supports both ethical practice and human rights obligations.</w:t>
      </w:r>
    </w:p>
    <w:p w14:paraId="7F9FED6F" w14:textId="04919A4D" w:rsidR="15F4AE9C" w:rsidRPr="009D05A6" w:rsidRDefault="15F4AE9C" w:rsidP="009D05A6">
      <w:pPr>
        <w:pStyle w:val="Heading2"/>
        <w:rPr>
          <w:rFonts w:ascii="Arial" w:hAnsi="Arial" w:cs="Arial"/>
          <w:b/>
          <w:color w:val="auto"/>
          <w:sz w:val="24"/>
          <w:szCs w:val="24"/>
        </w:rPr>
      </w:pPr>
      <w:bookmarkStart w:id="22" w:name="_Toc223326976"/>
      <w:r w:rsidRPr="009D05A6">
        <w:rPr>
          <w:rFonts w:ascii="Arial" w:eastAsia="system-ui" w:hAnsi="Arial" w:cs="Arial"/>
          <w:b/>
          <w:color w:val="auto"/>
          <w:sz w:val="24"/>
          <w:szCs w:val="24"/>
        </w:rPr>
        <w:lastRenderedPageBreak/>
        <w:t>5. Ongoing Professional Development</w:t>
      </w:r>
      <w:bookmarkEnd w:id="22"/>
    </w:p>
    <w:p w14:paraId="0960C8B3" w14:textId="52ED97D1" w:rsidR="15F4AE9C" w:rsidRPr="009D05A6" w:rsidRDefault="15F4AE9C" w:rsidP="0EAD8BC2">
      <w:pPr>
        <w:spacing w:before="60" w:after="60"/>
        <w:rPr>
          <w:rFonts w:ascii="Arial" w:hAnsi="Arial" w:cs="Arial"/>
        </w:rPr>
      </w:pPr>
      <w:r w:rsidRPr="009D05A6">
        <w:rPr>
          <w:rFonts w:ascii="Arial" w:eastAsia="system-ui" w:hAnsi="Arial" w:cs="Arial"/>
        </w:rPr>
        <w:t>I will seek further training in shared decision-making, advance care planning and safeguarding to maintain competence and confidence in applying legislation to practice.</w:t>
      </w:r>
    </w:p>
    <w:p w14:paraId="50C2E2B4" w14:textId="272ECB60" w:rsidR="0EAD8BC2" w:rsidRPr="009D05A6" w:rsidRDefault="0EAD8BC2" w:rsidP="0EAD8BC2">
      <w:pPr>
        <w:rPr>
          <w:rFonts w:ascii="Arial" w:eastAsia="system-ui" w:hAnsi="Arial" w:cs="Arial"/>
        </w:rPr>
      </w:pPr>
    </w:p>
    <w:p w14:paraId="16B0B036" w14:textId="2E44BE30" w:rsidR="4BD0A75D" w:rsidRPr="009D05A6" w:rsidRDefault="4BD0A75D" w:rsidP="009D05A6">
      <w:pPr>
        <w:pStyle w:val="Heading1"/>
        <w:rPr>
          <w:rFonts w:ascii="Arial" w:hAnsi="Arial" w:cs="Arial"/>
          <w:b/>
          <w:color w:val="auto"/>
          <w:sz w:val="24"/>
          <w:szCs w:val="24"/>
        </w:rPr>
      </w:pPr>
      <w:bookmarkStart w:id="23" w:name="_Toc223326977"/>
      <w:r w:rsidRPr="009D05A6">
        <w:rPr>
          <w:rFonts w:ascii="Arial" w:eastAsia="system-ui" w:hAnsi="Arial" w:cs="Arial"/>
          <w:b/>
          <w:color w:val="auto"/>
          <w:sz w:val="24"/>
          <w:szCs w:val="24"/>
        </w:rPr>
        <w:t>Conclusion</w:t>
      </w:r>
      <w:bookmarkEnd w:id="23"/>
    </w:p>
    <w:p w14:paraId="34C1B39E" w14:textId="77777777" w:rsidR="009D05A6" w:rsidRPr="009D05A6" w:rsidRDefault="6D05398E" w:rsidP="009D05A6">
      <w:pPr>
        <w:rPr>
          <w:rFonts w:ascii="Arial" w:hAnsi="Arial" w:cs="Arial"/>
        </w:rPr>
      </w:pPr>
      <w:r w:rsidRPr="009D05A6">
        <w:rPr>
          <w:rFonts w:ascii="Arial" w:hAnsi="Arial" w:cs="Arial"/>
        </w:rPr>
        <w:t xml:space="preserve">A SOLID </w:t>
      </w:r>
      <w:r w:rsidRPr="009D05A6">
        <w:rPr>
          <w:rFonts w:ascii="Arial" w:eastAsia="Aptos" w:hAnsi="Arial" w:cs="Arial"/>
        </w:rPr>
        <w:t>STATUTORY</w:t>
      </w:r>
      <w:r w:rsidRPr="009D05A6">
        <w:rPr>
          <w:rFonts w:ascii="Arial" w:hAnsi="Arial" w:cs="Arial"/>
        </w:rPr>
        <w:t xml:space="preserve"> FOUNDATION FOR CONTEMPORARY PRACTICE IS ESTABLISHED BY THE </w:t>
      </w:r>
      <w:r w:rsidRPr="009D05A6">
        <w:rPr>
          <w:rFonts w:ascii="Arial" w:eastAsia="Aptos" w:hAnsi="Arial" w:cs="Arial"/>
        </w:rPr>
        <w:t>INTEGRATION</w:t>
      </w:r>
      <w:r w:rsidRPr="009D05A6">
        <w:rPr>
          <w:rFonts w:ascii="Arial" w:hAnsi="Arial" w:cs="Arial"/>
        </w:rPr>
        <w:t xml:space="preserve"> OF THE CARE ACT 2014, THE HEALTH CARE ACT 2022, AND THE </w:t>
      </w:r>
      <w:r w:rsidR="2ADF329F" w:rsidRPr="009D05A6">
        <w:rPr>
          <w:rFonts w:ascii="Arial" w:hAnsi="Arial" w:cs="Arial"/>
        </w:rPr>
        <w:t>1998 ACT</w:t>
      </w:r>
      <w:r w:rsidRPr="009D05A6">
        <w:rPr>
          <w:rFonts w:ascii="Arial" w:hAnsi="Arial" w:cs="Arial"/>
        </w:rPr>
        <w:t xml:space="preserve"> ON HUMAN RIGHTS. </w:t>
      </w:r>
      <w:r w:rsidR="3DC56CFA" w:rsidRPr="009D05A6">
        <w:rPr>
          <w:rFonts w:ascii="Arial" w:hAnsi="Arial" w:cs="Arial"/>
        </w:rPr>
        <w:t>To</w:t>
      </w:r>
      <w:r w:rsidRPr="009D05A6">
        <w:rPr>
          <w:rFonts w:ascii="Arial" w:hAnsi="Arial" w:cs="Arial"/>
        </w:rPr>
        <w:t xml:space="preserve"> protect Mrs C's autonomy and dignity, I conducted a comprehensive assessment that went beyond clinical criteria by integrating Malow's Hierarchy of Needs with her care. A crucial shift from abstract theory to practical professional responsibility was made possible by using the </w:t>
      </w:r>
      <w:r w:rsidR="19809AE6" w:rsidRPr="009D05A6">
        <w:rPr>
          <w:rFonts w:ascii="Arial" w:eastAsia="Aptos" w:hAnsi="Arial" w:cs="Arial"/>
        </w:rPr>
        <w:t>ERA MODEL,</w:t>
      </w:r>
      <w:r w:rsidR="3D54DE8B" w:rsidRPr="009D05A6">
        <w:rPr>
          <w:rFonts w:ascii="Arial" w:eastAsia="Aptos" w:hAnsi="Arial" w:cs="Arial"/>
        </w:rPr>
        <w:t xml:space="preserve"> </w:t>
      </w:r>
      <w:r w:rsidRPr="009D05A6">
        <w:rPr>
          <w:rFonts w:ascii="Arial" w:hAnsi="Arial" w:cs="Arial"/>
        </w:rPr>
        <w:t xml:space="preserve">emphasising the importance of ethical collaboration and </w:t>
      </w:r>
      <w:r w:rsidR="65C48BE4" w:rsidRPr="009D05A6">
        <w:rPr>
          <w:rFonts w:ascii="Arial" w:eastAsia="Aptos" w:hAnsi="Arial" w:cs="Arial"/>
        </w:rPr>
        <w:t>person-centredness</w:t>
      </w:r>
      <w:r w:rsidRPr="009D05A6">
        <w:rPr>
          <w:rFonts w:ascii="Arial" w:hAnsi="Arial" w:cs="Arial"/>
        </w:rPr>
        <w:t xml:space="preserve"> in achieving high-quality results. Therefore, incorporating these legal frameworks into daily operations guarantees that care is strictly focused on the well-being of </w:t>
      </w:r>
      <w:bookmarkStart w:id="24" w:name="_Int_hsg8tw3D"/>
      <w:r w:rsidRPr="009D05A6">
        <w:rPr>
          <w:rFonts w:ascii="Arial" w:hAnsi="Arial" w:cs="Arial"/>
        </w:rPr>
        <w:t>each individual</w:t>
      </w:r>
      <w:bookmarkEnd w:id="24"/>
      <w:r w:rsidRPr="009D05A6">
        <w:rPr>
          <w:rFonts w:ascii="Arial" w:hAnsi="Arial" w:cs="Arial"/>
        </w:rPr>
        <w:t>, legally compliant, and ethically defendable</w:t>
      </w:r>
    </w:p>
    <w:p w14:paraId="5E708285" w14:textId="77777777" w:rsidR="009D05A6" w:rsidRPr="009D05A6" w:rsidRDefault="009D05A6" w:rsidP="009D05A6">
      <w:pPr>
        <w:rPr>
          <w:rFonts w:ascii="Arial" w:hAnsi="Arial" w:cs="Arial"/>
        </w:rPr>
      </w:pPr>
    </w:p>
    <w:p w14:paraId="1D4C0BE6" w14:textId="77777777" w:rsidR="009D05A6" w:rsidRPr="009D05A6" w:rsidRDefault="009D05A6" w:rsidP="009D05A6">
      <w:pPr>
        <w:rPr>
          <w:rFonts w:ascii="Arial" w:hAnsi="Arial" w:cs="Arial"/>
        </w:rPr>
      </w:pPr>
    </w:p>
    <w:p w14:paraId="09713965" w14:textId="77777777" w:rsidR="009D05A6" w:rsidRPr="009D05A6" w:rsidRDefault="009D05A6" w:rsidP="009D05A6">
      <w:pPr>
        <w:rPr>
          <w:rFonts w:ascii="Arial" w:hAnsi="Arial" w:cs="Arial"/>
        </w:rPr>
      </w:pPr>
    </w:p>
    <w:p w14:paraId="57B38C11" w14:textId="77777777" w:rsidR="009D05A6" w:rsidRPr="009D05A6" w:rsidRDefault="009D05A6" w:rsidP="009D05A6">
      <w:pPr>
        <w:rPr>
          <w:rFonts w:ascii="Arial" w:hAnsi="Arial" w:cs="Arial"/>
        </w:rPr>
      </w:pPr>
    </w:p>
    <w:p w14:paraId="1E1140BE" w14:textId="77777777" w:rsidR="009D05A6" w:rsidRPr="009D05A6" w:rsidRDefault="009D05A6" w:rsidP="009D05A6">
      <w:pPr>
        <w:rPr>
          <w:rFonts w:ascii="Arial" w:hAnsi="Arial" w:cs="Arial"/>
        </w:rPr>
      </w:pPr>
    </w:p>
    <w:p w14:paraId="16ED8754" w14:textId="77777777" w:rsidR="009D05A6" w:rsidRPr="009D05A6" w:rsidRDefault="009D05A6" w:rsidP="009D05A6">
      <w:pPr>
        <w:rPr>
          <w:rFonts w:ascii="Arial" w:hAnsi="Arial" w:cs="Arial"/>
        </w:rPr>
      </w:pPr>
    </w:p>
    <w:p w14:paraId="316D4DE0" w14:textId="77777777" w:rsidR="009D05A6" w:rsidRPr="009D05A6" w:rsidRDefault="009D05A6" w:rsidP="009D05A6">
      <w:pPr>
        <w:rPr>
          <w:rFonts w:ascii="Arial" w:hAnsi="Arial" w:cs="Arial"/>
        </w:rPr>
      </w:pPr>
    </w:p>
    <w:p w14:paraId="4951523B" w14:textId="77777777" w:rsidR="009D05A6" w:rsidRPr="009D05A6" w:rsidRDefault="009D05A6" w:rsidP="009D05A6">
      <w:pPr>
        <w:rPr>
          <w:rFonts w:ascii="Arial" w:hAnsi="Arial" w:cs="Arial"/>
        </w:rPr>
      </w:pPr>
    </w:p>
    <w:p w14:paraId="4FCC82B1" w14:textId="77777777" w:rsidR="009D05A6" w:rsidRPr="009D05A6" w:rsidRDefault="009D05A6" w:rsidP="009D05A6">
      <w:pPr>
        <w:rPr>
          <w:rFonts w:ascii="Arial" w:hAnsi="Arial" w:cs="Arial"/>
        </w:rPr>
      </w:pPr>
    </w:p>
    <w:p w14:paraId="73BE914C" w14:textId="77777777" w:rsidR="009D05A6" w:rsidRPr="009D05A6" w:rsidRDefault="009D05A6" w:rsidP="009D05A6">
      <w:pPr>
        <w:rPr>
          <w:rFonts w:ascii="Arial" w:hAnsi="Arial" w:cs="Arial"/>
        </w:rPr>
      </w:pPr>
    </w:p>
    <w:p w14:paraId="70D8F802" w14:textId="77777777" w:rsidR="009D05A6" w:rsidRPr="009D05A6" w:rsidRDefault="009D05A6" w:rsidP="009D05A6">
      <w:pPr>
        <w:rPr>
          <w:rFonts w:ascii="Arial" w:hAnsi="Arial" w:cs="Arial"/>
        </w:rPr>
      </w:pPr>
    </w:p>
    <w:p w14:paraId="4EAF580A" w14:textId="77777777" w:rsidR="009D05A6" w:rsidRPr="009D05A6" w:rsidRDefault="009D05A6" w:rsidP="009D05A6">
      <w:pPr>
        <w:rPr>
          <w:rFonts w:ascii="Arial" w:hAnsi="Arial" w:cs="Arial"/>
        </w:rPr>
      </w:pPr>
    </w:p>
    <w:p w14:paraId="37D16674" w14:textId="77777777" w:rsidR="009D05A6" w:rsidRPr="009D05A6" w:rsidRDefault="009D05A6" w:rsidP="009D05A6">
      <w:pPr>
        <w:rPr>
          <w:rFonts w:ascii="Arial" w:hAnsi="Arial" w:cs="Arial"/>
        </w:rPr>
      </w:pPr>
    </w:p>
    <w:p w14:paraId="4384DD9F" w14:textId="061493A3" w:rsidR="0EAD8BC2" w:rsidRPr="009D05A6" w:rsidRDefault="15F4AE9C" w:rsidP="009D05A6">
      <w:pPr>
        <w:rPr>
          <w:rFonts w:ascii="Arial" w:hAnsi="Arial" w:cs="Arial"/>
        </w:rPr>
      </w:pPr>
      <w:r w:rsidRPr="009D05A6">
        <w:rPr>
          <w:rFonts w:ascii="Arial" w:eastAsia="system-ui" w:hAnsi="Arial" w:cs="Arial"/>
        </w:rPr>
        <w:t>.</w:t>
      </w:r>
    </w:p>
    <w:p w14:paraId="24C36086" w14:textId="4D2B1EC6" w:rsidR="53656C01" w:rsidRPr="009D05A6" w:rsidRDefault="53656C01" w:rsidP="009D05A6">
      <w:pPr>
        <w:pStyle w:val="Heading1"/>
        <w:rPr>
          <w:rFonts w:ascii="Arial" w:hAnsi="Arial" w:cs="Arial"/>
          <w:b/>
          <w:color w:val="auto"/>
          <w:sz w:val="24"/>
          <w:szCs w:val="24"/>
        </w:rPr>
      </w:pPr>
      <w:bookmarkStart w:id="25" w:name="_Toc223326978"/>
      <w:r w:rsidRPr="009D05A6">
        <w:rPr>
          <w:rFonts w:ascii="Arial" w:eastAsia="Aptos" w:hAnsi="Arial" w:cs="Arial"/>
          <w:b/>
          <w:color w:val="auto"/>
          <w:sz w:val="24"/>
          <w:szCs w:val="24"/>
        </w:rPr>
        <w:lastRenderedPageBreak/>
        <w:t>References</w:t>
      </w:r>
      <w:bookmarkEnd w:id="25"/>
    </w:p>
    <w:p w14:paraId="02B9F95F" w14:textId="06F702F6" w:rsidR="76CC1FBE" w:rsidRPr="009D05A6" w:rsidRDefault="76CC1FBE" w:rsidP="0EAD8BC2">
      <w:pPr>
        <w:spacing w:before="240" w:after="240"/>
        <w:rPr>
          <w:rFonts w:ascii="Arial" w:hAnsi="Arial" w:cs="Arial"/>
        </w:rPr>
      </w:pPr>
      <w:r w:rsidRPr="009D05A6">
        <w:rPr>
          <w:rFonts w:ascii="Arial" w:eastAsia="Aptos" w:hAnsi="Arial" w:cs="Arial"/>
        </w:rPr>
        <w:t xml:space="preserve">British Lung Foundation (2021) </w:t>
      </w:r>
      <w:r w:rsidRPr="009D05A6">
        <w:rPr>
          <w:rFonts w:ascii="Arial" w:eastAsia="Aptos" w:hAnsi="Arial" w:cs="Arial"/>
          <w:i/>
          <w:iCs/>
        </w:rPr>
        <w:t>Living with COPD: support and care services</w:t>
      </w:r>
      <w:r w:rsidRPr="009D05A6">
        <w:rPr>
          <w:rFonts w:ascii="Arial" w:eastAsia="Aptos" w:hAnsi="Arial" w:cs="Arial"/>
        </w:rPr>
        <w:t xml:space="preserve">. Available at: </w:t>
      </w:r>
      <w:hyperlink r:id="rId11">
        <w:r w:rsidRPr="009D05A6">
          <w:rPr>
            <w:rStyle w:val="Hyperlink"/>
            <w:rFonts w:ascii="Arial" w:eastAsia="Aptos" w:hAnsi="Arial" w:cs="Arial"/>
            <w:color w:val="auto"/>
          </w:rPr>
          <w:t>https://www.blf.org.uk</w:t>
        </w:r>
      </w:hyperlink>
      <w:r w:rsidR="10B2C374" w:rsidRPr="009D05A6">
        <w:rPr>
          <w:rFonts w:ascii="Arial" w:eastAsia="Aptos" w:hAnsi="Arial" w:cs="Arial"/>
        </w:rPr>
        <w:t xml:space="preserve"> (Accessed 25 February 2026)</w:t>
      </w:r>
    </w:p>
    <w:p w14:paraId="0DC79B41" w14:textId="25AFF1A2" w:rsidR="10B2C374" w:rsidRPr="009D05A6" w:rsidRDefault="10B2C374" w:rsidP="0EAD8BC2">
      <w:pPr>
        <w:rPr>
          <w:rFonts w:ascii="Arial" w:hAnsi="Arial" w:cs="Arial"/>
        </w:rPr>
      </w:pPr>
      <w:r w:rsidRPr="009D05A6">
        <w:rPr>
          <w:rFonts w:ascii="Arial" w:eastAsia="system-ui" w:hAnsi="Arial" w:cs="Arial"/>
        </w:rPr>
        <w:t xml:space="preserve">British Lung Foundation (2021) </w:t>
      </w:r>
      <w:r w:rsidRPr="009D05A6">
        <w:rPr>
          <w:rFonts w:ascii="Arial" w:eastAsia="system-ui" w:hAnsi="Arial" w:cs="Arial"/>
          <w:i/>
          <w:iCs/>
        </w:rPr>
        <w:t>Living with COPD: support and care services</w:t>
      </w:r>
      <w:r w:rsidRPr="009D05A6">
        <w:rPr>
          <w:rFonts w:ascii="Arial" w:eastAsia="system-ui" w:hAnsi="Arial" w:cs="Arial"/>
        </w:rPr>
        <w:t xml:space="preserve">. Available at: </w:t>
      </w:r>
      <w:hyperlink r:id="rId12">
        <w:r w:rsidRPr="009D05A6">
          <w:rPr>
            <w:rStyle w:val="Hyperlink"/>
            <w:rFonts w:ascii="Arial" w:eastAsia="system-ui" w:hAnsi="Arial" w:cs="Arial"/>
            <w:color w:val="auto"/>
          </w:rPr>
          <w:t>https://www.blf.org.uk</w:t>
        </w:r>
      </w:hyperlink>
      <w:r w:rsidRPr="009D05A6">
        <w:rPr>
          <w:rFonts w:ascii="Arial" w:eastAsia="system-ui" w:hAnsi="Arial" w:cs="Arial"/>
        </w:rPr>
        <w:t xml:space="preserve"> (Accessed: 27 February 2026)</w:t>
      </w:r>
    </w:p>
    <w:p w14:paraId="26E63244" w14:textId="7ADAD354" w:rsidR="1D86B385" w:rsidRPr="009D05A6" w:rsidRDefault="1D86B385" w:rsidP="0EAD8BC2">
      <w:pPr>
        <w:spacing w:before="240" w:after="240"/>
        <w:rPr>
          <w:rFonts w:ascii="Arial" w:eastAsia="Aptos" w:hAnsi="Arial" w:cs="Arial"/>
        </w:rPr>
      </w:pPr>
      <w:r w:rsidRPr="009D05A6">
        <w:rPr>
          <w:rFonts w:ascii="Arial" w:eastAsia="Aptos" w:hAnsi="Arial" w:cs="Arial"/>
        </w:rPr>
        <w:t xml:space="preserve">Care Quality Commission (CQC) (2023) </w:t>
      </w:r>
      <w:r w:rsidRPr="009D05A6">
        <w:rPr>
          <w:rFonts w:ascii="Arial" w:eastAsia="Aptos" w:hAnsi="Arial" w:cs="Arial"/>
          <w:i/>
          <w:iCs/>
        </w:rPr>
        <w:t>Our updated human rights approach</w:t>
      </w:r>
      <w:r w:rsidRPr="009D05A6">
        <w:rPr>
          <w:rFonts w:ascii="Arial" w:eastAsia="Aptos" w:hAnsi="Arial" w:cs="Arial"/>
        </w:rPr>
        <w:t xml:space="preserve">. Available at: </w:t>
      </w:r>
      <w:hyperlink r:id="rId13">
        <w:r w:rsidRPr="009D05A6">
          <w:rPr>
            <w:rStyle w:val="Hyperlink"/>
            <w:rFonts w:ascii="Arial" w:eastAsia="Aptos" w:hAnsi="Arial" w:cs="Arial"/>
            <w:color w:val="auto"/>
          </w:rPr>
          <w:t>https://www.cqc.org.uk/about-us/our-updated-human-rights-approach/</w:t>
        </w:r>
      </w:hyperlink>
      <w:r w:rsidRPr="009D05A6">
        <w:rPr>
          <w:rFonts w:ascii="Arial" w:eastAsia="Aptos" w:hAnsi="Arial" w:cs="Arial"/>
        </w:rPr>
        <w:t xml:space="preserve"> (Accessed: 25 February 2026)</w:t>
      </w:r>
    </w:p>
    <w:p w14:paraId="1D0D008E" w14:textId="4607C8A5" w:rsidR="1D86B385" w:rsidRPr="009D05A6" w:rsidRDefault="1D86B385" w:rsidP="0EAD8BC2">
      <w:pPr>
        <w:spacing w:before="240" w:after="240"/>
        <w:rPr>
          <w:rFonts w:ascii="Arial" w:hAnsi="Arial" w:cs="Arial"/>
        </w:rPr>
      </w:pPr>
      <w:r w:rsidRPr="009D05A6">
        <w:rPr>
          <w:rFonts w:ascii="Arial" w:eastAsia="Aptos" w:hAnsi="Arial" w:cs="Arial"/>
        </w:rPr>
        <w:t xml:space="preserve">Department of Health and Social Care (2022). </w:t>
      </w:r>
      <w:r w:rsidRPr="009D05A6">
        <w:rPr>
          <w:rFonts w:ascii="Arial" w:eastAsia="Aptos" w:hAnsi="Arial" w:cs="Arial"/>
          <w:i/>
          <w:iCs/>
        </w:rPr>
        <w:t>Health and Care Act 2022</w:t>
      </w:r>
      <w:r w:rsidRPr="009D05A6">
        <w:rPr>
          <w:rFonts w:ascii="Arial" w:eastAsia="Aptos" w:hAnsi="Arial" w:cs="Arial"/>
        </w:rPr>
        <w:t xml:space="preserve">. Available at: </w:t>
      </w:r>
      <w:hyperlink r:id="rId14">
        <w:r w:rsidRPr="009D05A6">
          <w:rPr>
            <w:rStyle w:val="Hyperlink"/>
            <w:rFonts w:ascii="Arial" w:eastAsia="Aptos" w:hAnsi="Arial" w:cs="Arial"/>
            <w:color w:val="auto"/>
          </w:rPr>
          <w:t>https://www.gov.uk/government/publications/health-and-care-act-2022</w:t>
        </w:r>
      </w:hyperlink>
      <w:r w:rsidR="304AABDF" w:rsidRPr="009D05A6">
        <w:rPr>
          <w:rFonts w:ascii="Arial" w:eastAsia="Aptos" w:hAnsi="Arial" w:cs="Arial"/>
        </w:rPr>
        <w:t xml:space="preserve"> (Accessed</w:t>
      </w:r>
      <w:r w:rsidR="7C5F46A8" w:rsidRPr="009D05A6">
        <w:rPr>
          <w:rFonts w:ascii="Arial" w:eastAsia="Aptos" w:hAnsi="Arial" w:cs="Arial"/>
        </w:rPr>
        <w:t xml:space="preserve"> 25 February</w:t>
      </w:r>
      <w:r w:rsidR="304AABDF" w:rsidRPr="009D05A6">
        <w:rPr>
          <w:rFonts w:ascii="Arial" w:eastAsia="Aptos" w:hAnsi="Arial" w:cs="Arial"/>
        </w:rPr>
        <w:t xml:space="preserve"> 2026)</w:t>
      </w:r>
    </w:p>
    <w:p w14:paraId="6DEF784D" w14:textId="47951ECB" w:rsidR="0F679824" w:rsidRPr="009D05A6" w:rsidRDefault="0F679824" w:rsidP="0EAD8BC2">
      <w:pPr>
        <w:spacing w:before="240" w:after="240"/>
        <w:rPr>
          <w:rFonts w:ascii="Arial" w:hAnsi="Arial" w:cs="Arial"/>
        </w:rPr>
      </w:pPr>
      <w:r w:rsidRPr="009D05A6">
        <w:rPr>
          <w:rFonts w:ascii="Arial" w:eastAsia="system-ui" w:hAnsi="Arial" w:cs="Arial"/>
        </w:rPr>
        <w:t xml:space="preserve">Department of Health and Social Care </w:t>
      </w:r>
      <w:r w:rsidR="516AA1E7" w:rsidRPr="009D05A6">
        <w:rPr>
          <w:rFonts w:ascii="Arial" w:eastAsia="system-ui" w:hAnsi="Arial" w:cs="Arial"/>
        </w:rPr>
        <w:t>(2022).</w:t>
      </w:r>
      <w:r w:rsidRPr="009D05A6">
        <w:rPr>
          <w:rFonts w:ascii="Arial" w:eastAsia="system-ui" w:hAnsi="Arial" w:cs="Arial"/>
        </w:rPr>
        <w:t xml:space="preserve"> </w:t>
      </w:r>
      <w:r w:rsidRPr="009D05A6">
        <w:rPr>
          <w:rFonts w:ascii="Arial" w:eastAsia="system-ui" w:hAnsi="Arial" w:cs="Arial"/>
          <w:i/>
          <w:iCs/>
        </w:rPr>
        <w:t xml:space="preserve">Health and Care Act 2022: </w:t>
      </w:r>
      <w:r w:rsidR="769BA8B4" w:rsidRPr="009D05A6">
        <w:rPr>
          <w:rFonts w:ascii="Arial" w:eastAsia="system-ui" w:hAnsi="Arial" w:cs="Arial"/>
        </w:rPr>
        <w:t>Integration</w:t>
      </w:r>
      <w:r w:rsidRPr="009D05A6">
        <w:rPr>
          <w:rFonts w:ascii="Arial" w:eastAsia="system-ui" w:hAnsi="Arial" w:cs="Arial"/>
          <w:i/>
          <w:iCs/>
        </w:rPr>
        <w:t xml:space="preserve"> and </w:t>
      </w:r>
      <w:r w:rsidR="3B7CD4D5" w:rsidRPr="009D05A6">
        <w:rPr>
          <w:rFonts w:ascii="Arial" w:eastAsia="system-ui" w:hAnsi="Arial" w:cs="Arial"/>
        </w:rPr>
        <w:t>Partnership Working.</w:t>
      </w:r>
      <w:r w:rsidRPr="009D05A6">
        <w:rPr>
          <w:rFonts w:ascii="Arial" w:eastAsia="system-ui" w:hAnsi="Arial" w:cs="Arial"/>
        </w:rPr>
        <w:t xml:space="preserve"> Available at: </w:t>
      </w:r>
      <w:hyperlink r:id="rId15">
        <w:r w:rsidRPr="009D05A6">
          <w:rPr>
            <w:rStyle w:val="Hyperlink"/>
            <w:rFonts w:ascii="Arial" w:eastAsia="system-ui" w:hAnsi="Arial" w:cs="Arial"/>
            <w:color w:val="auto"/>
          </w:rPr>
          <w:t>https://www.gov.uk/government/publications/health-and-care-act-2022</w:t>
        </w:r>
      </w:hyperlink>
      <w:r w:rsidRPr="009D05A6">
        <w:rPr>
          <w:rFonts w:ascii="Arial" w:eastAsia="system-ui" w:hAnsi="Arial" w:cs="Arial"/>
        </w:rPr>
        <w:t xml:space="preserve"> (Accessed: 27 February 2026).</w:t>
      </w:r>
    </w:p>
    <w:p w14:paraId="70D3CF34" w14:textId="152F1C4C" w:rsidR="2DEF5DB4" w:rsidRPr="009D05A6" w:rsidRDefault="2DEF5DB4" w:rsidP="0EAD8BC2">
      <w:pPr>
        <w:rPr>
          <w:rFonts w:ascii="Arial" w:eastAsia="Aptos" w:hAnsi="Arial" w:cs="Arial"/>
        </w:rPr>
      </w:pPr>
      <w:r w:rsidRPr="009D05A6">
        <w:rPr>
          <w:rFonts w:ascii="Arial" w:eastAsia="Aptos" w:hAnsi="Arial" w:cs="Arial"/>
        </w:rPr>
        <w:t>(Accessed 28 February 2026)</w:t>
      </w:r>
    </w:p>
    <w:p w14:paraId="58B42DB9" w14:textId="29C6DAA6" w:rsidR="08A56D1A" w:rsidRPr="009D05A6" w:rsidRDefault="08A56D1A" w:rsidP="0EAD8BC2">
      <w:pPr>
        <w:spacing w:before="240" w:after="240"/>
        <w:rPr>
          <w:rFonts w:ascii="Arial" w:eastAsia="Aptos" w:hAnsi="Arial" w:cs="Arial"/>
        </w:rPr>
      </w:pPr>
      <w:r w:rsidRPr="009D05A6">
        <w:rPr>
          <w:rFonts w:ascii="Arial" w:eastAsia="Aptos" w:hAnsi="Arial" w:cs="Arial"/>
        </w:rPr>
        <w:t xml:space="preserve">Legislation.gov.uk </w:t>
      </w:r>
      <w:r w:rsidR="2BFF44DB" w:rsidRPr="009D05A6">
        <w:rPr>
          <w:rFonts w:ascii="Arial" w:eastAsia="Aptos" w:hAnsi="Arial" w:cs="Arial"/>
        </w:rPr>
        <w:t>(2014).</w:t>
      </w:r>
      <w:r w:rsidRPr="009D05A6">
        <w:rPr>
          <w:rFonts w:ascii="Arial" w:eastAsia="Aptos" w:hAnsi="Arial" w:cs="Arial"/>
        </w:rPr>
        <w:t xml:space="preserve"> </w:t>
      </w:r>
      <w:r w:rsidRPr="009D05A6">
        <w:rPr>
          <w:rFonts w:ascii="Arial" w:eastAsia="Aptos" w:hAnsi="Arial" w:cs="Arial"/>
          <w:i/>
          <w:iCs/>
        </w:rPr>
        <w:t>Care Act 2014</w:t>
      </w:r>
      <w:r w:rsidRPr="009D05A6">
        <w:rPr>
          <w:rFonts w:ascii="Arial" w:eastAsia="Aptos" w:hAnsi="Arial" w:cs="Arial"/>
        </w:rPr>
        <w:t xml:space="preserve">. Available at: </w:t>
      </w:r>
      <w:hyperlink r:id="rId16">
        <w:r w:rsidRPr="009D05A6">
          <w:rPr>
            <w:rStyle w:val="Hyperlink"/>
            <w:rFonts w:ascii="Arial" w:eastAsia="Aptos" w:hAnsi="Arial" w:cs="Arial"/>
            <w:color w:val="auto"/>
          </w:rPr>
          <w:t>https://www.legislation.gov.uk/ukpga/2014/23/contents</w:t>
        </w:r>
      </w:hyperlink>
      <w:r w:rsidRPr="009D05A6">
        <w:rPr>
          <w:rFonts w:ascii="Arial" w:eastAsia="Aptos" w:hAnsi="Arial" w:cs="Arial"/>
        </w:rPr>
        <w:t xml:space="preserve"> (Accessed: 25 February 2026)</w:t>
      </w:r>
    </w:p>
    <w:p w14:paraId="54AA4C6E" w14:textId="70F9A63A" w:rsidR="53656C01" w:rsidRPr="009D05A6" w:rsidRDefault="53656C01" w:rsidP="0EAD8BC2">
      <w:pPr>
        <w:spacing w:before="240" w:after="240"/>
        <w:rPr>
          <w:rFonts w:ascii="Arial" w:hAnsi="Arial" w:cs="Arial"/>
        </w:rPr>
      </w:pPr>
      <w:r w:rsidRPr="009D05A6">
        <w:rPr>
          <w:rFonts w:ascii="Arial" w:eastAsia="Aptos" w:hAnsi="Arial" w:cs="Arial"/>
        </w:rPr>
        <w:t>NHS England (2023)</w:t>
      </w:r>
      <w:r w:rsidR="526D42D4" w:rsidRPr="009D05A6">
        <w:rPr>
          <w:rFonts w:ascii="Arial" w:eastAsia="Aptos" w:hAnsi="Arial" w:cs="Arial"/>
        </w:rPr>
        <w:t>.</w:t>
      </w:r>
      <w:r w:rsidRPr="009D05A6">
        <w:rPr>
          <w:rFonts w:ascii="Arial" w:eastAsia="Aptos" w:hAnsi="Arial" w:cs="Arial"/>
        </w:rPr>
        <w:t xml:space="preserve"> </w:t>
      </w:r>
      <w:r w:rsidRPr="009D05A6">
        <w:rPr>
          <w:rFonts w:ascii="Arial" w:eastAsia="Aptos" w:hAnsi="Arial" w:cs="Arial"/>
          <w:i/>
          <w:iCs/>
        </w:rPr>
        <w:t xml:space="preserve">Comprehensive model for </w:t>
      </w:r>
      <w:r w:rsidR="2BFEA70C" w:rsidRPr="009D05A6">
        <w:rPr>
          <w:rFonts w:ascii="Arial" w:eastAsia="Aptos" w:hAnsi="Arial" w:cs="Arial"/>
        </w:rPr>
        <w:t>personalised</w:t>
      </w:r>
      <w:r w:rsidRPr="009D05A6">
        <w:rPr>
          <w:rFonts w:ascii="Arial" w:eastAsia="Aptos" w:hAnsi="Arial" w:cs="Arial"/>
          <w:i/>
          <w:iCs/>
        </w:rPr>
        <w:t xml:space="preserve"> care 2023 update</w:t>
      </w:r>
      <w:r w:rsidRPr="009D05A6">
        <w:rPr>
          <w:rFonts w:ascii="Arial" w:eastAsia="Aptos" w:hAnsi="Arial" w:cs="Arial"/>
        </w:rPr>
        <w:t xml:space="preserve">. Available at: </w:t>
      </w:r>
      <w:hyperlink r:id="rId17">
        <w:r w:rsidRPr="009D05A6">
          <w:rPr>
            <w:rStyle w:val="Hyperlink"/>
            <w:rFonts w:ascii="Arial" w:eastAsia="Aptos" w:hAnsi="Arial" w:cs="Arial"/>
            <w:color w:val="auto"/>
          </w:rPr>
          <w:t>https://www.england.nhs.uk/personalisedcare</w:t>
        </w:r>
      </w:hyperlink>
    </w:p>
    <w:p w14:paraId="72113547" w14:textId="0DF36E6C" w:rsidR="79785464" w:rsidRPr="009D05A6" w:rsidRDefault="79785464" w:rsidP="0EAD8BC2">
      <w:pPr>
        <w:spacing w:before="240" w:after="240"/>
        <w:rPr>
          <w:rFonts w:ascii="Arial" w:eastAsia="Aptos" w:hAnsi="Arial" w:cs="Arial"/>
        </w:rPr>
      </w:pPr>
      <w:r w:rsidRPr="009D05A6">
        <w:rPr>
          <w:rFonts w:ascii="Arial" w:eastAsia="Aptos" w:hAnsi="Arial" w:cs="Arial"/>
        </w:rPr>
        <w:t>Accessed: 2 March 2026)</w:t>
      </w:r>
    </w:p>
    <w:p w14:paraId="0C7CA329" w14:textId="01D4F640" w:rsidR="2A3AC6F7" w:rsidRPr="009D05A6" w:rsidRDefault="2A3AC6F7" w:rsidP="0EAD8BC2">
      <w:pPr>
        <w:shd w:val="clear" w:color="auto" w:fill="FFFFFF" w:themeFill="background1"/>
        <w:spacing w:before="240" w:after="240"/>
        <w:rPr>
          <w:rFonts w:ascii="Arial" w:eastAsia="Aptos" w:hAnsi="Arial" w:cs="Arial"/>
        </w:rPr>
      </w:pPr>
      <w:r w:rsidRPr="009D05A6">
        <w:rPr>
          <w:rFonts w:ascii="Arial" w:eastAsia="Aptos" w:hAnsi="Arial" w:cs="Arial"/>
        </w:rPr>
        <w:t xml:space="preserve">NHS (2023) Chronic obstructive pulmonary disease (COPD). Available at </w:t>
      </w:r>
    </w:p>
    <w:p w14:paraId="5B26994E" w14:textId="6B94236F" w:rsidR="2A3AC6F7" w:rsidRPr="009D05A6" w:rsidRDefault="2A3AC6F7" w:rsidP="0EAD8BC2">
      <w:pPr>
        <w:shd w:val="clear" w:color="auto" w:fill="FFFFFF" w:themeFill="background1"/>
        <w:spacing w:before="240" w:after="240"/>
        <w:rPr>
          <w:rFonts w:ascii="Arial" w:eastAsia="Aptos" w:hAnsi="Arial" w:cs="Arial"/>
        </w:rPr>
      </w:pPr>
      <w:hyperlink r:id="rId18">
        <w:r w:rsidRPr="009D05A6">
          <w:rPr>
            <w:rStyle w:val="Hyperlink"/>
            <w:rFonts w:ascii="Arial" w:eastAsia="Aptos" w:hAnsi="Arial" w:cs="Arial"/>
            <w:color w:val="auto"/>
          </w:rPr>
          <w:t>https://www.nhs.uk/conditions/chronic-obstructive-pulmonary-disease-copd</w:t>
        </w:r>
      </w:hyperlink>
    </w:p>
    <w:p w14:paraId="24359919" w14:textId="2AC77264" w:rsidR="2A3AC6F7" w:rsidRPr="009D05A6" w:rsidRDefault="2A3AC6F7" w:rsidP="0EAD8BC2">
      <w:pPr>
        <w:spacing w:before="240" w:after="240"/>
        <w:rPr>
          <w:rFonts w:ascii="Arial" w:eastAsia="Aptos" w:hAnsi="Arial" w:cs="Arial"/>
        </w:rPr>
      </w:pPr>
      <w:r w:rsidRPr="009D05A6">
        <w:rPr>
          <w:rFonts w:ascii="Arial" w:eastAsia="Aptos" w:hAnsi="Arial" w:cs="Arial"/>
        </w:rPr>
        <w:t>(Accessed: 2 March 2026)</w:t>
      </w:r>
    </w:p>
    <w:p w14:paraId="65971CA1" w14:textId="5DDF7778" w:rsidR="79785464" w:rsidRPr="009D05A6" w:rsidRDefault="79785464" w:rsidP="0EAD8BC2">
      <w:pPr>
        <w:spacing w:before="240" w:after="240"/>
        <w:rPr>
          <w:rFonts w:ascii="Arial" w:eastAsia="Aptos" w:hAnsi="Arial" w:cs="Arial"/>
        </w:rPr>
      </w:pPr>
      <w:r w:rsidRPr="009D05A6">
        <w:rPr>
          <w:rFonts w:ascii="Arial" w:eastAsia="Aptos" w:hAnsi="Arial" w:cs="Arial"/>
        </w:rPr>
        <w:t xml:space="preserve">NHS England (2024) </w:t>
      </w:r>
      <w:r w:rsidRPr="009D05A6">
        <w:rPr>
          <w:rFonts w:ascii="Arial" w:eastAsia="Aptos" w:hAnsi="Arial" w:cs="Arial"/>
          <w:i/>
          <w:iCs/>
        </w:rPr>
        <w:t>2024/25 priorities and operational planning guidance</w:t>
      </w:r>
      <w:r w:rsidRPr="009D05A6">
        <w:rPr>
          <w:rFonts w:ascii="Arial" w:eastAsia="Aptos" w:hAnsi="Arial" w:cs="Arial"/>
        </w:rPr>
        <w:t xml:space="preserve">. Available at: </w:t>
      </w:r>
      <w:hyperlink r:id="rId19">
        <w:r w:rsidRPr="009D05A6">
          <w:rPr>
            <w:rStyle w:val="Hyperlink"/>
            <w:rFonts w:ascii="Arial" w:eastAsia="Aptos" w:hAnsi="Arial" w:cs="Arial"/>
            <w:color w:val="auto"/>
          </w:rPr>
          <w:t>https://www.england.nhs.uk/long-read/2024-25-priorities-and-operational-planning-guidance/</w:t>
        </w:r>
      </w:hyperlink>
      <w:r w:rsidRPr="009D05A6">
        <w:rPr>
          <w:rFonts w:ascii="Arial" w:eastAsia="Aptos" w:hAnsi="Arial" w:cs="Arial"/>
        </w:rPr>
        <w:t xml:space="preserve"> (Accessed: 25 February 2026)</w:t>
      </w:r>
    </w:p>
    <w:p w14:paraId="31B7818C" w14:textId="3F3B2C3F" w:rsidR="53656C01" w:rsidRPr="009D05A6" w:rsidRDefault="53656C01" w:rsidP="0EAD8BC2">
      <w:pPr>
        <w:spacing w:before="240" w:after="240"/>
        <w:rPr>
          <w:rFonts w:ascii="Arial" w:hAnsi="Arial" w:cs="Arial"/>
        </w:rPr>
      </w:pPr>
      <w:r w:rsidRPr="009D05A6">
        <w:rPr>
          <w:rFonts w:ascii="Arial" w:eastAsia="Aptos" w:hAnsi="Arial" w:cs="Arial"/>
        </w:rPr>
        <w:t xml:space="preserve">NICE </w:t>
      </w:r>
      <w:r w:rsidR="6015F124" w:rsidRPr="009D05A6">
        <w:rPr>
          <w:rFonts w:ascii="Arial" w:eastAsia="Aptos" w:hAnsi="Arial" w:cs="Arial"/>
        </w:rPr>
        <w:t>(2021).</w:t>
      </w:r>
      <w:r w:rsidRPr="009D05A6">
        <w:rPr>
          <w:rFonts w:ascii="Arial" w:eastAsia="Aptos" w:hAnsi="Arial" w:cs="Arial"/>
        </w:rPr>
        <w:t xml:space="preserve"> </w:t>
      </w:r>
      <w:r w:rsidRPr="009D05A6">
        <w:rPr>
          <w:rFonts w:ascii="Arial" w:eastAsia="Aptos" w:hAnsi="Arial" w:cs="Arial"/>
          <w:i/>
          <w:iCs/>
        </w:rPr>
        <w:t>Shared decision</w:t>
      </w:r>
      <w:r w:rsidR="6C4AAD03" w:rsidRPr="009D05A6">
        <w:rPr>
          <w:rFonts w:ascii="Arial" w:eastAsia="Aptos" w:hAnsi="Arial" w:cs="Arial"/>
        </w:rPr>
        <w:t xml:space="preserve"> -making</w:t>
      </w:r>
      <w:r w:rsidR="467C011A" w:rsidRPr="009D05A6">
        <w:rPr>
          <w:rFonts w:ascii="Arial" w:eastAsia="Aptos" w:hAnsi="Arial" w:cs="Arial"/>
        </w:rPr>
        <w:t xml:space="preserve"> -making (NG197).</w:t>
      </w:r>
      <w:r w:rsidRPr="009D05A6">
        <w:rPr>
          <w:rFonts w:ascii="Arial" w:eastAsia="Aptos" w:hAnsi="Arial" w:cs="Arial"/>
        </w:rPr>
        <w:t xml:space="preserve"> Available at: </w:t>
      </w:r>
      <w:hyperlink r:id="rId20">
        <w:r w:rsidRPr="009D05A6">
          <w:rPr>
            <w:rStyle w:val="Hyperlink"/>
            <w:rFonts w:ascii="Arial" w:eastAsia="Aptos" w:hAnsi="Arial" w:cs="Arial"/>
            <w:color w:val="auto"/>
          </w:rPr>
          <w:t>https://www.nice.org.uk/guidance/ng197</w:t>
        </w:r>
      </w:hyperlink>
    </w:p>
    <w:p w14:paraId="7D61A144" w14:textId="624B7895" w:rsidR="64668C14" w:rsidRPr="009D05A6" w:rsidRDefault="64668C14" w:rsidP="0EAD8BC2">
      <w:pPr>
        <w:shd w:val="clear" w:color="auto" w:fill="FFFFFF" w:themeFill="background1"/>
        <w:spacing w:before="240" w:after="240"/>
        <w:rPr>
          <w:rFonts w:ascii="Arial" w:eastAsia="Aptos" w:hAnsi="Arial" w:cs="Arial"/>
        </w:rPr>
      </w:pPr>
      <w:r w:rsidRPr="009D05A6">
        <w:rPr>
          <w:rFonts w:ascii="Arial" w:eastAsia="Aptos" w:hAnsi="Arial" w:cs="Arial"/>
        </w:rPr>
        <w:lastRenderedPageBreak/>
        <w:t xml:space="preserve">Social Care Institute for Excellence (SCIE) (2023). </w:t>
      </w:r>
      <w:r w:rsidRPr="009D05A6">
        <w:rPr>
          <w:rFonts w:ascii="Arial" w:eastAsia="Aptos" w:hAnsi="Arial" w:cs="Arial"/>
          <w:i/>
          <w:iCs/>
        </w:rPr>
        <w:t>Human rights, choice, and control in care planning</w:t>
      </w:r>
      <w:r w:rsidRPr="009D05A6">
        <w:rPr>
          <w:rFonts w:ascii="Arial" w:eastAsia="Aptos" w:hAnsi="Arial" w:cs="Arial"/>
        </w:rPr>
        <w:t xml:space="preserve">. Available at: </w:t>
      </w:r>
      <w:hyperlink r:id="rId21">
        <w:r w:rsidRPr="009D05A6">
          <w:rPr>
            <w:rStyle w:val="Hyperlink"/>
            <w:rFonts w:ascii="Arial" w:eastAsia="Aptos" w:hAnsi="Arial" w:cs="Arial"/>
            <w:color w:val="auto"/>
          </w:rPr>
          <w:t>https://www.scie.org.uk/mca/practice/care-planning/human-rights-choice-control/</w:t>
        </w:r>
      </w:hyperlink>
      <w:r w:rsidRPr="009D05A6">
        <w:rPr>
          <w:rFonts w:ascii="Arial" w:eastAsia="Aptos" w:hAnsi="Arial" w:cs="Arial"/>
        </w:rPr>
        <w:t xml:space="preserve"> (Accessed: 25 February 2026).</w:t>
      </w:r>
    </w:p>
    <w:p w14:paraId="23C83BD5" w14:textId="2BA20F42" w:rsidR="53656C01" w:rsidRPr="009D05A6" w:rsidRDefault="53656C01" w:rsidP="0EAD8BC2">
      <w:pPr>
        <w:spacing w:before="240" w:after="240"/>
        <w:rPr>
          <w:rFonts w:ascii="Arial" w:hAnsi="Arial" w:cs="Arial"/>
        </w:rPr>
      </w:pPr>
      <w:r w:rsidRPr="009D05A6">
        <w:rPr>
          <w:rFonts w:ascii="Arial" w:eastAsia="Aptos" w:hAnsi="Arial" w:cs="Arial"/>
        </w:rPr>
        <w:t xml:space="preserve">World Health Organization </w:t>
      </w:r>
      <w:r w:rsidR="36E2E2BF" w:rsidRPr="009D05A6">
        <w:rPr>
          <w:rFonts w:ascii="Arial" w:eastAsia="Aptos" w:hAnsi="Arial" w:cs="Arial"/>
        </w:rPr>
        <w:t>(2020).</w:t>
      </w:r>
      <w:r w:rsidRPr="009D05A6">
        <w:rPr>
          <w:rFonts w:ascii="Arial" w:eastAsia="Aptos" w:hAnsi="Arial" w:cs="Arial"/>
        </w:rPr>
        <w:t xml:space="preserve"> </w:t>
      </w:r>
      <w:r w:rsidRPr="009D05A6">
        <w:rPr>
          <w:rFonts w:ascii="Arial" w:eastAsia="Aptos" w:hAnsi="Arial" w:cs="Arial"/>
          <w:i/>
          <w:iCs/>
        </w:rPr>
        <w:t>Palliative care</w:t>
      </w:r>
      <w:r w:rsidRPr="009D05A6">
        <w:rPr>
          <w:rFonts w:ascii="Arial" w:eastAsia="Aptos" w:hAnsi="Arial" w:cs="Arial"/>
        </w:rPr>
        <w:t xml:space="preserve">. Available at: </w:t>
      </w:r>
      <w:hyperlink r:id="rId22">
        <w:r w:rsidRPr="009D05A6">
          <w:rPr>
            <w:rStyle w:val="Hyperlink"/>
            <w:rFonts w:ascii="Arial" w:eastAsia="Aptos" w:hAnsi="Arial" w:cs="Arial"/>
            <w:color w:val="auto"/>
          </w:rPr>
          <w:t>https://www.who.int/news-room/fact-sheets/detail/palliative-care</w:t>
        </w:r>
      </w:hyperlink>
      <w:r w:rsidR="67070191" w:rsidRPr="009D05A6">
        <w:rPr>
          <w:rFonts w:ascii="Arial" w:eastAsia="Aptos" w:hAnsi="Arial" w:cs="Arial"/>
        </w:rPr>
        <w:t xml:space="preserve"> (Accessed 27 February 2026)</w:t>
      </w:r>
    </w:p>
    <w:p w14:paraId="1367EF03" w14:textId="5E125205" w:rsidR="0A8FF62B" w:rsidRPr="009D05A6" w:rsidRDefault="0A8FF62B" w:rsidP="0EAD8BC2">
      <w:pPr>
        <w:spacing w:before="240" w:after="240"/>
        <w:rPr>
          <w:rFonts w:ascii="Arial" w:hAnsi="Arial" w:cs="Arial"/>
        </w:rPr>
      </w:pPr>
      <w:r w:rsidRPr="009D05A6">
        <w:rPr>
          <w:rFonts w:ascii="Arial" w:eastAsia="Aptos" w:hAnsi="Arial" w:cs="Arial"/>
        </w:rPr>
        <w:t xml:space="preserve">World Health Organization </w:t>
      </w:r>
      <w:r w:rsidR="073AD4D1" w:rsidRPr="009D05A6">
        <w:rPr>
          <w:rFonts w:ascii="Arial" w:eastAsia="Aptos" w:hAnsi="Arial" w:cs="Arial"/>
        </w:rPr>
        <w:t>(2020).</w:t>
      </w:r>
      <w:r w:rsidRPr="009D05A6">
        <w:rPr>
          <w:rFonts w:ascii="Arial" w:eastAsia="Aptos" w:hAnsi="Arial" w:cs="Arial"/>
        </w:rPr>
        <w:t xml:space="preserve"> </w:t>
      </w:r>
      <w:r w:rsidRPr="009D05A6">
        <w:rPr>
          <w:rFonts w:ascii="Arial" w:eastAsia="Aptos" w:hAnsi="Arial" w:cs="Arial"/>
          <w:i/>
          <w:iCs/>
        </w:rPr>
        <w:t>Palliative care</w:t>
      </w:r>
      <w:r w:rsidRPr="009D05A6">
        <w:rPr>
          <w:rFonts w:ascii="Arial" w:eastAsia="Aptos" w:hAnsi="Arial" w:cs="Arial"/>
        </w:rPr>
        <w:t xml:space="preserve">. Available at: </w:t>
      </w:r>
      <w:hyperlink r:id="rId23">
        <w:r w:rsidRPr="009D05A6">
          <w:rPr>
            <w:rStyle w:val="Hyperlink"/>
            <w:rFonts w:ascii="Arial" w:eastAsia="Aptos" w:hAnsi="Arial" w:cs="Arial"/>
            <w:color w:val="auto"/>
          </w:rPr>
          <w:t>https://www.who.int/news-room/fact-sheets/detail/palliative-care</w:t>
        </w:r>
      </w:hyperlink>
      <w:r w:rsidR="600B0E64" w:rsidRPr="009D05A6">
        <w:rPr>
          <w:rFonts w:ascii="Arial" w:eastAsia="Aptos" w:hAnsi="Arial" w:cs="Arial"/>
        </w:rPr>
        <w:t xml:space="preserve"> (Accessed </w:t>
      </w:r>
      <w:r w:rsidR="13FBC35D" w:rsidRPr="009D05A6">
        <w:rPr>
          <w:rFonts w:ascii="Arial" w:eastAsia="Aptos" w:hAnsi="Arial" w:cs="Arial"/>
        </w:rPr>
        <w:t xml:space="preserve">25 </w:t>
      </w:r>
      <w:r w:rsidR="3C980100" w:rsidRPr="009D05A6">
        <w:rPr>
          <w:rFonts w:ascii="Arial" w:eastAsia="Aptos" w:hAnsi="Arial" w:cs="Arial"/>
        </w:rPr>
        <w:t>February</w:t>
      </w:r>
      <w:r w:rsidR="5B9EC142" w:rsidRPr="009D05A6">
        <w:rPr>
          <w:rFonts w:ascii="Arial" w:eastAsia="Aptos" w:hAnsi="Arial" w:cs="Arial"/>
        </w:rPr>
        <w:t xml:space="preserve"> 2026)</w:t>
      </w:r>
    </w:p>
    <w:p w14:paraId="35C6BC56" w14:textId="76E2662E" w:rsidR="0EAD8BC2" w:rsidRPr="009D05A6" w:rsidRDefault="0EAD8BC2" w:rsidP="0EAD8BC2"/>
    <w:p w14:paraId="27968774" w14:textId="688A98FF" w:rsidR="0EAD8BC2" w:rsidRPr="009D05A6" w:rsidRDefault="0EAD8BC2" w:rsidP="0EAD8BC2">
      <w:pPr>
        <w:rPr>
          <w:rFonts w:ascii="Aptos" w:eastAsia="Aptos" w:hAnsi="Aptos" w:cs="Aptos"/>
        </w:rPr>
      </w:pPr>
    </w:p>
    <w:sectPr w:rsidR="0EAD8BC2" w:rsidRPr="009D05A6">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4318F" w14:textId="77777777" w:rsidR="00936551" w:rsidRDefault="00936551">
      <w:pPr>
        <w:spacing w:after="0" w:line="240" w:lineRule="auto"/>
      </w:pPr>
      <w:r>
        <w:separator/>
      </w:r>
    </w:p>
  </w:endnote>
  <w:endnote w:type="continuationSeparator" w:id="0">
    <w:p w14:paraId="3A69770C" w14:textId="77777777" w:rsidR="00936551" w:rsidRDefault="00936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 w:name="Arial Nova">
    <w:altName w:val="Times New Roman"/>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AD8BC2" w14:paraId="47FE34A4" w14:textId="77777777" w:rsidTr="0EAD8BC2">
      <w:trPr>
        <w:trHeight w:val="300"/>
      </w:trPr>
      <w:tc>
        <w:tcPr>
          <w:tcW w:w="3005" w:type="dxa"/>
        </w:tcPr>
        <w:p w14:paraId="2A11AAE7" w14:textId="09AF6448" w:rsidR="0EAD8BC2" w:rsidRDefault="0EAD8BC2" w:rsidP="0EAD8BC2">
          <w:pPr>
            <w:pStyle w:val="Header"/>
            <w:ind w:left="-115"/>
          </w:pPr>
        </w:p>
      </w:tc>
      <w:tc>
        <w:tcPr>
          <w:tcW w:w="3005" w:type="dxa"/>
        </w:tcPr>
        <w:p w14:paraId="4408BD86" w14:textId="07AF8244" w:rsidR="0EAD8BC2" w:rsidRDefault="0EAD8BC2" w:rsidP="0EAD8BC2">
          <w:pPr>
            <w:pStyle w:val="Header"/>
            <w:jc w:val="center"/>
          </w:pPr>
        </w:p>
      </w:tc>
      <w:tc>
        <w:tcPr>
          <w:tcW w:w="3005" w:type="dxa"/>
        </w:tcPr>
        <w:p w14:paraId="50AEB092" w14:textId="7E3C40AF" w:rsidR="0EAD8BC2" w:rsidRDefault="0EAD8BC2" w:rsidP="0EAD8BC2">
          <w:pPr>
            <w:pStyle w:val="Header"/>
            <w:ind w:right="-115"/>
            <w:jc w:val="right"/>
          </w:pPr>
          <w:r>
            <w:fldChar w:fldCharType="begin"/>
          </w:r>
          <w:r>
            <w:instrText>PAGE</w:instrText>
          </w:r>
          <w:r>
            <w:fldChar w:fldCharType="separate"/>
          </w:r>
          <w:r w:rsidR="009D05A6">
            <w:rPr>
              <w:noProof/>
            </w:rPr>
            <w:t>2</w:t>
          </w:r>
          <w:r>
            <w:fldChar w:fldCharType="end"/>
          </w:r>
        </w:p>
      </w:tc>
    </w:tr>
  </w:tbl>
  <w:p w14:paraId="2FCEFFAE" w14:textId="54C47BCA" w:rsidR="0EAD8BC2" w:rsidRDefault="0EAD8BC2" w:rsidP="0EAD8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72C98" w14:textId="77777777" w:rsidR="00936551" w:rsidRDefault="00936551">
      <w:pPr>
        <w:spacing w:after="0" w:line="240" w:lineRule="auto"/>
      </w:pPr>
      <w:r>
        <w:separator/>
      </w:r>
    </w:p>
  </w:footnote>
  <w:footnote w:type="continuationSeparator" w:id="0">
    <w:p w14:paraId="788D10C0" w14:textId="77777777" w:rsidR="00936551" w:rsidRDefault="00936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AD8BC2" w14:paraId="4930F85F" w14:textId="77777777" w:rsidTr="0EAD8BC2">
      <w:trPr>
        <w:trHeight w:val="300"/>
      </w:trPr>
      <w:tc>
        <w:tcPr>
          <w:tcW w:w="3005" w:type="dxa"/>
        </w:tcPr>
        <w:p w14:paraId="0E61C00B" w14:textId="4C3507EE" w:rsidR="0EAD8BC2" w:rsidRDefault="0EAD8BC2" w:rsidP="0EAD8BC2">
          <w:pPr>
            <w:pStyle w:val="Header"/>
            <w:ind w:left="-115"/>
          </w:pPr>
        </w:p>
      </w:tc>
      <w:tc>
        <w:tcPr>
          <w:tcW w:w="3005" w:type="dxa"/>
        </w:tcPr>
        <w:p w14:paraId="441785FC" w14:textId="30A90402" w:rsidR="0EAD8BC2" w:rsidRDefault="0EAD8BC2" w:rsidP="0EAD8BC2">
          <w:pPr>
            <w:pStyle w:val="Header"/>
            <w:jc w:val="center"/>
          </w:pPr>
        </w:p>
      </w:tc>
      <w:tc>
        <w:tcPr>
          <w:tcW w:w="3005" w:type="dxa"/>
        </w:tcPr>
        <w:p w14:paraId="67044C9E" w14:textId="213BB6FA" w:rsidR="0EAD8BC2" w:rsidRDefault="0EAD8BC2" w:rsidP="0EAD8BC2">
          <w:pPr>
            <w:pStyle w:val="Header"/>
            <w:ind w:right="-115"/>
            <w:jc w:val="right"/>
          </w:pPr>
        </w:p>
      </w:tc>
    </w:tr>
  </w:tbl>
  <w:p w14:paraId="372FCC30" w14:textId="2C3BE2FE" w:rsidR="0EAD8BC2" w:rsidRDefault="0EAD8BC2" w:rsidP="0EAD8BC2">
    <w:pPr>
      <w:pStyle w:val="Header"/>
    </w:pPr>
  </w:p>
</w:hdr>
</file>

<file path=word/intelligence2.xml><?xml version="1.0" encoding="utf-8"?>
<int2:intelligence xmlns:int2="http://schemas.microsoft.com/office/intelligence/2020/intelligence" xmlns:oel="http://schemas.microsoft.com/office/2019/extlst">
  <int2:observations>
    <int2:textHash int2:hashCode="M7URwsp3wAjDaO" int2:id="qTosZUOD">
      <int2:state int2:value="Rejected" int2:type="spell"/>
    </int2:textHash>
    <int2:bookmark int2:bookmarkName="_Int_hsg8tw3D" int2:invalidationBookmarkName="" int2:hashCode="ZdGjZKcdQXLN1H" int2:id="mxoldnCb">
      <int2:state int2:value="Rejected" int2:type="style"/>
    </int2:bookmark>
    <int2:bookmark int2:bookmarkName="_Int_w3LR6ZAX" int2:invalidationBookmarkName="" int2:hashCode="/iVFLdgRnB1QA5" int2:id="pU40xuHe">
      <int2:state int2:value="Rejected" int2:type="gram"/>
    </int2:bookmark>
    <int2:bookmark int2:bookmarkName="_Int_ltIrKhzu" int2:invalidationBookmarkName="" int2:hashCode="TWxuEcw8wKpBEN" int2:id="IM2rpKyr">
      <int2:state int2:value="Rejected" int2:type="gram"/>
    </int2:bookmark>
    <int2:entireDocument int2:id="bmNuaisO">
      <int2:extLst>
        <oel:ext uri="E302BA01-7950-474C-9AD3-286E660C40A8">
          <int2:similaritySummary int2:version="1" int2:runId="1772171037647" int2:tilesCheckedInThisRun="89" int2:totalNumOfTiles="89" int2:similarityAnnotationCount="0" int2:numWords="2411" int2:numFlaggedWords="0"/>
        </oel:ext>
      </int2:extLst>
    </int2:entireDocument>
  </int2:observations>
  <int2:intelligenceSettings/>
  <int2:onDemandWorkflows>
    <int2:onDemandWorkflow int2:type="SimilarityCheck" int2:paragraphVersions="757DE7B7-06433A95 343FAD4A-243228C4 2014FD9C-69A98642 57F7E3AE-45F42F2E 34DAAD64-16FE5DD8 5885AFEC-45D5D6AF 181CE22F-1EDC9977 576C2E38-137EA157 1AC89488-28E748C5 6293A590-38A6D0B6 4CCFBCF3-2FD77CBE 619884D6-35E2D591 7D33B65D-033E71DC 675F1A9C-60533185 1753DA48-5BF30865 65F3DB0B-6F8B884B 42C61412-47CF88BD 175B257E-149940C9 3B4E518F-4E364ABC 5ED5B0E2-61897E6E 608F5EB9-24295C55 66BEAC0A-79068A92 12C7C538-487532D0 46650B31-5EC7D768 23E6341E-74871EC6 0A419DD2-3901960F 061B8A1B-02166CA3 5839F4E8-50837A99 3FD1E434-63AF9818 6A5C975C-0B23398E 2C5DECB9-17BB378A 17A053D2-5FD4C5A7 53A5924D-2D40405D 33A13AFD-4C49CF4D 6460AF54-7B1168FA 27F27FB3-1BD821C8 482A087F-77053349 36DC4D64-61DBF4FC 4DF0F8BE-3A222970 76FC4A27-410BBCFE 3379C734-0DAE5E6F 5218C78B-7F7A545F 6C0073EA-2A9B0694 5C97FAE2-3A933179 6D0673FF-2D848FCC 4A7ECCDA-693FB6F6 06944FE6-07E4C0F9 29EF68BE-7A12C793 360A8D7E-7F78651E 3647256A-78B46B1C 3AB2AEED-77F27D6B 53B3FD75-02B252B9 76C98DCF-0999D478 198AC65B-0A0D0D3D 32A43F1E-5DADEF86 1E775049-4B2B86C6 5E4E151B-50447EE4 60A9F2C2-690A27EE 30125940-5657B060 4126D045-36FE0972 031F6616-6186B030 6A421882-3958D0A4 40841032-65E240FD 40F10440-43A7F951 021D904D-339CAE65 52129EDE-74627FEE 52B42EED-2791D601 3BBBB693-43079EF8 7588339E-5CE0BE7C 3B905CF1-4EB85F01 130CE3F7-4E456D6B 301EF313-10E09060 62CE9094-5B18B359 05D4F20D-4DD82229 49740742-1F9C7F57 42D00221-058B4D78 54EFBD7B-63E2ACCE 0ABAD877-0FDA9B55 44614C10-7EB139A5 47417AC7-59D03C16 4AC9EC4E-21EA35B9 2C19339D-74A02330 5ADD354F-08A2ED02 7AA0BDCB-3DBB871A 2F4D292E-5AF42F6F 57A03710-3925C95D 50D0001F-33020C88 5B3401FA-1933E735 5F9B6816-01F848B1 57B639ED-5BC7A6D8 7343BC4B-7092695D 50C684B5-48A6F99E 4232AC28-70D7318A 7B347950-1AC11594 1FB26EC9-61825B4A 3FCE4F00-568BB062 50FEC13B-7D8A38B0 5099579A-66C4EFED 63265623-3996EBC1 463508C2-34DDB1FD 12E15D95-4DB48081 47795323-58BB70B6 4FD17770-2AA57295 787D268F-70A6958F 107ACCD3-3744842F 287A93C9-6EE886EB 0D827CA8-18985D49 60226ACD-4556AF70 34A4D4F5-77615910 470AC016-3E67CAD4 02872F28-40834EB3 1DDB41BF-39ABB980 4C76616D-639F1B02 7261F818-2B1A482F 7B057EB1-6B6FF198 5E838C2F-3AC42E6D 5C7CD52A-5E657E7C 773ABF44-6B18CD43 3BA61564-4C327ACD 181BD2B3-524264AF 1758372E-2C65631F 1A2C1818-5DBAEC1E 4FA7D460-2A225E91 13989204-669697CF 1DCA79A2-10BB149A 2A452B01-648FCA20 5AB95230-0A866C24 4C50A563-08B772DC 271E7369-38BC00E4 57439733-7CB8E2C9 2C6AB88A-3DC8A1DE 79CA6CEA-73F0437C 4351E1B8-663AE5BB 0A31F614-4F5D42AE 00E74473-1CAE76D3 285E53A6-3DD5ED53 1CF072AE-4748BF50 4A5E98E3-4E29DF21 586BF476-624A0618 60320C38-6D0ACCA8 09BC1E18-45C81CA3 33DB5DFC-1F173A0D 5F2378DF-0DE968D9 52DDF07C-686615B7 3FBB649D-76DD46FC 0AACC349-05157B95 2B4A1E7A-41B074E7 69F47C7C-53864B56 138C36EE-6BABBDED 510AF66A-3C37FB26 7F9FED6F-04919A4D 0960C8B3-52ED97D1 50C2E2B4-272ECB60 1534C1A5-6106A28B 72447564-76AD12F7 6BB1A58D-4FD6E0E1 0627F702-55673CBE 2CBD14C6-6A8117BC 16B0B036-4B1F4BF4 5132DB48-50F9B4D3 6679235F-05C7AFC3 3D4F72FB-11B5797D 256A0EE1-1CAB0CF8 34996A1D-6EC062F1 530AAECF-34787CC8 4384DD9F-7914C268 24C36086-4D2B1EC6 700B73E4-5691B5A3 54AA4C6E-3F579DE2 432F9BB3-11ECEA47 0617645D-251EC4AC 3CE290BA-74D43036 01E4D6DC-6E6B3DC5 6FA3A031-6ED36D6D 1C3E5848-2E101EBA 63EF90A0-47DCED1E 7A622F27-2A3A958D 605D5C1F-5799D819 1367EF03-3044E578 4DD5A313-7B16128E 1EA35C95-5213FF0E 62333C59-7E269489 4ACA8A20-77490F1A 775313CC-7E067896 657C38A2-4A6FF5AC 428EAAA1-7AA6E474 34527163-2427962D 7893F289-7B175846 287C2DC0-1080AFD5 5CFAFA02-44DD7B53 0ACF9641-7AE4F409 1297F773-6F2E839D 048C1AFA-5A750285 24EB0E1B-129622E1 27968774-563B14E5 0E61C00B-4C3507EE 441785FC-30A90402 67044C9E-213BB6FA 372FCC30-2C3BE2FE 2A11AAE7-09AF6448 4408BD86-07AF8244 50AEB092-7E3C40AF 2FCEFFAE-54C47BC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6D5BE"/>
    <w:multiLevelType w:val="hybridMultilevel"/>
    <w:tmpl w:val="19D6AF08"/>
    <w:lvl w:ilvl="0" w:tplc="53C4E5F4">
      <w:start w:val="1"/>
      <w:numFmt w:val="bullet"/>
      <w:lvlText w:val=""/>
      <w:lvlJc w:val="left"/>
      <w:pPr>
        <w:ind w:left="720" w:hanging="360"/>
      </w:pPr>
      <w:rPr>
        <w:rFonts w:ascii="Symbol" w:hAnsi="Symbol" w:hint="default"/>
      </w:rPr>
    </w:lvl>
    <w:lvl w:ilvl="1" w:tplc="49DE2E7E">
      <w:start w:val="1"/>
      <w:numFmt w:val="bullet"/>
      <w:lvlText w:val="o"/>
      <w:lvlJc w:val="left"/>
      <w:pPr>
        <w:ind w:left="1440" w:hanging="360"/>
      </w:pPr>
      <w:rPr>
        <w:rFonts w:ascii="Courier New" w:hAnsi="Courier New" w:hint="default"/>
      </w:rPr>
    </w:lvl>
    <w:lvl w:ilvl="2" w:tplc="26028A62">
      <w:start w:val="1"/>
      <w:numFmt w:val="bullet"/>
      <w:lvlText w:val=""/>
      <w:lvlJc w:val="left"/>
      <w:pPr>
        <w:ind w:left="2160" w:hanging="360"/>
      </w:pPr>
      <w:rPr>
        <w:rFonts w:ascii="Wingdings" w:hAnsi="Wingdings" w:hint="default"/>
      </w:rPr>
    </w:lvl>
    <w:lvl w:ilvl="3" w:tplc="4078928E">
      <w:start w:val="1"/>
      <w:numFmt w:val="bullet"/>
      <w:lvlText w:val=""/>
      <w:lvlJc w:val="left"/>
      <w:pPr>
        <w:ind w:left="2880" w:hanging="360"/>
      </w:pPr>
      <w:rPr>
        <w:rFonts w:ascii="Symbol" w:hAnsi="Symbol" w:hint="default"/>
      </w:rPr>
    </w:lvl>
    <w:lvl w:ilvl="4" w:tplc="CE0091F2">
      <w:start w:val="1"/>
      <w:numFmt w:val="bullet"/>
      <w:lvlText w:val="o"/>
      <w:lvlJc w:val="left"/>
      <w:pPr>
        <w:ind w:left="3600" w:hanging="360"/>
      </w:pPr>
      <w:rPr>
        <w:rFonts w:ascii="Courier New" w:hAnsi="Courier New" w:hint="default"/>
      </w:rPr>
    </w:lvl>
    <w:lvl w:ilvl="5" w:tplc="9B8CDF0E">
      <w:start w:val="1"/>
      <w:numFmt w:val="bullet"/>
      <w:lvlText w:val=""/>
      <w:lvlJc w:val="left"/>
      <w:pPr>
        <w:ind w:left="4320" w:hanging="360"/>
      </w:pPr>
      <w:rPr>
        <w:rFonts w:ascii="Wingdings" w:hAnsi="Wingdings" w:hint="default"/>
      </w:rPr>
    </w:lvl>
    <w:lvl w:ilvl="6" w:tplc="AA9836EC">
      <w:start w:val="1"/>
      <w:numFmt w:val="bullet"/>
      <w:lvlText w:val=""/>
      <w:lvlJc w:val="left"/>
      <w:pPr>
        <w:ind w:left="5040" w:hanging="360"/>
      </w:pPr>
      <w:rPr>
        <w:rFonts w:ascii="Symbol" w:hAnsi="Symbol" w:hint="default"/>
      </w:rPr>
    </w:lvl>
    <w:lvl w:ilvl="7" w:tplc="79820552">
      <w:start w:val="1"/>
      <w:numFmt w:val="bullet"/>
      <w:lvlText w:val="o"/>
      <w:lvlJc w:val="left"/>
      <w:pPr>
        <w:ind w:left="5760" w:hanging="360"/>
      </w:pPr>
      <w:rPr>
        <w:rFonts w:ascii="Courier New" w:hAnsi="Courier New" w:hint="default"/>
      </w:rPr>
    </w:lvl>
    <w:lvl w:ilvl="8" w:tplc="696E1EB2">
      <w:start w:val="1"/>
      <w:numFmt w:val="bullet"/>
      <w:lvlText w:val=""/>
      <w:lvlJc w:val="left"/>
      <w:pPr>
        <w:ind w:left="6480" w:hanging="360"/>
      </w:pPr>
      <w:rPr>
        <w:rFonts w:ascii="Wingdings" w:hAnsi="Wingdings" w:hint="default"/>
      </w:rPr>
    </w:lvl>
  </w:abstractNum>
  <w:abstractNum w:abstractNumId="1" w15:restartNumberingAfterBreak="0">
    <w:nsid w:val="1EA54F7E"/>
    <w:multiLevelType w:val="hybridMultilevel"/>
    <w:tmpl w:val="25AED9D8"/>
    <w:lvl w:ilvl="0" w:tplc="C972A40E">
      <w:start w:val="1"/>
      <w:numFmt w:val="bullet"/>
      <w:lvlText w:val=""/>
      <w:lvlJc w:val="left"/>
      <w:pPr>
        <w:ind w:left="720" w:hanging="360"/>
      </w:pPr>
      <w:rPr>
        <w:rFonts w:ascii="Symbol" w:hAnsi="Symbol" w:hint="default"/>
      </w:rPr>
    </w:lvl>
    <w:lvl w:ilvl="1" w:tplc="186EAB0C">
      <w:start w:val="1"/>
      <w:numFmt w:val="bullet"/>
      <w:lvlText w:val="o"/>
      <w:lvlJc w:val="left"/>
      <w:pPr>
        <w:ind w:left="1440" w:hanging="360"/>
      </w:pPr>
      <w:rPr>
        <w:rFonts w:ascii="Courier New" w:hAnsi="Courier New" w:hint="default"/>
      </w:rPr>
    </w:lvl>
    <w:lvl w:ilvl="2" w:tplc="9D927F68">
      <w:start w:val="1"/>
      <w:numFmt w:val="bullet"/>
      <w:lvlText w:val=""/>
      <w:lvlJc w:val="left"/>
      <w:pPr>
        <w:ind w:left="2160" w:hanging="360"/>
      </w:pPr>
      <w:rPr>
        <w:rFonts w:ascii="Wingdings" w:hAnsi="Wingdings" w:hint="default"/>
      </w:rPr>
    </w:lvl>
    <w:lvl w:ilvl="3" w:tplc="49A6D78E">
      <w:start w:val="1"/>
      <w:numFmt w:val="bullet"/>
      <w:lvlText w:val=""/>
      <w:lvlJc w:val="left"/>
      <w:pPr>
        <w:ind w:left="2880" w:hanging="360"/>
      </w:pPr>
      <w:rPr>
        <w:rFonts w:ascii="Symbol" w:hAnsi="Symbol" w:hint="default"/>
      </w:rPr>
    </w:lvl>
    <w:lvl w:ilvl="4" w:tplc="FA320B16">
      <w:start w:val="1"/>
      <w:numFmt w:val="bullet"/>
      <w:lvlText w:val="o"/>
      <w:lvlJc w:val="left"/>
      <w:pPr>
        <w:ind w:left="3600" w:hanging="360"/>
      </w:pPr>
      <w:rPr>
        <w:rFonts w:ascii="Courier New" w:hAnsi="Courier New" w:hint="default"/>
      </w:rPr>
    </w:lvl>
    <w:lvl w:ilvl="5" w:tplc="C27C9188">
      <w:start w:val="1"/>
      <w:numFmt w:val="bullet"/>
      <w:lvlText w:val=""/>
      <w:lvlJc w:val="left"/>
      <w:pPr>
        <w:ind w:left="4320" w:hanging="360"/>
      </w:pPr>
      <w:rPr>
        <w:rFonts w:ascii="Wingdings" w:hAnsi="Wingdings" w:hint="default"/>
      </w:rPr>
    </w:lvl>
    <w:lvl w:ilvl="6" w:tplc="A94AF822">
      <w:start w:val="1"/>
      <w:numFmt w:val="bullet"/>
      <w:lvlText w:val=""/>
      <w:lvlJc w:val="left"/>
      <w:pPr>
        <w:ind w:left="5040" w:hanging="360"/>
      </w:pPr>
      <w:rPr>
        <w:rFonts w:ascii="Symbol" w:hAnsi="Symbol" w:hint="default"/>
      </w:rPr>
    </w:lvl>
    <w:lvl w:ilvl="7" w:tplc="D5501CE0">
      <w:start w:val="1"/>
      <w:numFmt w:val="bullet"/>
      <w:lvlText w:val="o"/>
      <w:lvlJc w:val="left"/>
      <w:pPr>
        <w:ind w:left="5760" w:hanging="360"/>
      </w:pPr>
      <w:rPr>
        <w:rFonts w:ascii="Courier New" w:hAnsi="Courier New" w:hint="default"/>
      </w:rPr>
    </w:lvl>
    <w:lvl w:ilvl="8" w:tplc="00143FE6">
      <w:start w:val="1"/>
      <w:numFmt w:val="bullet"/>
      <w:lvlText w:val=""/>
      <w:lvlJc w:val="left"/>
      <w:pPr>
        <w:ind w:left="6480" w:hanging="360"/>
      </w:pPr>
      <w:rPr>
        <w:rFonts w:ascii="Wingdings" w:hAnsi="Wingdings" w:hint="default"/>
      </w:rPr>
    </w:lvl>
  </w:abstractNum>
  <w:abstractNum w:abstractNumId="2" w15:restartNumberingAfterBreak="0">
    <w:nsid w:val="2AEC2EDB"/>
    <w:multiLevelType w:val="hybridMultilevel"/>
    <w:tmpl w:val="CE8C813C"/>
    <w:lvl w:ilvl="0" w:tplc="51ACAB06">
      <w:start w:val="1"/>
      <w:numFmt w:val="decimal"/>
      <w:lvlText w:val="%1."/>
      <w:lvlJc w:val="left"/>
      <w:pPr>
        <w:ind w:left="720" w:hanging="360"/>
      </w:pPr>
    </w:lvl>
    <w:lvl w:ilvl="1" w:tplc="77C681EE">
      <w:start w:val="1"/>
      <w:numFmt w:val="lowerLetter"/>
      <w:lvlText w:val="%2."/>
      <w:lvlJc w:val="left"/>
      <w:pPr>
        <w:ind w:left="1440" w:hanging="360"/>
      </w:pPr>
    </w:lvl>
    <w:lvl w:ilvl="2" w:tplc="EA8A3C46">
      <w:start w:val="1"/>
      <w:numFmt w:val="lowerRoman"/>
      <w:lvlText w:val="%3."/>
      <w:lvlJc w:val="right"/>
      <w:pPr>
        <w:ind w:left="2160" w:hanging="180"/>
      </w:pPr>
    </w:lvl>
    <w:lvl w:ilvl="3" w:tplc="A5AE7CF0">
      <w:start w:val="1"/>
      <w:numFmt w:val="decimal"/>
      <w:lvlText w:val="%4."/>
      <w:lvlJc w:val="left"/>
      <w:pPr>
        <w:ind w:left="2880" w:hanging="360"/>
      </w:pPr>
    </w:lvl>
    <w:lvl w:ilvl="4" w:tplc="8C0E7EA4">
      <w:start w:val="1"/>
      <w:numFmt w:val="lowerLetter"/>
      <w:lvlText w:val="%5."/>
      <w:lvlJc w:val="left"/>
      <w:pPr>
        <w:ind w:left="3600" w:hanging="360"/>
      </w:pPr>
    </w:lvl>
    <w:lvl w:ilvl="5" w:tplc="F2B833AA">
      <w:start w:val="1"/>
      <w:numFmt w:val="lowerRoman"/>
      <w:lvlText w:val="%6."/>
      <w:lvlJc w:val="right"/>
      <w:pPr>
        <w:ind w:left="4320" w:hanging="180"/>
      </w:pPr>
    </w:lvl>
    <w:lvl w:ilvl="6" w:tplc="7248AF84">
      <w:start w:val="1"/>
      <w:numFmt w:val="decimal"/>
      <w:lvlText w:val="%7."/>
      <w:lvlJc w:val="left"/>
      <w:pPr>
        <w:ind w:left="5040" w:hanging="360"/>
      </w:pPr>
    </w:lvl>
    <w:lvl w:ilvl="7" w:tplc="E814E386">
      <w:start w:val="1"/>
      <w:numFmt w:val="lowerLetter"/>
      <w:lvlText w:val="%8."/>
      <w:lvlJc w:val="left"/>
      <w:pPr>
        <w:ind w:left="5760" w:hanging="360"/>
      </w:pPr>
    </w:lvl>
    <w:lvl w:ilvl="8" w:tplc="1E10BF10">
      <w:start w:val="1"/>
      <w:numFmt w:val="lowerRoman"/>
      <w:lvlText w:val="%9."/>
      <w:lvlJc w:val="right"/>
      <w:pPr>
        <w:ind w:left="6480" w:hanging="180"/>
      </w:pPr>
    </w:lvl>
  </w:abstractNum>
  <w:abstractNum w:abstractNumId="3" w15:restartNumberingAfterBreak="0">
    <w:nsid w:val="411B0151"/>
    <w:multiLevelType w:val="hybridMultilevel"/>
    <w:tmpl w:val="F10CE754"/>
    <w:lvl w:ilvl="0" w:tplc="36885164">
      <w:start w:val="1"/>
      <w:numFmt w:val="bullet"/>
      <w:lvlText w:val=""/>
      <w:lvlJc w:val="left"/>
      <w:pPr>
        <w:ind w:left="720" w:hanging="360"/>
      </w:pPr>
      <w:rPr>
        <w:rFonts w:ascii="Symbol" w:hAnsi="Symbol" w:hint="default"/>
      </w:rPr>
    </w:lvl>
    <w:lvl w:ilvl="1" w:tplc="FADC97D2">
      <w:start w:val="1"/>
      <w:numFmt w:val="bullet"/>
      <w:lvlText w:val="o"/>
      <w:lvlJc w:val="left"/>
      <w:pPr>
        <w:ind w:left="1440" w:hanging="360"/>
      </w:pPr>
      <w:rPr>
        <w:rFonts w:ascii="Courier New" w:hAnsi="Courier New" w:hint="default"/>
      </w:rPr>
    </w:lvl>
    <w:lvl w:ilvl="2" w:tplc="D618DD42">
      <w:start w:val="1"/>
      <w:numFmt w:val="bullet"/>
      <w:lvlText w:val=""/>
      <w:lvlJc w:val="left"/>
      <w:pPr>
        <w:ind w:left="2160" w:hanging="360"/>
      </w:pPr>
      <w:rPr>
        <w:rFonts w:ascii="Wingdings" w:hAnsi="Wingdings" w:hint="default"/>
      </w:rPr>
    </w:lvl>
    <w:lvl w:ilvl="3" w:tplc="E7E4A454">
      <w:start w:val="1"/>
      <w:numFmt w:val="bullet"/>
      <w:lvlText w:val=""/>
      <w:lvlJc w:val="left"/>
      <w:pPr>
        <w:ind w:left="2880" w:hanging="360"/>
      </w:pPr>
      <w:rPr>
        <w:rFonts w:ascii="Symbol" w:hAnsi="Symbol" w:hint="default"/>
      </w:rPr>
    </w:lvl>
    <w:lvl w:ilvl="4" w:tplc="BCFED744">
      <w:start w:val="1"/>
      <w:numFmt w:val="bullet"/>
      <w:lvlText w:val="o"/>
      <w:lvlJc w:val="left"/>
      <w:pPr>
        <w:ind w:left="3600" w:hanging="360"/>
      </w:pPr>
      <w:rPr>
        <w:rFonts w:ascii="Courier New" w:hAnsi="Courier New" w:hint="default"/>
      </w:rPr>
    </w:lvl>
    <w:lvl w:ilvl="5" w:tplc="ECC61178">
      <w:start w:val="1"/>
      <w:numFmt w:val="bullet"/>
      <w:lvlText w:val=""/>
      <w:lvlJc w:val="left"/>
      <w:pPr>
        <w:ind w:left="4320" w:hanging="360"/>
      </w:pPr>
      <w:rPr>
        <w:rFonts w:ascii="Wingdings" w:hAnsi="Wingdings" w:hint="default"/>
      </w:rPr>
    </w:lvl>
    <w:lvl w:ilvl="6" w:tplc="A6AE058E">
      <w:start w:val="1"/>
      <w:numFmt w:val="bullet"/>
      <w:lvlText w:val=""/>
      <w:lvlJc w:val="left"/>
      <w:pPr>
        <w:ind w:left="5040" w:hanging="360"/>
      </w:pPr>
      <w:rPr>
        <w:rFonts w:ascii="Symbol" w:hAnsi="Symbol" w:hint="default"/>
      </w:rPr>
    </w:lvl>
    <w:lvl w:ilvl="7" w:tplc="5372B48E">
      <w:start w:val="1"/>
      <w:numFmt w:val="bullet"/>
      <w:lvlText w:val="o"/>
      <w:lvlJc w:val="left"/>
      <w:pPr>
        <w:ind w:left="5760" w:hanging="360"/>
      </w:pPr>
      <w:rPr>
        <w:rFonts w:ascii="Courier New" w:hAnsi="Courier New" w:hint="default"/>
      </w:rPr>
    </w:lvl>
    <w:lvl w:ilvl="8" w:tplc="2E1A0CA4">
      <w:start w:val="1"/>
      <w:numFmt w:val="bullet"/>
      <w:lvlText w:val=""/>
      <w:lvlJc w:val="left"/>
      <w:pPr>
        <w:ind w:left="6480" w:hanging="360"/>
      </w:pPr>
      <w:rPr>
        <w:rFonts w:ascii="Wingdings" w:hAnsi="Wingdings" w:hint="default"/>
      </w:rPr>
    </w:lvl>
  </w:abstractNum>
  <w:abstractNum w:abstractNumId="4" w15:restartNumberingAfterBreak="0">
    <w:nsid w:val="4FE7927E"/>
    <w:multiLevelType w:val="hybridMultilevel"/>
    <w:tmpl w:val="DD28FB40"/>
    <w:lvl w:ilvl="0" w:tplc="7340C0CE">
      <w:start w:val="1"/>
      <w:numFmt w:val="bullet"/>
      <w:lvlText w:val=""/>
      <w:lvlJc w:val="left"/>
      <w:pPr>
        <w:ind w:left="720" w:hanging="360"/>
      </w:pPr>
      <w:rPr>
        <w:rFonts w:ascii="Symbol" w:hAnsi="Symbol" w:hint="default"/>
      </w:rPr>
    </w:lvl>
    <w:lvl w:ilvl="1" w:tplc="4370795C">
      <w:start w:val="1"/>
      <w:numFmt w:val="bullet"/>
      <w:lvlText w:val="o"/>
      <w:lvlJc w:val="left"/>
      <w:pPr>
        <w:ind w:left="1440" w:hanging="360"/>
      </w:pPr>
      <w:rPr>
        <w:rFonts w:ascii="Courier New" w:hAnsi="Courier New" w:hint="default"/>
      </w:rPr>
    </w:lvl>
    <w:lvl w:ilvl="2" w:tplc="5156D84A">
      <w:start w:val="1"/>
      <w:numFmt w:val="bullet"/>
      <w:lvlText w:val=""/>
      <w:lvlJc w:val="left"/>
      <w:pPr>
        <w:ind w:left="2160" w:hanging="360"/>
      </w:pPr>
      <w:rPr>
        <w:rFonts w:ascii="Wingdings" w:hAnsi="Wingdings" w:hint="default"/>
      </w:rPr>
    </w:lvl>
    <w:lvl w:ilvl="3" w:tplc="3D6E0FE2">
      <w:start w:val="1"/>
      <w:numFmt w:val="bullet"/>
      <w:lvlText w:val=""/>
      <w:lvlJc w:val="left"/>
      <w:pPr>
        <w:ind w:left="2880" w:hanging="360"/>
      </w:pPr>
      <w:rPr>
        <w:rFonts w:ascii="Symbol" w:hAnsi="Symbol" w:hint="default"/>
      </w:rPr>
    </w:lvl>
    <w:lvl w:ilvl="4" w:tplc="91284FB0">
      <w:start w:val="1"/>
      <w:numFmt w:val="bullet"/>
      <w:lvlText w:val="o"/>
      <w:lvlJc w:val="left"/>
      <w:pPr>
        <w:ind w:left="3600" w:hanging="360"/>
      </w:pPr>
      <w:rPr>
        <w:rFonts w:ascii="Courier New" w:hAnsi="Courier New" w:hint="default"/>
      </w:rPr>
    </w:lvl>
    <w:lvl w:ilvl="5" w:tplc="636E0310">
      <w:start w:val="1"/>
      <w:numFmt w:val="bullet"/>
      <w:lvlText w:val=""/>
      <w:lvlJc w:val="left"/>
      <w:pPr>
        <w:ind w:left="4320" w:hanging="360"/>
      </w:pPr>
      <w:rPr>
        <w:rFonts w:ascii="Wingdings" w:hAnsi="Wingdings" w:hint="default"/>
      </w:rPr>
    </w:lvl>
    <w:lvl w:ilvl="6" w:tplc="B6D46A56">
      <w:start w:val="1"/>
      <w:numFmt w:val="bullet"/>
      <w:lvlText w:val=""/>
      <w:lvlJc w:val="left"/>
      <w:pPr>
        <w:ind w:left="5040" w:hanging="360"/>
      </w:pPr>
      <w:rPr>
        <w:rFonts w:ascii="Symbol" w:hAnsi="Symbol" w:hint="default"/>
      </w:rPr>
    </w:lvl>
    <w:lvl w:ilvl="7" w:tplc="D00C1A9C">
      <w:start w:val="1"/>
      <w:numFmt w:val="bullet"/>
      <w:lvlText w:val="o"/>
      <w:lvlJc w:val="left"/>
      <w:pPr>
        <w:ind w:left="5760" w:hanging="360"/>
      </w:pPr>
      <w:rPr>
        <w:rFonts w:ascii="Courier New" w:hAnsi="Courier New" w:hint="default"/>
      </w:rPr>
    </w:lvl>
    <w:lvl w:ilvl="8" w:tplc="1ADCAC56">
      <w:start w:val="1"/>
      <w:numFmt w:val="bullet"/>
      <w:lvlText w:val=""/>
      <w:lvlJc w:val="left"/>
      <w:pPr>
        <w:ind w:left="6480" w:hanging="360"/>
      </w:pPr>
      <w:rPr>
        <w:rFonts w:ascii="Wingdings" w:hAnsi="Wingdings" w:hint="default"/>
      </w:rPr>
    </w:lvl>
  </w:abstractNum>
  <w:abstractNum w:abstractNumId="5" w15:restartNumberingAfterBreak="0">
    <w:nsid w:val="532A405D"/>
    <w:multiLevelType w:val="hybridMultilevel"/>
    <w:tmpl w:val="482AFD0E"/>
    <w:lvl w:ilvl="0" w:tplc="8FB8168A">
      <w:start w:val="1"/>
      <w:numFmt w:val="bullet"/>
      <w:lvlText w:val=""/>
      <w:lvlJc w:val="left"/>
      <w:pPr>
        <w:ind w:left="720" w:hanging="360"/>
      </w:pPr>
      <w:rPr>
        <w:rFonts w:ascii="Symbol" w:hAnsi="Symbol" w:hint="default"/>
      </w:rPr>
    </w:lvl>
    <w:lvl w:ilvl="1" w:tplc="1D965734">
      <w:start w:val="1"/>
      <w:numFmt w:val="bullet"/>
      <w:lvlText w:val="o"/>
      <w:lvlJc w:val="left"/>
      <w:pPr>
        <w:ind w:left="1440" w:hanging="360"/>
      </w:pPr>
      <w:rPr>
        <w:rFonts w:ascii="Courier New" w:hAnsi="Courier New" w:hint="default"/>
      </w:rPr>
    </w:lvl>
    <w:lvl w:ilvl="2" w:tplc="E3BE710A">
      <w:start w:val="1"/>
      <w:numFmt w:val="bullet"/>
      <w:lvlText w:val=""/>
      <w:lvlJc w:val="left"/>
      <w:pPr>
        <w:ind w:left="2160" w:hanging="360"/>
      </w:pPr>
      <w:rPr>
        <w:rFonts w:ascii="Wingdings" w:hAnsi="Wingdings" w:hint="default"/>
      </w:rPr>
    </w:lvl>
    <w:lvl w:ilvl="3" w:tplc="E9FABE2E">
      <w:start w:val="1"/>
      <w:numFmt w:val="bullet"/>
      <w:lvlText w:val=""/>
      <w:lvlJc w:val="left"/>
      <w:pPr>
        <w:ind w:left="2880" w:hanging="360"/>
      </w:pPr>
      <w:rPr>
        <w:rFonts w:ascii="Symbol" w:hAnsi="Symbol" w:hint="default"/>
      </w:rPr>
    </w:lvl>
    <w:lvl w:ilvl="4" w:tplc="80F0E3A0">
      <w:start w:val="1"/>
      <w:numFmt w:val="bullet"/>
      <w:lvlText w:val="o"/>
      <w:lvlJc w:val="left"/>
      <w:pPr>
        <w:ind w:left="3600" w:hanging="360"/>
      </w:pPr>
      <w:rPr>
        <w:rFonts w:ascii="Courier New" w:hAnsi="Courier New" w:hint="default"/>
      </w:rPr>
    </w:lvl>
    <w:lvl w:ilvl="5" w:tplc="06AC4116">
      <w:start w:val="1"/>
      <w:numFmt w:val="bullet"/>
      <w:lvlText w:val=""/>
      <w:lvlJc w:val="left"/>
      <w:pPr>
        <w:ind w:left="4320" w:hanging="360"/>
      </w:pPr>
      <w:rPr>
        <w:rFonts w:ascii="Wingdings" w:hAnsi="Wingdings" w:hint="default"/>
      </w:rPr>
    </w:lvl>
    <w:lvl w:ilvl="6" w:tplc="62001C24">
      <w:start w:val="1"/>
      <w:numFmt w:val="bullet"/>
      <w:lvlText w:val=""/>
      <w:lvlJc w:val="left"/>
      <w:pPr>
        <w:ind w:left="5040" w:hanging="360"/>
      </w:pPr>
      <w:rPr>
        <w:rFonts w:ascii="Symbol" w:hAnsi="Symbol" w:hint="default"/>
      </w:rPr>
    </w:lvl>
    <w:lvl w:ilvl="7" w:tplc="08A626E2">
      <w:start w:val="1"/>
      <w:numFmt w:val="bullet"/>
      <w:lvlText w:val="o"/>
      <w:lvlJc w:val="left"/>
      <w:pPr>
        <w:ind w:left="5760" w:hanging="360"/>
      </w:pPr>
      <w:rPr>
        <w:rFonts w:ascii="Courier New" w:hAnsi="Courier New" w:hint="default"/>
      </w:rPr>
    </w:lvl>
    <w:lvl w:ilvl="8" w:tplc="2DE2A8EE">
      <w:start w:val="1"/>
      <w:numFmt w:val="bullet"/>
      <w:lvlText w:val=""/>
      <w:lvlJc w:val="left"/>
      <w:pPr>
        <w:ind w:left="6480" w:hanging="360"/>
      </w:pPr>
      <w:rPr>
        <w:rFonts w:ascii="Wingdings" w:hAnsi="Wingdings" w:hint="default"/>
      </w:rPr>
    </w:lvl>
  </w:abstractNum>
  <w:abstractNum w:abstractNumId="6" w15:restartNumberingAfterBreak="0">
    <w:nsid w:val="568ACAA2"/>
    <w:multiLevelType w:val="hybridMultilevel"/>
    <w:tmpl w:val="C0680F98"/>
    <w:lvl w:ilvl="0" w:tplc="81F4D674">
      <w:start w:val="1"/>
      <w:numFmt w:val="bullet"/>
      <w:lvlText w:val=""/>
      <w:lvlJc w:val="left"/>
      <w:pPr>
        <w:ind w:left="720" w:hanging="360"/>
      </w:pPr>
      <w:rPr>
        <w:rFonts w:ascii="Symbol" w:hAnsi="Symbol" w:hint="default"/>
      </w:rPr>
    </w:lvl>
    <w:lvl w:ilvl="1" w:tplc="CB46D5D6">
      <w:start w:val="1"/>
      <w:numFmt w:val="bullet"/>
      <w:lvlText w:val="o"/>
      <w:lvlJc w:val="left"/>
      <w:pPr>
        <w:ind w:left="1440" w:hanging="360"/>
      </w:pPr>
      <w:rPr>
        <w:rFonts w:ascii="Courier New" w:hAnsi="Courier New" w:hint="default"/>
      </w:rPr>
    </w:lvl>
    <w:lvl w:ilvl="2" w:tplc="0FF46CE6">
      <w:start w:val="1"/>
      <w:numFmt w:val="bullet"/>
      <w:lvlText w:val=""/>
      <w:lvlJc w:val="left"/>
      <w:pPr>
        <w:ind w:left="2160" w:hanging="360"/>
      </w:pPr>
      <w:rPr>
        <w:rFonts w:ascii="Wingdings" w:hAnsi="Wingdings" w:hint="default"/>
      </w:rPr>
    </w:lvl>
    <w:lvl w:ilvl="3" w:tplc="2ED02A10">
      <w:start w:val="1"/>
      <w:numFmt w:val="bullet"/>
      <w:lvlText w:val=""/>
      <w:lvlJc w:val="left"/>
      <w:pPr>
        <w:ind w:left="2880" w:hanging="360"/>
      </w:pPr>
      <w:rPr>
        <w:rFonts w:ascii="Symbol" w:hAnsi="Symbol" w:hint="default"/>
      </w:rPr>
    </w:lvl>
    <w:lvl w:ilvl="4" w:tplc="F5F41C5E">
      <w:start w:val="1"/>
      <w:numFmt w:val="bullet"/>
      <w:lvlText w:val="o"/>
      <w:lvlJc w:val="left"/>
      <w:pPr>
        <w:ind w:left="3600" w:hanging="360"/>
      </w:pPr>
      <w:rPr>
        <w:rFonts w:ascii="Courier New" w:hAnsi="Courier New" w:hint="default"/>
      </w:rPr>
    </w:lvl>
    <w:lvl w:ilvl="5" w:tplc="8754146C">
      <w:start w:val="1"/>
      <w:numFmt w:val="bullet"/>
      <w:lvlText w:val=""/>
      <w:lvlJc w:val="left"/>
      <w:pPr>
        <w:ind w:left="4320" w:hanging="360"/>
      </w:pPr>
      <w:rPr>
        <w:rFonts w:ascii="Wingdings" w:hAnsi="Wingdings" w:hint="default"/>
      </w:rPr>
    </w:lvl>
    <w:lvl w:ilvl="6" w:tplc="FBB88E88">
      <w:start w:val="1"/>
      <w:numFmt w:val="bullet"/>
      <w:lvlText w:val=""/>
      <w:lvlJc w:val="left"/>
      <w:pPr>
        <w:ind w:left="5040" w:hanging="360"/>
      </w:pPr>
      <w:rPr>
        <w:rFonts w:ascii="Symbol" w:hAnsi="Symbol" w:hint="default"/>
      </w:rPr>
    </w:lvl>
    <w:lvl w:ilvl="7" w:tplc="956E26B4">
      <w:start w:val="1"/>
      <w:numFmt w:val="bullet"/>
      <w:lvlText w:val="o"/>
      <w:lvlJc w:val="left"/>
      <w:pPr>
        <w:ind w:left="5760" w:hanging="360"/>
      </w:pPr>
      <w:rPr>
        <w:rFonts w:ascii="Courier New" w:hAnsi="Courier New" w:hint="default"/>
      </w:rPr>
    </w:lvl>
    <w:lvl w:ilvl="8" w:tplc="4D66997C">
      <w:start w:val="1"/>
      <w:numFmt w:val="bullet"/>
      <w:lvlText w:val=""/>
      <w:lvlJc w:val="left"/>
      <w:pPr>
        <w:ind w:left="6480" w:hanging="360"/>
      </w:pPr>
      <w:rPr>
        <w:rFonts w:ascii="Wingdings" w:hAnsi="Wingdings" w:hint="default"/>
      </w:rPr>
    </w:lvl>
  </w:abstractNum>
  <w:abstractNum w:abstractNumId="7" w15:restartNumberingAfterBreak="0">
    <w:nsid w:val="57691C0A"/>
    <w:multiLevelType w:val="hybridMultilevel"/>
    <w:tmpl w:val="E112F0D4"/>
    <w:lvl w:ilvl="0" w:tplc="BEB230DA">
      <w:start w:val="1"/>
      <w:numFmt w:val="bullet"/>
      <w:lvlText w:val=""/>
      <w:lvlJc w:val="left"/>
      <w:pPr>
        <w:ind w:left="720" w:hanging="360"/>
      </w:pPr>
      <w:rPr>
        <w:rFonts w:ascii="Symbol" w:hAnsi="Symbol" w:hint="default"/>
      </w:rPr>
    </w:lvl>
    <w:lvl w:ilvl="1" w:tplc="730C1D72">
      <w:start w:val="1"/>
      <w:numFmt w:val="bullet"/>
      <w:lvlText w:val="o"/>
      <w:lvlJc w:val="left"/>
      <w:pPr>
        <w:ind w:left="1440" w:hanging="360"/>
      </w:pPr>
      <w:rPr>
        <w:rFonts w:ascii="Courier New" w:hAnsi="Courier New" w:hint="default"/>
      </w:rPr>
    </w:lvl>
    <w:lvl w:ilvl="2" w:tplc="24F8C8D4">
      <w:start w:val="1"/>
      <w:numFmt w:val="bullet"/>
      <w:lvlText w:val=""/>
      <w:lvlJc w:val="left"/>
      <w:pPr>
        <w:ind w:left="2160" w:hanging="360"/>
      </w:pPr>
      <w:rPr>
        <w:rFonts w:ascii="Wingdings" w:hAnsi="Wingdings" w:hint="default"/>
      </w:rPr>
    </w:lvl>
    <w:lvl w:ilvl="3" w:tplc="2BFEFE6A">
      <w:start w:val="1"/>
      <w:numFmt w:val="bullet"/>
      <w:lvlText w:val=""/>
      <w:lvlJc w:val="left"/>
      <w:pPr>
        <w:ind w:left="2880" w:hanging="360"/>
      </w:pPr>
      <w:rPr>
        <w:rFonts w:ascii="Symbol" w:hAnsi="Symbol" w:hint="default"/>
      </w:rPr>
    </w:lvl>
    <w:lvl w:ilvl="4" w:tplc="E3D4C2BE">
      <w:start w:val="1"/>
      <w:numFmt w:val="bullet"/>
      <w:lvlText w:val="o"/>
      <w:lvlJc w:val="left"/>
      <w:pPr>
        <w:ind w:left="3600" w:hanging="360"/>
      </w:pPr>
      <w:rPr>
        <w:rFonts w:ascii="Courier New" w:hAnsi="Courier New" w:hint="default"/>
      </w:rPr>
    </w:lvl>
    <w:lvl w:ilvl="5" w:tplc="75FEF658">
      <w:start w:val="1"/>
      <w:numFmt w:val="bullet"/>
      <w:lvlText w:val=""/>
      <w:lvlJc w:val="left"/>
      <w:pPr>
        <w:ind w:left="4320" w:hanging="360"/>
      </w:pPr>
      <w:rPr>
        <w:rFonts w:ascii="Wingdings" w:hAnsi="Wingdings" w:hint="default"/>
      </w:rPr>
    </w:lvl>
    <w:lvl w:ilvl="6" w:tplc="0FE4EEA6">
      <w:start w:val="1"/>
      <w:numFmt w:val="bullet"/>
      <w:lvlText w:val=""/>
      <w:lvlJc w:val="left"/>
      <w:pPr>
        <w:ind w:left="5040" w:hanging="360"/>
      </w:pPr>
      <w:rPr>
        <w:rFonts w:ascii="Symbol" w:hAnsi="Symbol" w:hint="default"/>
      </w:rPr>
    </w:lvl>
    <w:lvl w:ilvl="7" w:tplc="FDBE2A98">
      <w:start w:val="1"/>
      <w:numFmt w:val="bullet"/>
      <w:lvlText w:val="o"/>
      <w:lvlJc w:val="left"/>
      <w:pPr>
        <w:ind w:left="5760" w:hanging="360"/>
      </w:pPr>
      <w:rPr>
        <w:rFonts w:ascii="Courier New" w:hAnsi="Courier New" w:hint="default"/>
      </w:rPr>
    </w:lvl>
    <w:lvl w:ilvl="8" w:tplc="73669170">
      <w:start w:val="1"/>
      <w:numFmt w:val="bullet"/>
      <w:lvlText w:val=""/>
      <w:lvlJc w:val="left"/>
      <w:pPr>
        <w:ind w:left="6480" w:hanging="360"/>
      </w:pPr>
      <w:rPr>
        <w:rFonts w:ascii="Wingdings" w:hAnsi="Wingdings" w:hint="default"/>
      </w:rPr>
    </w:lvl>
  </w:abstractNum>
  <w:abstractNum w:abstractNumId="8" w15:restartNumberingAfterBreak="0">
    <w:nsid w:val="608DB04A"/>
    <w:multiLevelType w:val="hybridMultilevel"/>
    <w:tmpl w:val="5614B98E"/>
    <w:lvl w:ilvl="0" w:tplc="31C4BB76">
      <w:start w:val="1"/>
      <w:numFmt w:val="bullet"/>
      <w:lvlText w:val=""/>
      <w:lvlJc w:val="left"/>
      <w:pPr>
        <w:ind w:left="720" w:hanging="360"/>
      </w:pPr>
      <w:rPr>
        <w:rFonts w:ascii="Symbol" w:hAnsi="Symbol" w:hint="default"/>
      </w:rPr>
    </w:lvl>
    <w:lvl w:ilvl="1" w:tplc="1C44B3A0">
      <w:start w:val="1"/>
      <w:numFmt w:val="bullet"/>
      <w:lvlText w:val="o"/>
      <w:lvlJc w:val="left"/>
      <w:pPr>
        <w:ind w:left="1440" w:hanging="360"/>
      </w:pPr>
      <w:rPr>
        <w:rFonts w:ascii="Courier New" w:hAnsi="Courier New" w:hint="default"/>
      </w:rPr>
    </w:lvl>
    <w:lvl w:ilvl="2" w:tplc="B4F23494">
      <w:start w:val="1"/>
      <w:numFmt w:val="bullet"/>
      <w:lvlText w:val=""/>
      <w:lvlJc w:val="left"/>
      <w:pPr>
        <w:ind w:left="2160" w:hanging="360"/>
      </w:pPr>
      <w:rPr>
        <w:rFonts w:ascii="Wingdings" w:hAnsi="Wingdings" w:hint="default"/>
      </w:rPr>
    </w:lvl>
    <w:lvl w:ilvl="3" w:tplc="87124CDA">
      <w:start w:val="1"/>
      <w:numFmt w:val="bullet"/>
      <w:lvlText w:val=""/>
      <w:lvlJc w:val="left"/>
      <w:pPr>
        <w:ind w:left="2880" w:hanging="360"/>
      </w:pPr>
      <w:rPr>
        <w:rFonts w:ascii="Symbol" w:hAnsi="Symbol" w:hint="default"/>
      </w:rPr>
    </w:lvl>
    <w:lvl w:ilvl="4" w:tplc="C48CE132">
      <w:start w:val="1"/>
      <w:numFmt w:val="bullet"/>
      <w:lvlText w:val="o"/>
      <w:lvlJc w:val="left"/>
      <w:pPr>
        <w:ind w:left="3600" w:hanging="360"/>
      </w:pPr>
      <w:rPr>
        <w:rFonts w:ascii="Courier New" w:hAnsi="Courier New" w:hint="default"/>
      </w:rPr>
    </w:lvl>
    <w:lvl w:ilvl="5" w:tplc="C6DC882C">
      <w:start w:val="1"/>
      <w:numFmt w:val="bullet"/>
      <w:lvlText w:val=""/>
      <w:lvlJc w:val="left"/>
      <w:pPr>
        <w:ind w:left="4320" w:hanging="360"/>
      </w:pPr>
      <w:rPr>
        <w:rFonts w:ascii="Wingdings" w:hAnsi="Wingdings" w:hint="default"/>
      </w:rPr>
    </w:lvl>
    <w:lvl w:ilvl="6" w:tplc="99E0C902">
      <w:start w:val="1"/>
      <w:numFmt w:val="bullet"/>
      <w:lvlText w:val=""/>
      <w:lvlJc w:val="left"/>
      <w:pPr>
        <w:ind w:left="5040" w:hanging="360"/>
      </w:pPr>
      <w:rPr>
        <w:rFonts w:ascii="Symbol" w:hAnsi="Symbol" w:hint="default"/>
      </w:rPr>
    </w:lvl>
    <w:lvl w:ilvl="7" w:tplc="07083EC2">
      <w:start w:val="1"/>
      <w:numFmt w:val="bullet"/>
      <w:lvlText w:val="o"/>
      <w:lvlJc w:val="left"/>
      <w:pPr>
        <w:ind w:left="5760" w:hanging="360"/>
      </w:pPr>
      <w:rPr>
        <w:rFonts w:ascii="Courier New" w:hAnsi="Courier New" w:hint="default"/>
      </w:rPr>
    </w:lvl>
    <w:lvl w:ilvl="8" w:tplc="007CFE4E">
      <w:start w:val="1"/>
      <w:numFmt w:val="bullet"/>
      <w:lvlText w:val=""/>
      <w:lvlJc w:val="left"/>
      <w:pPr>
        <w:ind w:left="6480" w:hanging="360"/>
      </w:pPr>
      <w:rPr>
        <w:rFonts w:ascii="Wingdings" w:hAnsi="Wingdings" w:hint="default"/>
      </w:rPr>
    </w:lvl>
  </w:abstractNum>
  <w:abstractNum w:abstractNumId="9" w15:restartNumberingAfterBreak="0">
    <w:nsid w:val="67A430E4"/>
    <w:multiLevelType w:val="hybridMultilevel"/>
    <w:tmpl w:val="DB1AFAD2"/>
    <w:lvl w:ilvl="0" w:tplc="DE6ED650">
      <w:start w:val="1"/>
      <w:numFmt w:val="bullet"/>
      <w:lvlText w:val=""/>
      <w:lvlJc w:val="left"/>
      <w:pPr>
        <w:ind w:left="720" w:hanging="360"/>
      </w:pPr>
      <w:rPr>
        <w:rFonts w:ascii="Symbol" w:hAnsi="Symbol" w:hint="default"/>
      </w:rPr>
    </w:lvl>
    <w:lvl w:ilvl="1" w:tplc="4E8E2E0E">
      <w:start w:val="1"/>
      <w:numFmt w:val="bullet"/>
      <w:lvlText w:val="o"/>
      <w:lvlJc w:val="left"/>
      <w:pPr>
        <w:ind w:left="1440" w:hanging="360"/>
      </w:pPr>
      <w:rPr>
        <w:rFonts w:ascii="Courier New" w:hAnsi="Courier New" w:hint="default"/>
      </w:rPr>
    </w:lvl>
    <w:lvl w:ilvl="2" w:tplc="1AD81CA6">
      <w:start w:val="1"/>
      <w:numFmt w:val="bullet"/>
      <w:lvlText w:val=""/>
      <w:lvlJc w:val="left"/>
      <w:pPr>
        <w:ind w:left="2160" w:hanging="360"/>
      </w:pPr>
      <w:rPr>
        <w:rFonts w:ascii="Wingdings" w:hAnsi="Wingdings" w:hint="default"/>
      </w:rPr>
    </w:lvl>
    <w:lvl w:ilvl="3" w:tplc="919690E8">
      <w:start w:val="1"/>
      <w:numFmt w:val="bullet"/>
      <w:lvlText w:val=""/>
      <w:lvlJc w:val="left"/>
      <w:pPr>
        <w:ind w:left="2880" w:hanging="360"/>
      </w:pPr>
      <w:rPr>
        <w:rFonts w:ascii="Symbol" w:hAnsi="Symbol" w:hint="default"/>
      </w:rPr>
    </w:lvl>
    <w:lvl w:ilvl="4" w:tplc="7A04911A">
      <w:start w:val="1"/>
      <w:numFmt w:val="bullet"/>
      <w:lvlText w:val="o"/>
      <w:lvlJc w:val="left"/>
      <w:pPr>
        <w:ind w:left="3600" w:hanging="360"/>
      </w:pPr>
      <w:rPr>
        <w:rFonts w:ascii="Courier New" w:hAnsi="Courier New" w:hint="default"/>
      </w:rPr>
    </w:lvl>
    <w:lvl w:ilvl="5" w:tplc="F56CF3A6">
      <w:start w:val="1"/>
      <w:numFmt w:val="bullet"/>
      <w:lvlText w:val=""/>
      <w:lvlJc w:val="left"/>
      <w:pPr>
        <w:ind w:left="4320" w:hanging="360"/>
      </w:pPr>
      <w:rPr>
        <w:rFonts w:ascii="Wingdings" w:hAnsi="Wingdings" w:hint="default"/>
      </w:rPr>
    </w:lvl>
    <w:lvl w:ilvl="6" w:tplc="F25E92FC">
      <w:start w:val="1"/>
      <w:numFmt w:val="bullet"/>
      <w:lvlText w:val=""/>
      <w:lvlJc w:val="left"/>
      <w:pPr>
        <w:ind w:left="5040" w:hanging="360"/>
      </w:pPr>
      <w:rPr>
        <w:rFonts w:ascii="Symbol" w:hAnsi="Symbol" w:hint="default"/>
      </w:rPr>
    </w:lvl>
    <w:lvl w:ilvl="7" w:tplc="619288C2">
      <w:start w:val="1"/>
      <w:numFmt w:val="bullet"/>
      <w:lvlText w:val="o"/>
      <w:lvlJc w:val="left"/>
      <w:pPr>
        <w:ind w:left="5760" w:hanging="360"/>
      </w:pPr>
      <w:rPr>
        <w:rFonts w:ascii="Courier New" w:hAnsi="Courier New" w:hint="default"/>
      </w:rPr>
    </w:lvl>
    <w:lvl w:ilvl="8" w:tplc="EB24744E">
      <w:start w:val="1"/>
      <w:numFmt w:val="bullet"/>
      <w:lvlText w:val=""/>
      <w:lvlJc w:val="left"/>
      <w:pPr>
        <w:ind w:left="6480" w:hanging="360"/>
      </w:pPr>
      <w:rPr>
        <w:rFonts w:ascii="Wingdings" w:hAnsi="Wingdings" w:hint="default"/>
      </w:rPr>
    </w:lvl>
  </w:abstractNum>
  <w:abstractNum w:abstractNumId="10" w15:restartNumberingAfterBreak="0">
    <w:nsid w:val="6EE6DFF7"/>
    <w:multiLevelType w:val="hybridMultilevel"/>
    <w:tmpl w:val="612C5AA6"/>
    <w:lvl w:ilvl="0" w:tplc="F6CEFBB2">
      <w:start w:val="1"/>
      <w:numFmt w:val="bullet"/>
      <w:lvlText w:val=""/>
      <w:lvlJc w:val="left"/>
      <w:pPr>
        <w:ind w:left="720" w:hanging="360"/>
      </w:pPr>
      <w:rPr>
        <w:rFonts w:ascii="Symbol" w:hAnsi="Symbol" w:hint="default"/>
      </w:rPr>
    </w:lvl>
    <w:lvl w:ilvl="1" w:tplc="6FC2BE26">
      <w:start w:val="1"/>
      <w:numFmt w:val="bullet"/>
      <w:lvlText w:val="o"/>
      <w:lvlJc w:val="left"/>
      <w:pPr>
        <w:ind w:left="1440" w:hanging="360"/>
      </w:pPr>
      <w:rPr>
        <w:rFonts w:ascii="Courier New" w:hAnsi="Courier New" w:hint="default"/>
      </w:rPr>
    </w:lvl>
    <w:lvl w:ilvl="2" w:tplc="5836A12C">
      <w:start w:val="1"/>
      <w:numFmt w:val="bullet"/>
      <w:lvlText w:val=""/>
      <w:lvlJc w:val="left"/>
      <w:pPr>
        <w:ind w:left="2160" w:hanging="360"/>
      </w:pPr>
      <w:rPr>
        <w:rFonts w:ascii="Wingdings" w:hAnsi="Wingdings" w:hint="default"/>
      </w:rPr>
    </w:lvl>
    <w:lvl w:ilvl="3" w:tplc="9C923868">
      <w:start w:val="1"/>
      <w:numFmt w:val="bullet"/>
      <w:lvlText w:val=""/>
      <w:lvlJc w:val="left"/>
      <w:pPr>
        <w:ind w:left="2880" w:hanging="360"/>
      </w:pPr>
      <w:rPr>
        <w:rFonts w:ascii="Symbol" w:hAnsi="Symbol" w:hint="default"/>
      </w:rPr>
    </w:lvl>
    <w:lvl w:ilvl="4" w:tplc="5B04394C">
      <w:start w:val="1"/>
      <w:numFmt w:val="bullet"/>
      <w:lvlText w:val="o"/>
      <w:lvlJc w:val="left"/>
      <w:pPr>
        <w:ind w:left="3600" w:hanging="360"/>
      </w:pPr>
      <w:rPr>
        <w:rFonts w:ascii="Courier New" w:hAnsi="Courier New" w:hint="default"/>
      </w:rPr>
    </w:lvl>
    <w:lvl w:ilvl="5" w:tplc="8FBA7908">
      <w:start w:val="1"/>
      <w:numFmt w:val="bullet"/>
      <w:lvlText w:val=""/>
      <w:lvlJc w:val="left"/>
      <w:pPr>
        <w:ind w:left="4320" w:hanging="360"/>
      </w:pPr>
      <w:rPr>
        <w:rFonts w:ascii="Wingdings" w:hAnsi="Wingdings" w:hint="default"/>
      </w:rPr>
    </w:lvl>
    <w:lvl w:ilvl="6" w:tplc="95CC16B8">
      <w:start w:val="1"/>
      <w:numFmt w:val="bullet"/>
      <w:lvlText w:val=""/>
      <w:lvlJc w:val="left"/>
      <w:pPr>
        <w:ind w:left="5040" w:hanging="360"/>
      </w:pPr>
      <w:rPr>
        <w:rFonts w:ascii="Symbol" w:hAnsi="Symbol" w:hint="default"/>
      </w:rPr>
    </w:lvl>
    <w:lvl w:ilvl="7" w:tplc="E436840C">
      <w:start w:val="1"/>
      <w:numFmt w:val="bullet"/>
      <w:lvlText w:val="o"/>
      <w:lvlJc w:val="left"/>
      <w:pPr>
        <w:ind w:left="5760" w:hanging="360"/>
      </w:pPr>
      <w:rPr>
        <w:rFonts w:ascii="Courier New" w:hAnsi="Courier New" w:hint="default"/>
      </w:rPr>
    </w:lvl>
    <w:lvl w:ilvl="8" w:tplc="2BF601AE">
      <w:start w:val="1"/>
      <w:numFmt w:val="bullet"/>
      <w:lvlText w:val=""/>
      <w:lvlJc w:val="left"/>
      <w:pPr>
        <w:ind w:left="6480" w:hanging="360"/>
      </w:pPr>
      <w:rPr>
        <w:rFonts w:ascii="Wingdings" w:hAnsi="Wingdings" w:hint="default"/>
      </w:rPr>
    </w:lvl>
  </w:abstractNum>
  <w:abstractNum w:abstractNumId="11" w15:restartNumberingAfterBreak="0">
    <w:nsid w:val="75DC6639"/>
    <w:multiLevelType w:val="hybridMultilevel"/>
    <w:tmpl w:val="5B40011C"/>
    <w:lvl w:ilvl="0" w:tplc="FFA63F04">
      <w:start w:val="1"/>
      <w:numFmt w:val="bullet"/>
      <w:lvlText w:val=""/>
      <w:lvlJc w:val="left"/>
      <w:pPr>
        <w:ind w:left="720" w:hanging="360"/>
      </w:pPr>
      <w:rPr>
        <w:rFonts w:ascii="Symbol" w:hAnsi="Symbol" w:hint="default"/>
      </w:rPr>
    </w:lvl>
    <w:lvl w:ilvl="1" w:tplc="F364D79C">
      <w:start w:val="1"/>
      <w:numFmt w:val="bullet"/>
      <w:lvlText w:val="o"/>
      <w:lvlJc w:val="left"/>
      <w:pPr>
        <w:ind w:left="1440" w:hanging="360"/>
      </w:pPr>
      <w:rPr>
        <w:rFonts w:ascii="Courier New" w:hAnsi="Courier New" w:hint="default"/>
      </w:rPr>
    </w:lvl>
    <w:lvl w:ilvl="2" w:tplc="34E22B36">
      <w:start w:val="1"/>
      <w:numFmt w:val="bullet"/>
      <w:lvlText w:val=""/>
      <w:lvlJc w:val="left"/>
      <w:pPr>
        <w:ind w:left="2160" w:hanging="360"/>
      </w:pPr>
      <w:rPr>
        <w:rFonts w:ascii="Wingdings" w:hAnsi="Wingdings" w:hint="default"/>
      </w:rPr>
    </w:lvl>
    <w:lvl w:ilvl="3" w:tplc="2B083CC2">
      <w:start w:val="1"/>
      <w:numFmt w:val="bullet"/>
      <w:lvlText w:val=""/>
      <w:lvlJc w:val="left"/>
      <w:pPr>
        <w:ind w:left="2880" w:hanging="360"/>
      </w:pPr>
      <w:rPr>
        <w:rFonts w:ascii="Symbol" w:hAnsi="Symbol" w:hint="default"/>
      </w:rPr>
    </w:lvl>
    <w:lvl w:ilvl="4" w:tplc="6240C308">
      <w:start w:val="1"/>
      <w:numFmt w:val="bullet"/>
      <w:lvlText w:val="o"/>
      <w:lvlJc w:val="left"/>
      <w:pPr>
        <w:ind w:left="3600" w:hanging="360"/>
      </w:pPr>
      <w:rPr>
        <w:rFonts w:ascii="Courier New" w:hAnsi="Courier New" w:hint="default"/>
      </w:rPr>
    </w:lvl>
    <w:lvl w:ilvl="5" w:tplc="B936E8D6">
      <w:start w:val="1"/>
      <w:numFmt w:val="bullet"/>
      <w:lvlText w:val=""/>
      <w:lvlJc w:val="left"/>
      <w:pPr>
        <w:ind w:left="4320" w:hanging="360"/>
      </w:pPr>
      <w:rPr>
        <w:rFonts w:ascii="Wingdings" w:hAnsi="Wingdings" w:hint="default"/>
      </w:rPr>
    </w:lvl>
    <w:lvl w:ilvl="6" w:tplc="1DB639E6">
      <w:start w:val="1"/>
      <w:numFmt w:val="bullet"/>
      <w:lvlText w:val=""/>
      <w:lvlJc w:val="left"/>
      <w:pPr>
        <w:ind w:left="5040" w:hanging="360"/>
      </w:pPr>
      <w:rPr>
        <w:rFonts w:ascii="Symbol" w:hAnsi="Symbol" w:hint="default"/>
      </w:rPr>
    </w:lvl>
    <w:lvl w:ilvl="7" w:tplc="8578CB0E">
      <w:start w:val="1"/>
      <w:numFmt w:val="bullet"/>
      <w:lvlText w:val="o"/>
      <w:lvlJc w:val="left"/>
      <w:pPr>
        <w:ind w:left="5760" w:hanging="360"/>
      </w:pPr>
      <w:rPr>
        <w:rFonts w:ascii="Courier New" w:hAnsi="Courier New" w:hint="default"/>
      </w:rPr>
    </w:lvl>
    <w:lvl w:ilvl="8" w:tplc="60A636C8">
      <w:start w:val="1"/>
      <w:numFmt w:val="bullet"/>
      <w:lvlText w:val=""/>
      <w:lvlJc w:val="left"/>
      <w:pPr>
        <w:ind w:left="6480" w:hanging="360"/>
      </w:pPr>
      <w:rPr>
        <w:rFonts w:ascii="Wingdings" w:hAnsi="Wingdings" w:hint="default"/>
      </w:rPr>
    </w:lvl>
  </w:abstractNum>
  <w:abstractNum w:abstractNumId="12" w15:restartNumberingAfterBreak="0">
    <w:nsid w:val="7ED6A67C"/>
    <w:multiLevelType w:val="hybridMultilevel"/>
    <w:tmpl w:val="90B4E32E"/>
    <w:lvl w:ilvl="0" w:tplc="F642DA1E">
      <w:start w:val="1"/>
      <w:numFmt w:val="bullet"/>
      <w:lvlText w:val=""/>
      <w:lvlJc w:val="left"/>
      <w:pPr>
        <w:ind w:left="720" w:hanging="360"/>
      </w:pPr>
      <w:rPr>
        <w:rFonts w:ascii="Symbol" w:hAnsi="Symbol" w:hint="default"/>
      </w:rPr>
    </w:lvl>
    <w:lvl w:ilvl="1" w:tplc="3678FAAA">
      <w:start w:val="1"/>
      <w:numFmt w:val="bullet"/>
      <w:lvlText w:val="o"/>
      <w:lvlJc w:val="left"/>
      <w:pPr>
        <w:ind w:left="1440" w:hanging="360"/>
      </w:pPr>
      <w:rPr>
        <w:rFonts w:ascii="Courier New" w:hAnsi="Courier New" w:hint="default"/>
      </w:rPr>
    </w:lvl>
    <w:lvl w:ilvl="2" w:tplc="FA761128">
      <w:start w:val="1"/>
      <w:numFmt w:val="bullet"/>
      <w:lvlText w:val=""/>
      <w:lvlJc w:val="left"/>
      <w:pPr>
        <w:ind w:left="2160" w:hanging="360"/>
      </w:pPr>
      <w:rPr>
        <w:rFonts w:ascii="Wingdings" w:hAnsi="Wingdings" w:hint="default"/>
      </w:rPr>
    </w:lvl>
    <w:lvl w:ilvl="3" w:tplc="764A8B86">
      <w:start w:val="1"/>
      <w:numFmt w:val="bullet"/>
      <w:lvlText w:val=""/>
      <w:lvlJc w:val="left"/>
      <w:pPr>
        <w:ind w:left="2880" w:hanging="360"/>
      </w:pPr>
      <w:rPr>
        <w:rFonts w:ascii="Symbol" w:hAnsi="Symbol" w:hint="default"/>
      </w:rPr>
    </w:lvl>
    <w:lvl w:ilvl="4" w:tplc="35E89602">
      <w:start w:val="1"/>
      <w:numFmt w:val="bullet"/>
      <w:lvlText w:val="o"/>
      <w:lvlJc w:val="left"/>
      <w:pPr>
        <w:ind w:left="3600" w:hanging="360"/>
      </w:pPr>
      <w:rPr>
        <w:rFonts w:ascii="Courier New" w:hAnsi="Courier New" w:hint="default"/>
      </w:rPr>
    </w:lvl>
    <w:lvl w:ilvl="5" w:tplc="514C5D8C">
      <w:start w:val="1"/>
      <w:numFmt w:val="bullet"/>
      <w:lvlText w:val=""/>
      <w:lvlJc w:val="left"/>
      <w:pPr>
        <w:ind w:left="4320" w:hanging="360"/>
      </w:pPr>
      <w:rPr>
        <w:rFonts w:ascii="Wingdings" w:hAnsi="Wingdings" w:hint="default"/>
      </w:rPr>
    </w:lvl>
    <w:lvl w:ilvl="6" w:tplc="3F96F23A">
      <w:start w:val="1"/>
      <w:numFmt w:val="bullet"/>
      <w:lvlText w:val=""/>
      <w:lvlJc w:val="left"/>
      <w:pPr>
        <w:ind w:left="5040" w:hanging="360"/>
      </w:pPr>
      <w:rPr>
        <w:rFonts w:ascii="Symbol" w:hAnsi="Symbol" w:hint="default"/>
      </w:rPr>
    </w:lvl>
    <w:lvl w:ilvl="7" w:tplc="2A72DA18">
      <w:start w:val="1"/>
      <w:numFmt w:val="bullet"/>
      <w:lvlText w:val="o"/>
      <w:lvlJc w:val="left"/>
      <w:pPr>
        <w:ind w:left="5760" w:hanging="360"/>
      </w:pPr>
      <w:rPr>
        <w:rFonts w:ascii="Courier New" w:hAnsi="Courier New" w:hint="default"/>
      </w:rPr>
    </w:lvl>
    <w:lvl w:ilvl="8" w:tplc="6F70983C">
      <w:start w:val="1"/>
      <w:numFmt w:val="bullet"/>
      <w:lvlText w:val=""/>
      <w:lvlJc w:val="left"/>
      <w:pPr>
        <w:ind w:left="6480" w:hanging="360"/>
      </w:pPr>
      <w:rPr>
        <w:rFonts w:ascii="Wingdings" w:hAnsi="Wingdings" w:hint="default"/>
      </w:rPr>
    </w:lvl>
  </w:abstractNum>
  <w:num w:numId="1" w16cid:durableId="319431652">
    <w:abstractNumId w:val="7"/>
  </w:num>
  <w:num w:numId="2" w16cid:durableId="429741442">
    <w:abstractNumId w:val="0"/>
  </w:num>
  <w:num w:numId="3" w16cid:durableId="1842432464">
    <w:abstractNumId w:val="3"/>
  </w:num>
  <w:num w:numId="4" w16cid:durableId="162745205">
    <w:abstractNumId w:val="11"/>
  </w:num>
  <w:num w:numId="5" w16cid:durableId="1792823032">
    <w:abstractNumId w:val="1"/>
  </w:num>
  <w:num w:numId="6" w16cid:durableId="1749384248">
    <w:abstractNumId w:val="9"/>
  </w:num>
  <w:num w:numId="7" w16cid:durableId="1769082941">
    <w:abstractNumId w:val="5"/>
  </w:num>
  <w:num w:numId="8" w16cid:durableId="1817338857">
    <w:abstractNumId w:val="8"/>
  </w:num>
  <w:num w:numId="9" w16cid:durableId="16733925">
    <w:abstractNumId w:val="6"/>
  </w:num>
  <w:num w:numId="10" w16cid:durableId="2121486363">
    <w:abstractNumId w:val="12"/>
  </w:num>
  <w:num w:numId="11" w16cid:durableId="1003777112">
    <w:abstractNumId w:val="2"/>
  </w:num>
  <w:num w:numId="12" w16cid:durableId="1523081498">
    <w:abstractNumId w:val="10"/>
  </w:num>
  <w:num w:numId="13" w16cid:durableId="597106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4CA7DB"/>
    <w:rsid w:val="001CE0C4"/>
    <w:rsid w:val="003C4587"/>
    <w:rsid w:val="003D2CC9"/>
    <w:rsid w:val="00466E1E"/>
    <w:rsid w:val="00507ED4"/>
    <w:rsid w:val="00700C01"/>
    <w:rsid w:val="008B469D"/>
    <w:rsid w:val="008B5F83"/>
    <w:rsid w:val="00936551"/>
    <w:rsid w:val="009B616D"/>
    <w:rsid w:val="009D05A6"/>
    <w:rsid w:val="00AE7249"/>
    <w:rsid w:val="00AEBE7B"/>
    <w:rsid w:val="00B30104"/>
    <w:rsid w:val="00B94784"/>
    <w:rsid w:val="00CA72E1"/>
    <w:rsid w:val="00DD6BDE"/>
    <w:rsid w:val="00DF76C4"/>
    <w:rsid w:val="00E2350C"/>
    <w:rsid w:val="00E96D76"/>
    <w:rsid w:val="00EA4D7A"/>
    <w:rsid w:val="00EC28B2"/>
    <w:rsid w:val="00F543BF"/>
    <w:rsid w:val="00FA7D3F"/>
    <w:rsid w:val="013C5390"/>
    <w:rsid w:val="016499FA"/>
    <w:rsid w:val="01726BEE"/>
    <w:rsid w:val="017B9428"/>
    <w:rsid w:val="01BFB69C"/>
    <w:rsid w:val="01F8EA05"/>
    <w:rsid w:val="02569548"/>
    <w:rsid w:val="02B55385"/>
    <w:rsid w:val="02B882F4"/>
    <w:rsid w:val="02E0FBD2"/>
    <w:rsid w:val="02EEE2E8"/>
    <w:rsid w:val="030DB26A"/>
    <w:rsid w:val="0322919D"/>
    <w:rsid w:val="03F16AD3"/>
    <w:rsid w:val="03F31BE5"/>
    <w:rsid w:val="04137053"/>
    <w:rsid w:val="042BCBE8"/>
    <w:rsid w:val="04485D79"/>
    <w:rsid w:val="045B7C2C"/>
    <w:rsid w:val="0465C9C5"/>
    <w:rsid w:val="04E92D60"/>
    <w:rsid w:val="0518CDD0"/>
    <w:rsid w:val="0527390F"/>
    <w:rsid w:val="05327419"/>
    <w:rsid w:val="053ECC69"/>
    <w:rsid w:val="056400A8"/>
    <w:rsid w:val="0567F801"/>
    <w:rsid w:val="05681804"/>
    <w:rsid w:val="05800625"/>
    <w:rsid w:val="05B1202B"/>
    <w:rsid w:val="05BC8DE7"/>
    <w:rsid w:val="05C7C434"/>
    <w:rsid w:val="06015695"/>
    <w:rsid w:val="0602FDA9"/>
    <w:rsid w:val="060B72C8"/>
    <w:rsid w:val="0629C81B"/>
    <w:rsid w:val="063F4302"/>
    <w:rsid w:val="0642C3DE"/>
    <w:rsid w:val="06491B16"/>
    <w:rsid w:val="0681AA22"/>
    <w:rsid w:val="069EBB15"/>
    <w:rsid w:val="06CC8436"/>
    <w:rsid w:val="070EF8FB"/>
    <w:rsid w:val="07125FFA"/>
    <w:rsid w:val="0715793D"/>
    <w:rsid w:val="0716869D"/>
    <w:rsid w:val="073AD4D1"/>
    <w:rsid w:val="0797C577"/>
    <w:rsid w:val="079C47E6"/>
    <w:rsid w:val="07ACC350"/>
    <w:rsid w:val="07D41BBB"/>
    <w:rsid w:val="0836C9A9"/>
    <w:rsid w:val="08923537"/>
    <w:rsid w:val="08A56D1A"/>
    <w:rsid w:val="08AAC1C5"/>
    <w:rsid w:val="08B036A6"/>
    <w:rsid w:val="08B822C7"/>
    <w:rsid w:val="08CA059D"/>
    <w:rsid w:val="08DB8F94"/>
    <w:rsid w:val="08FB1F62"/>
    <w:rsid w:val="0951C7D6"/>
    <w:rsid w:val="09755D1B"/>
    <w:rsid w:val="097C0771"/>
    <w:rsid w:val="09F27A03"/>
    <w:rsid w:val="0A1317E2"/>
    <w:rsid w:val="0A60084B"/>
    <w:rsid w:val="0A8A2139"/>
    <w:rsid w:val="0A8CA478"/>
    <w:rsid w:val="0A8CCB51"/>
    <w:rsid w:val="0A8E0B28"/>
    <w:rsid w:val="0A8FF62B"/>
    <w:rsid w:val="0B30E270"/>
    <w:rsid w:val="0B4AF58F"/>
    <w:rsid w:val="0B5FEA0C"/>
    <w:rsid w:val="0B88FD10"/>
    <w:rsid w:val="0B95415B"/>
    <w:rsid w:val="0B9E735E"/>
    <w:rsid w:val="0BD19996"/>
    <w:rsid w:val="0C15DFFF"/>
    <w:rsid w:val="0C1A9088"/>
    <w:rsid w:val="0C1C582A"/>
    <w:rsid w:val="0C39616A"/>
    <w:rsid w:val="0CBD8327"/>
    <w:rsid w:val="0CD03756"/>
    <w:rsid w:val="0D342FDC"/>
    <w:rsid w:val="0D3D0947"/>
    <w:rsid w:val="0D49EED2"/>
    <w:rsid w:val="0DB36A75"/>
    <w:rsid w:val="0E3AAC57"/>
    <w:rsid w:val="0E910298"/>
    <w:rsid w:val="0E97C2AF"/>
    <w:rsid w:val="0EAD8BC2"/>
    <w:rsid w:val="0EC3372E"/>
    <w:rsid w:val="0F4596C9"/>
    <w:rsid w:val="0F679824"/>
    <w:rsid w:val="0F6BAEDD"/>
    <w:rsid w:val="0F733E4D"/>
    <w:rsid w:val="0F87C10E"/>
    <w:rsid w:val="0FA9EDD3"/>
    <w:rsid w:val="0FC31B4D"/>
    <w:rsid w:val="0FD2D136"/>
    <w:rsid w:val="0FDD2664"/>
    <w:rsid w:val="0FF093A2"/>
    <w:rsid w:val="10138EBA"/>
    <w:rsid w:val="102214B8"/>
    <w:rsid w:val="10732A3C"/>
    <w:rsid w:val="108978F4"/>
    <w:rsid w:val="10B2C374"/>
    <w:rsid w:val="10B435A5"/>
    <w:rsid w:val="10FB1A9C"/>
    <w:rsid w:val="1134F758"/>
    <w:rsid w:val="11448CD9"/>
    <w:rsid w:val="1162FA8A"/>
    <w:rsid w:val="116B38F2"/>
    <w:rsid w:val="1178933F"/>
    <w:rsid w:val="11D1BE7F"/>
    <w:rsid w:val="120AB78B"/>
    <w:rsid w:val="124DFC88"/>
    <w:rsid w:val="1265AA78"/>
    <w:rsid w:val="1272387D"/>
    <w:rsid w:val="1289FB83"/>
    <w:rsid w:val="12CD5E3C"/>
    <w:rsid w:val="12E9C70B"/>
    <w:rsid w:val="13238F3F"/>
    <w:rsid w:val="134BAD9E"/>
    <w:rsid w:val="134C7DA3"/>
    <w:rsid w:val="13620440"/>
    <w:rsid w:val="137F1736"/>
    <w:rsid w:val="13861A1C"/>
    <w:rsid w:val="13B4E23C"/>
    <w:rsid w:val="13FBC35D"/>
    <w:rsid w:val="140BC955"/>
    <w:rsid w:val="145F9C4D"/>
    <w:rsid w:val="1460B1F9"/>
    <w:rsid w:val="148A73AE"/>
    <w:rsid w:val="148ACE39"/>
    <w:rsid w:val="152CB8AD"/>
    <w:rsid w:val="15F4AE9C"/>
    <w:rsid w:val="15FF9D92"/>
    <w:rsid w:val="1625532A"/>
    <w:rsid w:val="162FB4E6"/>
    <w:rsid w:val="16358851"/>
    <w:rsid w:val="168F4A1C"/>
    <w:rsid w:val="16A57C6D"/>
    <w:rsid w:val="16BAFD58"/>
    <w:rsid w:val="16CC012B"/>
    <w:rsid w:val="173EB41D"/>
    <w:rsid w:val="175E5884"/>
    <w:rsid w:val="17826974"/>
    <w:rsid w:val="17BAC5DC"/>
    <w:rsid w:val="17FF4745"/>
    <w:rsid w:val="1830C79E"/>
    <w:rsid w:val="18FE16D0"/>
    <w:rsid w:val="1903766D"/>
    <w:rsid w:val="195B44D1"/>
    <w:rsid w:val="196AFA6E"/>
    <w:rsid w:val="19809AE6"/>
    <w:rsid w:val="19B166D3"/>
    <w:rsid w:val="19C42157"/>
    <w:rsid w:val="1AC984B1"/>
    <w:rsid w:val="1ACE88C0"/>
    <w:rsid w:val="1AD63B58"/>
    <w:rsid w:val="1ADA13DC"/>
    <w:rsid w:val="1B1C005B"/>
    <w:rsid w:val="1B5D10C5"/>
    <w:rsid w:val="1B8114BE"/>
    <w:rsid w:val="1BFE3A69"/>
    <w:rsid w:val="1C0EFC94"/>
    <w:rsid w:val="1C5ADBCB"/>
    <w:rsid w:val="1C8B6B91"/>
    <w:rsid w:val="1C9C4C9D"/>
    <w:rsid w:val="1CA58A7A"/>
    <w:rsid w:val="1CEBD2B6"/>
    <w:rsid w:val="1D0E6CDC"/>
    <w:rsid w:val="1D29CCAF"/>
    <w:rsid w:val="1D2A96BD"/>
    <w:rsid w:val="1D434EE2"/>
    <w:rsid w:val="1D51B528"/>
    <w:rsid w:val="1D5E564D"/>
    <w:rsid w:val="1D7709C2"/>
    <w:rsid w:val="1D86B385"/>
    <w:rsid w:val="1DB058D9"/>
    <w:rsid w:val="1DC78111"/>
    <w:rsid w:val="1E2C5FA1"/>
    <w:rsid w:val="1E83EAB6"/>
    <w:rsid w:val="1EDAA781"/>
    <w:rsid w:val="1F1DE730"/>
    <w:rsid w:val="1F23B5EB"/>
    <w:rsid w:val="1F51D2DE"/>
    <w:rsid w:val="1F85A345"/>
    <w:rsid w:val="1F88AEA1"/>
    <w:rsid w:val="1FC6DC2E"/>
    <w:rsid w:val="20263999"/>
    <w:rsid w:val="205A3AFF"/>
    <w:rsid w:val="206B808E"/>
    <w:rsid w:val="208C6741"/>
    <w:rsid w:val="208CB94E"/>
    <w:rsid w:val="209170B9"/>
    <w:rsid w:val="20AE119A"/>
    <w:rsid w:val="20B2920B"/>
    <w:rsid w:val="20C6C95B"/>
    <w:rsid w:val="20D26B5A"/>
    <w:rsid w:val="20E6054A"/>
    <w:rsid w:val="21077EE3"/>
    <w:rsid w:val="211B39DF"/>
    <w:rsid w:val="21295180"/>
    <w:rsid w:val="21557394"/>
    <w:rsid w:val="2166E481"/>
    <w:rsid w:val="21B72683"/>
    <w:rsid w:val="21D48410"/>
    <w:rsid w:val="21FA5220"/>
    <w:rsid w:val="2228B23A"/>
    <w:rsid w:val="22B7FF46"/>
    <w:rsid w:val="22C28D36"/>
    <w:rsid w:val="22FD37FA"/>
    <w:rsid w:val="2309E225"/>
    <w:rsid w:val="237A4718"/>
    <w:rsid w:val="23A4FE1D"/>
    <w:rsid w:val="23CD26E6"/>
    <w:rsid w:val="23FB1269"/>
    <w:rsid w:val="240114FF"/>
    <w:rsid w:val="241FFADA"/>
    <w:rsid w:val="246D2236"/>
    <w:rsid w:val="24B25CC6"/>
    <w:rsid w:val="24DB9375"/>
    <w:rsid w:val="24F4B6E0"/>
    <w:rsid w:val="25233DD7"/>
    <w:rsid w:val="2537945B"/>
    <w:rsid w:val="2565FA9A"/>
    <w:rsid w:val="25AE22DB"/>
    <w:rsid w:val="2604D549"/>
    <w:rsid w:val="264E311A"/>
    <w:rsid w:val="26C8E00D"/>
    <w:rsid w:val="26D00575"/>
    <w:rsid w:val="26E4D2D4"/>
    <w:rsid w:val="271977C5"/>
    <w:rsid w:val="2764F712"/>
    <w:rsid w:val="2794DB72"/>
    <w:rsid w:val="279650A4"/>
    <w:rsid w:val="27B09B66"/>
    <w:rsid w:val="28050CDE"/>
    <w:rsid w:val="28311C1C"/>
    <w:rsid w:val="284E1E8E"/>
    <w:rsid w:val="2866E359"/>
    <w:rsid w:val="28C32E6C"/>
    <w:rsid w:val="28D9743F"/>
    <w:rsid w:val="29031BEC"/>
    <w:rsid w:val="29317C9D"/>
    <w:rsid w:val="2947A34E"/>
    <w:rsid w:val="294D52FF"/>
    <w:rsid w:val="29551A75"/>
    <w:rsid w:val="295C230A"/>
    <w:rsid w:val="2971F2BE"/>
    <w:rsid w:val="29A8740C"/>
    <w:rsid w:val="29C9FBA4"/>
    <w:rsid w:val="2A00972B"/>
    <w:rsid w:val="2A214DD8"/>
    <w:rsid w:val="2A3AC6F7"/>
    <w:rsid w:val="2A61662B"/>
    <w:rsid w:val="2A6A60F8"/>
    <w:rsid w:val="2AD935F0"/>
    <w:rsid w:val="2ADF329F"/>
    <w:rsid w:val="2AE20535"/>
    <w:rsid w:val="2AF2F195"/>
    <w:rsid w:val="2B3F4F6B"/>
    <w:rsid w:val="2B4B096B"/>
    <w:rsid w:val="2B592114"/>
    <w:rsid w:val="2B877996"/>
    <w:rsid w:val="2BA93ACC"/>
    <w:rsid w:val="2BB05CFA"/>
    <w:rsid w:val="2BB4AD61"/>
    <w:rsid w:val="2BC1B06C"/>
    <w:rsid w:val="2BE3D0AC"/>
    <w:rsid w:val="2BFEA70C"/>
    <w:rsid w:val="2BFF44DB"/>
    <w:rsid w:val="2C2FC23E"/>
    <w:rsid w:val="2C40EEA8"/>
    <w:rsid w:val="2C648FD7"/>
    <w:rsid w:val="2C669B80"/>
    <w:rsid w:val="2C781AD7"/>
    <w:rsid w:val="2CC14E33"/>
    <w:rsid w:val="2CC56E68"/>
    <w:rsid w:val="2CCC876B"/>
    <w:rsid w:val="2CD275D5"/>
    <w:rsid w:val="2CDC3169"/>
    <w:rsid w:val="2CE122D6"/>
    <w:rsid w:val="2D828050"/>
    <w:rsid w:val="2D8AC3BC"/>
    <w:rsid w:val="2DA433A8"/>
    <w:rsid w:val="2DBD93D7"/>
    <w:rsid w:val="2DEF5DB4"/>
    <w:rsid w:val="2E11014C"/>
    <w:rsid w:val="2E483E2C"/>
    <w:rsid w:val="2E4BD805"/>
    <w:rsid w:val="2E5392BA"/>
    <w:rsid w:val="2EDF495C"/>
    <w:rsid w:val="2EECD5AA"/>
    <w:rsid w:val="2F0F89A5"/>
    <w:rsid w:val="2FEBF369"/>
    <w:rsid w:val="301611BC"/>
    <w:rsid w:val="304AABDF"/>
    <w:rsid w:val="305DA7C7"/>
    <w:rsid w:val="30BC6089"/>
    <w:rsid w:val="30C1763E"/>
    <w:rsid w:val="30C7F50F"/>
    <w:rsid w:val="312F494E"/>
    <w:rsid w:val="31484CD0"/>
    <w:rsid w:val="31541967"/>
    <w:rsid w:val="31991607"/>
    <w:rsid w:val="319CF75B"/>
    <w:rsid w:val="31C407CA"/>
    <w:rsid w:val="31C85385"/>
    <w:rsid w:val="31D172B4"/>
    <w:rsid w:val="31FED303"/>
    <w:rsid w:val="326E3CA7"/>
    <w:rsid w:val="3272D8D8"/>
    <w:rsid w:val="32E9FA1D"/>
    <w:rsid w:val="33057331"/>
    <w:rsid w:val="3316E38A"/>
    <w:rsid w:val="3334AA66"/>
    <w:rsid w:val="3374963E"/>
    <w:rsid w:val="33947991"/>
    <w:rsid w:val="339A22DE"/>
    <w:rsid w:val="33A88CF8"/>
    <w:rsid w:val="33CE3565"/>
    <w:rsid w:val="3438D0B5"/>
    <w:rsid w:val="34909CF9"/>
    <w:rsid w:val="34B79C36"/>
    <w:rsid w:val="34B93098"/>
    <w:rsid w:val="34D3D27F"/>
    <w:rsid w:val="3555EBBD"/>
    <w:rsid w:val="3568DB06"/>
    <w:rsid w:val="356A1BAD"/>
    <w:rsid w:val="357F3E01"/>
    <w:rsid w:val="35954755"/>
    <w:rsid w:val="35A54599"/>
    <w:rsid w:val="35B1518C"/>
    <w:rsid w:val="35BE3EAD"/>
    <w:rsid w:val="35E7C36E"/>
    <w:rsid w:val="3623FFDE"/>
    <w:rsid w:val="36343A88"/>
    <w:rsid w:val="36474AC8"/>
    <w:rsid w:val="368B42EC"/>
    <w:rsid w:val="36BC1512"/>
    <w:rsid w:val="36E2E2BF"/>
    <w:rsid w:val="36FC847F"/>
    <w:rsid w:val="370D2EA7"/>
    <w:rsid w:val="37405A34"/>
    <w:rsid w:val="374BD786"/>
    <w:rsid w:val="37C1B54E"/>
    <w:rsid w:val="37CD6FDA"/>
    <w:rsid w:val="383EE139"/>
    <w:rsid w:val="3879FCC8"/>
    <w:rsid w:val="388BB606"/>
    <w:rsid w:val="38A87884"/>
    <w:rsid w:val="38B141E0"/>
    <w:rsid w:val="38ED246B"/>
    <w:rsid w:val="38F4E291"/>
    <w:rsid w:val="395DB4CA"/>
    <w:rsid w:val="398366C5"/>
    <w:rsid w:val="39838CBB"/>
    <w:rsid w:val="39878169"/>
    <w:rsid w:val="3A91D412"/>
    <w:rsid w:val="3AA56CB7"/>
    <w:rsid w:val="3AB20704"/>
    <w:rsid w:val="3AB80141"/>
    <w:rsid w:val="3AEC8F11"/>
    <w:rsid w:val="3B0E1C1E"/>
    <w:rsid w:val="3B3332BF"/>
    <w:rsid w:val="3B58D7F6"/>
    <w:rsid w:val="3B67E62B"/>
    <w:rsid w:val="3B7CD4D5"/>
    <w:rsid w:val="3BCC5FA1"/>
    <w:rsid w:val="3BDAB92E"/>
    <w:rsid w:val="3C09C9D7"/>
    <w:rsid w:val="3C17BBA4"/>
    <w:rsid w:val="3C2FF28A"/>
    <w:rsid w:val="3C794A83"/>
    <w:rsid w:val="3C980100"/>
    <w:rsid w:val="3CBE3EBC"/>
    <w:rsid w:val="3CD23904"/>
    <w:rsid w:val="3D1B0C17"/>
    <w:rsid w:val="3D382F8B"/>
    <w:rsid w:val="3D3E8C6D"/>
    <w:rsid w:val="3D43F0C9"/>
    <w:rsid w:val="3D54DE8B"/>
    <w:rsid w:val="3D60822A"/>
    <w:rsid w:val="3D6300C1"/>
    <w:rsid w:val="3D6BDEE4"/>
    <w:rsid w:val="3D867B89"/>
    <w:rsid w:val="3DB68A1E"/>
    <w:rsid w:val="3DC56CFA"/>
    <w:rsid w:val="3DD15912"/>
    <w:rsid w:val="3DDE5C9C"/>
    <w:rsid w:val="3E0B3609"/>
    <w:rsid w:val="3E2FB979"/>
    <w:rsid w:val="3E36C88E"/>
    <w:rsid w:val="3E395336"/>
    <w:rsid w:val="3E427740"/>
    <w:rsid w:val="3E823398"/>
    <w:rsid w:val="3E8D8279"/>
    <w:rsid w:val="3EA73BCD"/>
    <w:rsid w:val="3EAD2D8F"/>
    <w:rsid w:val="3EB5F76A"/>
    <w:rsid w:val="3EF3105B"/>
    <w:rsid w:val="3F550CC6"/>
    <w:rsid w:val="3F706759"/>
    <w:rsid w:val="3F81EC85"/>
    <w:rsid w:val="3F9F04F0"/>
    <w:rsid w:val="3FE133DE"/>
    <w:rsid w:val="3FEFBF53"/>
    <w:rsid w:val="3FF15139"/>
    <w:rsid w:val="4024794F"/>
    <w:rsid w:val="40499A12"/>
    <w:rsid w:val="404EC18E"/>
    <w:rsid w:val="405C1961"/>
    <w:rsid w:val="406C7615"/>
    <w:rsid w:val="4073EE44"/>
    <w:rsid w:val="40E27224"/>
    <w:rsid w:val="40F3E695"/>
    <w:rsid w:val="410D6A58"/>
    <w:rsid w:val="418E0CD9"/>
    <w:rsid w:val="4196B32A"/>
    <w:rsid w:val="41A1DF9B"/>
    <w:rsid w:val="41CA57A1"/>
    <w:rsid w:val="41DD5CBB"/>
    <w:rsid w:val="41DF3A91"/>
    <w:rsid w:val="425CDBA3"/>
    <w:rsid w:val="42710774"/>
    <w:rsid w:val="4336A417"/>
    <w:rsid w:val="435DDC07"/>
    <w:rsid w:val="43A71F51"/>
    <w:rsid w:val="441DABE1"/>
    <w:rsid w:val="4422AA37"/>
    <w:rsid w:val="4474EF9F"/>
    <w:rsid w:val="4536C1FA"/>
    <w:rsid w:val="45BC624D"/>
    <w:rsid w:val="462D0D50"/>
    <w:rsid w:val="466B5D95"/>
    <w:rsid w:val="467C011A"/>
    <w:rsid w:val="467F8EA3"/>
    <w:rsid w:val="46A1C3DE"/>
    <w:rsid w:val="46B96BE4"/>
    <w:rsid w:val="471B5349"/>
    <w:rsid w:val="474C4BA5"/>
    <w:rsid w:val="477E0312"/>
    <w:rsid w:val="47A4C28A"/>
    <w:rsid w:val="47AFE582"/>
    <w:rsid w:val="47B0486A"/>
    <w:rsid w:val="47CC7958"/>
    <w:rsid w:val="47E6ECC1"/>
    <w:rsid w:val="47F17CD0"/>
    <w:rsid w:val="4839E8DE"/>
    <w:rsid w:val="4857B956"/>
    <w:rsid w:val="4870031A"/>
    <w:rsid w:val="48902351"/>
    <w:rsid w:val="48BFA4F2"/>
    <w:rsid w:val="48EEEB16"/>
    <w:rsid w:val="49062F60"/>
    <w:rsid w:val="49076E83"/>
    <w:rsid w:val="4935CB2B"/>
    <w:rsid w:val="497558AF"/>
    <w:rsid w:val="4975F38C"/>
    <w:rsid w:val="49B17C78"/>
    <w:rsid w:val="49BAEE38"/>
    <w:rsid w:val="49EE2CC8"/>
    <w:rsid w:val="4A453491"/>
    <w:rsid w:val="4A4CA7DB"/>
    <w:rsid w:val="4A58AE34"/>
    <w:rsid w:val="4A7E716E"/>
    <w:rsid w:val="4AE63027"/>
    <w:rsid w:val="4AFBE556"/>
    <w:rsid w:val="4B0B9939"/>
    <w:rsid w:val="4BAB6EAD"/>
    <w:rsid w:val="4BD0A75D"/>
    <w:rsid w:val="4BD446C6"/>
    <w:rsid w:val="4BD70FA4"/>
    <w:rsid w:val="4BD8D5C3"/>
    <w:rsid w:val="4C2EC2B5"/>
    <w:rsid w:val="4C9E23C8"/>
    <w:rsid w:val="4CA6DE54"/>
    <w:rsid w:val="4CBF1118"/>
    <w:rsid w:val="4D306599"/>
    <w:rsid w:val="4D9A03FB"/>
    <w:rsid w:val="4D9F24C1"/>
    <w:rsid w:val="4DB8CFEC"/>
    <w:rsid w:val="4DED28C9"/>
    <w:rsid w:val="4E24B7AD"/>
    <w:rsid w:val="4E7160D6"/>
    <w:rsid w:val="4ECEB7C2"/>
    <w:rsid w:val="4F5F5EAC"/>
    <w:rsid w:val="4F63311C"/>
    <w:rsid w:val="4F859126"/>
    <w:rsid w:val="4F859CB0"/>
    <w:rsid w:val="50088D70"/>
    <w:rsid w:val="501AFBFC"/>
    <w:rsid w:val="503F4D49"/>
    <w:rsid w:val="507A9F30"/>
    <w:rsid w:val="5097C4A9"/>
    <w:rsid w:val="50B34E9D"/>
    <w:rsid w:val="50CC4AEB"/>
    <w:rsid w:val="512DE29D"/>
    <w:rsid w:val="512E78B5"/>
    <w:rsid w:val="51602CF9"/>
    <w:rsid w:val="51647B39"/>
    <w:rsid w:val="516AA1E7"/>
    <w:rsid w:val="519B57BC"/>
    <w:rsid w:val="519B8912"/>
    <w:rsid w:val="51B8A2CC"/>
    <w:rsid w:val="51C4BDA6"/>
    <w:rsid w:val="51F611A0"/>
    <w:rsid w:val="5204E291"/>
    <w:rsid w:val="52174FC6"/>
    <w:rsid w:val="5217E1F5"/>
    <w:rsid w:val="526D42D4"/>
    <w:rsid w:val="527678E1"/>
    <w:rsid w:val="52A0A960"/>
    <w:rsid w:val="52C8DC43"/>
    <w:rsid w:val="52DD68C6"/>
    <w:rsid w:val="52F082A0"/>
    <w:rsid w:val="52F97394"/>
    <w:rsid w:val="53026900"/>
    <w:rsid w:val="53043B1F"/>
    <w:rsid w:val="532FB782"/>
    <w:rsid w:val="534493E6"/>
    <w:rsid w:val="53585B6A"/>
    <w:rsid w:val="53656C01"/>
    <w:rsid w:val="53E449B5"/>
    <w:rsid w:val="53F7EEE9"/>
    <w:rsid w:val="53F95973"/>
    <w:rsid w:val="53FB3AD1"/>
    <w:rsid w:val="541B38E0"/>
    <w:rsid w:val="543E54DA"/>
    <w:rsid w:val="54477002"/>
    <w:rsid w:val="544A71EC"/>
    <w:rsid w:val="54757F16"/>
    <w:rsid w:val="54AF2704"/>
    <w:rsid w:val="54CA2D61"/>
    <w:rsid w:val="54EB6316"/>
    <w:rsid w:val="557AD84A"/>
    <w:rsid w:val="5675CE62"/>
    <w:rsid w:val="5677FF19"/>
    <w:rsid w:val="56AF6CFC"/>
    <w:rsid w:val="56BEC53A"/>
    <w:rsid w:val="56D60B32"/>
    <w:rsid w:val="56F21D95"/>
    <w:rsid w:val="5717B040"/>
    <w:rsid w:val="5748D823"/>
    <w:rsid w:val="579431CC"/>
    <w:rsid w:val="57979F0E"/>
    <w:rsid w:val="57D35D5A"/>
    <w:rsid w:val="57D5075C"/>
    <w:rsid w:val="58366040"/>
    <w:rsid w:val="5842E8F2"/>
    <w:rsid w:val="58508C6E"/>
    <w:rsid w:val="5857BA18"/>
    <w:rsid w:val="58844DCE"/>
    <w:rsid w:val="588897B2"/>
    <w:rsid w:val="58CED55E"/>
    <w:rsid w:val="58E77206"/>
    <w:rsid w:val="591801B2"/>
    <w:rsid w:val="59F49CFE"/>
    <w:rsid w:val="5A0632B0"/>
    <w:rsid w:val="5A15500B"/>
    <w:rsid w:val="5A3B0C4B"/>
    <w:rsid w:val="5A74B6E3"/>
    <w:rsid w:val="5A92D9CE"/>
    <w:rsid w:val="5AB2173F"/>
    <w:rsid w:val="5AC5BDC6"/>
    <w:rsid w:val="5AD41E2E"/>
    <w:rsid w:val="5B463735"/>
    <w:rsid w:val="5B545027"/>
    <w:rsid w:val="5B7537F1"/>
    <w:rsid w:val="5B8A8E19"/>
    <w:rsid w:val="5B8C838F"/>
    <w:rsid w:val="5B9EC142"/>
    <w:rsid w:val="5C4326FE"/>
    <w:rsid w:val="5C59A985"/>
    <w:rsid w:val="5C612B12"/>
    <w:rsid w:val="5C69319B"/>
    <w:rsid w:val="5CB5BE2A"/>
    <w:rsid w:val="5D01498E"/>
    <w:rsid w:val="5D35C932"/>
    <w:rsid w:val="5D580ED8"/>
    <w:rsid w:val="5D7B27AB"/>
    <w:rsid w:val="5D7BCD75"/>
    <w:rsid w:val="5DB6450D"/>
    <w:rsid w:val="5DE0AD8D"/>
    <w:rsid w:val="5DFEE373"/>
    <w:rsid w:val="5E6768BA"/>
    <w:rsid w:val="5EA6BA03"/>
    <w:rsid w:val="5EDF02A8"/>
    <w:rsid w:val="5F0EF982"/>
    <w:rsid w:val="5F3D7FE9"/>
    <w:rsid w:val="5F7F9A54"/>
    <w:rsid w:val="5FA0B890"/>
    <w:rsid w:val="5FDA6FB2"/>
    <w:rsid w:val="5FDBE385"/>
    <w:rsid w:val="600B0E64"/>
    <w:rsid w:val="6015F124"/>
    <w:rsid w:val="60300C66"/>
    <w:rsid w:val="60510B07"/>
    <w:rsid w:val="60C106E3"/>
    <w:rsid w:val="60F42325"/>
    <w:rsid w:val="610626F2"/>
    <w:rsid w:val="619EADAF"/>
    <w:rsid w:val="61A21546"/>
    <w:rsid w:val="61E1C371"/>
    <w:rsid w:val="61E6C2EE"/>
    <w:rsid w:val="61EC99E2"/>
    <w:rsid w:val="62068A36"/>
    <w:rsid w:val="6219E912"/>
    <w:rsid w:val="623E9392"/>
    <w:rsid w:val="624F6FC9"/>
    <w:rsid w:val="627B2BDA"/>
    <w:rsid w:val="62872315"/>
    <w:rsid w:val="62A2527F"/>
    <w:rsid w:val="62D41F3D"/>
    <w:rsid w:val="63262F7F"/>
    <w:rsid w:val="63324792"/>
    <w:rsid w:val="638E357D"/>
    <w:rsid w:val="63C67921"/>
    <w:rsid w:val="63D9B46A"/>
    <w:rsid w:val="63E918CF"/>
    <w:rsid w:val="6448AF69"/>
    <w:rsid w:val="64668C14"/>
    <w:rsid w:val="6467EBE4"/>
    <w:rsid w:val="64A48FE1"/>
    <w:rsid w:val="64BE3FE0"/>
    <w:rsid w:val="64CB6E85"/>
    <w:rsid w:val="64CDAED2"/>
    <w:rsid w:val="64D5598C"/>
    <w:rsid w:val="651098CF"/>
    <w:rsid w:val="6530549F"/>
    <w:rsid w:val="656D870B"/>
    <w:rsid w:val="65978C72"/>
    <w:rsid w:val="65C48BE4"/>
    <w:rsid w:val="65C9496A"/>
    <w:rsid w:val="6630EABD"/>
    <w:rsid w:val="66402EB3"/>
    <w:rsid w:val="667B56A8"/>
    <w:rsid w:val="66ACE270"/>
    <w:rsid w:val="66D95888"/>
    <w:rsid w:val="66F39B10"/>
    <w:rsid w:val="66F8B0A7"/>
    <w:rsid w:val="67070191"/>
    <w:rsid w:val="6714E8A8"/>
    <w:rsid w:val="6725D1C9"/>
    <w:rsid w:val="674A09BB"/>
    <w:rsid w:val="6761FD9F"/>
    <w:rsid w:val="67875452"/>
    <w:rsid w:val="67A0D0D3"/>
    <w:rsid w:val="67ADCF2B"/>
    <w:rsid w:val="68027BEB"/>
    <w:rsid w:val="6805DC48"/>
    <w:rsid w:val="68131E47"/>
    <w:rsid w:val="6835E16B"/>
    <w:rsid w:val="683A5A86"/>
    <w:rsid w:val="683CB2E0"/>
    <w:rsid w:val="68657D97"/>
    <w:rsid w:val="68FA6081"/>
    <w:rsid w:val="6910122A"/>
    <w:rsid w:val="691B7498"/>
    <w:rsid w:val="694A9CCD"/>
    <w:rsid w:val="695BC5B7"/>
    <w:rsid w:val="6990AB74"/>
    <w:rsid w:val="69C17433"/>
    <w:rsid w:val="69C60068"/>
    <w:rsid w:val="6A1481A8"/>
    <w:rsid w:val="6A433F31"/>
    <w:rsid w:val="6A50C941"/>
    <w:rsid w:val="6A8A5AE1"/>
    <w:rsid w:val="6AFC6C64"/>
    <w:rsid w:val="6AFE1C71"/>
    <w:rsid w:val="6B5827AF"/>
    <w:rsid w:val="6BDE5F14"/>
    <w:rsid w:val="6BE27711"/>
    <w:rsid w:val="6C4AAD03"/>
    <w:rsid w:val="6CB46043"/>
    <w:rsid w:val="6CBDB898"/>
    <w:rsid w:val="6CBEEBAB"/>
    <w:rsid w:val="6CEF8D17"/>
    <w:rsid w:val="6D05398E"/>
    <w:rsid w:val="6D616DA4"/>
    <w:rsid w:val="6D655FE1"/>
    <w:rsid w:val="6D72157E"/>
    <w:rsid w:val="6DAD2DC3"/>
    <w:rsid w:val="6DB3244B"/>
    <w:rsid w:val="6DF69544"/>
    <w:rsid w:val="6E22CFF6"/>
    <w:rsid w:val="6E3F631C"/>
    <w:rsid w:val="6EB0DFB6"/>
    <w:rsid w:val="6EDC18E9"/>
    <w:rsid w:val="6EE5CC91"/>
    <w:rsid w:val="6F00F33A"/>
    <w:rsid w:val="6F9F2B3D"/>
    <w:rsid w:val="6FCD3646"/>
    <w:rsid w:val="6FFA2281"/>
    <w:rsid w:val="7029D799"/>
    <w:rsid w:val="7038DBAC"/>
    <w:rsid w:val="70452965"/>
    <w:rsid w:val="70504FB8"/>
    <w:rsid w:val="70B809E0"/>
    <w:rsid w:val="70E254F3"/>
    <w:rsid w:val="70EA2D80"/>
    <w:rsid w:val="70EBEBE7"/>
    <w:rsid w:val="71161088"/>
    <w:rsid w:val="715DB152"/>
    <w:rsid w:val="719851E0"/>
    <w:rsid w:val="71E6E9A4"/>
    <w:rsid w:val="71FDCE43"/>
    <w:rsid w:val="7201305F"/>
    <w:rsid w:val="724E3AEE"/>
    <w:rsid w:val="72532712"/>
    <w:rsid w:val="7289646A"/>
    <w:rsid w:val="72960DB3"/>
    <w:rsid w:val="72A463A0"/>
    <w:rsid w:val="72CEF17D"/>
    <w:rsid w:val="72D328C3"/>
    <w:rsid w:val="72F8A899"/>
    <w:rsid w:val="73126949"/>
    <w:rsid w:val="7323BFAC"/>
    <w:rsid w:val="7369B444"/>
    <w:rsid w:val="73A7A3CC"/>
    <w:rsid w:val="73DE69A6"/>
    <w:rsid w:val="73F45F61"/>
    <w:rsid w:val="73FDF73B"/>
    <w:rsid w:val="743F4F81"/>
    <w:rsid w:val="7468E0D2"/>
    <w:rsid w:val="74A3789A"/>
    <w:rsid w:val="74AD18A8"/>
    <w:rsid w:val="74DA9D87"/>
    <w:rsid w:val="7504FED6"/>
    <w:rsid w:val="75117AB2"/>
    <w:rsid w:val="7516A409"/>
    <w:rsid w:val="752382B9"/>
    <w:rsid w:val="752BFC94"/>
    <w:rsid w:val="7573214F"/>
    <w:rsid w:val="75EC9AB9"/>
    <w:rsid w:val="75F11BB5"/>
    <w:rsid w:val="760374DC"/>
    <w:rsid w:val="7615D580"/>
    <w:rsid w:val="7619507F"/>
    <w:rsid w:val="761C7741"/>
    <w:rsid w:val="76315B0B"/>
    <w:rsid w:val="764190B4"/>
    <w:rsid w:val="767ECFBB"/>
    <w:rsid w:val="769BA8B4"/>
    <w:rsid w:val="76A7441D"/>
    <w:rsid w:val="76CC1FBE"/>
    <w:rsid w:val="7750388D"/>
    <w:rsid w:val="777B427C"/>
    <w:rsid w:val="777F3D34"/>
    <w:rsid w:val="77CE4B06"/>
    <w:rsid w:val="77F743F9"/>
    <w:rsid w:val="78400676"/>
    <w:rsid w:val="78615946"/>
    <w:rsid w:val="787FEF17"/>
    <w:rsid w:val="789C4AE7"/>
    <w:rsid w:val="78A3B308"/>
    <w:rsid w:val="78B6312A"/>
    <w:rsid w:val="78BFA537"/>
    <w:rsid w:val="78CD552D"/>
    <w:rsid w:val="78D29A94"/>
    <w:rsid w:val="78D90257"/>
    <w:rsid w:val="792DDB3A"/>
    <w:rsid w:val="79403D85"/>
    <w:rsid w:val="794FCE66"/>
    <w:rsid w:val="79517688"/>
    <w:rsid w:val="7952222C"/>
    <w:rsid w:val="795B5D99"/>
    <w:rsid w:val="79785464"/>
    <w:rsid w:val="797E916A"/>
    <w:rsid w:val="79B54056"/>
    <w:rsid w:val="79C0FAF4"/>
    <w:rsid w:val="79F6358C"/>
    <w:rsid w:val="7A9879AA"/>
    <w:rsid w:val="7AA05C63"/>
    <w:rsid w:val="7AC9FA10"/>
    <w:rsid w:val="7B0E98C6"/>
    <w:rsid w:val="7B0ED7CF"/>
    <w:rsid w:val="7B2F5689"/>
    <w:rsid w:val="7B34D730"/>
    <w:rsid w:val="7B8C1100"/>
    <w:rsid w:val="7BABC1B6"/>
    <w:rsid w:val="7BC7DAFB"/>
    <w:rsid w:val="7BE1C31B"/>
    <w:rsid w:val="7C306788"/>
    <w:rsid w:val="7C399FEE"/>
    <w:rsid w:val="7C4209A3"/>
    <w:rsid w:val="7C5F46A8"/>
    <w:rsid w:val="7CCDA8C3"/>
    <w:rsid w:val="7CF5F297"/>
    <w:rsid w:val="7D084B56"/>
    <w:rsid w:val="7D329DF4"/>
    <w:rsid w:val="7D77F532"/>
    <w:rsid w:val="7D7CC9A7"/>
    <w:rsid w:val="7D7FEC4A"/>
    <w:rsid w:val="7DE43DD3"/>
    <w:rsid w:val="7DFD8E28"/>
    <w:rsid w:val="7E644B30"/>
    <w:rsid w:val="7E6F2DFA"/>
    <w:rsid w:val="7E7BBFFE"/>
    <w:rsid w:val="7EADFEF0"/>
    <w:rsid w:val="7EEA8711"/>
    <w:rsid w:val="7F0BC589"/>
    <w:rsid w:val="7F17608B"/>
    <w:rsid w:val="7F40A1EE"/>
    <w:rsid w:val="7F600C28"/>
    <w:rsid w:val="7F879483"/>
    <w:rsid w:val="7FF88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A7DB"/>
  <w15:chartTrackingRefBased/>
  <w15:docId w15:val="{BBD6064A-2CFA-4360-94A6-90ADD58D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EAD8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EAD8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EAD8BC2"/>
    <w:pPr>
      <w:keepNext/>
      <w:keepLines/>
      <w:spacing w:before="160" w:after="80"/>
      <w:outlineLvl w:val="2"/>
    </w:pPr>
    <w:rPr>
      <w:rFonts w:eastAsiaTheme="majorEastAsia" w:cstheme="majorBidi"/>
      <w:color w:val="0F4761" w:themeColor="accent1" w:themeShade="BF"/>
      <w:sz w:val="28"/>
      <w:szCs w:val="28"/>
    </w:rPr>
  </w:style>
  <w:style w:type="paragraph" w:styleId="Heading5">
    <w:name w:val="heading 5"/>
    <w:basedOn w:val="Normal"/>
    <w:next w:val="Normal"/>
    <w:uiPriority w:val="9"/>
    <w:unhideWhenUsed/>
    <w:qFormat/>
    <w:rsid w:val="0EAD8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unhideWhenUsed/>
    <w:qFormat/>
    <w:rsid w:val="0EAD8BC2"/>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EAD8BC2"/>
    <w:pPr>
      <w:tabs>
        <w:tab w:val="center" w:pos="4680"/>
        <w:tab w:val="right" w:pos="9360"/>
      </w:tabs>
      <w:spacing w:after="0" w:line="240" w:lineRule="auto"/>
    </w:pPr>
  </w:style>
  <w:style w:type="paragraph" w:styleId="Footer">
    <w:name w:val="footer"/>
    <w:basedOn w:val="Normal"/>
    <w:uiPriority w:val="99"/>
    <w:unhideWhenUsed/>
    <w:rsid w:val="0EAD8BC2"/>
    <w:pPr>
      <w:tabs>
        <w:tab w:val="center" w:pos="4680"/>
        <w:tab w:val="right" w:pos="9360"/>
      </w:tabs>
      <w:spacing w:after="0" w:line="240" w:lineRule="auto"/>
    </w:pPr>
  </w:style>
  <w:style w:type="paragraph" w:styleId="ListParagraph">
    <w:name w:val="List Paragraph"/>
    <w:basedOn w:val="Normal"/>
    <w:uiPriority w:val="34"/>
    <w:qFormat/>
    <w:rsid w:val="0EAD8BC2"/>
    <w:pPr>
      <w:ind w:left="720"/>
      <w:contextualSpacing/>
    </w:pPr>
  </w:style>
  <w:style w:type="character" w:styleId="Hyperlink">
    <w:name w:val="Hyperlink"/>
    <w:basedOn w:val="DefaultParagraphFont"/>
    <w:uiPriority w:val="99"/>
    <w:unhideWhenUsed/>
    <w:rsid w:val="0EAD8BC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9D05A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9D05A6"/>
    <w:pPr>
      <w:spacing w:after="100"/>
    </w:pPr>
  </w:style>
  <w:style w:type="paragraph" w:styleId="TOC2">
    <w:name w:val="toc 2"/>
    <w:basedOn w:val="Normal"/>
    <w:next w:val="Normal"/>
    <w:autoRedefine/>
    <w:uiPriority w:val="39"/>
    <w:unhideWhenUsed/>
    <w:rsid w:val="003D2CC9"/>
    <w:pPr>
      <w:tabs>
        <w:tab w:val="right" w:leader="dot" w:pos="9016"/>
      </w:tabs>
      <w:spacing w:after="100"/>
      <w:ind w:left="240"/>
    </w:pPr>
    <w:rPr>
      <w:rFonts w:ascii="Arial" w:eastAsia="system-ui" w:hAnsi="Arial" w:cs="Arial"/>
      <w:noProof/>
      <w:sz w:val="22"/>
      <w:szCs w:val="22"/>
    </w:rPr>
  </w:style>
  <w:style w:type="paragraph" w:styleId="TOC3">
    <w:name w:val="toc 3"/>
    <w:basedOn w:val="Normal"/>
    <w:next w:val="Normal"/>
    <w:autoRedefine/>
    <w:uiPriority w:val="39"/>
    <w:unhideWhenUsed/>
    <w:rsid w:val="009D05A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https://www.cqc.org.uk/about-us/our-updated-human-rights-approach/" TargetMode="External"/><Relationship Id="rId18" Type="http://schemas.openxmlformats.org/officeDocument/2006/relationships/hyperlink" Target="https://www.nhs.uk/conditions/chronic-obstructive-pulmonary-disease-cop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org.uk/mca/practice/care-planning/human-rights-choice-control/" TargetMode="External"/><Relationship Id="rId7" Type="http://schemas.openxmlformats.org/officeDocument/2006/relationships/endnotes" Target="endnotes.xml"/><Relationship Id="rId12" Type="http://schemas.openxmlformats.org/officeDocument/2006/relationships/hyperlink" Target="https://www.blf.org.uk/" TargetMode="External"/><Relationship Id="rId17" Type="http://schemas.openxmlformats.org/officeDocument/2006/relationships/hyperlink" Target="https://www.england.nhs.uk/personalisedcar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2014/23/contents" TargetMode="External"/><Relationship Id="rId20" Type="http://schemas.openxmlformats.org/officeDocument/2006/relationships/hyperlink" Target="https://www.nice.org.uk/guidance/ng1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f.org.u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health-and-care-act-2022" TargetMode="External"/><Relationship Id="rId23" Type="http://schemas.openxmlformats.org/officeDocument/2006/relationships/hyperlink" Target="https://www.who.int/news-room/fact-sheets/detail/palliative-care" TargetMode="External"/><Relationship Id="rId28"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hyperlink" Target="https://www.england.nhs.uk/long-read/2024-25-priorities-and-operational-planning-guid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health-and-care-act-2022" TargetMode="External"/><Relationship Id="rId22" Type="http://schemas.openxmlformats.org/officeDocument/2006/relationships/hyperlink" Target="https://www.who.int/news-room/fact-sheets/detail/palliative-ca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C0DBB-B957-4681-A1D4-FE9FC700C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2995</Words>
  <Characters>17073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Zaineb Rajpar (2421792)</dc:creator>
  <cp:keywords/>
  <dc:description/>
  <cp:lastModifiedBy>Zainab Rajpar</cp:lastModifiedBy>
  <cp:revision>7</cp:revision>
  <dcterms:created xsi:type="dcterms:W3CDTF">2026-03-02T10:36:00Z</dcterms:created>
  <dcterms:modified xsi:type="dcterms:W3CDTF">2026-03-02T11:42:00Z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2ae3696e-935f-425c-b4a1-6449293ed214</vt:lpwstr>
  </property>
</Properties>
</file>