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14B66B" w14:textId="77777777" w:rsidR="00A64528" w:rsidRDefault="00A64528">
      <w:pPr>
        <w:spacing w:line="260" w:lineRule="auto"/>
        <w:rPr>
          <w:rFonts w:ascii="Arial" w:eastAsia="Arial" w:hAnsi="Arial" w:cs="Arial"/>
          <w:b/>
          <w:sz w:val="24"/>
          <w:szCs w:val="24"/>
        </w:rPr>
      </w:pPr>
    </w:p>
    <w:p w14:paraId="6714B66C" w14:textId="77777777" w:rsidR="00A64528" w:rsidRDefault="00C8433F">
      <w:pPr>
        <w:spacing w:line="260" w:lineRule="auto"/>
        <w:rPr>
          <w:rFonts w:ascii="Arial" w:eastAsia="Arial" w:hAnsi="Arial" w:cs="Arial"/>
          <w:b/>
          <w:sz w:val="24"/>
          <w:szCs w:val="24"/>
          <w:u w:val="single"/>
        </w:rPr>
      </w:pPr>
      <w:r>
        <w:rPr>
          <w:rFonts w:ascii="Arial" w:eastAsia="Arial" w:hAnsi="Arial" w:cs="Arial"/>
          <w:b/>
          <w:sz w:val="24"/>
          <w:szCs w:val="24"/>
          <w:u w:val="single"/>
        </w:rPr>
        <w:t>CONTRACT DOCUMENTS</w:t>
      </w:r>
    </w:p>
    <w:p w14:paraId="6714B66D" w14:textId="77777777" w:rsidR="00A64528" w:rsidRDefault="00A64528">
      <w:pPr>
        <w:spacing w:line="260" w:lineRule="auto"/>
        <w:rPr>
          <w:rFonts w:ascii="Arial" w:eastAsia="Arial" w:hAnsi="Arial" w:cs="Arial"/>
          <w:b/>
          <w:sz w:val="24"/>
          <w:szCs w:val="24"/>
          <w:u w:val="single"/>
        </w:rPr>
      </w:pPr>
    </w:p>
    <w:tbl>
      <w:tblPr>
        <w:tblStyle w:val="a"/>
        <w:tblW w:w="9016" w:type="dxa"/>
        <w:tblInd w:w="-11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9016"/>
      </w:tblGrid>
      <w:tr w:rsidR="00A64528" w14:paraId="6714B670" w14:textId="77777777">
        <w:tc>
          <w:tcPr>
            <w:tcW w:w="9016" w:type="dxa"/>
            <w:shd w:val="clear" w:color="auto" w:fill="auto"/>
          </w:tcPr>
          <w:p w14:paraId="6714B66E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What is the form of Contract?</w:t>
            </w:r>
          </w:p>
          <w:p w14:paraId="6714B66F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73" w14:textId="77777777">
        <w:tc>
          <w:tcPr>
            <w:tcW w:w="9016" w:type="dxa"/>
            <w:shd w:val="clear" w:color="auto" w:fill="auto"/>
          </w:tcPr>
          <w:p w14:paraId="6714B671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What comprises the Contract documents?</w:t>
            </w:r>
          </w:p>
          <w:p w14:paraId="6714B672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76" w14:textId="77777777">
        <w:tc>
          <w:tcPr>
            <w:tcW w:w="9016" w:type="dxa"/>
            <w:shd w:val="clear" w:color="auto" w:fill="auto"/>
          </w:tcPr>
          <w:p w14:paraId="6714B674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What is the order of precedence in Contract documents?</w:t>
            </w:r>
          </w:p>
          <w:p w14:paraId="6714B675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79" w14:textId="77777777">
        <w:tc>
          <w:tcPr>
            <w:tcW w:w="9016" w:type="dxa"/>
            <w:shd w:val="clear" w:color="auto" w:fill="auto"/>
          </w:tcPr>
          <w:p w14:paraId="6714B677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What is procedure for errors in documents?</w:t>
            </w:r>
          </w:p>
          <w:p w14:paraId="6714B678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7C" w14:textId="77777777">
        <w:tc>
          <w:tcPr>
            <w:tcW w:w="9016" w:type="dxa"/>
            <w:shd w:val="clear" w:color="auto" w:fill="auto"/>
          </w:tcPr>
          <w:p w14:paraId="6714B67A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Who insures the works?</w:t>
            </w:r>
          </w:p>
          <w:p w14:paraId="6714B67B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7F" w14:textId="77777777">
        <w:tc>
          <w:tcPr>
            <w:tcW w:w="9016" w:type="dxa"/>
            <w:shd w:val="clear" w:color="auto" w:fill="auto"/>
          </w:tcPr>
          <w:p w14:paraId="6714B67D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If Employer, what is procedure for claims?</w:t>
            </w:r>
          </w:p>
          <w:p w14:paraId="6714B67E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82" w14:textId="77777777">
        <w:tc>
          <w:tcPr>
            <w:tcW w:w="9016" w:type="dxa"/>
            <w:shd w:val="clear" w:color="auto" w:fill="auto"/>
          </w:tcPr>
          <w:p w14:paraId="6714B680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Is a performance Bond or Parent Company Guarantee required?</w:t>
            </w:r>
          </w:p>
          <w:p w14:paraId="6714B681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85" w14:textId="77777777">
        <w:tc>
          <w:tcPr>
            <w:tcW w:w="9016" w:type="dxa"/>
            <w:shd w:val="clear" w:color="auto" w:fill="auto"/>
          </w:tcPr>
          <w:p w14:paraId="6714B683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What is the provision for L &amp; AD in Contract?</w:t>
            </w:r>
          </w:p>
          <w:p w14:paraId="6714B684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</w:tbl>
    <w:p w14:paraId="6714B686" w14:textId="77777777" w:rsidR="00A64528" w:rsidRDefault="00A64528">
      <w:pPr>
        <w:spacing w:line="260" w:lineRule="auto"/>
        <w:rPr>
          <w:rFonts w:ascii="Arial" w:eastAsia="Arial" w:hAnsi="Arial" w:cs="Arial"/>
          <w:b/>
          <w:sz w:val="24"/>
          <w:szCs w:val="24"/>
          <w:u w:val="single"/>
        </w:rPr>
      </w:pPr>
    </w:p>
    <w:p w14:paraId="6714B687" w14:textId="77777777" w:rsidR="00A64528" w:rsidRDefault="00A64528">
      <w:pPr>
        <w:spacing w:line="260" w:lineRule="auto"/>
        <w:rPr>
          <w:rFonts w:ascii="Arial" w:eastAsia="Arial" w:hAnsi="Arial" w:cs="Arial"/>
          <w:b/>
          <w:sz w:val="24"/>
          <w:szCs w:val="24"/>
          <w:u w:val="single"/>
        </w:rPr>
      </w:pPr>
    </w:p>
    <w:p w14:paraId="6714B688" w14:textId="77777777" w:rsidR="00A64528" w:rsidRDefault="00C8433F">
      <w:pPr>
        <w:spacing w:line="260" w:lineRule="auto"/>
        <w:rPr>
          <w:rFonts w:ascii="Arial" w:eastAsia="Arial" w:hAnsi="Arial" w:cs="Arial"/>
          <w:b/>
          <w:sz w:val="24"/>
          <w:szCs w:val="24"/>
          <w:u w:val="single"/>
        </w:rPr>
      </w:pPr>
      <w:r>
        <w:rPr>
          <w:rFonts w:ascii="Arial" w:eastAsia="Arial" w:hAnsi="Arial" w:cs="Arial"/>
          <w:b/>
          <w:sz w:val="24"/>
          <w:szCs w:val="24"/>
          <w:u w:val="single"/>
        </w:rPr>
        <w:t>PROGRAMME</w:t>
      </w:r>
    </w:p>
    <w:p w14:paraId="6714B689" w14:textId="77777777" w:rsidR="00A64528" w:rsidRDefault="00A64528">
      <w:pPr>
        <w:spacing w:line="260" w:lineRule="auto"/>
        <w:rPr>
          <w:rFonts w:ascii="Arial" w:eastAsia="Arial" w:hAnsi="Arial" w:cs="Arial"/>
          <w:b/>
          <w:sz w:val="24"/>
          <w:szCs w:val="24"/>
          <w:u w:val="single"/>
        </w:rPr>
      </w:pPr>
    </w:p>
    <w:tbl>
      <w:tblPr>
        <w:tblStyle w:val="a0"/>
        <w:tblW w:w="9016" w:type="dxa"/>
        <w:tblInd w:w="-11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9016"/>
      </w:tblGrid>
      <w:tr w:rsidR="00A64528" w14:paraId="6714B68C" w14:textId="77777777">
        <w:tc>
          <w:tcPr>
            <w:tcW w:w="9016" w:type="dxa"/>
            <w:shd w:val="clear" w:color="auto" w:fill="auto"/>
          </w:tcPr>
          <w:p w14:paraId="6714B68A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What is the agreed Contract programme?</w:t>
            </w:r>
          </w:p>
          <w:p w14:paraId="6714B68B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8F" w14:textId="77777777">
        <w:tc>
          <w:tcPr>
            <w:tcW w:w="9016" w:type="dxa"/>
            <w:shd w:val="clear" w:color="auto" w:fill="auto"/>
          </w:tcPr>
          <w:p w14:paraId="6714B68D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Is the programme a detailed one or just start and finish dates?</w:t>
            </w:r>
          </w:p>
          <w:p w14:paraId="6714B68E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92" w14:textId="77777777">
        <w:tc>
          <w:tcPr>
            <w:tcW w:w="9016" w:type="dxa"/>
            <w:shd w:val="clear" w:color="auto" w:fill="auto"/>
          </w:tcPr>
          <w:p w14:paraId="6714B690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What is the off-site period for design/manufacture on any key packages?</w:t>
            </w:r>
          </w:p>
          <w:p w14:paraId="6714B691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95" w14:textId="77777777">
        <w:tc>
          <w:tcPr>
            <w:tcW w:w="9016" w:type="dxa"/>
            <w:shd w:val="clear" w:color="auto" w:fill="auto"/>
          </w:tcPr>
          <w:p w14:paraId="6714B693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What is the Notice period to commence on site?</w:t>
            </w:r>
          </w:p>
          <w:p w14:paraId="6714B694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98" w14:textId="77777777">
        <w:tc>
          <w:tcPr>
            <w:tcW w:w="9016" w:type="dxa"/>
            <w:shd w:val="clear" w:color="auto" w:fill="auto"/>
          </w:tcPr>
          <w:p w14:paraId="6714B696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What is the Forecast Notice to Commence date and when should the Notice arrive?</w:t>
            </w:r>
          </w:p>
          <w:p w14:paraId="6714B697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9B" w14:textId="77777777">
        <w:tc>
          <w:tcPr>
            <w:tcW w:w="9016" w:type="dxa"/>
            <w:shd w:val="clear" w:color="auto" w:fill="auto"/>
          </w:tcPr>
          <w:p w14:paraId="6714B699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Are there any Sectional Completions?</w:t>
            </w:r>
          </w:p>
          <w:p w14:paraId="6714B69A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9E" w14:textId="77777777">
        <w:tc>
          <w:tcPr>
            <w:tcW w:w="9016" w:type="dxa"/>
            <w:shd w:val="clear" w:color="auto" w:fill="auto"/>
          </w:tcPr>
          <w:p w14:paraId="6714B69C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Are there any milestone dates?</w:t>
            </w:r>
          </w:p>
          <w:p w14:paraId="6714B69D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A1" w14:textId="77777777">
        <w:tc>
          <w:tcPr>
            <w:tcW w:w="9016" w:type="dxa"/>
            <w:shd w:val="clear" w:color="auto" w:fill="auto"/>
          </w:tcPr>
          <w:p w14:paraId="6714B69F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Are return visits required?</w:t>
            </w:r>
          </w:p>
          <w:p w14:paraId="6714B6A0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A4" w14:textId="77777777">
        <w:tc>
          <w:tcPr>
            <w:tcW w:w="9016" w:type="dxa"/>
            <w:shd w:val="clear" w:color="auto" w:fill="auto"/>
          </w:tcPr>
          <w:p w14:paraId="6714B6A2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Are we required to submit detailed programmes and if so, how often?</w:t>
            </w:r>
          </w:p>
          <w:p w14:paraId="6714B6A3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A7" w14:textId="77777777">
        <w:tc>
          <w:tcPr>
            <w:tcW w:w="9016" w:type="dxa"/>
            <w:shd w:val="clear" w:color="auto" w:fill="auto"/>
          </w:tcPr>
          <w:p w14:paraId="6714B6A5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What is the Contract procedure for EOT Notices? Please refer to the Clause.</w:t>
            </w:r>
          </w:p>
          <w:p w14:paraId="6714B6A6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AA" w14:textId="77777777">
        <w:tc>
          <w:tcPr>
            <w:tcW w:w="9016" w:type="dxa"/>
            <w:shd w:val="clear" w:color="auto" w:fill="auto"/>
          </w:tcPr>
          <w:p w14:paraId="6714B6A8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What Events are Relevant for EOT’s?</w:t>
            </w:r>
          </w:p>
          <w:p w14:paraId="6714B6A9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AD" w14:textId="77777777">
        <w:tc>
          <w:tcPr>
            <w:tcW w:w="9016" w:type="dxa"/>
            <w:shd w:val="clear" w:color="auto" w:fill="auto"/>
          </w:tcPr>
          <w:p w14:paraId="6714B6AB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lastRenderedPageBreak/>
              <w:t>What Events are not Relevant for EOT’s?</w:t>
            </w:r>
          </w:p>
          <w:p w14:paraId="6714B6AC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</w:tbl>
    <w:p w14:paraId="6714B6AE" w14:textId="77777777" w:rsidR="00A64528" w:rsidRDefault="00A64528">
      <w:pPr>
        <w:spacing w:line="260" w:lineRule="auto"/>
        <w:rPr>
          <w:rFonts w:ascii="Arial" w:eastAsia="Arial" w:hAnsi="Arial" w:cs="Arial"/>
          <w:b/>
        </w:rPr>
      </w:pPr>
      <w:bookmarkStart w:id="0" w:name="_gjdgxs" w:colFirst="0" w:colLast="0"/>
      <w:bookmarkEnd w:id="0"/>
    </w:p>
    <w:p w14:paraId="6714B6AF" w14:textId="77777777" w:rsidR="00A64528" w:rsidRDefault="00A64528">
      <w:pPr>
        <w:spacing w:line="260" w:lineRule="auto"/>
        <w:rPr>
          <w:rFonts w:ascii="Arial" w:eastAsia="Arial" w:hAnsi="Arial" w:cs="Arial"/>
          <w:b/>
          <w:sz w:val="24"/>
          <w:szCs w:val="24"/>
          <w:u w:val="single"/>
        </w:rPr>
      </w:pPr>
    </w:p>
    <w:p w14:paraId="6714B6B0" w14:textId="77777777" w:rsidR="00A64528" w:rsidRDefault="00C8433F">
      <w:pPr>
        <w:spacing w:line="260" w:lineRule="auto"/>
        <w:rPr>
          <w:rFonts w:ascii="Arial" w:eastAsia="Arial" w:hAnsi="Arial" w:cs="Arial"/>
          <w:b/>
          <w:sz w:val="24"/>
          <w:szCs w:val="24"/>
          <w:u w:val="single"/>
        </w:rPr>
      </w:pPr>
      <w:r>
        <w:rPr>
          <w:rFonts w:ascii="Arial" w:eastAsia="Arial" w:hAnsi="Arial" w:cs="Arial"/>
          <w:b/>
          <w:sz w:val="24"/>
          <w:szCs w:val="24"/>
          <w:u w:val="single"/>
        </w:rPr>
        <w:t xml:space="preserve">COMMERCIAL </w:t>
      </w:r>
    </w:p>
    <w:p w14:paraId="6714B6B1" w14:textId="77777777" w:rsidR="00A64528" w:rsidRDefault="00A64528">
      <w:pPr>
        <w:spacing w:line="260" w:lineRule="auto"/>
        <w:rPr>
          <w:rFonts w:ascii="Arial" w:eastAsia="Arial" w:hAnsi="Arial" w:cs="Arial"/>
          <w:b/>
          <w:sz w:val="24"/>
          <w:szCs w:val="24"/>
          <w:u w:val="single"/>
        </w:rPr>
      </w:pPr>
    </w:p>
    <w:tbl>
      <w:tblPr>
        <w:tblStyle w:val="a1"/>
        <w:tblW w:w="9016" w:type="dxa"/>
        <w:tblInd w:w="-11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9016"/>
      </w:tblGrid>
      <w:tr w:rsidR="00A64528" w14:paraId="6714B6B4" w14:textId="77777777">
        <w:tc>
          <w:tcPr>
            <w:tcW w:w="9016" w:type="dxa"/>
            <w:shd w:val="clear" w:color="auto" w:fill="auto"/>
          </w:tcPr>
          <w:p w14:paraId="6714B6B2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What is the Contract Sum?</w:t>
            </w:r>
          </w:p>
          <w:p w14:paraId="6714B6B3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 xml:space="preserve"> </w:t>
            </w:r>
          </w:p>
        </w:tc>
      </w:tr>
      <w:tr w:rsidR="00A64528" w14:paraId="6714B6B7" w14:textId="77777777">
        <w:tc>
          <w:tcPr>
            <w:tcW w:w="9016" w:type="dxa"/>
            <w:shd w:val="clear" w:color="auto" w:fill="auto"/>
          </w:tcPr>
          <w:p w14:paraId="6714B6B5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Where is the build up to the Contract Sum?</w:t>
            </w:r>
          </w:p>
          <w:p w14:paraId="6714B6B6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 xml:space="preserve"> </w:t>
            </w:r>
          </w:p>
        </w:tc>
      </w:tr>
      <w:tr w:rsidR="00A64528" w14:paraId="6714B6BA" w14:textId="77777777">
        <w:tc>
          <w:tcPr>
            <w:tcW w:w="9016" w:type="dxa"/>
            <w:shd w:val="clear" w:color="auto" w:fill="auto"/>
          </w:tcPr>
          <w:p w14:paraId="6714B6B8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What Discounts apply (if any)?</w:t>
            </w:r>
          </w:p>
          <w:p w14:paraId="6714B6B9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BD" w14:textId="77777777">
        <w:tc>
          <w:tcPr>
            <w:tcW w:w="9016" w:type="dxa"/>
            <w:shd w:val="clear" w:color="auto" w:fill="auto"/>
          </w:tcPr>
          <w:p w14:paraId="6714B6BB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Is the Contract Sum a Fixed Price, Lump Sum?</w:t>
            </w:r>
          </w:p>
          <w:p w14:paraId="6714B6BC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C0" w14:textId="77777777">
        <w:tc>
          <w:tcPr>
            <w:tcW w:w="9016" w:type="dxa"/>
            <w:shd w:val="clear" w:color="auto" w:fill="auto"/>
          </w:tcPr>
          <w:p w14:paraId="6714B6BE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Is there a Schedule of Rates in the Contract?</w:t>
            </w:r>
          </w:p>
          <w:p w14:paraId="6714B6BF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C3" w14:textId="77777777">
        <w:tc>
          <w:tcPr>
            <w:tcW w:w="9016" w:type="dxa"/>
            <w:shd w:val="clear" w:color="auto" w:fill="auto"/>
          </w:tcPr>
          <w:p w14:paraId="6714B6C1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Are there any Provisional Sums included in the Contract Sum?</w:t>
            </w:r>
          </w:p>
          <w:p w14:paraId="6714B6C2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C6" w14:textId="77777777">
        <w:tc>
          <w:tcPr>
            <w:tcW w:w="9016" w:type="dxa"/>
            <w:shd w:val="clear" w:color="auto" w:fill="auto"/>
          </w:tcPr>
          <w:p w14:paraId="6714B6C4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If so, are they defined or undefined?</w:t>
            </w:r>
          </w:p>
          <w:p w14:paraId="6714B6C5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C9" w14:textId="77777777">
        <w:tc>
          <w:tcPr>
            <w:tcW w:w="9016" w:type="dxa"/>
            <w:shd w:val="clear" w:color="auto" w:fill="auto"/>
          </w:tcPr>
          <w:p w14:paraId="6714B6C7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Is there a Schedule of Daywork Rates in the Contract?</w:t>
            </w:r>
          </w:p>
          <w:p w14:paraId="6714B6C8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CC" w14:textId="77777777">
        <w:tc>
          <w:tcPr>
            <w:tcW w:w="9016" w:type="dxa"/>
            <w:tcBorders>
              <w:bottom w:val="single" w:sz="4" w:space="0" w:color="000000"/>
            </w:tcBorders>
            <w:shd w:val="clear" w:color="auto" w:fill="auto"/>
          </w:tcPr>
          <w:p w14:paraId="6714B6CA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What is the Contract procedure for Instructions/Variations?</w:t>
            </w:r>
          </w:p>
          <w:p w14:paraId="6714B6CB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CF" w14:textId="77777777">
        <w:tc>
          <w:tcPr>
            <w:tcW w:w="9016" w:type="dxa"/>
            <w:tcBorders>
              <w:bottom w:val="single" w:sz="4" w:space="0" w:color="000000"/>
            </w:tcBorders>
            <w:shd w:val="clear" w:color="auto" w:fill="auto"/>
          </w:tcPr>
          <w:p w14:paraId="6714B6CD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When does the Final Account have to be submitted by?</w:t>
            </w:r>
          </w:p>
          <w:p w14:paraId="6714B6CE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D1" w14:textId="77777777">
        <w:tc>
          <w:tcPr>
            <w:tcW w:w="9016" w:type="dxa"/>
            <w:tcBorders>
              <w:top w:val="sing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14:paraId="6714B6D0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  <w:sz w:val="24"/>
                <w:szCs w:val="24"/>
                <w:u w:val="single"/>
              </w:rPr>
            </w:pPr>
          </w:p>
        </w:tc>
      </w:tr>
      <w:tr w:rsidR="00A64528" w14:paraId="6714B6D4" w14:textId="77777777">
        <w:tc>
          <w:tcPr>
            <w:tcW w:w="90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6714B6D2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  <w:sz w:val="24"/>
                <w:szCs w:val="24"/>
                <w:u w:val="single"/>
              </w:rPr>
            </w:pPr>
          </w:p>
          <w:p w14:paraId="6714B6D3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  <w:sz w:val="24"/>
                <w:szCs w:val="24"/>
                <w:u w:val="single"/>
              </w:rPr>
              <w:t>PAYMENT TERMS AND APPLICATIONS</w:t>
            </w:r>
          </w:p>
        </w:tc>
      </w:tr>
      <w:tr w:rsidR="00A64528" w14:paraId="6714B6D6" w14:textId="77777777">
        <w:tc>
          <w:tcPr>
            <w:tcW w:w="9016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</w:tcPr>
          <w:p w14:paraId="6714B6D5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  <w:sz w:val="24"/>
                <w:szCs w:val="24"/>
                <w:u w:val="single"/>
              </w:rPr>
            </w:pPr>
          </w:p>
        </w:tc>
      </w:tr>
      <w:tr w:rsidR="00A64528" w14:paraId="6714B6D9" w14:textId="77777777">
        <w:tc>
          <w:tcPr>
            <w:tcW w:w="9016" w:type="dxa"/>
            <w:tcBorders>
              <w:top w:val="single" w:sz="4" w:space="0" w:color="000000"/>
            </w:tcBorders>
            <w:shd w:val="clear" w:color="auto" w:fill="auto"/>
          </w:tcPr>
          <w:p w14:paraId="6714B6D7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What are the dates for Applications, is there a schedule?</w:t>
            </w:r>
          </w:p>
          <w:p w14:paraId="6714B6D8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DC" w14:textId="77777777">
        <w:tc>
          <w:tcPr>
            <w:tcW w:w="9016" w:type="dxa"/>
            <w:tcBorders>
              <w:top w:val="single" w:sz="4" w:space="0" w:color="000000"/>
            </w:tcBorders>
            <w:shd w:val="clear" w:color="auto" w:fill="auto"/>
          </w:tcPr>
          <w:p w14:paraId="6714B6DA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How many days is it from Application to the Final Date for Payment?</w:t>
            </w:r>
          </w:p>
          <w:p w14:paraId="6714B6DB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DF" w14:textId="77777777">
        <w:tc>
          <w:tcPr>
            <w:tcW w:w="9016" w:type="dxa"/>
            <w:shd w:val="clear" w:color="auto" w:fill="auto"/>
          </w:tcPr>
          <w:p w14:paraId="6714B6DD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Is there any Special Information or Specific Format that the Application must be submitted to satisfy the client?</w:t>
            </w:r>
          </w:p>
          <w:p w14:paraId="6714B6DE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E2" w14:textId="77777777">
        <w:tc>
          <w:tcPr>
            <w:tcW w:w="9016" w:type="dxa"/>
            <w:shd w:val="clear" w:color="auto" w:fill="auto"/>
          </w:tcPr>
          <w:p w14:paraId="6714B6E0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Can off-site materials be claimed in Applications?</w:t>
            </w:r>
          </w:p>
          <w:p w14:paraId="6714B6E1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E5" w14:textId="77777777">
        <w:tc>
          <w:tcPr>
            <w:tcW w:w="9016" w:type="dxa"/>
            <w:shd w:val="clear" w:color="auto" w:fill="auto"/>
          </w:tcPr>
          <w:p w14:paraId="6714B6E3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If so, is a bond required?</w:t>
            </w:r>
          </w:p>
          <w:p w14:paraId="6714B6E4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E8" w14:textId="77777777">
        <w:tc>
          <w:tcPr>
            <w:tcW w:w="9016" w:type="dxa"/>
            <w:shd w:val="clear" w:color="auto" w:fill="auto"/>
          </w:tcPr>
          <w:p w14:paraId="6714B6E6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Can design costs be claimed in Applications prior to commencement on site?</w:t>
            </w:r>
          </w:p>
          <w:p w14:paraId="6714B6E7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 xml:space="preserve"> </w:t>
            </w:r>
          </w:p>
        </w:tc>
      </w:tr>
      <w:tr w:rsidR="00A64528" w14:paraId="6714B6EB" w14:textId="77777777">
        <w:tc>
          <w:tcPr>
            <w:tcW w:w="9016" w:type="dxa"/>
            <w:shd w:val="clear" w:color="auto" w:fill="auto"/>
          </w:tcPr>
          <w:p w14:paraId="6714B6E9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What is the Retention percentage?</w:t>
            </w:r>
          </w:p>
          <w:p w14:paraId="6714B6EA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EE" w14:textId="77777777">
        <w:tc>
          <w:tcPr>
            <w:tcW w:w="9016" w:type="dxa"/>
            <w:shd w:val="clear" w:color="auto" w:fill="auto"/>
          </w:tcPr>
          <w:p w14:paraId="6714B6EC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lastRenderedPageBreak/>
              <w:t>When does it reduce / what is the length of the Defects Liability Period?</w:t>
            </w:r>
          </w:p>
          <w:p w14:paraId="6714B6ED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</w:tbl>
    <w:p w14:paraId="6714B6EF" w14:textId="77777777" w:rsidR="00A64528" w:rsidRDefault="00A64528">
      <w:pPr>
        <w:spacing w:line="260" w:lineRule="auto"/>
        <w:rPr>
          <w:rFonts w:ascii="Arial" w:eastAsia="Arial" w:hAnsi="Arial" w:cs="Arial"/>
          <w:b/>
        </w:rPr>
      </w:pPr>
    </w:p>
    <w:p w14:paraId="6714B6F0" w14:textId="77777777" w:rsidR="00A64528" w:rsidRDefault="00A64528">
      <w:pPr>
        <w:spacing w:line="260" w:lineRule="auto"/>
        <w:rPr>
          <w:rFonts w:ascii="Arial" w:eastAsia="Arial" w:hAnsi="Arial" w:cs="Arial"/>
          <w:b/>
          <w:sz w:val="24"/>
          <w:szCs w:val="24"/>
          <w:u w:val="single"/>
        </w:rPr>
      </w:pPr>
    </w:p>
    <w:p w14:paraId="6714B6F1" w14:textId="77777777" w:rsidR="00A64528" w:rsidRDefault="00A64528">
      <w:pPr>
        <w:spacing w:line="260" w:lineRule="auto"/>
        <w:rPr>
          <w:rFonts w:ascii="Arial" w:eastAsia="Arial" w:hAnsi="Arial" w:cs="Arial"/>
          <w:b/>
          <w:sz w:val="24"/>
          <w:szCs w:val="24"/>
          <w:u w:val="single"/>
        </w:rPr>
      </w:pPr>
    </w:p>
    <w:p w14:paraId="6714B6F2" w14:textId="77777777" w:rsidR="00A64528" w:rsidRDefault="00A64528">
      <w:pPr>
        <w:spacing w:line="260" w:lineRule="auto"/>
        <w:rPr>
          <w:rFonts w:ascii="Arial" w:eastAsia="Arial" w:hAnsi="Arial" w:cs="Arial"/>
          <w:b/>
          <w:sz w:val="24"/>
          <w:szCs w:val="24"/>
          <w:u w:val="single"/>
        </w:rPr>
      </w:pPr>
    </w:p>
    <w:p w14:paraId="6714B6F3" w14:textId="77777777" w:rsidR="00A64528" w:rsidRDefault="00A64528">
      <w:pPr>
        <w:spacing w:line="260" w:lineRule="auto"/>
        <w:rPr>
          <w:rFonts w:ascii="Arial" w:eastAsia="Arial" w:hAnsi="Arial" w:cs="Arial"/>
          <w:b/>
          <w:sz w:val="24"/>
          <w:szCs w:val="24"/>
          <w:u w:val="single"/>
        </w:rPr>
      </w:pPr>
    </w:p>
    <w:p w14:paraId="6714B6F4" w14:textId="77777777" w:rsidR="00A64528" w:rsidRDefault="00C8433F">
      <w:pPr>
        <w:spacing w:line="260" w:lineRule="auto"/>
        <w:rPr>
          <w:rFonts w:ascii="Arial" w:eastAsia="Arial" w:hAnsi="Arial" w:cs="Arial"/>
          <w:b/>
          <w:sz w:val="24"/>
          <w:szCs w:val="24"/>
          <w:u w:val="single"/>
        </w:rPr>
      </w:pPr>
      <w:r>
        <w:rPr>
          <w:rFonts w:ascii="Arial" w:eastAsia="Arial" w:hAnsi="Arial" w:cs="Arial"/>
          <w:b/>
          <w:sz w:val="24"/>
          <w:szCs w:val="24"/>
          <w:u w:val="single"/>
        </w:rPr>
        <w:t>SCOPE AND FACILITIES</w:t>
      </w:r>
    </w:p>
    <w:p w14:paraId="6714B6F5" w14:textId="77777777" w:rsidR="00A64528" w:rsidRDefault="00A64528">
      <w:pPr>
        <w:spacing w:line="260" w:lineRule="auto"/>
        <w:rPr>
          <w:rFonts w:ascii="Arial" w:eastAsia="Arial" w:hAnsi="Arial" w:cs="Arial"/>
          <w:b/>
          <w:sz w:val="24"/>
          <w:szCs w:val="24"/>
          <w:u w:val="single"/>
        </w:rPr>
      </w:pPr>
    </w:p>
    <w:tbl>
      <w:tblPr>
        <w:tblStyle w:val="a2"/>
        <w:tblW w:w="9016" w:type="dxa"/>
        <w:tblInd w:w="-11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9016"/>
      </w:tblGrid>
      <w:tr w:rsidR="00A64528" w14:paraId="6714B6F8" w14:textId="77777777">
        <w:tc>
          <w:tcPr>
            <w:tcW w:w="9016" w:type="dxa"/>
            <w:shd w:val="clear" w:color="auto" w:fill="auto"/>
          </w:tcPr>
          <w:p w14:paraId="6714B6F6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Where is the Scope of Works defined?</w:t>
            </w:r>
          </w:p>
          <w:p w14:paraId="6714B6F7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FB" w14:textId="77777777">
        <w:tc>
          <w:tcPr>
            <w:tcW w:w="9016" w:type="dxa"/>
            <w:shd w:val="clear" w:color="auto" w:fill="auto"/>
          </w:tcPr>
          <w:p w14:paraId="6714B6F9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Are there any marked up Scope drawings?</w:t>
            </w:r>
          </w:p>
          <w:p w14:paraId="6714B6FA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6FE" w14:textId="77777777">
        <w:tc>
          <w:tcPr>
            <w:tcW w:w="9016" w:type="dxa"/>
            <w:shd w:val="clear" w:color="auto" w:fill="auto"/>
          </w:tcPr>
          <w:p w14:paraId="6714B6FC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Who is responsible for obtaining DS approvals etc?</w:t>
            </w:r>
          </w:p>
          <w:p w14:paraId="6714B6FD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701" w14:textId="77777777">
        <w:tc>
          <w:tcPr>
            <w:tcW w:w="9016" w:type="dxa"/>
            <w:shd w:val="clear" w:color="auto" w:fill="auto"/>
          </w:tcPr>
          <w:p w14:paraId="6714B6FF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What Tower crane provision has been agreed?</w:t>
            </w:r>
          </w:p>
          <w:p w14:paraId="6714B700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704" w14:textId="77777777">
        <w:tc>
          <w:tcPr>
            <w:tcW w:w="9016" w:type="dxa"/>
            <w:shd w:val="clear" w:color="auto" w:fill="auto"/>
          </w:tcPr>
          <w:p w14:paraId="6714B702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What is the maximum reach and load of the Tower Crane(s)?</w:t>
            </w:r>
          </w:p>
          <w:p w14:paraId="6714B703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707" w14:textId="77777777">
        <w:tc>
          <w:tcPr>
            <w:tcW w:w="9016" w:type="dxa"/>
            <w:shd w:val="clear" w:color="auto" w:fill="auto"/>
          </w:tcPr>
          <w:p w14:paraId="6714B705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What happens if the Tower Crane is winded off?</w:t>
            </w:r>
          </w:p>
          <w:p w14:paraId="6714B706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70A" w14:textId="77777777">
        <w:tc>
          <w:tcPr>
            <w:tcW w:w="9016" w:type="dxa"/>
            <w:shd w:val="clear" w:color="auto" w:fill="auto"/>
          </w:tcPr>
          <w:p w14:paraId="6714B708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 xml:space="preserve">Are their Hoists and if so what are their capacities? </w:t>
            </w:r>
          </w:p>
          <w:p w14:paraId="6714B709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70D" w14:textId="77777777">
        <w:trPr>
          <w:trHeight w:val="61"/>
        </w:trPr>
        <w:tc>
          <w:tcPr>
            <w:tcW w:w="9016" w:type="dxa"/>
            <w:shd w:val="clear" w:color="auto" w:fill="auto"/>
          </w:tcPr>
          <w:p w14:paraId="6714B70B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Who Provides the Site Accommodation?</w:t>
            </w:r>
          </w:p>
          <w:p w14:paraId="6714B70C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710" w14:textId="77777777">
        <w:tc>
          <w:tcPr>
            <w:tcW w:w="9016" w:type="dxa"/>
            <w:shd w:val="clear" w:color="auto" w:fill="auto"/>
          </w:tcPr>
          <w:p w14:paraId="6714B70E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What are the arrangements in regard to Site Set Up and Surveying?</w:t>
            </w:r>
          </w:p>
          <w:p w14:paraId="6714B70F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713" w14:textId="77777777">
        <w:tc>
          <w:tcPr>
            <w:tcW w:w="9016" w:type="dxa"/>
            <w:shd w:val="clear" w:color="auto" w:fill="auto"/>
          </w:tcPr>
          <w:p w14:paraId="6714B711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Are there any Road Closures required and if so, who is responsible for organising?</w:t>
            </w:r>
          </w:p>
          <w:p w14:paraId="6714B712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716" w14:textId="77777777">
        <w:tc>
          <w:tcPr>
            <w:tcW w:w="9016" w:type="dxa"/>
            <w:shd w:val="clear" w:color="auto" w:fill="auto"/>
          </w:tcPr>
          <w:p w14:paraId="6714B714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Are there any site access restrictions?</w:t>
            </w:r>
          </w:p>
          <w:p w14:paraId="6714B715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719" w14:textId="77777777">
        <w:tc>
          <w:tcPr>
            <w:tcW w:w="9016" w:type="dxa"/>
            <w:shd w:val="clear" w:color="auto" w:fill="auto"/>
          </w:tcPr>
          <w:p w14:paraId="6714B717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What are the Off-Loading arrangements?</w:t>
            </w:r>
          </w:p>
          <w:p w14:paraId="6714B718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71C" w14:textId="77777777">
        <w:tc>
          <w:tcPr>
            <w:tcW w:w="9016" w:type="dxa"/>
            <w:shd w:val="clear" w:color="auto" w:fill="auto"/>
          </w:tcPr>
          <w:p w14:paraId="6714B71A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When do O&amp;M Manuals have to be issued in draft?</w:t>
            </w:r>
          </w:p>
          <w:p w14:paraId="6714B71B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71F" w14:textId="77777777">
        <w:tc>
          <w:tcPr>
            <w:tcW w:w="9016" w:type="dxa"/>
            <w:shd w:val="clear" w:color="auto" w:fill="auto"/>
          </w:tcPr>
          <w:p w14:paraId="6714B71D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When do O&amp;M Manuals have to be issued in final form?</w:t>
            </w:r>
          </w:p>
          <w:p w14:paraId="6714B71E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722" w14:textId="77777777">
        <w:tc>
          <w:tcPr>
            <w:tcW w:w="9016" w:type="dxa"/>
            <w:shd w:val="clear" w:color="auto" w:fill="auto"/>
          </w:tcPr>
          <w:p w14:paraId="6714B720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Are off-site test/mock-ups required?</w:t>
            </w:r>
          </w:p>
          <w:p w14:paraId="6714B721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725" w14:textId="77777777">
        <w:tc>
          <w:tcPr>
            <w:tcW w:w="9016" w:type="dxa"/>
            <w:shd w:val="clear" w:color="auto" w:fill="auto"/>
          </w:tcPr>
          <w:p w14:paraId="6714B723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If so, are they programmed?</w:t>
            </w:r>
          </w:p>
          <w:p w14:paraId="6714B724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728" w14:textId="77777777">
        <w:tc>
          <w:tcPr>
            <w:tcW w:w="9016" w:type="dxa"/>
            <w:shd w:val="clear" w:color="auto" w:fill="auto"/>
          </w:tcPr>
          <w:p w14:paraId="6714B726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What is regime for inspection, protection, re-inspection, cleaning and handover?</w:t>
            </w:r>
          </w:p>
          <w:p w14:paraId="6714B727" w14:textId="77777777" w:rsidR="00A64528" w:rsidRDefault="00A64528">
            <w:pPr>
              <w:spacing w:line="260" w:lineRule="auto"/>
              <w:rPr>
                <w:rFonts w:ascii="Arial" w:eastAsia="Arial" w:hAnsi="Arial" w:cs="Arial"/>
                <w:b/>
              </w:rPr>
            </w:pPr>
          </w:p>
        </w:tc>
      </w:tr>
      <w:tr w:rsidR="00A64528" w14:paraId="6714B72B" w14:textId="77777777">
        <w:tc>
          <w:tcPr>
            <w:tcW w:w="9016" w:type="dxa"/>
            <w:shd w:val="clear" w:color="auto" w:fill="auto"/>
          </w:tcPr>
          <w:p w14:paraId="6714B729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Are there any other relevant comments on contract conditions etc?</w:t>
            </w:r>
          </w:p>
          <w:p w14:paraId="6714B72A" w14:textId="77777777" w:rsidR="00A64528" w:rsidRDefault="00C8433F">
            <w:pPr>
              <w:spacing w:line="26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 xml:space="preserve"> </w:t>
            </w:r>
          </w:p>
        </w:tc>
      </w:tr>
    </w:tbl>
    <w:p w14:paraId="6714B72C" w14:textId="77777777" w:rsidR="00A64528" w:rsidRDefault="00A64528">
      <w:pPr>
        <w:spacing w:line="260" w:lineRule="auto"/>
        <w:rPr>
          <w:rFonts w:ascii="Arial" w:eastAsia="Arial" w:hAnsi="Arial" w:cs="Arial"/>
          <w:b/>
        </w:rPr>
      </w:pPr>
    </w:p>
    <w:p w14:paraId="6714B72D" w14:textId="77777777" w:rsidR="00A64528" w:rsidRDefault="00A64528">
      <w:pPr>
        <w:spacing w:line="260" w:lineRule="auto"/>
        <w:rPr>
          <w:rFonts w:ascii="Arial" w:eastAsia="Arial" w:hAnsi="Arial" w:cs="Arial"/>
          <w:b/>
        </w:rPr>
      </w:pPr>
    </w:p>
    <w:p w14:paraId="6714B72E" w14:textId="77777777" w:rsidR="00A64528" w:rsidRDefault="00A64528">
      <w:pPr>
        <w:spacing w:line="260" w:lineRule="auto"/>
        <w:rPr>
          <w:rFonts w:ascii="Arial" w:eastAsia="Arial" w:hAnsi="Arial" w:cs="Arial"/>
          <w:b/>
        </w:rPr>
      </w:pPr>
    </w:p>
    <w:p w14:paraId="6714B72F" w14:textId="77777777" w:rsidR="00A64528" w:rsidRDefault="00A64528">
      <w:pPr>
        <w:spacing w:line="260" w:lineRule="auto"/>
        <w:rPr>
          <w:rFonts w:ascii="Arial" w:eastAsia="Arial" w:hAnsi="Arial" w:cs="Arial"/>
        </w:rPr>
      </w:pPr>
    </w:p>
    <w:sectPr w:rsidR="00A64528">
      <w:headerReference w:type="default" r:id="rId6"/>
      <w:footerReference w:type="default" r:id="rId7"/>
      <w:pgSz w:w="11906" w:h="16838"/>
      <w:pgMar w:top="1656" w:right="1440" w:bottom="1440" w:left="1440" w:header="709" w:footer="709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14B73D" w14:textId="77777777" w:rsidR="00C8433F" w:rsidRDefault="00C8433F">
      <w:r>
        <w:separator/>
      </w:r>
    </w:p>
  </w:endnote>
  <w:endnote w:type="continuationSeparator" w:id="0">
    <w:p w14:paraId="6714B73F" w14:textId="77777777" w:rsidR="00C8433F" w:rsidRDefault="00C8433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Frutiger 45">
    <w:altName w:val="Calibri"/>
    <w:charset w:val="00"/>
    <w:family w:val="auto"/>
    <w:pitch w:val="default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14B736" w14:textId="77777777" w:rsidR="00A64528" w:rsidRDefault="00A64528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jc w:val="center"/>
      <w:rPr>
        <w:color w:val="000000"/>
      </w:rPr>
    </w:pPr>
  </w:p>
  <w:p w14:paraId="6714B737" w14:textId="77777777" w:rsidR="00A64528" w:rsidRDefault="00A64528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ind w:left="-454"/>
      <w:rPr>
        <w:rFonts w:ascii="Trebuchet MS" w:eastAsia="Trebuchet MS" w:hAnsi="Trebuchet MS" w:cs="Trebuchet MS"/>
        <w:color w:val="000000"/>
        <w:sz w:val="14"/>
        <w:szCs w:val="14"/>
      </w:rPr>
    </w:pPr>
  </w:p>
  <w:p w14:paraId="6714B738" w14:textId="77777777" w:rsidR="00A64528" w:rsidRDefault="00A64528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ind w:left="-454"/>
      <w:rPr>
        <w:rFonts w:ascii="Trebuchet MS" w:eastAsia="Trebuchet MS" w:hAnsi="Trebuchet MS" w:cs="Trebuchet MS"/>
        <w:color w:val="000000"/>
        <w:sz w:val="14"/>
        <w:szCs w:val="14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14B739" w14:textId="77777777" w:rsidR="00C8433F" w:rsidRDefault="00C8433F">
      <w:r>
        <w:separator/>
      </w:r>
    </w:p>
  </w:footnote>
  <w:footnote w:type="continuationSeparator" w:id="0">
    <w:p w14:paraId="6714B73B" w14:textId="77777777" w:rsidR="00C8433F" w:rsidRDefault="00C8433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14B730" w14:textId="77777777" w:rsidR="00A64528" w:rsidRDefault="00A64528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  <w:tab w:val="left" w:pos="6996"/>
      </w:tabs>
      <w:ind w:firstLine="2160"/>
      <w:rPr>
        <w:rFonts w:ascii="Frutiger 45" w:eastAsia="Frutiger 45" w:hAnsi="Frutiger 45" w:cs="Frutiger 45"/>
        <w:b/>
        <w:color w:val="000000"/>
        <w:sz w:val="28"/>
        <w:szCs w:val="28"/>
      </w:rPr>
    </w:pPr>
  </w:p>
  <w:p w14:paraId="5B2A5811" w14:textId="170C91A8" w:rsidR="000D6099" w:rsidRDefault="000D6099" w:rsidP="000D6099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  <w:tab w:val="left" w:pos="6996"/>
      </w:tabs>
      <w:jc w:val="center"/>
      <w:rPr>
        <w:rFonts w:ascii="Arial" w:eastAsia="Arial" w:hAnsi="Arial" w:cs="Arial"/>
        <w:b/>
        <w:color w:val="000000"/>
        <w:sz w:val="24"/>
        <w:szCs w:val="24"/>
        <w:u w:val="single"/>
      </w:rPr>
    </w:pPr>
    <w:r>
      <w:rPr>
        <w:rFonts w:ascii="Arial" w:eastAsia="Arial" w:hAnsi="Arial" w:cs="Arial"/>
        <w:b/>
        <w:color w:val="000000"/>
        <w:sz w:val="24"/>
        <w:szCs w:val="24"/>
        <w:u w:val="single"/>
      </w:rPr>
      <w:t>SJT</w:t>
    </w:r>
  </w:p>
  <w:p w14:paraId="6714B732" w14:textId="77777777" w:rsidR="00A64528" w:rsidRDefault="00C8433F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  <w:tab w:val="left" w:pos="6996"/>
      </w:tabs>
      <w:jc w:val="center"/>
      <w:rPr>
        <w:rFonts w:ascii="Arial" w:eastAsia="Arial" w:hAnsi="Arial" w:cs="Arial"/>
        <w:b/>
        <w:color w:val="000000"/>
        <w:sz w:val="28"/>
        <w:szCs w:val="28"/>
      </w:rPr>
    </w:pPr>
    <w:r>
      <w:rPr>
        <w:rFonts w:ascii="Arial" w:eastAsia="Arial" w:hAnsi="Arial" w:cs="Arial"/>
        <w:b/>
        <w:color w:val="000000"/>
        <w:sz w:val="24"/>
        <w:szCs w:val="24"/>
        <w:u w:val="single"/>
      </w:rPr>
      <w:t>Contract Audit</w:t>
    </w:r>
  </w:p>
  <w:p w14:paraId="6714B733" w14:textId="77777777" w:rsidR="00A64528" w:rsidRDefault="00A64528">
    <w:pPr>
      <w:spacing w:line="280" w:lineRule="auto"/>
      <w:ind w:left="2880" w:firstLine="720"/>
      <w:rPr>
        <w:rFonts w:ascii="Arial" w:eastAsia="Arial" w:hAnsi="Arial" w:cs="Arial"/>
        <w:b/>
        <w:sz w:val="24"/>
        <w:szCs w:val="24"/>
        <w:u w:val="single"/>
      </w:rPr>
    </w:pPr>
  </w:p>
  <w:p w14:paraId="6714B734" w14:textId="77777777" w:rsidR="00A64528" w:rsidRDefault="00C8433F">
    <w:pPr>
      <w:spacing w:line="280" w:lineRule="auto"/>
      <w:jc w:val="center"/>
      <w:rPr>
        <w:rFonts w:ascii="Arial" w:eastAsia="Arial" w:hAnsi="Arial" w:cs="Arial"/>
        <w:b/>
        <w:sz w:val="24"/>
        <w:szCs w:val="24"/>
        <w:u w:val="single"/>
      </w:rPr>
    </w:pPr>
    <w:r>
      <w:rPr>
        <w:rFonts w:ascii="Arial" w:eastAsia="Arial" w:hAnsi="Arial" w:cs="Arial"/>
        <w:b/>
        <w:sz w:val="24"/>
        <w:szCs w:val="24"/>
        <w:highlight w:val="yellow"/>
        <w:u w:val="single"/>
      </w:rPr>
      <w:t>Project Name</w:t>
    </w:r>
  </w:p>
  <w:p w14:paraId="6714B735" w14:textId="77777777" w:rsidR="00A64528" w:rsidRDefault="00C8433F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rPr>
        <w:rFonts w:ascii="Frutiger 45" w:eastAsia="Frutiger 45" w:hAnsi="Frutiger 45" w:cs="Frutiger 45"/>
        <w:b/>
        <w:color w:val="000000"/>
        <w:u w:val="single"/>
      </w:rPr>
    </w:pPr>
    <w:r>
      <w:rPr>
        <w:rFonts w:ascii="Frutiger 45" w:eastAsia="Frutiger 45" w:hAnsi="Frutiger 45" w:cs="Frutiger 45"/>
        <w:b/>
        <w:color w:val="000000"/>
      </w:rP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64528"/>
    <w:rsid w:val="000D6099"/>
    <w:rsid w:val="00A64528"/>
    <w:rsid w:val="00AE7D64"/>
    <w:rsid w:val="00C843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14B66B"/>
  <w15:docId w15:val="{2E148CDD-6296-4508-A0DC-A0BF70381D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Calibri"/>
        <w:sz w:val="22"/>
        <w:szCs w:val="22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spacing w:after="180"/>
      <w:ind w:left="709" w:hanging="720"/>
      <w:jc w:val="both"/>
      <w:outlineLvl w:val="0"/>
    </w:pPr>
    <w:rPr>
      <w:rFonts w:ascii="Century Gothic" w:eastAsia="Century Gothic" w:hAnsi="Century Gothic" w:cs="Century Gothic"/>
      <w:b/>
      <w:sz w:val="28"/>
      <w:szCs w:val="2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spacing w:before="240" w:after="120"/>
      <w:ind w:left="851" w:hanging="567"/>
      <w:jc w:val="both"/>
      <w:outlineLvl w:val="1"/>
    </w:pPr>
    <w:rPr>
      <w:rFonts w:ascii="Century Gothic" w:eastAsia="Century Gothic" w:hAnsi="Century Gothic" w:cs="Century Gothic"/>
      <w:b/>
      <w:sz w:val="24"/>
      <w:szCs w:val="24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spacing w:before="240" w:after="120"/>
      <w:ind w:left="851" w:hanging="851"/>
      <w:jc w:val="both"/>
      <w:outlineLvl w:val="2"/>
    </w:pPr>
    <w:rPr>
      <w:rFonts w:ascii="Century Gothic" w:eastAsia="Century Gothic" w:hAnsi="Century Gothic" w:cs="Century Gothic"/>
      <w:i/>
      <w:sz w:val="24"/>
      <w:szCs w:val="24"/>
      <w:u w:val="single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2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AE7D6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E7D64"/>
  </w:style>
  <w:style w:type="paragraph" w:styleId="Footer">
    <w:name w:val="footer"/>
    <w:basedOn w:val="Normal"/>
    <w:link w:val="FooterChar"/>
    <w:uiPriority w:val="99"/>
    <w:unhideWhenUsed/>
    <w:rsid w:val="00AE7D6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E7D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456</Words>
  <Characters>2602</Characters>
  <Application>Microsoft Office Word</Application>
  <DocSecurity>0</DocSecurity>
  <Lines>21</Lines>
  <Paragraphs>6</Paragraphs>
  <ScaleCrop>false</ScaleCrop>
  <Company>University of Wales Trinity Saint David</Company>
  <LinksUpToDate>false</LinksUpToDate>
  <CharactersWithSpaces>3052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Steve Tindall</dc:creator>
  <cp:lastModifiedBy>Steve Tindall</cp:lastModifiedBy>
  <cp:revision>4</cp:revision>
  <dcterms:created xsi:type="dcterms:W3CDTF">2023-09-27T09:07:00Z</dcterms:created>
  <dcterms:modified xsi:type="dcterms:W3CDTF">2023-09-27T10:37:00Z</dcterms:modified>
</cp:coreProperties>
</file>