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55E39" w14:textId="7B17878A" w:rsidR="00C667B8" w:rsidRDefault="00C667B8" w:rsidP="00C667B8">
      <w:pPr>
        <w:pStyle w:val="Title"/>
        <w:rPr>
          <w:b/>
          <w:bCs/>
          <w:color w:val="000000" w:themeColor="text1"/>
          <w:sz w:val="24"/>
          <w:szCs w:val="24"/>
        </w:rPr>
      </w:pPr>
      <w:r>
        <w:rPr>
          <w:noProof/>
        </w:rPr>
        <w:drawing>
          <wp:inline distT="0" distB="0" distL="0" distR="0" wp14:anchorId="50B7C34D" wp14:editId="34CC38B7">
            <wp:extent cx="1809750" cy="723900"/>
            <wp:effectExtent l="0" t="0" r="0" b="0"/>
            <wp:docPr id="2" name="Picture 1" descr="Trinity College | Conference Centres, Carmart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inity College | Conference Centres, Carmarth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861C93B" w14:textId="77777777" w:rsidR="00C667B8" w:rsidRDefault="00C667B8" w:rsidP="00C16BE1">
      <w:pPr>
        <w:pStyle w:val="Title"/>
        <w:jc w:val="center"/>
        <w:rPr>
          <w:b/>
          <w:bCs/>
          <w:color w:val="000000" w:themeColor="text1"/>
          <w:sz w:val="24"/>
          <w:szCs w:val="24"/>
        </w:rPr>
      </w:pPr>
    </w:p>
    <w:p w14:paraId="250628A6" w14:textId="77777777" w:rsidR="00C667B8" w:rsidRDefault="00C667B8" w:rsidP="00C16BE1">
      <w:pPr>
        <w:pStyle w:val="Title"/>
        <w:jc w:val="center"/>
        <w:rPr>
          <w:b/>
          <w:bCs/>
          <w:color w:val="000000" w:themeColor="text1"/>
          <w:sz w:val="24"/>
          <w:szCs w:val="24"/>
        </w:rPr>
      </w:pPr>
    </w:p>
    <w:p w14:paraId="5FA40D13" w14:textId="6A71A650" w:rsidR="000A59DA" w:rsidRPr="00CC3F85" w:rsidRDefault="006779FB" w:rsidP="00C16BE1">
      <w:pPr>
        <w:pStyle w:val="Title"/>
        <w:jc w:val="center"/>
        <w:rPr>
          <w:rFonts w:eastAsia="Verdana"/>
          <w:b/>
          <w:bCs/>
          <w:color w:val="000000" w:themeColor="text1"/>
          <w:sz w:val="24"/>
          <w:szCs w:val="24"/>
        </w:rPr>
      </w:pPr>
      <w:r w:rsidRPr="00CC3F85">
        <w:rPr>
          <w:b/>
          <w:bCs/>
          <w:color w:val="000000" w:themeColor="text1"/>
          <w:sz w:val="24"/>
          <w:szCs w:val="24"/>
        </w:rPr>
        <w:t>Professional Career Development in Health and Social Care</w:t>
      </w:r>
      <w:r w:rsidR="000A59DA" w:rsidRPr="00CC3F85">
        <w:rPr>
          <w:b/>
          <w:bCs/>
          <w:color w:val="000000" w:themeColor="text1"/>
          <w:sz w:val="24"/>
          <w:szCs w:val="24"/>
        </w:rPr>
        <w:t xml:space="preserve"> (</w:t>
      </w:r>
      <w:r w:rsidR="000A59DA" w:rsidRPr="00CC3F85">
        <w:rPr>
          <w:rFonts w:eastAsia="Verdana"/>
          <w:b/>
          <w:bCs/>
          <w:color w:val="000000" w:themeColor="text1"/>
          <w:sz w:val="24"/>
          <w:szCs w:val="24"/>
        </w:rPr>
        <w:t>LCHS 4009)</w:t>
      </w:r>
    </w:p>
    <w:p w14:paraId="513EE67C" w14:textId="77777777" w:rsidR="00D34FED" w:rsidRPr="00CC3F85" w:rsidRDefault="006779FB">
      <w:pPr>
        <w:rPr>
          <w:color w:val="000000" w:themeColor="text1"/>
          <w:sz w:val="24"/>
          <w:szCs w:val="24"/>
        </w:rPr>
      </w:pPr>
      <w:r w:rsidRPr="00CC3F85">
        <w:rPr>
          <w:color w:val="000000" w:themeColor="text1"/>
          <w:sz w:val="24"/>
          <w:szCs w:val="24"/>
        </w:rPr>
        <w:t xml:space="preserve">                                                      </w:t>
      </w:r>
    </w:p>
    <w:p w14:paraId="13D8CD5B" w14:textId="77777777" w:rsidR="00C667B8" w:rsidRDefault="00C667B8" w:rsidP="00C16BE1">
      <w:pPr>
        <w:jc w:val="center"/>
        <w:rPr>
          <w:b/>
          <w:bCs/>
          <w:color w:val="000000" w:themeColor="text1"/>
          <w:sz w:val="24"/>
          <w:szCs w:val="24"/>
          <w:u w:val="single"/>
        </w:rPr>
      </w:pPr>
    </w:p>
    <w:p w14:paraId="751D0FC4" w14:textId="2ECC725A" w:rsidR="00D34FED" w:rsidRPr="00CC3F85" w:rsidRDefault="006779FB" w:rsidP="008A7F9F">
      <w:pPr>
        <w:jc w:val="center"/>
        <w:rPr>
          <w:color w:val="000000" w:themeColor="text1"/>
          <w:sz w:val="24"/>
          <w:szCs w:val="24"/>
        </w:rPr>
      </w:pPr>
      <w:r w:rsidRPr="00CC3F85">
        <w:rPr>
          <w:b/>
          <w:bCs/>
          <w:color w:val="000000" w:themeColor="text1"/>
          <w:sz w:val="24"/>
          <w:szCs w:val="24"/>
          <w:u w:val="single"/>
        </w:rPr>
        <w:t>ASSIGNMENT 2</w:t>
      </w:r>
    </w:p>
    <w:p w14:paraId="76F2C18B" w14:textId="77777777" w:rsidR="00D34FED" w:rsidRPr="00CC3F85" w:rsidRDefault="00D34FED">
      <w:pPr>
        <w:rPr>
          <w:b/>
          <w:bCs/>
          <w:color w:val="000000" w:themeColor="text1"/>
          <w:sz w:val="24"/>
          <w:szCs w:val="24"/>
          <w:u w:val="single"/>
        </w:rPr>
      </w:pPr>
    </w:p>
    <w:p w14:paraId="59F7EE8D" w14:textId="77777777" w:rsidR="00D34FED" w:rsidRPr="00CC3F85" w:rsidRDefault="00D34FED">
      <w:pPr>
        <w:rPr>
          <w:b/>
          <w:bCs/>
          <w:color w:val="000000" w:themeColor="text1"/>
          <w:sz w:val="24"/>
          <w:szCs w:val="24"/>
          <w:u w:val="single"/>
        </w:rPr>
      </w:pPr>
    </w:p>
    <w:p w14:paraId="17877735" w14:textId="3BE521A1" w:rsidR="00D34FED" w:rsidRPr="00CC3F85" w:rsidRDefault="00D34FED">
      <w:pPr>
        <w:rPr>
          <w:b/>
          <w:bCs/>
          <w:color w:val="000000" w:themeColor="text1"/>
          <w:sz w:val="24"/>
          <w:szCs w:val="24"/>
          <w:u w:val="single"/>
        </w:rPr>
      </w:pPr>
    </w:p>
    <w:p w14:paraId="42F4F9E1" w14:textId="77777777" w:rsidR="00D34FED" w:rsidRPr="00CC3F85" w:rsidRDefault="00D34FED">
      <w:pPr>
        <w:rPr>
          <w:b/>
          <w:bCs/>
          <w:color w:val="000000" w:themeColor="text1"/>
          <w:sz w:val="24"/>
          <w:szCs w:val="24"/>
          <w:u w:val="single"/>
        </w:rPr>
      </w:pPr>
    </w:p>
    <w:p w14:paraId="4B230D78" w14:textId="77777777" w:rsidR="00D34FED" w:rsidRPr="00CC3F85" w:rsidRDefault="00D34FED">
      <w:pPr>
        <w:rPr>
          <w:b/>
          <w:bCs/>
          <w:color w:val="000000" w:themeColor="text1"/>
          <w:sz w:val="24"/>
          <w:szCs w:val="24"/>
          <w:u w:val="single"/>
        </w:rPr>
      </w:pPr>
    </w:p>
    <w:p w14:paraId="1AC8A18B" w14:textId="77777777" w:rsidR="00D34FED" w:rsidRPr="00CC3F85" w:rsidRDefault="00D34FED">
      <w:pPr>
        <w:rPr>
          <w:b/>
          <w:bCs/>
          <w:color w:val="000000" w:themeColor="text1"/>
          <w:sz w:val="24"/>
          <w:szCs w:val="24"/>
          <w:u w:val="single"/>
        </w:rPr>
      </w:pPr>
    </w:p>
    <w:p w14:paraId="1DEA0905" w14:textId="77777777" w:rsidR="00D34FED" w:rsidRPr="00CC3F85" w:rsidRDefault="00D34FED">
      <w:pPr>
        <w:rPr>
          <w:b/>
          <w:bCs/>
          <w:color w:val="000000" w:themeColor="text1"/>
          <w:sz w:val="24"/>
          <w:szCs w:val="24"/>
          <w:u w:val="single"/>
        </w:rPr>
      </w:pPr>
    </w:p>
    <w:p w14:paraId="3668CF25" w14:textId="77777777" w:rsidR="00D34FED" w:rsidRPr="00CC3F85" w:rsidRDefault="00D34FED">
      <w:pPr>
        <w:rPr>
          <w:b/>
          <w:bCs/>
          <w:color w:val="000000" w:themeColor="text1"/>
          <w:sz w:val="24"/>
          <w:szCs w:val="24"/>
          <w:u w:val="single"/>
        </w:rPr>
      </w:pPr>
    </w:p>
    <w:p w14:paraId="6DDF9F79" w14:textId="77777777" w:rsidR="00D34FED" w:rsidRPr="00CC3F85" w:rsidRDefault="00D34FED">
      <w:pPr>
        <w:rPr>
          <w:b/>
          <w:bCs/>
          <w:color w:val="000000" w:themeColor="text1"/>
          <w:sz w:val="24"/>
          <w:szCs w:val="24"/>
          <w:u w:val="single"/>
        </w:rPr>
      </w:pPr>
    </w:p>
    <w:p w14:paraId="36F5C76A" w14:textId="3B72E605" w:rsidR="00D34FED" w:rsidRPr="00CC3F85" w:rsidRDefault="006779FB">
      <w:pPr>
        <w:rPr>
          <w:b/>
          <w:bCs/>
          <w:color w:val="000000" w:themeColor="text1"/>
          <w:sz w:val="24"/>
          <w:szCs w:val="24"/>
          <w:u w:val="single"/>
        </w:rPr>
      </w:pPr>
      <w:r w:rsidRPr="00CC3F85">
        <w:rPr>
          <w:b/>
          <w:bCs/>
          <w:color w:val="000000" w:themeColor="text1"/>
          <w:sz w:val="24"/>
          <w:szCs w:val="24"/>
          <w:u w:val="single"/>
        </w:rPr>
        <w:t>Name of Student:</w:t>
      </w:r>
      <w:r w:rsidR="00AE4736">
        <w:rPr>
          <w:b/>
          <w:bCs/>
          <w:color w:val="000000" w:themeColor="text1"/>
          <w:sz w:val="24"/>
          <w:szCs w:val="24"/>
          <w:u w:val="single"/>
        </w:rPr>
        <w:t xml:space="preserve"> Natalia Kwasna</w:t>
      </w:r>
    </w:p>
    <w:p w14:paraId="0DEFFAEA" w14:textId="77777777" w:rsidR="00D34FED" w:rsidRPr="00CC3F85" w:rsidRDefault="00D34FED">
      <w:pPr>
        <w:rPr>
          <w:b/>
          <w:bCs/>
          <w:color w:val="000000" w:themeColor="text1"/>
          <w:sz w:val="24"/>
          <w:szCs w:val="24"/>
          <w:u w:val="single"/>
        </w:rPr>
      </w:pPr>
    </w:p>
    <w:p w14:paraId="4A798879" w14:textId="77777777" w:rsidR="00D34FED" w:rsidRPr="00CC3F85" w:rsidRDefault="00D34FED">
      <w:pPr>
        <w:rPr>
          <w:b/>
          <w:bCs/>
          <w:color w:val="000000" w:themeColor="text1"/>
          <w:sz w:val="24"/>
          <w:szCs w:val="24"/>
          <w:u w:val="single"/>
        </w:rPr>
      </w:pPr>
    </w:p>
    <w:p w14:paraId="33755CE7" w14:textId="77777777" w:rsidR="00D34FED" w:rsidRPr="00CC3F85" w:rsidRDefault="00D34FED">
      <w:pPr>
        <w:rPr>
          <w:b/>
          <w:bCs/>
          <w:color w:val="000000" w:themeColor="text1"/>
          <w:sz w:val="24"/>
          <w:szCs w:val="24"/>
          <w:u w:val="single"/>
        </w:rPr>
      </w:pPr>
    </w:p>
    <w:p w14:paraId="3879E6AE" w14:textId="40D6319B" w:rsidR="00D34FED" w:rsidRPr="00CC3F85" w:rsidRDefault="006779FB">
      <w:pPr>
        <w:rPr>
          <w:b/>
          <w:bCs/>
          <w:color w:val="000000" w:themeColor="text1"/>
          <w:sz w:val="24"/>
          <w:szCs w:val="24"/>
          <w:u w:val="single"/>
        </w:rPr>
      </w:pPr>
      <w:r w:rsidRPr="00CC3F85">
        <w:rPr>
          <w:b/>
          <w:bCs/>
          <w:color w:val="000000" w:themeColor="text1"/>
          <w:sz w:val="24"/>
          <w:szCs w:val="24"/>
          <w:u w:val="single"/>
        </w:rPr>
        <w:t>I.D. Number:</w:t>
      </w:r>
      <w:r w:rsidR="00AE4736">
        <w:rPr>
          <w:b/>
          <w:bCs/>
          <w:color w:val="000000" w:themeColor="text1"/>
          <w:sz w:val="24"/>
          <w:szCs w:val="24"/>
          <w:u w:val="single"/>
        </w:rPr>
        <w:t xml:space="preserve"> 24203</w:t>
      </w:r>
      <w:r w:rsidR="009E349A">
        <w:rPr>
          <w:b/>
          <w:bCs/>
          <w:color w:val="000000" w:themeColor="text1"/>
          <w:sz w:val="24"/>
          <w:szCs w:val="24"/>
          <w:u w:val="single"/>
        </w:rPr>
        <w:t>931</w:t>
      </w:r>
    </w:p>
    <w:p w14:paraId="3793761B" w14:textId="77777777" w:rsidR="00D34FED" w:rsidRPr="00CC3F85" w:rsidRDefault="00D34FED">
      <w:pPr>
        <w:rPr>
          <w:b/>
          <w:bCs/>
          <w:color w:val="000000" w:themeColor="text1"/>
          <w:sz w:val="24"/>
          <w:szCs w:val="24"/>
          <w:u w:val="single"/>
        </w:rPr>
      </w:pPr>
    </w:p>
    <w:p w14:paraId="2F26BBEE" w14:textId="77777777" w:rsidR="00D34FED" w:rsidRPr="00CC3F85" w:rsidRDefault="00D34FED">
      <w:pPr>
        <w:rPr>
          <w:b/>
          <w:bCs/>
          <w:color w:val="000000" w:themeColor="text1"/>
          <w:sz w:val="24"/>
          <w:szCs w:val="24"/>
          <w:u w:val="single"/>
        </w:rPr>
      </w:pPr>
    </w:p>
    <w:p w14:paraId="7C04764B" w14:textId="77777777" w:rsidR="00D34FED" w:rsidRPr="00CC3F85" w:rsidRDefault="00D34FED">
      <w:pPr>
        <w:rPr>
          <w:b/>
          <w:bCs/>
          <w:color w:val="000000" w:themeColor="text1"/>
          <w:sz w:val="24"/>
          <w:szCs w:val="24"/>
          <w:u w:val="single"/>
        </w:rPr>
      </w:pPr>
    </w:p>
    <w:p w14:paraId="523B1D78" w14:textId="49E8DADD" w:rsidR="00D34FED" w:rsidRPr="00CC3F85" w:rsidRDefault="006779FB">
      <w:pPr>
        <w:rPr>
          <w:b/>
          <w:bCs/>
          <w:color w:val="000000" w:themeColor="text1"/>
          <w:sz w:val="24"/>
          <w:szCs w:val="24"/>
          <w:u w:val="single"/>
        </w:rPr>
      </w:pPr>
      <w:r w:rsidRPr="00CC3F85">
        <w:rPr>
          <w:b/>
          <w:bCs/>
          <w:color w:val="000000" w:themeColor="text1"/>
          <w:sz w:val="24"/>
          <w:szCs w:val="24"/>
          <w:u w:val="single"/>
        </w:rPr>
        <w:t>Name of Tutor:</w:t>
      </w:r>
      <w:r w:rsidR="004218B7">
        <w:rPr>
          <w:b/>
          <w:bCs/>
          <w:color w:val="000000" w:themeColor="text1"/>
          <w:sz w:val="24"/>
          <w:szCs w:val="24"/>
          <w:u w:val="single"/>
        </w:rPr>
        <w:t xml:space="preserve"> </w:t>
      </w:r>
      <w:proofErr w:type="spellStart"/>
      <w:r w:rsidR="004218B7">
        <w:rPr>
          <w:b/>
          <w:bCs/>
          <w:color w:val="000000" w:themeColor="text1"/>
          <w:sz w:val="24"/>
          <w:szCs w:val="24"/>
          <w:u w:val="single"/>
        </w:rPr>
        <w:t>Amitave</w:t>
      </w:r>
      <w:proofErr w:type="spellEnd"/>
      <w:r w:rsidR="004218B7">
        <w:rPr>
          <w:b/>
          <w:bCs/>
          <w:color w:val="000000" w:themeColor="text1"/>
          <w:sz w:val="24"/>
          <w:szCs w:val="24"/>
          <w:u w:val="single"/>
        </w:rPr>
        <w:t xml:space="preserve"> Banik</w:t>
      </w:r>
    </w:p>
    <w:p w14:paraId="40E678F5" w14:textId="77777777" w:rsidR="00D34FED" w:rsidRPr="00CC3F85" w:rsidRDefault="00D34FED">
      <w:pPr>
        <w:rPr>
          <w:b/>
          <w:bCs/>
          <w:color w:val="000000" w:themeColor="text1"/>
          <w:sz w:val="24"/>
          <w:szCs w:val="24"/>
          <w:u w:val="single"/>
        </w:rPr>
      </w:pPr>
    </w:p>
    <w:p w14:paraId="64BB2C36" w14:textId="77777777" w:rsidR="00D34FED" w:rsidRPr="00CC3F85" w:rsidRDefault="00D34FED">
      <w:pPr>
        <w:rPr>
          <w:b/>
          <w:bCs/>
          <w:color w:val="000000" w:themeColor="text1"/>
          <w:sz w:val="24"/>
          <w:szCs w:val="24"/>
          <w:u w:val="single"/>
        </w:rPr>
      </w:pPr>
    </w:p>
    <w:p w14:paraId="7B9C1251" w14:textId="77777777" w:rsidR="00D34FED" w:rsidRPr="00CC3F85" w:rsidRDefault="00D34FED">
      <w:pPr>
        <w:rPr>
          <w:b/>
          <w:bCs/>
          <w:color w:val="000000" w:themeColor="text1"/>
          <w:sz w:val="24"/>
          <w:szCs w:val="24"/>
          <w:u w:val="single"/>
        </w:rPr>
      </w:pPr>
    </w:p>
    <w:p w14:paraId="2D77B38D" w14:textId="3DA8F654" w:rsidR="00D34FED" w:rsidRPr="00CC3F85" w:rsidRDefault="006779FB">
      <w:pPr>
        <w:rPr>
          <w:color w:val="000000" w:themeColor="text1"/>
          <w:sz w:val="24"/>
          <w:szCs w:val="24"/>
        </w:rPr>
      </w:pPr>
      <w:r w:rsidRPr="00CC3F85">
        <w:rPr>
          <w:b/>
          <w:bCs/>
          <w:color w:val="000000" w:themeColor="text1"/>
          <w:sz w:val="24"/>
          <w:szCs w:val="24"/>
          <w:u w:val="single"/>
        </w:rPr>
        <w:t>Acknowledgement of AI use:</w:t>
      </w:r>
      <w:r w:rsidRPr="00CC3F85">
        <w:rPr>
          <w:color w:val="000000" w:themeColor="text1"/>
          <w:sz w:val="24"/>
          <w:szCs w:val="24"/>
        </w:rPr>
        <w:t xml:space="preserve"> I confirm that I have not used AI to complete my work. </w:t>
      </w:r>
    </w:p>
    <w:p w14:paraId="4A42A7B4" w14:textId="77777777" w:rsidR="006B2C6A" w:rsidRDefault="006B2C6A" w:rsidP="00192BCD">
      <w:pPr>
        <w:suppressAutoHyphens w:val="0"/>
        <w:autoSpaceDN/>
        <w:spacing w:line="240" w:lineRule="auto"/>
        <w:textAlignment w:val="auto"/>
        <w:rPr>
          <w:rFonts w:ascii="Times New Roman" w:eastAsia="Times New Roman" w:hAnsi="Times New Roman" w:cs="Times New Roman"/>
          <w:sz w:val="24"/>
          <w:szCs w:val="24"/>
        </w:rPr>
      </w:pPr>
    </w:p>
    <w:p w14:paraId="7CA80450" w14:textId="77777777" w:rsidR="006B2C6A" w:rsidRDefault="006B2C6A" w:rsidP="00192BCD">
      <w:pPr>
        <w:suppressAutoHyphens w:val="0"/>
        <w:autoSpaceDN/>
        <w:spacing w:line="240" w:lineRule="auto"/>
        <w:textAlignment w:val="auto"/>
        <w:rPr>
          <w:rFonts w:ascii="Times New Roman" w:eastAsia="Times New Roman" w:hAnsi="Times New Roman" w:cs="Times New Roman"/>
          <w:sz w:val="24"/>
          <w:szCs w:val="24"/>
        </w:rPr>
      </w:pPr>
    </w:p>
    <w:p w14:paraId="55E994FD" w14:textId="77777777" w:rsidR="00A04AC5" w:rsidRPr="00A04AC5" w:rsidRDefault="00A04AC5" w:rsidP="005F34FB">
      <w:pPr>
        <w:suppressAutoHyphens w:val="0"/>
        <w:autoSpaceDN/>
        <w:spacing w:before="100" w:beforeAutospacing="1" w:after="100" w:afterAutospacing="1" w:line="240" w:lineRule="auto"/>
        <w:jc w:val="both"/>
        <w:textAlignment w:val="auto"/>
        <w:outlineLvl w:val="2"/>
        <w:rPr>
          <w:rFonts w:eastAsia="Times New Roman"/>
          <w:b/>
          <w:bCs/>
        </w:rPr>
      </w:pPr>
      <w:r w:rsidRPr="00A04AC5">
        <w:rPr>
          <w:rFonts w:eastAsia="Times New Roman"/>
          <w:b/>
          <w:bCs/>
        </w:rPr>
        <w:t>Introduction</w:t>
      </w:r>
    </w:p>
    <w:p w14:paraId="7D05923C" w14:textId="77777777" w:rsidR="00A04AC5" w:rsidRPr="00A04AC5"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rPr>
        <w:t>A portfolio is a structured collection of evidence that demonstrates an individual’s skills, achievements, learning, and professional development. It showcases one’s abilities, experiences, and competencies in a particular field (Pool &amp; Sewell, 2007).</w:t>
      </w:r>
    </w:p>
    <w:p w14:paraId="59C81051" w14:textId="77777777" w:rsidR="00A04AC5" w:rsidRPr="00A04AC5"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rPr>
        <w:lastRenderedPageBreak/>
        <w:t>This portfolio focuses on my development as a mental health care social worker. It reflects my understanding of the role, the skills required, my current competencies, areas for improvement, and strategies to enhance my professional capacity to effectively support individuals experiencing mental health challenges.</w:t>
      </w:r>
    </w:p>
    <w:p w14:paraId="6B26CB77" w14:textId="77777777" w:rsidR="00A04AC5" w:rsidRPr="00A04AC5" w:rsidRDefault="00000000" w:rsidP="005F34FB">
      <w:pPr>
        <w:suppressAutoHyphens w:val="0"/>
        <w:autoSpaceDN/>
        <w:spacing w:line="240" w:lineRule="auto"/>
        <w:jc w:val="both"/>
        <w:textAlignment w:val="auto"/>
        <w:rPr>
          <w:rFonts w:eastAsia="Times New Roman"/>
        </w:rPr>
      </w:pPr>
      <w:r>
        <w:rPr>
          <w:rFonts w:eastAsia="Times New Roman"/>
        </w:rPr>
        <w:pict w14:anchorId="650041CF">
          <v:rect id="_x0000_i1025" style="width:0;height:1.5pt" o:hralign="center" o:hrstd="t" o:hr="t" fillcolor="#a0a0a0" stroked="f"/>
        </w:pict>
      </w:r>
    </w:p>
    <w:p w14:paraId="2C1B19C0" w14:textId="77777777" w:rsidR="007C43F0" w:rsidRDefault="007C43F0" w:rsidP="00A04AC5">
      <w:pPr>
        <w:suppressAutoHyphens w:val="0"/>
        <w:autoSpaceDN/>
        <w:spacing w:before="100" w:beforeAutospacing="1" w:after="100" w:afterAutospacing="1" w:line="240" w:lineRule="auto"/>
        <w:textAlignment w:val="auto"/>
        <w:outlineLvl w:val="2"/>
        <w:rPr>
          <w:rFonts w:eastAsia="Times New Roman"/>
          <w:b/>
          <w:bCs/>
        </w:rPr>
      </w:pPr>
    </w:p>
    <w:p w14:paraId="6D563C08" w14:textId="77777777" w:rsidR="007C43F0" w:rsidRDefault="007C43F0" w:rsidP="00A04AC5">
      <w:pPr>
        <w:suppressAutoHyphens w:val="0"/>
        <w:autoSpaceDN/>
        <w:spacing w:before="100" w:beforeAutospacing="1" w:after="100" w:afterAutospacing="1" w:line="240" w:lineRule="auto"/>
        <w:textAlignment w:val="auto"/>
        <w:outlineLvl w:val="2"/>
        <w:rPr>
          <w:rFonts w:eastAsia="Times New Roman"/>
          <w:b/>
          <w:bCs/>
        </w:rPr>
      </w:pPr>
    </w:p>
    <w:p w14:paraId="4CDBDFD2" w14:textId="77777777" w:rsidR="007C43F0" w:rsidRDefault="007C43F0" w:rsidP="00A04AC5">
      <w:pPr>
        <w:suppressAutoHyphens w:val="0"/>
        <w:autoSpaceDN/>
        <w:spacing w:before="100" w:beforeAutospacing="1" w:after="100" w:afterAutospacing="1" w:line="240" w:lineRule="auto"/>
        <w:textAlignment w:val="auto"/>
        <w:outlineLvl w:val="2"/>
        <w:rPr>
          <w:rFonts w:eastAsia="Times New Roman"/>
          <w:b/>
          <w:bCs/>
        </w:rPr>
      </w:pPr>
    </w:p>
    <w:p w14:paraId="4A587E7A" w14:textId="2049DE24" w:rsidR="00A04AC5" w:rsidRPr="00A04AC5" w:rsidRDefault="00A04AC5" w:rsidP="00A04AC5">
      <w:pPr>
        <w:suppressAutoHyphens w:val="0"/>
        <w:autoSpaceDN/>
        <w:spacing w:before="100" w:beforeAutospacing="1" w:after="100" w:afterAutospacing="1" w:line="240" w:lineRule="auto"/>
        <w:textAlignment w:val="auto"/>
        <w:outlineLvl w:val="2"/>
        <w:rPr>
          <w:rFonts w:eastAsia="Times New Roman"/>
          <w:b/>
          <w:bCs/>
        </w:rPr>
      </w:pPr>
      <w:r w:rsidRPr="00A04AC5">
        <w:rPr>
          <w:rFonts w:eastAsia="Times New Roman"/>
          <w:b/>
          <w:bCs/>
        </w:rPr>
        <w:t>Task 1: Personal Action Plan for Applying as a Mental Health Care Social Worker</w:t>
      </w:r>
    </w:p>
    <w:p w14:paraId="47DC0C3B" w14:textId="77777777" w:rsidR="007C43F0" w:rsidRDefault="007C43F0" w:rsidP="00A04AC5">
      <w:pPr>
        <w:suppressAutoHyphens w:val="0"/>
        <w:autoSpaceDN/>
        <w:spacing w:before="100" w:beforeAutospacing="1" w:after="100" w:afterAutospacing="1" w:line="240" w:lineRule="auto"/>
        <w:textAlignment w:val="auto"/>
        <w:rPr>
          <w:rFonts w:eastAsia="Times New Roman"/>
          <w:b/>
          <w:bCs/>
        </w:rPr>
      </w:pPr>
    </w:p>
    <w:p w14:paraId="0069D663" w14:textId="77777777" w:rsidR="007C43F0" w:rsidRDefault="007C43F0" w:rsidP="00A04AC5">
      <w:pPr>
        <w:suppressAutoHyphens w:val="0"/>
        <w:autoSpaceDN/>
        <w:spacing w:before="100" w:beforeAutospacing="1" w:after="100" w:afterAutospacing="1" w:line="240" w:lineRule="auto"/>
        <w:textAlignment w:val="auto"/>
        <w:rPr>
          <w:rFonts w:eastAsia="Times New Roman"/>
          <w:b/>
          <w:bCs/>
        </w:rPr>
      </w:pPr>
    </w:p>
    <w:p w14:paraId="3FF8FE0A" w14:textId="5FCE1789" w:rsidR="00A04AC5" w:rsidRPr="00A04AC5" w:rsidRDefault="00A04AC5" w:rsidP="00A04AC5">
      <w:pPr>
        <w:suppressAutoHyphens w:val="0"/>
        <w:autoSpaceDN/>
        <w:spacing w:before="100" w:beforeAutospacing="1" w:after="100" w:afterAutospacing="1" w:line="240" w:lineRule="auto"/>
        <w:textAlignment w:val="auto"/>
        <w:rPr>
          <w:rFonts w:eastAsia="Times New Roman"/>
        </w:rPr>
      </w:pPr>
      <w:r w:rsidRPr="00A04AC5">
        <w:rPr>
          <w:rFonts w:eastAsia="Times New Roman"/>
          <w:b/>
          <w:bCs/>
        </w:rPr>
        <w:t>1. Job Role Identification</w:t>
      </w:r>
    </w:p>
    <w:p w14:paraId="4E3698CD" w14:textId="77777777" w:rsidR="00A04AC5" w:rsidRPr="00A04AC5"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rPr>
        <w:t xml:space="preserve">The role I intend to apply for is a </w:t>
      </w:r>
      <w:r w:rsidRPr="00A04AC5">
        <w:rPr>
          <w:rFonts w:eastAsia="Times New Roman"/>
          <w:b/>
          <w:bCs/>
        </w:rPr>
        <w:t>Mental Health Care Social Worker</w:t>
      </w:r>
      <w:r w:rsidRPr="00A04AC5">
        <w:rPr>
          <w:rFonts w:eastAsia="Times New Roman"/>
        </w:rPr>
        <w:t xml:space="preserve"> within a community mental health team. This position involves supporting individuals with mental health conditions, promoting recovery, advocating for service users’ rights, and collaborating with multidisciplinary teams to deliver effective care (British Association of Social Workers [BASW], 2020).</w:t>
      </w:r>
    </w:p>
    <w:p w14:paraId="1F90E224" w14:textId="77777777" w:rsidR="00A04AC5" w:rsidRPr="00A04AC5" w:rsidRDefault="00A04AC5" w:rsidP="00A04AC5">
      <w:pPr>
        <w:suppressAutoHyphens w:val="0"/>
        <w:autoSpaceDN/>
        <w:spacing w:before="100" w:beforeAutospacing="1" w:after="100" w:afterAutospacing="1" w:line="240" w:lineRule="auto"/>
        <w:textAlignment w:val="auto"/>
        <w:rPr>
          <w:rFonts w:eastAsia="Times New Roman"/>
        </w:rPr>
      </w:pPr>
      <w:r w:rsidRPr="00A04AC5">
        <w:rPr>
          <w:rFonts w:eastAsia="Times New Roman"/>
          <w:b/>
          <w:bCs/>
        </w:rPr>
        <w:t>2. Key Skills Required and How I Meet Them</w:t>
      </w:r>
    </w:p>
    <w:p w14:paraId="1440479D" w14:textId="77777777" w:rsidR="00A04AC5" w:rsidRPr="00A04AC5"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rPr>
        <w:t>The following skills are crucial for a mental health care social worker:</w:t>
      </w:r>
    </w:p>
    <w:p w14:paraId="0107FEEC" w14:textId="3C332DCB" w:rsidR="00A04AC5" w:rsidRPr="00A04AC5" w:rsidRDefault="00A04AC5" w:rsidP="005F34FB">
      <w:pPr>
        <w:numPr>
          <w:ilvl w:val="0"/>
          <w:numId w:val="13"/>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Communication and Interpersonal Skills:</w:t>
      </w:r>
      <w:r w:rsidRPr="00A04AC5">
        <w:rPr>
          <w:rFonts w:eastAsia="Times New Roman"/>
        </w:rPr>
        <w:t xml:space="preserve"> Essential for building trust with service users, families, and colleagues. I have developed strong communication skills through volunteering </w:t>
      </w:r>
      <w:r w:rsidR="007C43F0">
        <w:rPr>
          <w:rFonts w:eastAsia="Times New Roman"/>
        </w:rPr>
        <w:t>with local mental health support groups, where I regularly listen to and engage empathetically with service users</w:t>
      </w:r>
      <w:r w:rsidRPr="00A04AC5">
        <w:rPr>
          <w:rFonts w:eastAsia="Times New Roman"/>
        </w:rPr>
        <w:t>.</w:t>
      </w:r>
    </w:p>
    <w:p w14:paraId="2ACB4FA5" w14:textId="54AF72E6" w:rsidR="00A04AC5" w:rsidRPr="00A04AC5" w:rsidRDefault="00A04AC5" w:rsidP="005F34FB">
      <w:pPr>
        <w:numPr>
          <w:ilvl w:val="0"/>
          <w:numId w:val="13"/>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Assessment and Analytical Skills:</w:t>
      </w:r>
      <w:r w:rsidRPr="00A04AC5">
        <w:rPr>
          <w:rFonts w:eastAsia="Times New Roman"/>
        </w:rPr>
        <w:t xml:space="preserve"> Social workers must assess clients’ needs and develop appropriate care plans. I have experience conducting basic needs assessments during my placement in a community care setting, where I contributed to </w:t>
      </w:r>
      <w:r w:rsidR="007C43F0">
        <w:rPr>
          <w:rFonts w:eastAsia="Times New Roman"/>
        </w:rPr>
        <w:t>the development of</w:t>
      </w:r>
      <w:r w:rsidRPr="00A04AC5">
        <w:rPr>
          <w:rFonts w:eastAsia="Times New Roman"/>
        </w:rPr>
        <w:t xml:space="preserve"> care strategies for vulnerable individuals.</w:t>
      </w:r>
    </w:p>
    <w:p w14:paraId="54BB315A" w14:textId="77777777" w:rsidR="00A04AC5" w:rsidRPr="00A04AC5" w:rsidRDefault="00A04AC5" w:rsidP="005F34FB">
      <w:pPr>
        <w:numPr>
          <w:ilvl w:val="0"/>
          <w:numId w:val="13"/>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Empathy and Emotional Resilience:</w:t>
      </w:r>
      <w:r w:rsidRPr="00A04AC5">
        <w:rPr>
          <w:rFonts w:eastAsia="Times New Roman"/>
        </w:rPr>
        <w:t xml:space="preserve"> Mental health social work often involves dealing with complex and emotionally challenging situations. I have demonstrated empathy through peer support initiatives and learned to manage stress through reflective practices.</w:t>
      </w:r>
    </w:p>
    <w:p w14:paraId="2C6128D1" w14:textId="6098F12A" w:rsidR="00A04AC5" w:rsidRPr="00A04AC5" w:rsidRDefault="00A04AC5" w:rsidP="005F34FB">
      <w:pPr>
        <w:numPr>
          <w:ilvl w:val="0"/>
          <w:numId w:val="13"/>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Knowledge of Mental Health Legislation and Policy:</w:t>
      </w:r>
      <w:r w:rsidRPr="00A04AC5">
        <w:rPr>
          <w:rFonts w:eastAsia="Times New Roman"/>
        </w:rPr>
        <w:t xml:space="preserve"> Understanding frameworks such as the Mental Health Act (1983, amended 2007) is vital. I have studied these policies </w:t>
      </w:r>
      <w:r w:rsidR="007C43F0">
        <w:rPr>
          <w:rFonts w:eastAsia="Times New Roman"/>
        </w:rPr>
        <w:t>in my coursework and applied theoretical knowledge through</w:t>
      </w:r>
      <w:r w:rsidRPr="00A04AC5">
        <w:rPr>
          <w:rFonts w:eastAsia="Times New Roman"/>
        </w:rPr>
        <w:t xml:space="preserve"> case studies in placement settings.</w:t>
      </w:r>
    </w:p>
    <w:p w14:paraId="2667B74A" w14:textId="77777777" w:rsidR="00A04AC5" w:rsidRPr="00A04AC5" w:rsidRDefault="00A04AC5" w:rsidP="005F34FB">
      <w:pPr>
        <w:numPr>
          <w:ilvl w:val="0"/>
          <w:numId w:val="13"/>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Teamwork and Collaboration:</w:t>
      </w:r>
      <w:r w:rsidRPr="00A04AC5">
        <w:rPr>
          <w:rFonts w:eastAsia="Times New Roman"/>
        </w:rPr>
        <w:t xml:space="preserve"> Working with multi-disciplinary teams ensures holistic care. I have experience collaborating with healthcare professionals, psychologists, and occupational therapists during placements.</w:t>
      </w:r>
    </w:p>
    <w:p w14:paraId="73EF51CB" w14:textId="77777777" w:rsidR="00A04AC5" w:rsidRPr="00A04AC5" w:rsidRDefault="00A04AC5" w:rsidP="00A04AC5">
      <w:pPr>
        <w:suppressAutoHyphens w:val="0"/>
        <w:autoSpaceDN/>
        <w:spacing w:before="100" w:beforeAutospacing="1" w:after="100" w:afterAutospacing="1" w:line="240" w:lineRule="auto"/>
        <w:textAlignment w:val="auto"/>
        <w:rPr>
          <w:rFonts w:eastAsia="Times New Roman"/>
        </w:rPr>
      </w:pPr>
      <w:r w:rsidRPr="00A04AC5">
        <w:rPr>
          <w:rFonts w:eastAsia="Times New Roman"/>
          <w:b/>
          <w:bCs/>
        </w:rPr>
        <w:t>3. Skill Gaps and Personal Development Plan (PDP)</w:t>
      </w:r>
    </w:p>
    <w:p w14:paraId="3F21D6A0" w14:textId="77777777" w:rsidR="00A04AC5" w:rsidRPr="00A04AC5"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rPr>
        <w:t>Despite my existing skills, I have identified several areas for improvement:</w:t>
      </w:r>
    </w:p>
    <w:p w14:paraId="103397F6" w14:textId="77777777" w:rsidR="00A04AC5" w:rsidRPr="00A04AC5" w:rsidRDefault="00A04AC5" w:rsidP="005F34FB">
      <w:pPr>
        <w:numPr>
          <w:ilvl w:val="0"/>
          <w:numId w:val="14"/>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lastRenderedPageBreak/>
        <w:t>Advanced Risk Assessment Skills:</w:t>
      </w:r>
      <w:r w:rsidRPr="00A04AC5">
        <w:rPr>
          <w:rFonts w:eastAsia="Times New Roman"/>
        </w:rPr>
        <w:t xml:space="preserve"> I need more experience in conducting risk assessments for service users with severe mental health conditions.</w:t>
      </w:r>
    </w:p>
    <w:p w14:paraId="2659780F" w14:textId="77777777" w:rsidR="00A04AC5" w:rsidRPr="00A04AC5" w:rsidRDefault="00A04AC5" w:rsidP="005F34FB">
      <w:pPr>
        <w:numPr>
          <w:ilvl w:val="0"/>
          <w:numId w:val="14"/>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Crisis Intervention Techniques:</w:t>
      </w:r>
      <w:r w:rsidRPr="00A04AC5">
        <w:rPr>
          <w:rFonts w:eastAsia="Times New Roman"/>
        </w:rPr>
        <w:t xml:space="preserve"> I have limited hands-on experience in managing acute psychiatric crises.</w:t>
      </w:r>
    </w:p>
    <w:p w14:paraId="515F9A0F" w14:textId="664B8FB2" w:rsidR="00A04AC5" w:rsidRPr="00A04AC5" w:rsidRDefault="00A04AC5" w:rsidP="005F34FB">
      <w:pPr>
        <w:numPr>
          <w:ilvl w:val="0"/>
          <w:numId w:val="14"/>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 xml:space="preserve">Reflective Practice and Supervision </w:t>
      </w:r>
      <w:r w:rsidR="007C43F0">
        <w:rPr>
          <w:rFonts w:eastAsia="Times New Roman"/>
          <w:b/>
          <w:bCs/>
        </w:rPr>
        <w:t>Utilisation</w:t>
      </w:r>
      <w:r w:rsidRPr="00A04AC5">
        <w:rPr>
          <w:rFonts w:eastAsia="Times New Roman"/>
          <w:b/>
          <w:bCs/>
        </w:rPr>
        <w:t>:</w:t>
      </w:r>
      <w:r w:rsidRPr="00A04AC5">
        <w:rPr>
          <w:rFonts w:eastAsia="Times New Roman"/>
        </w:rPr>
        <w:t xml:space="preserve"> While I understand the importance of reflection, I need to integrate it more consistently into my practice.</w:t>
      </w:r>
    </w:p>
    <w:p w14:paraId="3D739C1E" w14:textId="77777777" w:rsidR="00A04AC5" w:rsidRPr="005F34FB" w:rsidRDefault="00A04AC5" w:rsidP="00A04AC5">
      <w:pPr>
        <w:suppressAutoHyphens w:val="0"/>
        <w:autoSpaceDN/>
        <w:spacing w:before="100" w:beforeAutospacing="1" w:after="100" w:afterAutospacing="1" w:line="240" w:lineRule="auto"/>
        <w:textAlignment w:val="auto"/>
        <w:rPr>
          <w:rFonts w:eastAsia="Times New Roman"/>
          <w:b/>
          <w:bCs/>
        </w:rPr>
      </w:pPr>
    </w:p>
    <w:p w14:paraId="0185F7B1" w14:textId="77777777" w:rsidR="00A04AC5" w:rsidRPr="005F34FB" w:rsidRDefault="00A04AC5" w:rsidP="00A04AC5">
      <w:pPr>
        <w:suppressAutoHyphens w:val="0"/>
        <w:autoSpaceDN/>
        <w:spacing w:before="100" w:beforeAutospacing="1" w:after="100" w:afterAutospacing="1" w:line="240" w:lineRule="auto"/>
        <w:textAlignment w:val="auto"/>
        <w:rPr>
          <w:rFonts w:eastAsia="Times New Roman"/>
          <w:b/>
          <w:bCs/>
        </w:rPr>
      </w:pPr>
    </w:p>
    <w:p w14:paraId="2A428C4F" w14:textId="77777777" w:rsidR="00A04AC5" w:rsidRPr="005F34FB" w:rsidRDefault="00A04AC5" w:rsidP="00A04AC5">
      <w:pPr>
        <w:suppressAutoHyphens w:val="0"/>
        <w:autoSpaceDN/>
        <w:spacing w:before="100" w:beforeAutospacing="1" w:after="100" w:afterAutospacing="1" w:line="240" w:lineRule="auto"/>
        <w:textAlignment w:val="auto"/>
        <w:rPr>
          <w:rFonts w:eastAsia="Times New Roman"/>
          <w:b/>
          <w:bCs/>
        </w:rPr>
      </w:pPr>
    </w:p>
    <w:p w14:paraId="5DCEAEA8" w14:textId="77777777" w:rsidR="00A04AC5" w:rsidRPr="005F34FB" w:rsidRDefault="00A04AC5" w:rsidP="00A04AC5">
      <w:pPr>
        <w:suppressAutoHyphens w:val="0"/>
        <w:autoSpaceDN/>
        <w:spacing w:before="100" w:beforeAutospacing="1" w:after="100" w:afterAutospacing="1" w:line="240" w:lineRule="auto"/>
        <w:textAlignment w:val="auto"/>
        <w:rPr>
          <w:rFonts w:eastAsia="Times New Roman"/>
          <w:b/>
          <w:bCs/>
        </w:rPr>
      </w:pPr>
    </w:p>
    <w:p w14:paraId="4F71508F" w14:textId="77777777" w:rsidR="007C43F0" w:rsidRDefault="007C43F0" w:rsidP="00A04AC5">
      <w:pPr>
        <w:suppressAutoHyphens w:val="0"/>
        <w:autoSpaceDN/>
        <w:spacing w:before="100" w:beforeAutospacing="1" w:after="100" w:afterAutospacing="1" w:line="240" w:lineRule="auto"/>
        <w:textAlignment w:val="auto"/>
        <w:rPr>
          <w:rFonts w:eastAsia="Times New Roman"/>
          <w:b/>
          <w:bCs/>
        </w:rPr>
      </w:pPr>
    </w:p>
    <w:p w14:paraId="46E87E45" w14:textId="77777777" w:rsidR="007C43F0" w:rsidRDefault="007C43F0" w:rsidP="00A04AC5">
      <w:pPr>
        <w:suppressAutoHyphens w:val="0"/>
        <w:autoSpaceDN/>
        <w:spacing w:before="100" w:beforeAutospacing="1" w:after="100" w:afterAutospacing="1" w:line="240" w:lineRule="auto"/>
        <w:textAlignment w:val="auto"/>
        <w:rPr>
          <w:rFonts w:eastAsia="Times New Roman"/>
          <w:b/>
          <w:bCs/>
        </w:rPr>
      </w:pPr>
    </w:p>
    <w:p w14:paraId="34BAB192" w14:textId="77777777" w:rsidR="007C43F0" w:rsidRDefault="007C43F0" w:rsidP="00A04AC5">
      <w:pPr>
        <w:suppressAutoHyphens w:val="0"/>
        <w:autoSpaceDN/>
        <w:spacing w:before="100" w:beforeAutospacing="1" w:after="100" w:afterAutospacing="1" w:line="240" w:lineRule="auto"/>
        <w:textAlignment w:val="auto"/>
        <w:rPr>
          <w:rFonts w:eastAsia="Times New Roman"/>
          <w:b/>
          <w:bCs/>
        </w:rPr>
      </w:pPr>
    </w:p>
    <w:p w14:paraId="5BA61DA5" w14:textId="6040E5BF" w:rsidR="00A04AC5" w:rsidRPr="00A04AC5" w:rsidRDefault="00A04AC5" w:rsidP="00A04AC5">
      <w:pPr>
        <w:suppressAutoHyphens w:val="0"/>
        <w:autoSpaceDN/>
        <w:spacing w:before="100" w:beforeAutospacing="1" w:after="100" w:afterAutospacing="1" w:line="240" w:lineRule="auto"/>
        <w:textAlignment w:val="auto"/>
        <w:rPr>
          <w:rFonts w:eastAsia="Times New Roman"/>
        </w:rPr>
      </w:pPr>
      <w:r w:rsidRPr="00A04AC5">
        <w:rPr>
          <w:rFonts w:eastAsia="Times New Roman"/>
          <w:b/>
          <w:bCs/>
        </w:rPr>
        <w:t>Personal Development Plan</w:t>
      </w:r>
    </w:p>
    <w:tbl>
      <w:tblPr>
        <w:tblStyle w:val="TableGrid"/>
        <w:tblW w:w="0" w:type="auto"/>
        <w:tblLook w:val="04A0" w:firstRow="1" w:lastRow="0" w:firstColumn="1" w:lastColumn="0" w:noHBand="0" w:noVBand="1"/>
      </w:tblPr>
      <w:tblGrid>
        <w:gridCol w:w="1198"/>
        <w:gridCol w:w="1286"/>
        <w:gridCol w:w="1945"/>
        <w:gridCol w:w="963"/>
        <w:gridCol w:w="1524"/>
        <w:gridCol w:w="2103"/>
      </w:tblGrid>
      <w:tr w:rsidR="00A04AC5" w:rsidRPr="00A04AC5" w14:paraId="710B6EA2" w14:textId="77777777" w:rsidTr="00A04AC5">
        <w:tc>
          <w:tcPr>
            <w:tcW w:w="0" w:type="auto"/>
            <w:hideMark/>
          </w:tcPr>
          <w:p w14:paraId="0ECC27E0" w14:textId="77777777" w:rsidR="00A04AC5" w:rsidRPr="00A04AC5" w:rsidRDefault="00A04AC5" w:rsidP="00A04AC5">
            <w:pPr>
              <w:suppressAutoHyphens w:val="0"/>
              <w:autoSpaceDN/>
              <w:jc w:val="center"/>
              <w:textAlignment w:val="auto"/>
              <w:rPr>
                <w:rFonts w:eastAsia="Times New Roman"/>
                <w:b/>
                <w:bCs/>
              </w:rPr>
            </w:pPr>
            <w:r w:rsidRPr="00A04AC5">
              <w:rPr>
                <w:rFonts w:eastAsia="Times New Roman"/>
                <w:b/>
                <w:bCs/>
              </w:rPr>
              <w:t>Skill Area</w:t>
            </w:r>
          </w:p>
        </w:tc>
        <w:tc>
          <w:tcPr>
            <w:tcW w:w="0" w:type="auto"/>
            <w:hideMark/>
          </w:tcPr>
          <w:p w14:paraId="49226330" w14:textId="77777777" w:rsidR="00A04AC5" w:rsidRPr="00A04AC5" w:rsidRDefault="00A04AC5" w:rsidP="00A04AC5">
            <w:pPr>
              <w:suppressAutoHyphens w:val="0"/>
              <w:autoSpaceDN/>
              <w:jc w:val="center"/>
              <w:textAlignment w:val="auto"/>
              <w:rPr>
                <w:rFonts w:eastAsia="Times New Roman"/>
                <w:b/>
                <w:bCs/>
              </w:rPr>
            </w:pPr>
            <w:r w:rsidRPr="00A04AC5">
              <w:rPr>
                <w:rFonts w:eastAsia="Times New Roman"/>
                <w:b/>
                <w:bCs/>
              </w:rPr>
              <w:t>Development Objective</w:t>
            </w:r>
          </w:p>
        </w:tc>
        <w:tc>
          <w:tcPr>
            <w:tcW w:w="0" w:type="auto"/>
            <w:hideMark/>
          </w:tcPr>
          <w:p w14:paraId="474405B9" w14:textId="77777777" w:rsidR="00A04AC5" w:rsidRPr="00A04AC5" w:rsidRDefault="00A04AC5" w:rsidP="00A04AC5">
            <w:pPr>
              <w:suppressAutoHyphens w:val="0"/>
              <w:autoSpaceDN/>
              <w:jc w:val="center"/>
              <w:textAlignment w:val="auto"/>
              <w:rPr>
                <w:rFonts w:eastAsia="Times New Roman"/>
                <w:b/>
                <w:bCs/>
              </w:rPr>
            </w:pPr>
            <w:r w:rsidRPr="00A04AC5">
              <w:rPr>
                <w:rFonts w:eastAsia="Times New Roman"/>
                <w:b/>
                <w:bCs/>
              </w:rPr>
              <w:t>Action Steps</w:t>
            </w:r>
          </w:p>
        </w:tc>
        <w:tc>
          <w:tcPr>
            <w:tcW w:w="0" w:type="auto"/>
            <w:hideMark/>
          </w:tcPr>
          <w:p w14:paraId="179C6985" w14:textId="77777777" w:rsidR="00A04AC5" w:rsidRPr="00A04AC5" w:rsidRDefault="00A04AC5" w:rsidP="00A04AC5">
            <w:pPr>
              <w:suppressAutoHyphens w:val="0"/>
              <w:autoSpaceDN/>
              <w:jc w:val="center"/>
              <w:textAlignment w:val="auto"/>
              <w:rPr>
                <w:rFonts w:eastAsia="Times New Roman"/>
                <w:b/>
                <w:bCs/>
              </w:rPr>
            </w:pPr>
            <w:r w:rsidRPr="00A04AC5">
              <w:rPr>
                <w:rFonts w:eastAsia="Times New Roman"/>
                <w:b/>
                <w:bCs/>
              </w:rPr>
              <w:t>Timeline</w:t>
            </w:r>
          </w:p>
        </w:tc>
        <w:tc>
          <w:tcPr>
            <w:tcW w:w="0" w:type="auto"/>
            <w:hideMark/>
          </w:tcPr>
          <w:p w14:paraId="6688C897" w14:textId="77777777" w:rsidR="00A04AC5" w:rsidRPr="00A04AC5" w:rsidRDefault="00A04AC5" w:rsidP="00A04AC5">
            <w:pPr>
              <w:suppressAutoHyphens w:val="0"/>
              <w:autoSpaceDN/>
              <w:jc w:val="center"/>
              <w:textAlignment w:val="auto"/>
              <w:rPr>
                <w:rFonts w:eastAsia="Times New Roman"/>
                <w:b/>
                <w:bCs/>
              </w:rPr>
            </w:pPr>
            <w:r w:rsidRPr="00A04AC5">
              <w:rPr>
                <w:rFonts w:eastAsia="Times New Roman"/>
                <w:b/>
                <w:bCs/>
              </w:rPr>
              <w:t>Resources</w:t>
            </w:r>
          </w:p>
        </w:tc>
        <w:tc>
          <w:tcPr>
            <w:tcW w:w="0" w:type="auto"/>
            <w:hideMark/>
          </w:tcPr>
          <w:p w14:paraId="28842851" w14:textId="77777777" w:rsidR="00A04AC5" w:rsidRPr="00A04AC5" w:rsidRDefault="00A04AC5" w:rsidP="00A04AC5">
            <w:pPr>
              <w:suppressAutoHyphens w:val="0"/>
              <w:autoSpaceDN/>
              <w:jc w:val="center"/>
              <w:textAlignment w:val="auto"/>
              <w:rPr>
                <w:rFonts w:eastAsia="Times New Roman"/>
                <w:b/>
                <w:bCs/>
              </w:rPr>
            </w:pPr>
            <w:r w:rsidRPr="00A04AC5">
              <w:rPr>
                <w:rFonts w:eastAsia="Times New Roman"/>
                <w:b/>
                <w:bCs/>
              </w:rPr>
              <w:t>Success Indicators</w:t>
            </w:r>
          </w:p>
        </w:tc>
      </w:tr>
      <w:tr w:rsidR="00A04AC5" w:rsidRPr="00A04AC5" w14:paraId="27841935" w14:textId="77777777" w:rsidTr="00A04AC5">
        <w:tc>
          <w:tcPr>
            <w:tcW w:w="0" w:type="auto"/>
            <w:hideMark/>
          </w:tcPr>
          <w:p w14:paraId="5EA03A6E" w14:textId="77777777" w:rsidR="00A04AC5" w:rsidRPr="00A04AC5" w:rsidRDefault="00A04AC5" w:rsidP="00A04AC5">
            <w:pPr>
              <w:suppressAutoHyphens w:val="0"/>
              <w:autoSpaceDN/>
              <w:textAlignment w:val="auto"/>
              <w:rPr>
                <w:rFonts w:eastAsia="Times New Roman"/>
              </w:rPr>
            </w:pPr>
            <w:r w:rsidRPr="00A04AC5">
              <w:rPr>
                <w:rFonts w:eastAsia="Times New Roman"/>
              </w:rPr>
              <w:t>Advanced Risk Assessment</w:t>
            </w:r>
          </w:p>
        </w:tc>
        <w:tc>
          <w:tcPr>
            <w:tcW w:w="0" w:type="auto"/>
            <w:hideMark/>
          </w:tcPr>
          <w:p w14:paraId="43EE7849" w14:textId="77777777" w:rsidR="00A04AC5" w:rsidRPr="00A04AC5" w:rsidRDefault="00A04AC5" w:rsidP="00A04AC5">
            <w:pPr>
              <w:suppressAutoHyphens w:val="0"/>
              <w:autoSpaceDN/>
              <w:textAlignment w:val="auto"/>
              <w:rPr>
                <w:rFonts w:eastAsia="Times New Roman"/>
              </w:rPr>
            </w:pPr>
            <w:r w:rsidRPr="00A04AC5">
              <w:rPr>
                <w:rFonts w:eastAsia="Times New Roman"/>
              </w:rPr>
              <w:t>Improve ability to identify and manage risks</w:t>
            </w:r>
          </w:p>
        </w:tc>
        <w:tc>
          <w:tcPr>
            <w:tcW w:w="0" w:type="auto"/>
            <w:hideMark/>
          </w:tcPr>
          <w:p w14:paraId="2E8958B2" w14:textId="77777777" w:rsidR="00A04AC5" w:rsidRPr="00A04AC5" w:rsidRDefault="00A04AC5" w:rsidP="00A04AC5">
            <w:pPr>
              <w:suppressAutoHyphens w:val="0"/>
              <w:autoSpaceDN/>
              <w:textAlignment w:val="auto"/>
              <w:rPr>
                <w:rFonts w:eastAsia="Times New Roman"/>
              </w:rPr>
            </w:pPr>
            <w:r w:rsidRPr="00A04AC5">
              <w:rPr>
                <w:rFonts w:eastAsia="Times New Roman"/>
              </w:rPr>
              <w:t>Attend a training course on risk assessment; shadow experienced social workers</w:t>
            </w:r>
          </w:p>
        </w:tc>
        <w:tc>
          <w:tcPr>
            <w:tcW w:w="0" w:type="auto"/>
            <w:hideMark/>
          </w:tcPr>
          <w:p w14:paraId="661C65C6" w14:textId="77777777" w:rsidR="00A04AC5" w:rsidRPr="00A04AC5" w:rsidRDefault="00A04AC5" w:rsidP="00A04AC5">
            <w:pPr>
              <w:suppressAutoHyphens w:val="0"/>
              <w:autoSpaceDN/>
              <w:textAlignment w:val="auto"/>
              <w:rPr>
                <w:rFonts w:eastAsia="Times New Roman"/>
              </w:rPr>
            </w:pPr>
            <w:r w:rsidRPr="00A04AC5">
              <w:rPr>
                <w:rFonts w:eastAsia="Times New Roman"/>
              </w:rPr>
              <w:t>3 months</w:t>
            </w:r>
          </w:p>
        </w:tc>
        <w:tc>
          <w:tcPr>
            <w:tcW w:w="0" w:type="auto"/>
            <w:hideMark/>
          </w:tcPr>
          <w:p w14:paraId="6A795736" w14:textId="77777777" w:rsidR="00A04AC5" w:rsidRPr="00A04AC5" w:rsidRDefault="00A04AC5" w:rsidP="00A04AC5">
            <w:pPr>
              <w:suppressAutoHyphens w:val="0"/>
              <w:autoSpaceDN/>
              <w:textAlignment w:val="auto"/>
              <w:rPr>
                <w:rFonts w:eastAsia="Times New Roman"/>
              </w:rPr>
            </w:pPr>
            <w:r w:rsidRPr="00A04AC5">
              <w:rPr>
                <w:rFonts w:eastAsia="Times New Roman"/>
              </w:rPr>
              <w:t>Online CPD courses, supervision sessions</w:t>
            </w:r>
          </w:p>
        </w:tc>
        <w:tc>
          <w:tcPr>
            <w:tcW w:w="0" w:type="auto"/>
            <w:hideMark/>
          </w:tcPr>
          <w:p w14:paraId="4C139D3D" w14:textId="77777777" w:rsidR="00A04AC5" w:rsidRPr="00A04AC5" w:rsidRDefault="00A04AC5" w:rsidP="00A04AC5">
            <w:pPr>
              <w:suppressAutoHyphens w:val="0"/>
              <w:autoSpaceDN/>
              <w:textAlignment w:val="auto"/>
              <w:rPr>
                <w:rFonts w:eastAsia="Times New Roman"/>
              </w:rPr>
            </w:pPr>
            <w:r w:rsidRPr="00A04AC5">
              <w:rPr>
                <w:rFonts w:eastAsia="Times New Roman"/>
              </w:rPr>
              <w:t>Confidently complete risk assessments during placement; positive feedback from supervisor</w:t>
            </w:r>
          </w:p>
        </w:tc>
      </w:tr>
      <w:tr w:rsidR="00A04AC5" w:rsidRPr="00A04AC5" w14:paraId="15CEE4B9" w14:textId="77777777" w:rsidTr="00A04AC5">
        <w:tc>
          <w:tcPr>
            <w:tcW w:w="0" w:type="auto"/>
            <w:hideMark/>
          </w:tcPr>
          <w:p w14:paraId="11C7DD40" w14:textId="77777777" w:rsidR="00A04AC5" w:rsidRPr="00A04AC5" w:rsidRDefault="00A04AC5" w:rsidP="00A04AC5">
            <w:pPr>
              <w:suppressAutoHyphens w:val="0"/>
              <w:autoSpaceDN/>
              <w:textAlignment w:val="auto"/>
              <w:rPr>
                <w:rFonts w:eastAsia="Times New Roman"/>
              </w:rPr>
            </w:pPr>
            <w:r w:rsidRPr="00A04AC5">
              <w:rPr>
                <w:rFonts w:eastAsia="Times New Roman"/>
              </w:rPr>
              <w:t>Crisis Intervention</w:t>
            </w:r>
          </w:p>
        </w:tc>
        <w:tc>
          <w:tcPr>
            <w:tcW w:w="0" w:type="auto"/>
            <w:hideMark/>
          </w:tcPr>
          <w:p w14:paraId="3B7F8F4E" w14:textId="77777777" w:rsidR="00A04AC5" w:rsidRPr="00A04AC5" w:rsidRDefault="00A04AC5" w:rsidP="00A04AC5">
            <w:pPr>
              <w:suppressAutoHyphens w:val="0"/>
              <w:autoSpaceDN/>
              <w:textAlignment w:val="auto"/>
              <w:rPr>
                <w:rFonts w:eastAsia="Times New Roman"/>
              </w:rPr>
            </w:pPr>
            <w:r w:rsidRPr="00A04AC5">
              <w:rPr>
                <w:rFonts w:eastAsia="Times New Roman"/>
              </w:rPr>
              <w:t>Gain practical crisis management experience</w:t>
            </w:r>
          </w:p>
        </w:tc>
        <w:tc>
          <w:tcPr>
            <w:tcW w:w="0" w:type="auto"/>
            <w:hideMark/>
          </w:tcPr>
          <w:p w14:paraId="27A97FE0" w14:textId="77777777" w:rsidR="00A04AC5" w:rsidRPr="00A04AC5" w:rsidRDefault="00A04AC5" w:rsidP="00A04AC5">
            <w:pPr>
              <w:suppressAutoHyphens w:val="0"/>
              <w:autoSpaceDN/>
              <w:textAlignment w:val="auto"/>
              <w:rPr>
                <w:rFonts w:eastAsia="Times New Roman"/>
              </w:rPr>
            </w:pPr>
            <w:r w:rsidRPr="00A04AC5">
              <w:rPr>
                <w:rFonts w:eastAsia="Times New Roman"/>
              </w:rPr>
              <w:t>Participate in crisis intervention workshops; simulate emergency scenarios</w:t>
            </w:r>
          </w:p>
        </w:tc>
        <w:tc>
          <w:tcPr>
            <w:tcW w:w="0" w:type="auto"/>
            <w:hideMark/>
          </w:tcPr>
          <w:p w14:paraId="2C9B745E" w14:textId="77777777" w:rsidR="00A04AC5" w:rsidRPr="00A04AC5" w:rsidRDefault="00A04AC5" w:rsidP="00A04AC5">
            <w:pPr>
              <w:suppressAutoHyphens w:val="0"/>
              <w:autoSpaceDN/>
              <w:textAlignment w:val="auto"/>
              <w:rPr>
                <w:rFonts w:eastAsia="Times New Roman"/>
              </w:rPr>
            </w:pPr>
            <w:r w:rsidRPr="00A04AC5">
              <w:rPr>
                <w:rFonts w:eastAsia="Times New Roman"/>
              </w:rPr>
              <w:t>6 months</w:t>
            </w:r>
          </w:p>
        </w:tc>
        <w:tc>
          <w:tcPr>
            <w:tcW w:w="0" w:type="auto"/>
            <w:hideMark/>
          </w:tcPr>
          <w:p w14:paraId="62CBF245" w14:textId="77777777" w:rsidR="00A04AC5" w:rsidRPr="00A04AC5" w:rsidRDefault="00A04AC5" w:rsidP="00A04AC5">
            <w:pPr>
              <w:suppressAutoHyphens w:val="0"/>
              <w:autoSpaceDN/>
              <w:textAlignment w:val="auto"/>
              <w:rPr>
                <w:rFonts w:eastAsia="Times New Roman"/>
              </w:rPr>
            </w:pPr>
            <w:r w:rsidRPr="00A04AC5">
              <w:rPr>
                <w:rFonts w:eastAsia="Times New Roman"/>
              </w:rPr>
              <w:t>Local mental health trust training, mentoring</w:t>
            </w:r>
          </w:p>
        </w:tc>
        <w:tc>
          <w:tcPr>
            <w:tcW w:w="0" w:type="auto"/>
            <w:hideMark/>
          </w:tcPr>
          <w:p w14:paraId="451A1CC7" w14:textId="77777777" w:rsidR="00A04AC5" w:rsidRPr="00A04AC5" w:rsidRDefault="00A04AC5" w:rsidP="00A04AC5">
            <w:pPr>
              <w:suppressAutoHyphens w:val="0"/>
              <w:autoSpaceDN/>
              <w:textAlignment w:val="auto"/>
              <w:rPr>
                <w:rFonts w:eastAsia="Times New Roman"/>
              </w:rPr>
            </w:pPr>
            <w:r w:rsidRPr="00A04AC5">
              <w:rPr>
                <w:rFonts w:eastAsia="Times New Roman"/>
              </w:rPr>
              <w:t>Demonstrate effective crisis handling in role-play; implement strategies safely in practice</w:t>
            </w:r>
          </w:p>
        </w:tc>
      </w:tr>
      <w:tr w:rsidR="00A04AC5" w:rsidRPr="00A04AC5" w14:paraId="3DE3E147" w14:textId="77777777" w:rsidTr="00A04AC5">
        <w:tc>
          <w:tcPr>
            <w:tcW w:w="0" w:type="auto"/>
            <w:hideMark/>
          </w:tcPr>
          <w:p w14:paraId="3D294C4C" w14:textId="77777777" w:rsidR="00A04AC5" w:rsidRPr="00A04AC5" w:rsidRDefault="00A04AC5" w:rsidP="00A04AC5">
            <w:pPr>
              <w:suppressAutoHyphens w:val="0"/>
              <w:autoSpaceDN/>
              <w:textAlignment w:val="auto"/>
              <w:rPr>
                <w:rFonts w:eastAsia="Times New Roman"/>
              </w:rPr>
            </w:pPr>
            <w:r w:rsidRPr="00A04AC5">
              <w:rPr>
                <w:rFonts w:eastAsia="Times New Roman"/>
              </w:rPr>
              <w:t>Reflective Practice</w:t>
            </w:r>
          </w:p>
        </w:tc>
        <w:tc>
          <w:tcPr>
            <w:tcW w:w="0" w:type="auto"/>
            <w:hideMark/>
          </w:tcPr>
          <w:p w14:paraId="7460D733" w14:textId="77777777" w:rsidR="00A04AC5" w:rsidRPr="00A04AC5" w:rsidRDefault="00A04AC5" w:rsidP="00A04AC5">
            <w:pPr>
              <w:suppressAutoHyphens w:val="0"/>
              <w:autoSpaceDN/>
              <w:textAlignment w:val="auto"/>
              <w:rPr>
                <w:rFonts w:eastAsia="Times New Roman"/>
              </w:rPr>
            </w:pPr>
            <w:r w:rsidRPr="00A04AC5">
              <w:rPr>
                <w:rFonts w:eastAsia="Times New Roman"/>
              </w:rPr>
              <w:t>Integrate reflection into daily practice</w:t>
            </w:r>
          </w:p>
        </w:tc>
        <w:tc>
          <w:tcPr>
            <w:tcW w:w="0" w:type="auto"/>
            <w:hideMark/>
          </w:tcPr>
          <w:p w14:paraId="422CA654" w14:textId="77777777" w:rsidR="00A04AC5" w:rsidRPr="00A04AC5" w:rsidRDefault="00A04AC5" w:rsidP="00A04AC5">
            <w:pPr>
              <w:suppressAutoHyphens w:val="0"/>
              <w:autoSpaceDN/>
              <w:textAlignment w:val="auto"/>
              <w:rPr>
                <w:rFonts w:eastAsia="Times New Roman"/>
              </w:rPr>
            </w:pPr>
            <w:r w:rsidRPr="00A04AC5">
              <w:rPr>
                <w:rFonts w:eastAsia="Times New Roman"/>
              </w:rPr>
              <w:t>Keep a reflective journal; attend monthly reflective supervision</w:t>
            </w:r>
          </w:p>
        </w:tc>
        <w:tc>
          <w:tcPr>
            <w:tcW w:w="0" w:type="auto"/>
            <w:hideMark/>
          </w:tcPr>
          <w:p w14:paraId="45F5C672" w14:textId="77777777" w:rsidR="00A04AC5" w:rsidRPr="00A04AC5" w:rsidRDefault="00A04AC5" w:rsidP="00A04AC5">
            <w:pPr>
              <w:suppressAutoHyphens w:val="0"/>
              <w:autoSpaceDN/>
              <w:textAlignment w:val="auto"/>
              <w:rPr>
                <w:rFonts w:eastAsia="Times New Roman"/>
              </w:rPr>
            </w:pPr>
            <w:r w:rsidRPr="00A04AC5">
              <w:rPr>
                <w:rFonts w:eastAsia="Times New Roman"/>
              </w:rPr>
              <w:t>Ongoing</w:t>
            </w:r>
          </w:p>
        </w:tc>
        <w:tc>
          <w:tcPr>
            <w:tcW w:w="0" w:type="auto"/>
            <w:hideMark/>
          </w:tcPr>
          <w:p w14:paraId="00CAECC4" w14:textId="77777777" w:rsidR="00A04AC5" w:rsidRPr="00A04AC5" w:rsidRDefault="00A04AC5" w:rsidP="00A04AC5">
            <w:pPr>
              <w:suppressAutoHyphens w:val="0"/>
              <w:autoSpaceDN/>
              <w:textAlignment w:val="auto"/>
              <w:rPr>
                <w:rFonts w:eastAsia="Times New Roman"/>
              </w:rPr>
            </w:pPr>
            <w:r w:rsidRPr="00A04AC5">
              <w:rPr>
                <w:rFonts w:eastAsia="Times New Roman"/>
              </w:rPr>
              <w:t>Supervision meetings, journaling apps</w:t>
            </w:r>
          </w:p>
        </w:tc>
        <w:tc>
          <w:tcPr>
            <w:tcW w:w="0" w:type="auto"/>
            <w:hideMark/>
          </w:tcPr>
          <w:p w14:paraId="03E9DD85" w14:textId="77777777" w:rsidR="00A04AC5" w:rsidRPr="00A04AC5" w:rsidRDefault="00A04AC5" w:rsidP="00A04AC5">
            <w:pPr>
              <w:suppressAutoHyphens w:val="0"/>
              <w:autoSpaceDN/>
              <w:textAlignment w:val="auto"/>
              <w:rPr>
                <w:rFonts w:eastAsia="Times New Roman"/>
              </w:rPr>
            </w:pPr>
            <w:r w:rsidRPr="00A04AC5">
              <w:rPr>
                <w:rFonts w:eastAsia="Times New Roman"/>
              </w:rPr>
              <w:t>Consistent journal entries; demonstrate improved insight into decision-making</w:t>
            </w:r>
          </w:p>
        </w:tc>
      </w:tr>
    </w:tbl>
    <w:p w14:paraId="6A463B56" w14:textId="77777777" w:rsidR="00A04AC5" w:rsidRPr="00A04AC5" w:rsidRDefault="00A04AC5" w:rsidP="00A04AC5">
      <w:pPr>
        <w:suppressAutoHyphens w:val="0"/>
        <w:autoSpaceDN/>
        <w:spacing w:before="100" w:beforeAutospacing="1" w:after="100" w:afterAutospacing="1" w:line="240" w:lineRule="auto"/>
        <w:textAlignment w:val="auto"/>
        <w:rPr>
          <w:rFonts w:eastAsia="Times New Roman"/>
        </w:rPr>
      </w:pPr>
      <w:r w:rsidRPr="00A04AC5">
        <w:rPr>
          <w:rFonts w:eastAsia="Times New Roman"/>
          <w:b/>
          <w:bCs/>
        </w:rPr>
        <w:t>4. Possible Interview Questions and Responses</w:t>
      </w:r>
    </w:p>
    <w:p w14:paraId="235F4B54" w14:textId="77777777" w:rsidR="00A04AC5" w:rsidRPr="00A04AC5"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Question 1:</w:t>
      </w:r>
      <w:r w:rsidRPr="00A04AC5">
        <w:rPr>
          <w:rFonts w:eastAsia="Times New Roman"/>
        </w:rPr>
        <w:t xml:space="preserve"> </w:t>
      </w:r>
      <w:r w:rsidRPr="00A04AC5">
        <w:rPr>
          <w:rFonts w:eastAsia="Times New Roman"/>
          <w:i/>
          <w:iCs/>
        </w:rPr>
        <w:t>“Why do you want to work in mental health social work?”</w:t>
      </w:r>
      <w:r w:rsidRPr="00A04AC5">
        <w:rPr>
          <w:rFonts w:eastAsia="Times New Roman"/>
        </w:rPr>
        <w:br/>
      </w:r>
      <w:r w:rsidRPr="00A04AC5">
        <w:rPr>
          <w:rFonts w:eastAsia="Times New Roman"/>
          <w:b/>
          <w:bCs/>
        </w:rPr>
        <w:t>Response:</w:t>
      </w:r>
      <w:r w:rsidRPr="00A04AC5">
        <w:rPr>
          <w:rFonts w:eastAsia="Times New Roman"/>
        </w:rPr>
        <w:br/>
        <w:t>“I am passionate about supporting individuals facing mental health challenges and promoting recovery. My academic background and placement experiences have strengthened my understanding of the complexities of mental health care, and I am committed to advocating for service users while collaborating effectively with multidisciplinary teams to ensure holistic support (Thompson, 2019).”</w:t>
      </w:r>
    </w:p>
    <w:p w14:paraId="19D99D60" w14:textId="77777777" w:rsidR="00A04AC5" w:rsidRPr="00A04AC5"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lastRenderedPageBreak/>
        <w:t>Question 2:</w:t>
      </w:r>
      <w:r w:rsidRPr="00A04AC5">
        <w:rPr>
          <w:rFonts w:eastAsia="Times New Roman"/>
        </w:rPr>
        <w:t xml:space="preserve"> </w:t>
      </w:r>
      <w:r w:rsidRPr="00A04AC5">
        <w:rPr>
          <w:rFonts w:eastAsia="Times New Roman"/>
          <w:i/>
          <w:iCs/>
        </w:rPr>
        <w:t>“How would you handle a service user who refuses treatment?”</w:t>
      </w:r>
      <w:r w:rsidRPr="00A04AC5">
        <w:rPr>
          <w:rFonts w:eastAsia="Times New Roman"/>
        </w:rPr>
        <w:br/>
      </w:r>
      <w:r w:rsidRPr="00A04AC5">
        <w:rPr>
          <w:rFonts w:eastAsia="Times New Roman"/>
          <w:b/>
          <w:bCs/>
        </w:rPr>
        <w:t>Response:</w:t>
      </w:r>
      <w:r w:rsidRPr="00A04AC5">
        <w:rPr>
          <w:rFonts w:eastAsia="Times New Roman"/>
        </w:rPr>
        <w:br/>
        <w:t>“I would first seek to understand the reasons behind their refusal, demonstrating empathy and active listening. I would provide clear information about the potential risks and benefits of treatment, involve them in care planning, and consult with colleagues and supervisors to develop a safe and ethical approach that respects the service user’s autonomy (Ferguson, 2017).”</w:t>
      </w:r>
    </w:p>
    <w:p w14:paraId="4C7726C5" w14:textId="77777777" w:rsidR="00A04AC5" w:rsidRPr="005F34FB"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Question 3:</w:t>
      </w:r>
      <w:r w:rsidRPr="00A04AC5">
        <w:rPr>
          <w:rFonts w:eastAsia="Times New Roman"/>
        </w:rPr>
        <w:t xml:space="preserve"> </w:t>
      </w:r>
      <w:r w:rsidRPr="00A04AC5">
        <w:rPr>
          <w:rFonts w:eastAsia="Times New Roman"/>
          <w:i/>
          <w:iCs/>
        </w:rPr>
        <w:t>“Can you give an example of when you managed a challenging situation?”</w:t>
      </w:r>
      <w:r w:rsidRPr="00A04AC5">
        <w:rPr>
          <w:rFonts w:eastAsia="Times New Roman"/>
        </w:rPr>
        <w:br/>
      </w:r>
      <w:r w:rsidRPr="00A04AC5">
        <w:rPr>
          <w:rFonts w:eastAsia="Times New Roman"/>
          <w:b/>
          <w:bCs/>
        </w:rPr>
        <w:t>Response:</w:t>
      </w:r>
      <w:r w:rsidRPr="00A04AC5">
        <w:rPr>
          <w:rFonts w:eastAsia="Times New Roman"/>
        </w:rPr>
        <w:br/>
        <w:t>“During my placement, I worked with a service user experiencing severe anxiety who was reluctant to engage in group activities. I applied active listening, reassurance, and small-step goal setting to encourage participation. This approach improved their confidence and engagement, demonstrating my ability to manage complex situations while supporting recovery (BASW, 2020).”</w:t>
      </w:r>
    </w:p>
    <w:p w14:paraId="18C0C510" w14:textId="77777777" w:rsidR="00A04AC5" w:rsidRPr="00A04AC5" w:rsidRDefault="00A04AC5" w:rsidP="00A04AC5">
      <w:pPr>
        <w:suppressAutoHyphens w:val="0"/>
        <w:autoSpaceDN/>
        <w:spacing w:before="100" w:beforeAutospacing="1" w:after="100" w:afterAutospacing="1" w:line="240" w:lineRule="auto"/>
        <w:textAlignment w:val="auto"/>
        <w:outlineLvl w:val="2"/>
        <w:rPr>
          <w:rFonts w:eastAsia="Times New Roman"/>
          <w:b/>
          <w:bCs/>
        </w:rPr>
      </w:pPr>
      <w:r w:rsidRPr="00A04AC5">
        <w:rPr>
          <w:rFonts w:eastAsia="Times New Roman"/>
          <w:b/>
          <w:bCs/>
        </w:rPr>
        <w:t>Task 2: Academic Report on Communication Skills in Health and Social Care</w:t>
      </w:r>
    </w:p>
    <w:p w14:paraId="3654B202" w14:textId="77777777" w:rsidR="00A04AC5" w:rsidRPr="00A04AC5"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Introduction</w:t>
      </w:r>
    </w:p>
    <w:p w14:paraId="6A3DBD3B" w14:textId="77777777" w:rsidR="00A04AC5" w:rsidRPr="00A04AC5"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rPr>
        <w:t>Effective communication is a cornerstone of health and social care practice. It enables practitioners to build trust, share information accurately, understand service users’ needs, and work collaboratively with colleagues (Arnold &amp; Boggs, 2020). In mental health social work, communication is particularly crucial, as professionals often engage with individuals experiencing emotional distress, cognitive challenges, or complex social situations. This report explores the importance of communication as a key skill, its components, challenges, and strategies to enhance its effectiveness in health and social care settings.</w:t>
      </w:r>
    </w:p>
    <w:p w14:paraId="5D917DB6" w14:textId="77777777" w:rsidR="00A04AC5" w:rsidRPr="00A04AC5" w:rsidRDefault="00000000" w:rsidP="005F34FB">
      <w:pPr>
        <w:suppressAutoHyphens w:val="0"/>
        <w:autoSpaceDN/>
        <w:spacing w:line="240" w:lineRule="auto"/>
        <w:jc w:val="both"/>
        <w:textAlignment w:val="auto"/>
        <w:rPr>
          <w:rFonts w:eastAsia="Times New Roman"/>
        </w:rPr>
      </w:pPr>
      <w:r>
        <w:rPr>
          <w:rFonts w:eastAsia="Times New Roman"/>
        </w:rPr>
        <w:pict w14:anchorId="2AAF9B0A">
          <v:rect id="_x0000_i1026" style="width:0;height:1.5pt" o:hralign="center" o:hrstd="t" o:hr="t" fillcolor="#a0a0a0" stroked="f"/>
        </w:pict>
      </w:r>
    </w:p>
    <w:p w14:paraId="3190A3EE" w14:textId="77777777" w:rsidR="00A04AC5" w:rsidRPr="00A04AC5" w:rsidRDefault="00A04AC5" w:rsidP="00A04AC5">
      <w:pPr>
        <w:suppressAutoHyphens w:val="0"/>
        <w:autoSpaceDN/>
        <w:spacing w:before="100" w:beforeAutospacing="1" w:after="100" w:afterAutospacing="1" w:line="240" w:lineRule="auto"/>
        <w:textAlignment w:val="auto"/>
        <w:rPr>
          <w:rFonts w:eastAsia="Times New Roman"/>
        </w:rPr>
      </w:pPr>
      <w:r w:rsidRPr="00A04AC5">
        <w:rPr>
          <w:rFonts w:eastAsia="Times New Roman"/>
          <w:b/>
          <w:bCs/>
        </w:rPr>
        <w:t>Importance of Communication Skills in Health and Social Care</w:t>
      </w:r>
    </w:p>
    <w:p w14:paraId="14EDC21F" w14:textId="77777777" w:rsidR="00A04AC5" w:rsidRPr="00A04AC5"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rPr>
        <w:t>Communication skills are vital in establishing therapeutic relationships and ensuring service users feel heard and respected. The ability to convey empathy, provide clear explanations, and actively listen is central to promoting engagement and positive outcomes (Friedman &amp; James, 2019). For instance, mental health social workers must explain treatment options, discuss risks, and negotiate care plans in a manner that is understandable and non-judgmental.</w:t>
      </w:r>
    </w:p>
    <w:p w14:paraId="003CDEE1" w14:textId="77777777" w:rsidR="00A04AC5" w:rsidRPr="00A04AC5"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rPr>
        <w:t>Moreover, effective communication supports collaboration among multidisciplinary teams. Social workers, nurses, psychologists, and other healthcare professionals rely on accurate and timely information exchange to coordinate care and make informed decisions (Department of Health, 2016). Miscommunication can result in errors, decreased service user satisfaction, and compromised safety.</w:t>
      </w:r>
    </w:p>
    <w:p w14:paraId="3A3F1962" w14:textId="77777777" w:rsidR="00A04AC5" w:rsidRPr="00A04AC5" w:rsidRDefault="00000000" w:rsidP="005F34FB">
      <w:pPr>
        <w:suppressAutoHyphens w:val="0"/>
        <w:autoSpaceDN/>
        <w:spacing w:line="240" w:lineRule="auto"/>
        <w:jc w:val="both"/>
        <w:textAlignment w:val="auto"/>
        <w:rPr>
          <w:rFonts w:eastAsia="Times New Roman"/>
        </w:rPr>
      </w:pPr>
      <w:r>
        <w:rPr>
          <w:rFonts w:eastAsia="Times New Roman"/>
        </w:rPr>
        <w:pict w14:anchorId="2DDBA148">
          <v:rect id="_x0000_i1027" style="width:0;height:1.5pt" o:hralign="center" o:hrstd="t" o:hr="t" fillcolor="#a0a0a0" stroked="f"/>
        </w:pict>
      </w:r>
    </w:p>
    <w:p w14:paraId="21BD8E8F" w14:textId="77777777" w:rsidR="00A04AC5" w:rsidRPr="00A04AC5" w:rsidRDefault="00A04AC5" w:rsidP="00A04AC5">
      <w:pPr>
        <w:suppressAutoHyphens w:val="0"/>
        <w:autoSpaceDN/>
        <w:spacing w:before="100" w:beforeAutospacing="1" w:after="100" w:afterAutospacing="1" w:line="240" w:lineRule="auto"/>
        <w:textAlignment w:val="auto"/>
        <w:rPr>
          <w:rFonts w:eastAsia="Times New Roman"/>
        </w:rPr>
      </w:pPr>
      <w:r w:rsidRPr="00A04AC5">
        <w:rPr>
          <w:rFonts w:eastAsia="Times New Roman"/>
          <w:b/>
          <w:bCs/>
        </w:rPr>
        <w:t>Components of Effective Communication</w:t>
      </w:r>
    </w:p>
    <w:p w14:paraId="0012D088" w14:textId="77777777" w:rsidR="00A04AC5" w:rsidRPr="00A04AC5"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rPr>
        <w:t>Communication in health and social care involves both verbal and non-verbal elements. Key components include:</w:t>
      </w:r>
    </w:p>
    <w:p w14:paraId="6CD696F1" w14:textId="77777777" w:rsidR="00A04AC5" w:rsidRPr="00A04AC5" w:rsidRDefault="00A04AC5" w:rsidP="005F34FB">
      <w:pPr>
        <w:numPr>
          <w:ilvl w:val="0"/>
          <w:numId w:val="16"/>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Active Listening:</w:t>
      </w:r>
      <w:r w:rsidRPr="00A04AC5">
        <w:rPr>
          <w:rFonts w:eastAsia="Times New Roman"/>
        </w:rPr>
        <w:t xml:space="preserve"> Fully concentrating on what the service user says, acknowledging their feelings, and responding appropriately. This enhances understanding and builds trust (Arnold &amp; Boggs, 2020).</w:t>
      </w:r>
    </w:p>
    <w:p w14:paraId="7F699BD3" w14:textId="77777777" w:rsidR="00A04AC5" w:rsidRPr="00A04AC5" w:rsidRDefault="00A04AC5" w:rsidP="005F34FB">
      <w:pPr>
        <w:numPr>
          <w:ilvl w:val="0"/>
          <w:numId w:val="16"/>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lastRenderedPageBreak/>
        <w:t>Empathy:</w:t>
      </w:r>
      <w:r w:rsidRPr="00A04AC5">
        <w:rPr>
          <w:rFonts w:eastAsia="Times New Roman"/>
        </w:rPr>
        <w:t xml:space="preserve"> Demonstrating understanding and sensitivity towards the service user’s experiences. Empathetic communication reduces anxiety and encourages openness (Friedman &amp; James, 2019).</w:t>
      </w:r>
    </w:p>
    <w:p w14:paraId="118BFA72" w14:textId="77777777" w:rsidR="00A04AC5" w:rsidRPr="00A04AC5" w:rsidRDefault="00A04AC5" w:rsidP="005F34FB">
      <w:pPr>
        <w:numPr>
          <w:ilvl w:val="0"/>
          <w:numId w:val="16"/>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Clarity and Conciseness:</w:t>
      </w:r>
      <w:r w:rsidRPr="00A04AC5">
        <w:rPr>
          <w:rFonts w:eastAsia="Times New Roman"/>
        </w:rPr>
        <w:t xml:space="preserve"> Conveying information in a clear, structured manner to avoid misunderstandings. This is especially important when discussing treatment options or legal responsibilities.</w:t>
      </w:r>
    </w:p>
    <w:p w14:paraId="4213A694" w14:textId="77777777" w:rsidR="00A04AC5" w:rsidRPr="00A04AC5" w:rsidRDefault="00A04AC5" w:rsidP="005F34FB">
      <w:pPr>
        <w:numPr>
          <w:ilvl w:val="0"/>
          <w:numId w:val="16"/>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Cultural Competence:</w:t>
      </w:r>
      <w:r w:rsidRPr="00A04AC5">
        <w:rPr>
          <w:rFonts w:eastAsia="Times New Roman"/>
        </w:rPr>
        <w:t xml:space="preserve"> Recognizing and respecting diversity, including language, cultural norms, and health beliefs, to ensure communication is inclusive and effective (BASW, 2020).</w:t>
      </w:r>
    </w:p>
    <w:p w14:paraId="06EA5A54" w14:textId="77777777" w:rsidR="00A04AC5" w:rsidRPr="00A04AC5" w:rsidRDefault="00000000" w:rsidP="005F34FB">
      <w:pPr>
        <w:suppressAutoHyphens w:val="0"/>
        <w:autoSpaceDN/>
        <w:spacing w:line="240" w:lineRule="auto"/>
        <w:jc w:val="both"/>
        <w:textAlignment w:val="auto"/>
        <w:rPr>
          <w:rFonts w:eastAsia="Times New Roman"/>
        </w:rPr>
      </w:pPr>
      <w:r>
        <w:rPr>
          <w:rFonts w:eastAsia="Times New Roman"/>
        </w:rPr>
        <w:pict w14:anchorId="5DC7080B">
          <v:rect id="_x0000_i1028" style="width:0;height:1.5pt" o:hralign="center" o:hrstd="t" o:hr="t" fillcolor="#a0a0a0" stroked="f"/>
        </w:pict>
      </w:r>
    </w:p>
    <w:p w14:paraId="679804D5" w14:textId="77777777" w:rsidR="00A04AC5" w:rsidRPr="00A04AC5" w:rsidRDefault="00A04AC5" w:rsidP="00A04AC5">
      <w:pPr>
        <w:suppressAutoHyphens w:val="0"/>
        <w:autoSpaceDN/>
        <w:spacing w:before="100" w:beforeAutospacing="1" w:after="100" w:afterAutospacing="1" w:line="240" w:lineRule="auto"/>
        <w:textAlignment w:val="auto"/>
        <w:rPr>
          <w:rFonts w:eastAsia="Times New Roman"/>
        </w:rPr>
      </w:pPr>
      <w:r w:rsidRPr="00A04AC5">
        <w:rPr>
          <w:rFonts w:eastAsia="Times New Roman"/>
          <w:b/>
          <w:bCs/>
        </w:rPr>
        <w:t>Challenges in Communication</w:t>
      </w:r>
    </w:p>
    <w:p w14:paraId="4DFE41AF" w14:textId="77777777" w:rsidR="00A04AC5" w:rsidRPr="00A04AC5"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rPr>
        <w:t>Health and social care professionals often face communication barriers, such as language differences, cognitive impairments, or emotional distress. For example, service users with severe mental health conditions may struggle to express themselves coherently, requiring social workers to adapt their communication style. Additionally, high-pressure environments and workload can limit the time available for thorough, person-</w:t>
      </w:r>
      <w:proofErr w:type="spellStart"/>
      <w:r w:rsidRPr="00A04AC5">
        <w:rPr>
          <w:rFonts w:eastAsia="Times New Roman"/>
        </w:rPr>
        <w:t>centered</w:t>
      </w:r>
      <w:proofErr w:type="spellEnd"/>
      <w:r w:rsidRPr="00A04AC5">
        <w:rPr>
          <w:rFonts w:eastAsia="Times New Roman"/>
        </w:rPr>
        <w:t xml:space="preserve"> communication (Department of Health, 2016).</w:t>
      </w:r>
    </w:p>
    <w:p w14:paraId="2E2ABC67" w14:textId="77777777" w:rsidR="00A04AC5" w:rsidRPr="00A04AC5" w:rsidRDefault="00000000" w:rsidP="005F34FB">
      <w:pPr>
        <w:suppressAutoHyphens w:val="0"/>
        <w:autoSpaceDN/>
        <w:spacing w:line="240" w:lineRule="auto"/>
        <w:jc w:val="both"/>
        <w:textAlignment w:val="auto"/>
        <w:rPr>
          <w:rFonts w:eastAsia="Times New Roman"/>
        </w:rPr>
      </w:pPr>
      <w:r>
        <w:rPr>
          <w:rFonts w:eastAsia="Times New Roman"/>
        </w:rPr>
        <w:pict w14:anchorId="378C7360">
          <v:rect id="_x0000_i1029" style="width:0;height:1.5pt" o:hralign="center" o:hrstd="t" o:hr="t" fillcolor="#a0a0a0" stroked="f"/>
        </w:pict>
      </w:r>
    </w:p>
    <w:p w14:paraId="388A8F7D" w14:textId="77777777" w:rsidR="00A04AC5" w:rsidRPr="00A04AC5" w:rsidRDefault="00A04AC5" w:rsidP="00A04AC5">
      <w:pPr>
        <w:suppressAutoHyphens w:val="0"/>
        <w:autoSpaceDN/>
        <w:spacing w:before="100" w:beforeAutospacing="1" w:after="100" w:afterAutospacing="1" w:line="240" w:lineRule="auto"/>
        <w:textAlignment w:val="auto"/>
        <w:rPr>
          <w:rFonts w:eastAsia="Times New Roman"/>
        </w:rPr>
      </w:pPr>
      <w:r w:rsidRPr="00A04AC5">
        <w:rPr>
          <w:rFonts w:eastAsia="Times New Roman"/>
          <w:b/>
          <w:bCs/>
        </w:rPr>
        <w:t>Strategies for Developing Communication Skills</w:t>
      </w:r>
    </w:p>
    <w:p w14:paraId="36AF809B" w14:textId="77777777" w:rsidR="00A04AC5" w:rsidRPr="00A04AC5" w:rsidRDefault="00A04AC5" w:rsidP="00A04AC5">
      <w:pPr>
        <w:suppressAutoHyphens w:val="0"/>
        <w:autoSpaceDN/>
        <w:spacing w:before="100" w:beforeAutospacing="1" w:after="100" w:afterAutospacing="1" w:line="240" w:lineRule="auto"/>
        <w:textAlignment w:val="auto"/>
        <w:rPr>
          <w:rFonts w:eastAsia="Times New Roman"/>
        </w:rPr>
      </w:pPr>
      <w:r w:rsidRPr="00A04AC5">
        <w:rPr>
          <w:rFonts w:eastAsia="Times New Roman"/>
        </w:rPr>
        <w:t>To enhance communication skills, health and social care practitioners can adopt several strategies:</w:t>
      </w:r>
    </w:p>
    <w:p w14:paraId="05E59E1E" w14:textId="77777777" w:rsidR="00A04AC5" w:rsidRPr="00A04AC5" w:rsidRDefault="00A04AC5" w:rsidP="005F34FB">
      <w:pPr>
        <w:numPr>
          <w:ilvl w:val="0"/>
          <w:numId w:val="17"/>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Training and Workshops:</w:t>
      </w:r>
      <w:r w:rsidRPr="00A04AC5">
        <w:rPr>
          <w:rFonts w:eastAsia="Times New Roman"/>
        </w:rPr>
        <w:t xml:space="preserve"> Participating in professional development sessions on active listening, motivational interviewing, and conflict resolution can improve verbal and non-verbal communication competencies (Arnold &amp; Boggs, 2020).</w:t>
      </w:r>
    </w:p>
    <w:p w14:paraId="54EF9646" w14:textId="77777777" w:rsidR="00A04AC5" w:rsidRPr="00A04AC5" w:rsidRDefault="00A04AC5" w:rsidP="005F34FB">
      <w:pPr>
        <w:numPr>
          <w:ilvl w:val="0"/>
          <w:numId w:val="17"/>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Reflective Practice:</w:t>
      </w:r>
      <w:r w:rsidRPr="00A04AC5">
        <w:rPr>
          <w:rFonts w:eastAsia="Times New Roman"/>
        </w:rPr>
        <w:t xml:space="preserve"> Regular reflection on interactions with service users helps identify strengths and areas for improvement. Keeping a reflective journal or discussing cases in supervision can refine communication approaches.</w:t>
      </w:r>
    </w:p>
    <w:p w14:paraId="0664F02C" w14:textId="77777777" w:rsidR="00A04AC5" w:rsidRPr="00A04AC5" w:rsidRDefault="00A04AC5" w:rsidP="005F34FB">
      <w:pPr>
        <w:numPr>
          <w:ilvl w:val="0"/>
          <w:numId w:val="17"/>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Role-Playing and Simulation:</w:t>
      </w:r>
      <w:r w:rsidRPr="00A04AC5">
        <w:rPr>
          <w:rFonts w:eastAsia="Times New Roman"/>
        </w:rPr>
        <w:t xml:space="preserve"> Practicing scenarios with colleagues or mentors allows practitioners to experience challenging situations safely and develop appropriate responses (Friedman &amp; James, 2019).</w:t>
      </w:r>
    </w:p>
    <w:p w14:paraId="695E7B4F" w14:textId="77777777" w:rsidR="00A04AC5" w:rsidRPr="00A04AC5" w:rsidRDefault="00A04AC5" w:rsidP="005F34FB">
      <w:pPr>
        <w:numPr>
          <w:ilvl w:val="0"/>
          <w:numId w:val="17"/>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Feedback Utilization:</w:t>
      </w:r>
      <w:r w:rsidRPr="00A04AC5">
        <w:rPr>
          <w:rFonts w:eastAsia="Times New Roman"/>
        </w:rPr>
        <w:t xml:space="preserve"> Seeking feedback from supervisors, peers, and service users provides insight into communication effectiveness and areas requiring adjustment.</w:t>
      </w:r>
    </w:p>
    <w:p w14:paraId="68AD6FCC" w14:textId="77777777" w:rsidR="00A04AC5" w:rsidRPr="00A04AC5" w:rsidRDefault="00000000" w:rsidP="005F34FB">
      <w:pPr>
        <w:suppressAutoHyphens w:val="0"/>
        <w:autoSpaceDN/>
        <w:spacing w:line="240" w:lineRule="auto"/>
        <w:jc w:val="both"/>
        <w:textAlignment w:val="auto"/>
        <w:rPr>
          <w:rFonts w:eastAsia="Times New Roman"/>
        </w:rPr>
      </w:pPr>
      <w:r>
        <w:rPr>
          <w:rFonts w:eastAsia="Times New Roman"/>
        </w:rPr>
        <w:pict w14:anchorId="2232FA80">
          <v:rect id="_x0000_i1030" style="width:0;height:1.5pt" o:hralign="center" o:hrstd="t" o:hr="t" fillcolor="#a0a0a0" stroked="f"/>
        </w:pict>
      </w:r>
    </w:p>
    <w:p w14:paraId="60A6C6BD" w14:textId="77777777" w:rsidR="00A04AC5" w:rsidRPr="00A04AC5"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Conclusion</w:t>
      </w:r>
    </w:p>
    <w:p w14:paraId="7923347F" w14:textId="5F106762" w:rsidR="00A04AC5" w:rsidRPr="005F34FB"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rPr>
        <w:t xml:space="preserve">Communication skills are essential for effective practice in health and social care, enabling professionals to build relationships, share information accurately, and collaborate efficiently. Developing strong communication abilities requires a combination of theoretical knowledge, practical experience, and ongoing reflection. By actively enhancing communication competencies, mental health social workers and other health professionals can provide </w:t>
      </w:r>
      <w:r w:rsidR="005F34FB">
        <w:rPr>
          <w:rFonts w:eastAsia="Times New Roman"/>
        </w:rPr>
        <w:t>person-centred</w:t>
      </w:r>
      <w:r w:rsidRPr="00A04AC5">
        <w:rPr>
          <w:rFonts w:eastAsia="Times New Roman"/>
        </w:rPr>
        <w:t xml:space="preserve"> care, improve service user outcomes, and maintain professional standards.</w:t>
      </w:r>
    </w:p>
    <w:p w14:paraId="14F890C4" w14:textId="62CE4A2A" w:rsidR="00A04AC5" w:rsidRPr="00A04AC5" w:rsidRDefault="007C43F0" w:rsidP="005F34FB">
      <w:pPr>
        <w:suppressAutoHyphens w:val="0"/>
        <w:autoSpaceDN/>
        <w:spacing w:before="100" w:beforeAutospacing="1" w:after="100" w:afterAutospacing="1" w:line="240" w:lineRule="auto"/>
        <w:jc w:val="both"/>
        <w:textAlignment w:val="auto"/>
        <w:outlineLvl w:val="2"/>
        <w:rPr>
          <w:rFonts w:eastAsia="Times New Roman"/>
          <w:b/>
          <w:bCs/>
        </w:rPr>
      </w:pPr>
      <w:r>
        <w:rPr>
          <w:rFonts w:eastAsia="Times New Roman"/>
          <w:b/>
          <w:bCs/>
        </w:rPr>
        <w:t xml:space="preserve">Task 3. </w:t>
      </w:r>
      <w:r w:rsidR="00A04AC5" w:rsidRPr="00A04AC5">
        <w:rPr>
          <w:rFonts w:eastAsia="Times New Roman"/>
          <w:b/>
          <w:bCs/>
        </w:rPr>
        <w:t>Critical Reflection on LCHS4009 Component 1 Presentation Assessment</w:t>
      </w:r>
    </w:p>
    <w:p w14:paraId="1ED67EEE" w14:textId="0E9D5FD5" w:rsidR="00A04AC5" w:rsidRPr="00A04AC5" w:rsidRDefault="00A04AC5" w:rsidP="005F34FB">
      <w:pPr>
        <w:suppressAutoHyphens w:val="0"/>
        <w:autoSpaceDN/>
        <w:spacing w:before="100" w:beforeAutospacing="1" w:after="100" w:afterAutospacing="1" w:line="240" w:lineRule="auto"/>
        <w:textAlignment w:val="auto"/>
        <w:rPr>
          <w:rFonts w:eastAsia="Times New Roman"/>
        </w:rPr>
      </w:pPr>
      <w:r w:rsidRPr="00A04AC5">
        <w:rPr>
          <w:rFonts w:eastAsia="Times New Roman"/>
          <w:b/>
          <w:bCs/>
        </w:rPr>
        <w:lastRenderedPageBreak/>
        <w:t>1.</w:t>
      </w:r>
      <w:r w:rsidR="005F34FB">
        <w:rPr>
          <w:rFonts w:eastAsia="Times New Roman"/>
          <w:b/>
          <w:bCs/>
        </w:rPr>
        <w:t xml:space="preserve"> </w:t>
      </w:r>
      <w:r w:rsidRPr="00A04AC5">
        <w:rPr>
          <w:rFonts w:eastAsia="Times New Roman"/>
          <w:b/>
          <w:bCs/>
        </w:rPr>
        <w:t>Description</w:t>
      </w:r>
      <w:r w:rsidRPr="00A04AC5">
        <w:rPr>
          <w:rFonts w:eastAsia="Times New Roman"/>
        </w:rPr>
        <w:br/>
        <w:t xml:space="preserve">For LCHS4009 Component 1, I delivered a presentation on [insert topic, e.g., “Mental Health Interventions for Young Adults”]. The presentation required summarising academic research, demonstrating understanding of theoretical frameworks, and conveying information clearly to peers and the lecturer. The presentation </w:t>
      </w:r>
      <w:r w:rsidR="007C43F0">
        <w:rPr>
          <w:rFonts w:eastAsia="Times New Roman"/>
        </w:rPr>
        <w:t>lasted 10 minutes, followed by a brief</w:t>
      </w:r>
      <w:r w:rsidRPr="00A04AC5">
        <w:rPr>
          <w:rFonts w:eastAsia="Times New Roman"/>
        </w:rPr>
        <w:t xml:space="preserve"> question-and-answer session. I used visual aids, including PowerPoint slides, </w:t>
      </w:r>
      <w:r w:rsidR="007C43F0">
        <w:rPr>
          <w:rFonts w:eastAsia="Times New Roman"/>
        </w:rPr>
        <w:t>to engage the audience through clear explanations and a structured format</w:t>
      </w:r>
      <w:r w:rsidRPr="00A04AC5">
        <w:rPr>
          <w:rFonts w:eastAsia="Times New Roman"/>
        </w:rPr>
        <w:t>.</w:t>
      </w:r>
    </w:p>
    <w:p w14:paraId="25D02E21" w14:textId="683563E2" w:rsidR="00A04AC5" w:rsidRPr="00A04AC5" w:rsidRDefault="00A04AC5" w:rsidP="005F34FB">
      <w:pPr>
        <w:suppressAutoHyphens w:val="0"/>
        <w:autoSpaceDN/>
        <w:spacing w:before="100" w:beforeAutospacing="1" w:after="100" w:afterAutospacing="1" w:line="240" w:lineRule="auto"/>
        <w:textAlignment w:val="auto"/>
        <w:rPr>
          <w:rFonts w:eastAsia="Times New Roman"/>
        </w:rPr>
      </w:pPr>
      <w:r w:rsidRPr="00A04AC5">
        <w:rPr>
          <w:rFonts w:eastAsia="Times New Roman"/>
          <w:b/>
          <w:bCs/>
        </w:rPr>
        <w:t>2.</w:t>
      </w:r>
      <w:r w:rsidR="005F34FB">
        <w:rPr>
          <w:rFonts w:eastAsia="Times New Roman"/>
          <w:b/>
          <w:bCs/>
        </w:rPr>
        <w:t xml:space="preserve"> </w:t>
      </w:r>
      <w:r w:rsidRPr="00A04AC5">
        <w:rPr>
          <w:rFonts w:eastAsia="Times New Roman"/>
          <w:b/>
          <w:bCs/>
        </w:rPr>
        <w:t>Feelings</w:t>
      </w:r>
      <w:r w:rsidRPr="00A04AC5">
        <w:rPr>
          <w:rFonts w:eastAsia="Times New Roman"/>
        </w:rPr>
        <w:br/>
        <w:t xml:space="preserve">Before the presentation, I felt nervous, particularly about speaking </w:t>
      </w:r>
      <w:r w:rsidR="007C43F0">
        <w:rPr>
          <w:rFonts w:eastAsia="Times New Roman"/>
        </w:rPr>
        <w:t>to</w:t>
      </w:r>
      <w:r w:rsidRPr="00A04AC5">
        <w:rPr>
          <w:rFonts w:eastAsia="Times New Roman"/>
        </w:rPr>
        <w:t xml:space="preserve"> an audience and answering questions confidently. During the presentation, my anxiety initially affected my pace and volume, though I gradually became more comfortable as I focused on the content. After the presentation, I felt a sense of relief and accomplishment</w:t>
      </w:r>
      <w:r w:rsidR="007C43F0">
        <w:rPr>
          <w:rFonts w:eastAsia="Times New Roman"/>
        </w:rPr>
        <w:t xml:space="preserve">. Still, I was also aware that certain aspects of my delivery could have been stronger, such as maintaining consistent eye contact </w:t>
      </w:r>
      <w:r w:rsidRPr="00A04AC5">
        <w:rPr>
          <w:rFonts w:eastAsia="Times New Roman"/>
        </w:rPr>
        <w:t>and elaborating on key points.</w:t>
      </w:r>
    </w:p>
    <w:p w14:paraId="3E866E45" w14:textId="2974F0C8" w:rsidR="00A04AC5" w:rsidRPr="00A04AC5" w:rsidRDefault="00A04AC5" w:rsidP="005F34FB">
      <w:pPr>
        <w:suppressAutoHyphens w:val="0"/>
        <w:autoSpaceDN/>
        <w:spacing w:before="100" w:beforeAutospacing="1" w:after="100" w:afterAutospacing="1" w:line="240" w:lineRule="auto"/>
        <w:textAlignment w:val="auto"/>
        <w:rPr>
          <w:rFonts w:eastAsia="Times New Roman"/>
        </w:rPr>
      </w:pPr>
      <w:r w:rsidRPr="00A04AC5">
        <w:rPr>
          <w:rFonts w:eastAsia="Times New Roman"/>
          <w:b/>
          <w:bCs/>
        </w:rPr>
        <w:t>3.</w:t>
      </w:r>
      <w:r w:rsidR="005F34FB">
        <w:rPr>
          <w:rFonts w:eastAsia="Times New Roman"/>
          <w:b/>
          <w:bCs/>
        </w:rPr>
        <w:t xml:space="preserve"> </w:t>
      </w:r>
      <w:r w:rsidRPr="00A04AC5">
        <w:rPr>
          <w:rFonts w:eastAsia="Times New Roman"/>
          <w:b/>
          <w:bCs/>
        </w:rPr>
        <w:t>Evaluation</w:t>
      </w:r>
      <w:r w:rsidRPr="00A04AC5">
        <w:rPr>
          <w:rFonts w:eastAsia="Times New Roman"/>
        </w:rPr>
        <w:br/>
        <w:t xml:space="preserve">There were positive aspects of my presentation. My research was thorough, and I structured the content logically, </w:t>
      </w:r>
      <w:r w:rsidR="007C43F0">
        <w:rPr>
          <w:rFonts w:eastAsia="Times New Roman"/>
        </w:rPr>
        <w:t>as reflected in my lecturer's verbal feedback, which</w:t>
      </w:r>
      <w:r w:rsidRPr="00A04AC5">
        <w:rPr>
          <w:rFonts w:eastAsia="Times New Roman"/>
        </w:rPr>
        <w:t xml:space="preserve"> noted the clarity of my slides and the relevance of my examples. The audience appeared engaged, and I </w:t>
      </w:r>
      <w:r w:rsidR="007C43F0">
        <w:rPr>
          <w:rFonts w:eastAsia="Times New Roman"/>
        </w:rPr>
        <w:t>answered</w:t>
      </w:r>
      <w:r w:rsidRPr="00A04AC5">
        <w:rPr>
          <w:rFonts w:eastAsia="Times New Roman"/>
        </w:rPr>
        <w:t xml:space="preserve"> questions accurately.</w:t>
      </w:r>
    </w:p>
    <w:p w14:paraId="46413571" w14:textId="0433644A" w:rsidR="00A04AC5" w:rsidRPr="00A04AC5"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rPr>
        <w:t xml:space="preserve">However, there were areas for improvement. The lecturer highlighted that I occasionally spoke too quickly and could have used more pauses to </w:t>
      </w:r>
      <w:r w:rsidR="005F34FB">
        <w:rPr>
          <w:rFonts w:eastAsia="Times New Roman"/>
        </w:rPr>
        <w:t>emphasise</w:t>
      </w:r>
      <w:r w:rsidRPr="00A04AC5">
        <w:rPr>
          <w:rFonts w:eastAsia="Times New Roman"/>
        </w:rPr>
        <w:t xml:space="preserve"> key points. Additionally, some of my explanations lacked depth in linking theory to practice, </w:t>
      </w:r>
      <w:r w:rsidR="005F34FB">
        <w:rPr>
          <w:rFonts w:eastAsia="Times New Roman"/>
        </w:rPr>
        <w:t>thereby limiting the critical analysis component</w:t>
      </w:r>
      <w:r w:rsidRPr="00A04AC5">
        <w:rPr>
          <w:rFonts w:eastAsia="Times New Roman"/>
        </w:rPr>
        <w:t xml:space="preserve"> of the presentation. My </w:t>
      </w:r>
      <w:r w:rsidR="005F34FB">
        <w:rPr>
          <w:rFonts w:eastAsia="Times New Roman"/>
        </w:rPr>
        <w:t>nonverbal communication, including</w:t>
      </w:r>
      <w:r w:rsidRPr="00A04AC5">
        <w:rPr>
          <w:rFonts w:eastAsia="Times New Roman"/>
        </w:rPr>
        <w:t xml:space="preserve"> gestures and posture, was sometimes stiff, which affected the overall delivery and engagement.</w:t>
      </w:r>
    </w:p>
    <w:p w14:paraId="4EAC0ADD" w14:textId="5B4BB3CB" w:rsidR="00A04AC5" w:rsidRPr="00A04AC5" w:rsidRDefault="00A04AC5" w:rsidP="005F34FB">
      <w:pPr>
        <w:suppressAutoHyphens w:val="0"/>
        <w:autoSpaceDN/>
        <w:spacing w:before="100" w:beforeAutospacing="1" w:after="100" w:afterAutospacing="1" w:line="240" w:lineRule="auto"/>
        <w:textAlignment w:val="auto"/>
        <w:rPr>
          <w:rFonts w:eastAsia="Times New Roman"/>
        </w:rPr>
      </w:pPr>
      <w:r w:rsidRPr="00A04AC5">
        <w:rPr>
          <w:rFonts w:eastAsia="Times New Roman"/>
          <w:b/>
          <w:bCs/>
        </w:rPr>
        <w:t>4.</w:t>
      </w:r>
      <w:r w:rsidR="005F34FB">
        <w:rPr>
          <w:rFonts w:eastAsia="Times New Roman"/>
          <w:b/>
          <w:bCs/>
        </w:rPr>
        <w:t xml:space="preserve"> </w:t>
      </w:r>
      <w:r w:rsidRPr="00A04AC5">
        <w:rPr>
          <w:rFonts w:eastAsia="Times New Roman"/>
          <w:b/>
          <w:bCs/>
        </w:rPr>
        <w:t>Analysis</w:t>
      </w:r>
      <w:r w:rsidRPr="00A04AC5">
        <w:rPr>
          <w:rFonts w:eastAsia="Times New Roman"/>
        </w:rPr>
        <w:br/>
        <w:t>Reflecting on my performance, I realised that my nervousness initially hindered effective communication, a common challenge in public speaking (Beebe &amp; Beebe, 2018). Speaking too quickly reduced clarity, while insufficient use of pauses limited audience engagement. Linking theory to practice is essential in health and social care presentations, as it demonstrates critical thinking and application of knowledge (Moon, 2013). The feedback regarding non-verbal communication highlighted the importance of body language in reinforcing messages and maintaining audience attention.</w:t>
      </w:r>
    </w:p>
    <w:p w14:paraId="39299FD2" w14:textId="5D3F2763" w:rsidR="00A04AC5" w:rsidRPr="00A04AC5" w:rsidRDefault="00A04AC5" w:rsidP="005F34FB">
      <w:pPr>
        <w:suppressAutoHyphens w:val="0"/>
        <w:autoSpaceDN/>
        <w:spacing w:before="100" w:beforeAutospacing="1" w:after="100" w:afterAutospacing="1" w:line="240" w:lineRule="auto"/>
        <w:textAlignment w:val="auto"/>
        <w:rPr>
          <w:rFonts w:eastAsia="Times New Roman"/>
        </w:rPr>
      </w:pPr>
      <w:r w:rsidRPr="00A04AC5">
        <w:rPr>
          <w:rFonts w:eastAsia="Times New Roman"/>
          <w:b/>
          <w:bCs/>
        </w:rPr>
        <w:t>5.</w:t>
      </w:r>
      <w:r w:rsidR="005F34FB">
        <w:rPr>
          <w:rFonts w:eastAsia="Times New Roman"/>
          <w:b/>
          <w:bCs/>
        </w:rPr>
        <w:t xml:space="preserve"> </w:t>
      </w:r>
      <w:r w:rsidRPr="00A04AC5">
        <w:rPr>
          <w:rFonts w:eastAsia="Times New Roman"/>
          <w:b/>
          <w:bCs/>
        </w:rPr>
        <w:t xml:space="preserve">Conclusion </w:t>
      </w:r>
      <w:r w:rsidRPr="00A04AC5">
        <w:rPr>
          <w:rFonts w:eastAsia="Times New Roman"/>
        </w:rPr>
        <w:br/>
        <w:t xml:space="preserve">I could have managed my anxiety better through rehearsal techniques, such as timed practice, recording myself, and seeking peer feedback. Preparing cue cards with key points would have helped me slow my pace and ensure clarity. Incorporating more examples that directly link theory to practice would have </w:t>
      </w:r>
      <w:r w:rsidR="005F34FB">
        <w:rPr>
          <w:rFonts w:eastAsia="Times New Roman"/>
        </w:rPr>
        <w:t>deepened</w:t>
      </w:r>
      <w:r w:rsidRPr="00A04AC5">
        <w:rPr>
          <w:rFonts w:eastAsia="Times New Roman"/>
        </w:rPr>
        <w:t xml:space="preserve"> my analysis. Additionally, practising gestures and posture in front of a mirror or peers could have improved my non-verbal delivery.</w:t>
      </w:r>
    </w:p>
    <w:p w14:paraId="0CE50579" w14:textId="1184086F" w:rsidR="00A04AC5" w:rsidRPr="00A04AC5" w:rsidRDefault="00A04AC5" w:rsidP="005F34FB">
      <w:pPr>
        <w:suppressAutoHyphens w:val="0"/>
        <w:autoSpaceDN/>
        <w:spacing w:before="100" w:beforeAutospacing="1" w:after="100" w:afterAutospacing="1" w:line="240" w:lineRule="auto"/>
        <w:textAlignment w:val="auto"/>
        <w:rPr>
          <w:rFonts w:eastAsia="Times New Roman"/>
          <w:b/>
          <w:bCs/>
        </w:rPr>
      </w:pPr>
      <w:r w:rsidRPr="00A04AC5">
        <w:rPr>
          <w:rFonts w:eastAsia="Times New Roman"/>
          <w:b/>
          <w:bCs/>
        </w:rPr>
        <w:t>6.</w:t>
      </w:r>
      <w:r w:rsidR="005F34FB">
        <w:rPr>
          <w:rFonts w:eastAsia="Times New Roman"/>
          <w:b/>
          <w:bCs/>
        </w:rPr>
        <w:t xml:space="preserve"> </w:t>
      </w:r>
      <w:r w:rsidRPr="00A04AC5">
        <w:rPr>
          <w:rFonts w:eastAsia="Times New Roman"/>
          <w:b/>
          <w:bCs/>
        </w:rPr>
        <w:t>Action</w:t>
      </w:r>
      <w:r w:rsidR="005F34FB">
        <w:rPr>
          <w:rFonts w:eastAsia="Times New Roman"/>
          <w:b/>
          <w:bCs/>
        </w:rPr>
        <w:t xml:space="preserve"> </w:t>
      </w:r>
      <w:r w:rsidRPr="00A04AC5">
        <w:rPr>
          <w:rFonts w:eastAsia="Times New Roman"/>
          <w:b/>
          <w:bCs/>
        </w:rPr>
        <w:t>Plan</w:t>
      </w:r>
      <w:r w:rsidRPr="00A04AC5">
        <w:rPr>
          <w:rFonts w:eastAsia="Times New Roman"/>
        </w:rPr>
        <w:br/>
        <w:t>For future presentations, I plan to implement the following strategies:</w:t>
      </w:r>
    </w:p>
    <w:p w14:paraId="490F9FB0" w14:textId="77777777" w:rsidR="00A04AC5" w:rsidRPr="00A04AC5" w:rsidRDefault="00A04AC5" w:rsidP="005F34FB">
      <w:pPr>
        <w:numPr>
          <w:ilvl w:val="0"/>
          <w:numId w:val="18"/>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Practice and Rehearsal:</w:t>
      </w:r>
      <w:r w:rsidRPr="00A04AC5">
        <w:rPr>
          <w:rFonts w:eastAsia="Times New Roman"/>
        </w:rPr>
        <w:t xml:space="preserve"> Conduct multiple rehearsals, including timed sessions, to improve pacing and confidence.</w:t>
      </w:r>
    </w:p>
    <w:p w14:paraId="776E0DA2" w14:textId="77777777" w:rsidR="00A04AC5" w:rsidRPr="00A04AC5" w:rsidRDefault="00A04AC5" w:rsidP="005F34FB">
      <w:pPr>
        <w:numPr>
          <w:ilvl w:val="0"/>
          <w:numId w:val="18"/>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Feedback Integration:</w:t>
      </w:r>
      <w:r w:rsidRPr="00A04AC5">
        <w:rPr>
          <w:rFonts w:eastAsia="Times New Roman"/>
        </w:rPr>
        <w:t xml:space="preserve"> Seek feedback from peers and mentors during practice sessions to refine content and delivery.</w:t>
      </w:r>
    </w:p>
    <w:p w14:paraId="540DF2DE" w14:textId="55A803B5" w:rsidR="00A04AC5" w:rsidRPr="00A04AC5" w:rsidRDefault="00A04AC5" w:rsidP="005F34FB">
      <w:pPr>
        <w:numPr>
          <w:ilvl w:val="0"/>
          <w:numId w:val="18"/>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Theory-to-Practice Linking:</w:t>
      </w:r>
      <w:r w:rsidRPr="00A04AC5">
        <w:rPr>
          <w:rFonts w:eastAsia="Times New Roman"/>
        </w:rPr>
        <w:t xml:space="preserve"> Ensure </w:t>
      </w:r>
      <w:r w:rsidR="005F34FB">
        <w:rPr>
          <w:rFonts w:eastAsia="Times New Roman"/>
        </w:rPr>
        <w:t>practical examples or case studies support each point</w:t>
      </w:r>
      <w:r w:rsidRPr="00A04AC5">
        <w:rPr>
          <w:rFonts w:eastAsia="Times New Roman"/>
        </w:rPr>
        <w:t xml:space="preserve"> to demonstrate critical understanding.</w:t>
      </w:r>
    </w:p>
    <w:p w14:paraId="362B0198" w14:textId="77777777" w:rsidR="00A04AC5" w:rsidRPr="00A04AC5" w:rsidRDefault="00A04AC5" w:rsidP="005F34FB">
      <w:pPr>
        <w:numPr>
          <w:ilvl w:val="0"/>
          <w:numId w:val="18"/>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lastRenderedPageBreak/>
        <w:t>Non-Verbal Skills:</w:t>
      </w:r>
      <w:r w:rsidRPr="00A04AC5">
        <w:rPr>
          <w:rFonts w:eastAsia="Times New Roman"/>
        </w:rPr>
        <w:t xml:space="preserve"> Focus on using gestures, eye contact, and posture effectively to enhance audience engagement.</w:t>
      </w:r>
    </w:p>
    <w:p w14:paraId="2AE900FB" w14:textId="77777777" w:rsidR="00A04AC5" w:rsidRPr="00A04AC5" w:rsidRDefault="00A04AC5" w:rsidP="005F34FB">
      <w:pPr>
        <w:numPr>
          <w:ilvl w:val="0"/>
          <w:numId w:val="18"/>
        </w:num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Anxiety Management:</w:t>
      </w:r>
      <w:r w:rsidRPr="00A04AC5">
        <w:rPr>
          <w:rFonts w:eastAsia="Times New Roman"/>
        </w:rPr>
        <w:t xml:space="preserve"> Employ techniques such as deep breathing, visualization, and positive self-talk before presentations.</w:t>
      </w:r>
    </w:p>
    <w:p w14:paraId="47D77214" w14:textId="77777777" w:rsidR="00A04AC5" w:rsidRPr="00A04AC5"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rPr>
        <w:t>By applying these strategies, I aim to enhance my communication skills, confidence, and overall presentation effectiveness in future assessments and professional practice.</w:t>
      </w:r>
    </w:p>
    <w:p w14:paraId="2F403B63" w14:textId="2A79D14F" w:rsidR="00A04AC5" w:rsidRPr="00A04AC5" w:rsidRDefault="00A04AC5" w:rsidP="005F34FB">
      <w:pPr>
        <w:suppressAutoHyphens w:val="0"/>
        <w:autoSpaceDN/>
        <w:spacing w:before="100" w:beforeAutospacing="1" w:after="100" w:afterAutospacing="1" w:line="240" w:lineRule="auto"/>
        <w:jc w:val="both"/>
        <w:textAlignment w:val="auto"/>
        <w:rPr>
          <w:rFonts w:eastAsia="Times New Roman"/>
        </w:rPr>
      </w:pPr>
      <w:r w:rsidRPr="00A04AC5">
        <w:rPr>
          <w:rFonts w:eastAsia="Times New Roman"/>
          <w:b/>
          <w:bCs/>
        </w:rPr>
        <w:t>Conclusion</w:t>
      </w:r>
      <w:r w:rsidRPr="00A04AC5">
        <w:rPr>
          <w:rFonts w:eastAsia="Times New Roman"/>
        </w:rPr>
        <w:br/>
      </w:r>
      <w:r w:rsidR="005F34FB" w:rsidRPr="005F34FB">
        <w:t xml:space="preserve">In conclusion, reflecting on my LCHS4009 Component 1 presentation has provided valuable insight into my strengths and areas for development. I recognised that thorough preparation, clear </w:t>
      </w:r>
      <w:r w:rsidR="005F34FB">
        <w:t xml:space="preserve">content organisation, and effective use of visual aids contributed </w:t>
      </w:r>
      <w:r w:rsidR="005F34FB" w:rsidRPr="005F34FB">
        <w:t xml:space="preserve">to my performance. At the same time, challenges such as managing nervousness, maintaining consistent eye contact, and linking theory to practice highlighted areas for improvement. By applying the action plan developed through this reflection, I can enhance my communication, critical thinking, and presentation skills, which are essential not only for academic success but also for professional practice in health and social care. Overall, this reflective process has reinforced the importance of continuous self-evaluation, </w:t>
      </w:r>
      <w:r w:rsidR="005F34FB">
        <w:t>integration of feedback, and active skill development for</w:t>
      </w:r>
      <w:r w:rsidR="005F34FB" w:rsidRPr="005F34FB">
        <w:t xml:space="preserve"> achieving personal and professional growth.</w:t>
      </w:r>
    </w:p>
    <w:p w14:paraId="6A018488" w14:textId="77777777" w:rsidR="00A04AC5" w:rsidRPr="00A04AC5" w:rsidRDefault="00A04AC5" w:rsidP="005F34FB">
      <w:pPr>
        <w:suppressAutoHyphens w:val="0"/>
        <w:autoSpaceDN/>
        <w:spacing w:before="100" w:beforeAutospacing="1" w:after="100" w:afterAutospacing="1" w:line="240" w:lineRule="auto"/>
        <w:jc w:val="both"/>
        <w:textAlignment w:val="auto"/>
        <w:rPr>
          <w:rFonts w:ascii="Times New Roman" w:eastAsia="Times New Roman" w:hAnsi="Times New Roman" w:cs="Times New Roman"/>
          <w:sz w:val="24"/>
          <w:szCs w:val="24"/>
        </w:rPr>
      </w:pPr>
    </w:p>
    <w:p w14:paraId="386C0BEE" w14:textId="77777777" w:rsidR="00A04AC5" w:rsidRPr="00A04AC5" w:rsidRDefault="00A04AC5" w:rsidP="00A04AC5">
      <w:pPr>
        <w:suppressAutoHyphens w:val="0"/>
        <w:autoSpaceDN/>
        <w:spacing w:before="100" w:beforeAutospacing="1" w:after="100" w:afterAutospacing="1" w:line="240" w:lineRule="auto"/>
        <w:textAlignment w:val="auto"/>
        <w:rPr>
          <w:rFonts w:ascii="Times New Roman" w:eastAsia="Times New Roman" w:hAnsi="Times New Roman" w:cs="Times New Roman"/>
          <w:sz w:val="24"/>
          <w:szCs w:val="24"/>
        </w:rPr>
      </w:pPr>
    </w:p>
    <w:p w14:paraId="3CC59B13" w14:textId="77777777" w:rsidR="00375BAF" w:rsidRPr="00375BAF" w:rsidRDefault="00375BAF" w:rsidP="00375BAF">
      <w:pPr>
        <w:suppressAutoHyphens w:val="0"/>
        <w:autoSpaceDN/>
        <w:spacing w:before="100" w:beforeAutospacing="1" w:after="100" w:afterAutospacing="1" w:line="240" w:lineRule="auto"/>
        <w:textAlignment w:val="auto"/>
        <w:rPr>
          <w:rFonts w:ascii="Times New Roman" w:eastAsia="Times New Roman" w:hAnsi="Times New Roman" w:cs="Times New Roman"/>
          <w:sz w:val="24"/>
          <w:szCs w:val="24"/>
        </w:rPr>
      </w:pPr>
    </w:p>
    <w:p w14:paraId="2D004AE9" w14:textId="77777777" w:rsidR="005F34FB" w:rsidRDefault="005F34FB" w:rsidP="00375BAF">
      <w:pPr>
        <w:suppressAutoHyphens w:val="0"/>
        <w:autoSpaceDN/>
        <w:spacing w:before="100" w:beforeAutospacing="1" w:after="100" w:afterAutospacing="1" w:line="240" w:lineRule="auto"/>
        <w:textAlignment w:val="auto"/>
        <w:rPr>
          <w:rFonts w:ascii="Times New Roman" w:eastAsia="Times New Roman" w:hAnsi="Times New Roman" w:cs="Times New Roman"/>
          <w:b/>
          <w:bCs/>
          <w:sz w:val="24"/>
          <w:szCs w:val="24"/>
        </w:rPr>
      </w:pPr>
    </w:p>
    <w:p w14:paraId="5515E1E2" w14:textId="7A461523" w:rsidR="00375BAF" w:rsidRDefault="00375BAF" w:rsidP="00375BAF">
      <w:pPr>
        <w:suppressAutoHyphens w:val="0"/>
        <w:autoSpaceDN/>
        <w:spacing w:before="100" w:beforeAutospacing="1" w:after="100" w:afterAutospacing="1" w:line="240" w:lineRule="auto"/>
        <w:textAlignment w:val="auto"/>
        <w:rPr>
          <w:rFonts w:ascii="Times New Roman" w:eastAsia="Times New Roman" w:hAnsi="Times New Roman" w:cs="Times New Roman"/>
          <w:b/>
          <w:bCs/>
          <w:sz w:val="24"/>
          <w:szCs w:val="24"/>
        </w:rPr>
      </w:pPr>
      <w:r w:rsidRPr="00375BAF">
        <w:rPr>
          <w:rFonts w:ascii="Times New Roman" w:eastAsia="Times New Roman" w:hAnsi="Times New Roman" w:cs="Times New Roman"/>
          <w:b/>
          <w:bCs/>
          <w:sz w:val="24"/>
          <w:szCs w:val="24"/>
        </w:rPr>
        <w:t>References</w:t>
      </w:r>
      <w:r w:rsidR="00111749">
        <w:rPr>
          <w:rFonts w:ascii="Times New Roman" w:eastAsia="Times New Roman" w:hAnsi="Times New Roman" w:cs="Times New Roman"/>
          <w:b/>
          <w:bCs/>
          <w:sz w:val="24"/>
          <w:szCs w:val="24"/>
        </w:rPr>
        <w:t>:</w:t>
      </w:r>
    </w:p>
    <w:p w14:paraId="49CFBF0B" w14:textId="77777777" w:rsidR="00111749" w:rsidRDefault="00111749" w:rsidP="00375BAF">
      <w:pPr>
        <w:suppressAutoHyphens w:val="0"/>
        <w:autoSpaceDN/>
        <w:spacing w:before="100" w:beforeAutospacing="1" w:after="100" w:afterAutospacing="1" w:line="240" w:lineRule="auto"/>
        <w:textAlignment w:val="auto"/>
        <w:rPr>
          <w:rFonts w:hAnsi="Symbol"/>
        </w:rPr>
      </w:pPr>
    </w:p>
    <w:p w14:paraId="211F9417" w14:textId="63F04844" w:rsidR="00111749" w:rsidRPr="00111749" w:rsidRDefault="00111749" w:rsidP="00375BAF">
      <w:pPr>
        <w:suppressAutoHyphens w:val="0"/>
        <w:autoSpaceDN/>
        <w:spacing w:before="100" w:beforeAutospacing="1" w:after="100" w:afterAutospacing="1" w:line="240" w:lineRule="auto"/>
        <w:textAlignment w:val="auto"/>
        <w:rPr>
          <w:rFonts w:hAnsi="Symbol"/>
        </w:rPr>
      </w:pPr>
      <w:r>
        <w:rPr>
          <w:rFonts w:hAnsi="Symbol"/>
        </w:rPr>
        <w:t xml:space="preserve">     </w:t>
      </w:r>
      <w:proofErr w:type="gramStart"/>
      <w:r>
        <w:rPr>
          <w:rFonts w:hAnsi="Symbol"/>
        </w:rPr>
        <w:t></w:t>
      </w:r>
      <w:r>
        <w:t xml:space="preserve">  Arnold</w:t>
      </w:r>
      <w:proofErr w:type="gramEnd"/>
      <w:r>
        <w:t xml:space="preserve">, E.C. and Boggs, K.U. (2020) </w:t>
      </w:r>
      <w:r>
        <w:rPr>
          <w:rStyle w:val="Emphasis"/>
        </w:rPr>
        <w:t xml:space="preserve">Interpersonal Relationships: Professional Com   </w:t>
      </w:r>
      <w:proofErr w:type="spellStart"/>
      <w:r>
        <w:rPr>
          <w:rStyle w:val="Emphasis"/>
        </w:rPr>
        <w:t>munication</w:t>
      </w:r>
      <w:proofErr w:type="spellEnd"/>
      <w:r>
        <w:rPr>
          <w:rStyle w:val="Emphasis"/>
        </w:rPr>
        <w:t xml:space="preserve"> Skills for Nurses</w:t>
      </w:r>
      <w:r>
        <w:t xml:space="preserve">. 8th </w:t>
      </w:r>
      <w:proofErr w:type="spellStart"/>
      <w:r>
        <w:t>edn</w:t>
      </w:r>
      <w:proofErr w:type="spellEnd"/>
      <w:r>
        <w:t>. Elsevier</w:t>
      </w:r>
    </w:p>
    <w:p w14:paraId="3A1E05F3" w14:textId="5390A510" w:rsidR="00A04AC5" w:rsidRDefault="00A04AC5" w:rsidP="00111749">
      <w:pPr>
        <w:pStyle w:val="NormalWeb"/>
        <w:numPr>
          <w:ilvl w:val="0"/>
          <w:numId w:val="19"/>
        </w:numPr>
      </w:pPr>
      <w:r>
        <w:t xml:space="preserve">British Association of Social Workers (BASW) (2020) </w:t>
      </w:r>
      <w:r>
        <w:rPr>
          <w:rStyle w:val="Emphasis"/>
        </w:rPr>
        <w:t>Code of Ethics</w:t>
      </w:r>
      <w:r>
        <w:t>. London: BASW.</w:t>
      </w:r>
    </w:p>
    <w:p w14:paraId="1FD34B79" w14:textId="4146FD6F" w:rsidR="00111749" w:rsidRDefault="00111749" w:rsidP="00111749">
      <w:pPr>
        <w:pStyle w:val="NormalWeb"/>
        <w:numPr>
          <w:ilvl w:val="0"/>
          <w:numId w:val="15"/>
        </w:numPr>
      </w:pPr>
      <w:r>
        <w:t xml:space="preserve">Beebe, S.A. and Beebe, S.J. (2018) </w:t>
      </w:r>
      <w:r>
        <w:rPr>
          <w:rStyle w:val="Emphasis"/>
        </w:rPr>
        <w:t>Public Speaking Handbook</w:t>
      </w:r>
      <w:r>
        <w:t xml:space="preserve">. 6th </w:t>
      </w:r>
      <w:proofErr w:type="spellStart"/>
      <w:r>
        <w:t>edn</w:t>
      </w:r>
      <w:proofErr w:type="spellEnd"/>
      <w:r>
        <w:t>. Boston: Pearson.</w:t>
      </w:r>
    </w:p>
    <w:p w14:paraId="17BE4C34" w14:textId="77777777" w:rsidR="00111749" w:rsidRDefault="00111749" w:rsidP="00111749">
      <w:pPr>
        <w:pStyle w:val="NormalWeb"/>
        <w:numPr>
          <w:ilvl w:val="0"/>
          <w:numId w:val="15"/>
        </w:numPr>
      </w:pPr>
      <w:r>
        <w:t xml:space="preserve">British Association of Social Workers (BASW) (2020) </w:t>
      </w:r>
      <w:r>
        <w:rPr>
          <w:rStyle w:val="Emphasis"/>
        </w:rPr>
        <w:t>Code of Ethics</w:t>
      </w:r>
      <w:r>
        <w:t>. London: BASW.</w:t>
      </w:r>
    </w:p>
    <w:p w14:paraId="15AB5838" w14:textId="77777777" w:rsidR="00111749" w:rsidRDefault="00111749" w:rsidP="00111749">
      <w:pPr>
        <w:pStyle w:val="NormalWeb"/>
        <w:numPr>
          <w:ilvl w:val="0"/>
          <w:numId w:val="15"/>
        </w:numPr>
      </w:pPr>
      <w:proofErr w:type="gramStart"/>
      <w:r>
        <w:rPr>
          <w:rFonts w:hAnsi="Symbol"/>
        </w:rPr>
        <w:t></w:t>
      </w:r>
      <w:r>
        <w:t xml:space="preserve">  Department</w:t>
      </w:r>
      <w:proofErr w:type="gramEnd"/>
      <w:r>
        <w:t xml:space="preserve"> of Health (2016) </w:t>
      </w:r>
      <w:r>
        <w:rPr>
          <w:rStyle w:val="Emphasis"/>
        </w:rPr>
        <w:t>The Framework for Person-Centred Care</w:t>
      </w:r>
      <w:r>
        <w:t>. London: HMSO.</w:t>
      </w:r>
    </w:p>
    <w:p w14:paraId="7FC65554" w14:textId="77777777" w:rsidR="00111749" w:rsidRDefault="00111749" w:rsidP="00111749">
      <w:pPr>
        <w:pStyle w:val="NormalWeb"/>
        <w:numPr>
          <w:ilvl w:val="0"/>
          <w:numId w:val="15"/>
        </w:numPr>
      </w:pPr>
      <w:proofErr w:type="gramStart"/>
      <w:r>
        <w:rPr>
          <w:rFonts w:hAnsi="Symbol"/>
        </w:rPr>
        <w:t></w:t>
      </w:r>
      <w:r>
        <w:t xml:space="preserve">  Friedman</w:t>
      </w:r>
      <w:proofErr w:type="gramEnd"/>
      <w:r>
        <w:t xml:space="preserve">, L. and James, P. (2019) </w:t>
      </w:r>
      <w:r>
        <w:rPr>
          <w:rStyle w:val="Emphasis"/>
        </w:rPr>
        <w:t>Communication Skills in Social Work Practice</w:t>
      </w:r>
      <w:r>
        <w:t xml:space="preserve">. 3rd </w:t>
      </w:r>
      <w:proofErr w:type="spellStart"/>
      <w:r>
        <w:t>edn</w:t>
      </w:r>
      <w:proofErr w:type="spellEnd"/>
      <w:r>
        <w:t>. London: Sage.</w:t>
      </w:r>
    </w:p>
    <w:p w14:paraId="2CD70EC0" w14:textId="77777777" w:rsidR="00A04AC5" w:rsidRDefault="00A04AC5" w:rsidP="00111749">
      <w:pPr>
        <w:pStyle w:val="NormalWeb"/>
        <w:numPr>
          <w:ilvl w:val="0"/>
          <w:numId w:val="15"/>
        </w:numPr>
      </w:pPr>
      <w:r>
        <w:t xml:space="preserve">Ferguson, H. (2017) </w:t>
      </w:r>
      <w:r>
        <w:rPr>
          <w:rStyle w:val="Emphasis"/>
        </w:rPr>
        <w:t>Supporting Children and Families in Social Work Practice</w:t>
      </w:r>
      <w:r>
        <w:t xml:space="preserve">. 2nd </w:t>
      </w:r>
      <w:proofErr w:type="spellStart"/>
      <w:r>
        <w:t>edn</w:t>
      </w:r>
      <w:proofErr w:type="spellEnd"/>
      <w:r>
        <w:t>. London: Sage.</w:t>
      </w:r>
    </w:p>
    <w:p w14:paraId="7F83EA81" w14:textId="645CE684" w:rsidR="00111749" w:rsidRDefault="00111749" w:rsidP="00111749">
      <w:pPr>
        <w:pStyle w:val="NormalWeb"/>
        <w:numPr>
          <w:ilvl w:val="0"/>
          <w:numId w:val="15"/>
        </w:numPr>
      </w:pPr>
      <w:r>
        <w:t xml:space="preserve">Gibbs, G. (1988) </w:t>
      </w:r>
      <w:r>
        <w:rPr>
          <w:rStyle w:val="Emphasis"/>
        </w:rPr>
        <w:t>Learning by Doing: A Guide to Teaching and Learning Methods</w:t>
      </w:r>
      <w:r>
        <w:t>. Oxford: Oxford Polytechnic</w:t>
      </w:r>
    </w:p>
    <w:p w14:paraId="515D9C90" w14:textId="77777777" w:rsidR="00A04AC5" w:rsidRDefault="00A04AC5" w:rsidP="00A04AC5">
      <w:pPr>
        <w:pStyle w:val="NormalWeb"/>
        <w:numPr>
          <w:ilvl w:val="0"/>
          <w:numId w:val="15"/>
        </w:numPr>
      </w:pPr>
      <w:r>
        <w:lastRenderedPageBreak/>
        <w:t xml:space="preserve">Pool, L.D. and Sewell, P. (2007) ‘The Key to Employability: Developing a Practical Model of Graduate Employability’, </w:t>
      </w:r>
      <w:r>
        <w:rPr>
          <w:rStyle w:val="Emphasis"/>
        </w:rPr>
        <w:t>Education + Training</w:t>
      </w:r>
      <w:r>
        <w:t>, 49(4), pp. 277–289.</w:t>
      </w:r>
    </w:p>
    <w:p w14:paraId="5337B2BD" w14:textId="50C647FF" w:rsidR="00A04AC5" w:rsidRDefault="00A04AC5" w:rsidP="00111749">
      <w:pPr>
        <w:pStyle w:val="NormalWeb"/>
        <w:numPr>
          <w:ilvl w:val="0"/>
          <w:numId w:val="15"/>
        </w:numPr>
      </w:pPr>
      <w:r>
        <w:t xml:space="preserve">Thompson, N. (2019) </w:t>
      </w:r>
      <w:r>
        <w:rPr>
          <w:rStyle w:val="Emphasis"/>
        </w:rPr>
        <w:t>Understanding Social Work: Preparing for Practice</w:t>
      </w:r>
      <w:r>
        <w:t xml:space="preserve">. 4th </w:t>
      </w:r>
      <w:proofErr w:type="spellStart"/>
      <w:r>
        <w:t>edn</w:t>
      </w:r>
      <w:proofErr w:type="spellEnd"/>
      <w:r>
        <w:t>. London: Palgrave.</w:t>
      </w:r>
    </w:p>
    <w:p w14:paraId="32473670" w14:textId="23F514D4" w:rsidR="00A04AC5" w:rsidRDefault="00A04AC5" w:rsidP="00A04AC5">
      <w:pPr>
        <w:pStyle w:val="NormalWeb"/>
        <w:numPr>
          <w:ilvl w:val="0"/>
          <w:numId w:val="15"/>
        </w:numPr>
      </w:pPr>
      <w:r>
        <w:t xml:space="preserve">Moon, J.A. (2013) </w:t>
      </w:r>
      <w:r>
        <w:rPr>
          <w:rStyle w:val="Emphasis"/>
        </w:rPr>
        <w:t>Reflection and Employability: Reflection on Learning and Practice in Health and Social Care</w:t>
      </w:r>
      <w:r>
        <w:t>. London: Routledge.</w:t>
      </w:r>
    </w:p>
    <w:p w14:paraId="71002566" w14:textId="57D2BAC0" w:rsidR="00A04AC5" w:rsidRDefault="00A04AC5" w:rsidP="00111749">
      <w:pPr>
        <w:pStyle w:val="NormalWeb"/>
        <w:ind w:left="720"/>
      </w:pPr>
      <w:r>
        <w:t>.</w:t>
      </w:r>
    </w:p>
    <w:p w14:paraId="3ACCEE48" w14:textId="77777777" w:rsidR="00A04AC5" w:rsidRDefault="00A04AC5" w:rsidP="00111749">
      <w:pPr>
        <w:pStyle w:val="NormalWeb"/>
        <w:ind w:left="720"/>
      </w:pPr>
    </w:p>
    <w:p w14:paraId="5A66BFA4" w14:textId="77777777" w:rsidR="006B2C6A" w:rsidRPr="00192BCD" w:rsidRDefault="006B2C6A" w:rsidP="00192BCD">
      <w:pPr>
        <w:suppressAutoHyphens w:val="0"/>
        <w:autoSpaceDN/>
        <w:spacing w:before="100" w:beforeAutospacing="1" w:after="100" w:afterAutospacing="1" w:line="240" w:lineRule="auto"/>
        <w:textAlignment w:val="auto"/>
        <w:outlineLvl w:val="0"/>
        <w:rPr>
          <w:rFonts w:ascii="Times New Roman" w:eastAsia="Times New Roman" w:hAnsi="Times New Roman" w:cs="Times New Roman"/>
          <w:b/>
          <w:bCs/>
          <w:kern w:val="36"/>
          <w:sz w:val="48"/>
          <w:szCs w:val="48"/>
        </w:rPr>
      </w:pPr>
    </w:p>
    <w:p w14:paraId="642FE0F1" w14:textId="5116B56E" w:rsidR="00D34FED" w:rsidRPr="00CC3F85" w:rsidRDefault="00D34FED">
      <w:pPr>
        <w:pStyle w:val="Title"/>
        <w:rPr>
          <w:color w:val="000000" w:themeColor="text1"/>
          <w:sz w:val="24"/>
          <w:szCs w:val="24"/>
        </w:rPr>
      </w:pPr>
    </w:p>
    <w:p w14:paraId="1BD56AA6" w14:textId="77777777" w:rsidR="00D34FED" w:rsidRPr="00CC3F85" w:rsidRDefault="00D34FED">
      <w:pPr>
        <w:pStyle w:val="Title"/>
        <w:rPr>
          <w:rFonts w:eastAsia="Verdana"/>
          <w:color w:val="000000" w:themeColor="text1"/>
          <w:sz w:val="24"/>
          <w:szCs w:val="24"/>
        </w:rPr>
      </w:pPr>
    </w:p>
    <w:p w14:paraId="656927C3" w14:textId="77777777" w:rsidR="00D34FED" w:rsidRPr="00CC3F85" w:rsidRDefault="00D34FED">
      <w:pPr>
        <w:pStyle w:val="Title"/>
        <w:rPr>
          <w:rFonts w:eastAsia="Verdana"/>
          <w:color w:val="000000" w:themeColor="text1"/>
          <w:sz w:val="24"/>
          <w:szCs w:val="24"/>
        </w:rPr>
      </w:pPr>
    </w:p>
    <w:p w14:paraId="0E274C4B" w14:textId="77777777" w:rsidR="00D34FED" w:rsidRPr="00CC3F85" w:rsidRDefault="00D34FED">
      <w:pPr>
        <w:pStyle w:val="Title"/>
        <w:rPr>
          <w:rFonts w:eastAsia="Verdana"/>
          <w:color w:val="000000" w:themeColor="text1"/>
          <w:sz w:val="24"/>
          <w:szCs w:val="24"/>
        </w:rPr>
      </w:pPr>
    </w:p>
    <w:p w14:paraId="14A694AB" w14:textId="77777777" w:rsidR="00D34FED" w:rsidRPr="00CC3F85" w:rsidRDefault="00D34FED">
      <w:pPr>
        <w:pStyle w:val="Title"/>
        <w:rPr>
          <w:rFonts w:eastAsia="Verdana"/>
          <w:color w:val="000000" w:themeColor="text1"/>
          <w:sz w:val="24"/>
          <w:szCs w:val="24"/>
        </w:rPr>
      </w:pPr>
    </w:p>
    <w:p w14:paraId="55A2192B" w14:textId="77777777" w:rsidR="00D34FED" w:rsidRPr="00CC3F85" w:rsidRDefault="00D34FED">
      <w:pPr>
        <w:pStyle w:val="Title"/>
        <w:rPr>
          <w:rFonts w:eastAsia="Verdana"/>
          <w:color w:val="000000" w:themeColor="text1"/>
          <w:sz w:val="24"/>
          <w:szCs w:val="24"/>
        </w:rPr>
      </w:pPr>
    </w:p>
    <w:p w14:paraId="46AC778A" w14:textId="77777777" w:rsidR="00D34FED" w:rsidRPr="00CC3F85" w:rsidRDefault="00D34FED">
      <w:pPr>
        <w:pStyle w:val="Title"/>
        <w:rPr>
          <w:rFonts w:eastAsia="Verdana"/>
          <w:color w:val="000000" w:themeColor="text1"/>
          <w:sz w:val="24"/>
          <w:szCs w:val="24"/>
        </w:rPr>
      </w:pPr>
    </w:p>
    <w:p w14:paraId="6172B8B4" w14:textId="77777777" w:rsidR="00D34FED" w:rsidRPr="00CC3F85" w:rsidRDefault="00D34FED">
      <w:pPr>
        <w:pStyle w:val="Title"/>
        <w:rPr>
          <w:rFonts w:eastAsia="Verdana"/>
          <w:color w:val="000000" w:themeColor="text1"/>
          <w:sz w:val="24"/>
          <w:szCs w:val="24"/>
        </w:rPr>
      </w:pPr>
    </w:p>
    <w:p w14:paraId="0924CDDA" w14:textId="77777777" w:rsidR="00D34FED" w:rsidRPr="00CC3F85" w:rsidRDefault="00D34FED">
      <w:pPr>
        <w:pStyle w:val="Title"/>
        <w:rPr>
          <w:rFonts w:eastAsia="Verdana"/>
          <w:color w:val="000000" w:themeColor="text1"/>
          <w:sz w:val="24"/>
          <w:szCs w:val="24"/>
        </w:rPr>
      </w:pPr>
    </w:p>
    <w:p w14:paraId="63F9CC5B" w14:textId="77777777" w:rsidR="00D34FED" w:rsidRPr="00CC3F85" w:rsidRDefault="00D34FED">
      <w:pPr>
        <w:pStyle w:val="Title"/>
        <w:rPr>
          <w:rFonts w:eastAsia="Verdana"/>
          <w:color w:val="000000" w:themeColor="text1"/>
          <w:sz w:val="24"/>
          <w:szCs w:val="24"/>
        </w:rPr>
      </w:pPr>
    </w:p>
    <w:p w14:paraId="0121A6B0" w14:textId="77777777" w:rsidR="00D34FED" w:rsidRPr="00CC3F85" w:rsidRDefault="00D34FED">
      <w:pPr>
        <w:pStyle w:val="Title"/>
        <w:rPr>
          <w:rFonts w:eastAsia="Verdana"/>
          <w:color w:val="000000" w:themeColor="text1"/>
          <w:sz w:val="24"/>
          <w:szCs w:val="24"/>
        </w:rPr>
      </w:pPr>
    </w:p>
    <w:p w14:paraId="0304696F" w14:textId="77777777" w:rsidR="00D34FED" w:rsidRPr="00CC3F85" w:rsidRDefault="00D34FED">
      <w:pPr>
        <w:pStyle w:val="Title"/>
        <w:rPr>
          <w:rFonts w:eastAsia="Verdana"/>
          <w:color w:val="000000" w:themeColor="text1"/>
          <w:sz w:val="24"/>
          <w:szCs w:val="24"/>
        </w:rPr>
      </w:pPr>
    </w:p>
    <w:p w14:paraId="5B4D8357" w14:textId="77777777" w:rsidR="00D34FED" w:rsidRPr="00CC3F85" w:rsidRDefault="00D34FED">
      <w:pPr>
        <w:pStyle w:val="Title"/>
        <w:rPr>
          <w:rFonts w:eastAsia="Verdana"/>
          <w:color w:val="000000" w:themeColor="text1"/>
          <w:sz w:val="24"/>
          <w:szCs w:val="24"/>
        </w:rPr>
      </w:pPr>
    </w:p>
    <w:p w14:paraId="47B498E6" w14:textId="77777777" w:rsidR="00D34FED" w:rsidRPr="00CC3F85" w:rsidRDefault="00D34FED">
      <w:pPr>
        <w:pStyle w:val="Title"/>
        <w:rPr>
          <w:rFonts w:eastAsia="Verdana"/>
          <w:color w:val="000000" w:themeColor="text1"/>
          <w:sz w:val="24"/>
          <w:szCs w:val="24"/>
        </w:rPr>
      </w:pPr>
    </w:p>
    <w:p w14:paraId="765A9D8C" w14:textId="77777777" w:rsidR="00D34FED" w:rsidRPr="00CC3F85" w:rsidRDefault="00D34FED">
      <w:pPr>
        <w:pStyle w:val="Title"/>
        <w:rPr>
          <w:rFonts w:eastAsia="Verdana"/>
          <w:color w:val="000000" w:themeColor="text1"/>
          <w:sz w:val="24"/>
          <w:szCs w:val="24"/>
        </w:rPr>
      </w:pPr>
    </w:p>
    <w:p w14:paraId="0D5AF694" w14:textId="77777777" w:rsidR="00D34FED" w:rsidRPr="00CC3F85" w:rsidRDefault="00D34FED">
      <w:pPr>
        <w:pStyle w:val="Title"/>
        <w:rPr>
          <w:rFonts w:eastAsia="Verdana"/>
          <w:color w:val="000000" w:themeColor="text1"/>
          <w:sz w:val="24"/>
          <w:szCs w:val="24"/>
        </w:rPr>
      </w:pPr>
    </w:p>
    <w:p w14:paraId="75B242D6" w14:textId="77777777" w:rsidR="00D34FED" w:rsidRPr="00CC3F85" w:rsidRDefault="00D34FED">
      <w:pPr>
        <w:pStyle w:val="Title"/>
        <w:rPr>
          <w:rFonts w:eastAsia="Verdana"/>
          <w:color w:val="000000" w:themeColor="text1"/>
          <w:sz w:val="24"/>
          <w:szCs w:val="24"/>
        </w:rPr>
      </w:pPr>
    </w:p>
    <w:p w14:paraId="52BAF8FD" w14:textId="77777777" w:rsidR="00D34FED" w:rsidRPr="00CC3F85" w:rsidRDefault="00D34FED">
      <w:pPr>
        <w:pStyle w:val="Title"/>
        <w:rPr>
          <w:rFonts w:eastAsia="Verdana"/>
          <w:color w:val="000000" w:themeColor="text1"/>
          <w:sz w:val="24"/>
          <w:szCs w:val="24"/>
        </w:rPr>
      </w:pPr>
    </w:p>
    <w:p w14:paraId="69EED54E" w14:textId="77777777" w:rsidR="00D34FED" w:rsidRPr="00CC3F85" w:rsidRDefault="00D34FED">
      <w:pPr>
        <w:pStyle w:val="Title"/>
        <w:rPr>
          <w:rFonts w:eastAsia="Verdana"/>
          <w:color w:val="000000" w:themeColor="text1"/>
          <w:sz w:val="24"/>
          <w:szCs w:val="24"/>
        </w:rPr>
      </w:pPr>
    </w:p>
    <w:p w14:paraId="0A79F18C" w14:textId="77777777" w:rsidR="00D34FED" w:rsidRPr="00CC3F85" w:rsidRDefault="00D34FED">
      <w:pPr>
        <w:pStyle w:val="Title"/>
        <w:rPr>
          <w:rFonts w:eastAsia="Verdana"/>
          <w:color w:val="000000" w:themeColor="text1"/>
          <w:sz w:val="24"/>
          <w:szCs w:val="24"/>
        </w:rPr>
      </w:pPr>
    </w:p>
    <w:p w14:paraId="03344408" w14:textId="77777777" w:rsidR="00D34FED" w:rsidRPr="00CC3F85" w:rsidRDefault="00D34FED">
      <w:pPr>
        <w:pStyle w:val="Title"/>
        <w:rPr>
          <w:rFonts w:eastAsia="Verdana"/>
          <w:color w:val="000000" w:themeColor="text1"/>
          <w:sz w:val="24"/>
          <w:szCs w:val="24"/>
        </w:rPr>
      </w:pPr>
    </w:p>
    <w:p w14:paraId="072294EB" w14:textId="77777777" w:rsidR="00D34FED" w:rsidRPr="00CC3F85" w:rsidRDefault="00D34FED">
      <w:pPr>
        <w:pStyle w:val="Title"/>
        <w:rPr>
          <w:rFonts w:eastAsia="Verdana"/>
          <w:color w:val="000000" w:themeColor="text1"/>
          <w:sz w:val="24"/>
          <w:szCs w:val="24"/>
        </w:rPr>
      </w:pPr>
    </w:p>
    <w:p w14:paraId="54B79CB7" w14:textId="77777777" w:rsidR="00D34FED" w:rsidRPr="00CC3F85" w:rsidRDefault="00D34FED">
      <w:pPr>
        <w:pStyle w:val="Title"/>
        <w:rPr>
          <w:rFonts w:eastAsia="Verdana"/>
          <w:color w:val="000000" w:themeColor="text1"/>
          <w:sz w:val="24"/>
          <w:szCs w:val="24"/>
        </w:rPr>
      </w:pPr>
    </w:p>
    <w:p w14:paraId="230402CC" w14:textId="77777777" w:rsidR="00D34FED" w:rsidRPr="00CC3F85" w:rsidRDefault="00D34FED">
      <w:pPr>
        <w:pStyle w:val="Title"/>
        <w:rPr>
          <w:rFonts w:eastAsia="Verdana"/>
          <w:color w:val="000000" w:themeColor="text1"/>
          <w:sz w:val="24"/>
          <w:szCs w:val="24"/>
        </w:rPr>
      </w:pPr>
    </w:p>
    <w:p w14:paraId="6BEC0CFF" w14:textId="77777777" w:rsidR="00D34FED" w:rsidRPr="00CC3F85" w:rsidRDefault="00D34FED">
      <w:pPr>
        <w:pStyle w:val="Title"/>
        <w:rPr>
          <w:rFonts w:eastAsia="Verdana"/>
          <w:color w:val="000000" w:themeColor="text1"/>
          <w:sz w:val="24"/>
          <w:szCs w:val="24"/>
        </w:rPr>
      </w:pPr>
    </w:p>
    <w:p w14:paraId="59BB7803" w14:textId="77777777" w:rsidR="00D34FED" w:rsidRPr="00CC3F85" w:rsidRDefault="00D34FED">
      <w:pPr>
        <w:pStyle w:val="Title"/>
        <w:rPr>
          <w:rFonts w:eastAsia="Verdana"/>
          <w:color w:val="000000" w:themeColor="text1"/>
          <w:sz w:val="24"/>
          <w:szCs w:val="24"/>
        </w:rPr>
      </w:pPr>
    </w:p>
    <w:p w14:paraId="07F80228" w14:textId="77777777" w:rsidR="00D34FED" w:rsidRPr="00CC3F85" w:rsidRDefault="00D34FED">
      <w:pPr>
        <w:pStyle w:val="Title"/>
        <w:rPr>
          <w:rFonts w:eastAsia="Verdana"/>
          <w:color w:val="000000" w:themeColor="text1"/>
          <w:sz w:val="24"/>
          <w:szCs w:val="24"/>
        </w:rPr>
      </w:pPr>
    </w:p>
    <w:p w14:paraId="50775DB2" w14:textId="77777777" w:rsidR="00D34FED" w:rsidRPr="00CC3F85" w:rsidRDefault="00D34FED">
      <w:pPr>
        <w:pStyle w:val="Title"/>
        <w:rPr>
          <w:rFonts w:eastAsia="Verdana"/>
          <w:color w:val="000000" w:themeColor="text1"/>
          <w:sz w:val="24"/>
          <w:szCs w:val="24"/>
        </w:rPr>
      </w:pPr>
    </w:p>
    <w:p w14:paraId="0E52531A" w14:textId="77777777" w:rsidR="00D34FED" w:rsidRPr="00CC3F85" w:rsidRDefault="00D34FED">
      <w:pPr>
        <w:pStyle w:val="Title"/>
        <w:rPr>
          <w:rFonts w:eastAsia="Verdana"/>
          <w:color w:val="000000" w:themeColor="text1"/>
          <w:sz w:val="24"/>
          <w:szCs w:val="24"/>
        </w:rPr>
      </w:pPr>
    </w:p>
    <w:p w14:paraId="7DC3E323" w14:textId="77777777" w:rsidR="009814B5" w:rsidRPr="00CC3F85" w:rsidRDefault="009814B5" w:rsidP="009814B5">
      <w:pPr>
        <w:rPr>
          <w:color w:val="000000" w:themeColor="text1"/>
          <w:sz w:val="24"/>
          <w:szCs w:val="24"/>
        </w:rPr>
      </w:pPr>
    </w:p>
    <w:p w14:paraId="62939115" w14:textId="77777777" w:rsidR="009814B5" w:rsidRPr="00CC3F85" w:rsidRDefault="009814B5" w:rsidP="009814B5">
      <w:pPr>
        <w:rPr>
          <w:color w:val="000000" w:themeColor="text1"/>
          <w:sz w:val="24"/>
          <w:szCs w:val="24"/>
        </w:rPr>
      </w:pPr>
    </w:p>
    <w:p w14:paraId="582AD853" w14:textId="77777777" w:rsidR="009814B5" w:rsidRPr="00CC3F85" w:rsidRDefault="009814B5" w:rsidP="009814B5">
      <w:pPr>
        <w:rPr>
          <w:color w:val="000000" w:themeColor="text1"/>
          <w:sz w:val="24"/>
          <w:szCs w:val="24"/>
        </w:rPr>
      </w:pPr>
    </w:p>
    <w:p w14:paraId="36D86482" w14:textId="77777777" w:rsidR="009814B5" w:rsidRPr="00CC3F85" w:rsidRDefault="009814B5" w:rsidP="009814B5">
      <w:pPr>
        <w:rPr>
          <w:color w:val="000000" w:themeColor="text1"/>
          <w:sz w:val="24"/>
          <w:szCs w:val="24"/>
        </w:rPr>
      </w:pPr>
    </w:p>
    <w:p w14:paraId="2DE7DCB7" w14:textId="77777777" w:rsidR="009814B5" w:rsidRPr="00CC3F85" w:rsidRDefault="009814B5" w:rsidP="009814B5">
      <w:pPr>
        <w:rPr>
          <w:color w:val="000000" w:themeColor="text1"/>
          <w:sz w:val="24"/>
          <w:szCs w:val="24"/>
        </w:rPr>
      </w:pPr>
    </w:p>
    <w:p w14:paraId="4C8E2861" w14:textId="77777777" w:rsidR="009814B5" w:rsidRPr="00CC3F85" w:rsidRDefault="009814B5" w:rsidP="009814B5">
      <w:pPr>
        <w:rPr>
          <w:color w:val="000000" w:themeColor="text1"/>
          <w:sz w:val="24"/>
          <w:szCs w:val="24"/>
        </w:rPr>
      </w:pPr>
    </w:p>
    <w:p w14:paraId="6BCEB074" w14:textId="77777777" w:rsidR="009814B5" w:rsidRPr="00CC3F85" w:rsidRDefault="009814B5" w:rsidP="009814B5">
      <w:pPr>
        <w:rPr>
          <w:color w:val="000000" w:themeColor="text1"/>
          <w:sz w:val="24"/>
          <w:szCs w:val="24"/>
        </w:rPr>
      </w:pPr>
    </w:p>
    <w:p w14:paraId="0D2384A9" w14:textId="77777777" w:rsidR="009814B5" w:rsidRPr="00CC3F85" w:rsidRDefault="009814B5" w:rsidP="009814B5">
      <w:pPr>
        <w:rPr>
          <w:color w:val="000000" w:themeColor="text1"/>
          <w:sz w:val="24"/>
          <w:szCs w:val="24"/>
        </w:rPr>
      </w:pPr>
    </w:p>
    <w:p w14:paraId="2352C203" w14:textId="77777777" w:rsidR="009814B5" w:rsidRPr="00CC3F85" w:rsidRDefault="009814B5" w:rsidP="009814B5">
      <w:pPr>
        <w:rPr>
          <w:color w:val="000000" w:themeColor="text1"/>
          <w:sz w:val="24"/>
          <w:szCs w:val="24"/>
        </w:rPr>
      </w:pPr>
    </w:p>
    <w:p w14:paraId="3FD86A8B" w14:textId="23D88D14" w:rsidR="00C46EED" w:rsidRPr="00CC3F85" w:rsidRDefault="00441662" w:rsidP="00CC3F85">
      <w:pPr>
        <w:spacing w:line="360" w:lineRule="auto"/>
        <w:jc w:val="both"/>
        <w:rPr>
          <w:rFonts w:eastAsia="Verdana"/>
          <w:b/>
          <w:bCs/>
          <w:color w:val="000000" w:themeColor="text1"/>
          <w:sz w:val="24"/>
          <w:szCs w:val="24"/>
        </w:rPr>
      </w:pPr>
      <w:r w:rsidRPr="00CC3F85">
        <w:rPr>
          <w:b/>
          <w:bCs/>
          <w:i/>
          <w:iCs/>
          <w:sz w:val="24"/>
          <w:szCs w:val="24"/>
        </w:rPr>
        <w:lastRenderedPageBreak/>
        <w:t xml:space="preserve"> </w:t>
      </w:r>
    </w:p>
    <w:sectPr w:rsidR="00C46EED" w:rsidRPr="00CC3F85">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493A9" w14:textId="77777777" w:rsidR="000A6779" w:rsidRDefault="000A6779">
      <w:pPr>
        <w:spacing w:line="240" w:lineRule="auto"/>
      </w:pPr>
      <w:r>
        <w:separator/>
      </w:r>
    </w:p>
  </w:endnote>
  <w:endnote w:type="continuationSeparator" w:id="0">
    <w:p w14:paraId="63545D71" w14:textId="77777777" w:rsidR="000A6779" w:rsidRDefault="000A67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6779FB">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18A08" w14:textId="77777777" w:rsidR="000A6779" w:rsidRDefault="000A6779">
      <w:pPr>
        <w:spacing w:line="240" w:lineRule="auto"/>
      </w:pPr>
      <w:r>
        <w:rPr>
          <w:color w:val="000000"/>
        </w:rPr>
        <w:separator/>
      </w:r>
    </w:p>
  </w:footnote>
  <w:footnote w:type="continuationSeparator" w:id="0">
    <w:p w14:paraId="02D26E9F" w14:textId="77777777" w:rsidR="000A6779" w:rsidRDefault="000A67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D29D4"/>
    <w:multiLevelType w:val="multilevel"/>
    <w:tmpl w:val="B4B4E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46935"/>
    <w:multiLevelType w:val="hybridMultilevel"/>
    <w:tmpl w:val="BE3EE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F5359"/>
    <w:multiLevelType w:val="multilevel"/>
    <w:tmpl w:val="7C1A5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E24DC6"/>
    <w:multiLevelType w:val="multilevel"/>
    <w:tmpl w:val="D65E8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5F2275"/>
    <w:multiLevelType w:val="multilevel"/>
    <w:tmpl w:val="485EA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C53E8C"/>
    <w:multiLevelType w:val="multilevel"/>
    <w:tmpl w:val="6F74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582045"/>
    <w:multiLevelType w:val="multilevel"/>
    <w:tmpl w:val="41D26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DD55E7"/>
    <w:multiLevelType w:val="multilevel"/>
    <w:tmpl w:val="AAC60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D33F84"/>
    <w:multiLevelType w:val="multilevel"/>
    <w:tmpl w:val="EE38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5C5C07"/>
    <w:multiLevelType w:val="multilevel"/>
    <w:tmpl w:val="724C2F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0948D6"/>
    <w:multiLevelType w:val="multilevel"/>
    <w:tmpl w:val="1482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8F7A82"/>
    <w:multiLevelType w:val="multilevel"/>
    <w:tmpl w:val="3BBAD8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96416F"/>
    <w:multiLevelType w:val="multilevel"/>
    <w:tmpl w:val="FB2AF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707CD5"/>
    <w:multiLevelType w:val="multilevel"/>
    <w:tmpl w:val="76F2B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03772D"/>
    <w:multiLevelType w:val="multilevel"/>
    <w:tmpl w:val="AC443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B22CAB"/>
    <w:multiLevelType w:val="multilevel"/>
    <w:tmpl w:val="B63A80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C65C95"/>
    <w:multiLevelType w:val="multilevel"/>
    <w:tmpl w:val="20A0D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17"/>
  </w:num>
  <w:num w:numId="2" w16cid:durableId="1933659667">
    <w:abstractNumId w:val="18"/>
  </w:num>
  <w:num w:numId="3" w16cid:durableId="767968866">
    <w:abstractNumId w:val="13"/>
  </w:num>
  <w:num w:numId="4" w16cid:durableId="214436211">
    <w:abstractNumId w:val="15"/>
  </w:num>
  <w:num w:numId="5" w16cid:durableId="1588148984">
    <w:abstractNumId w:val="11"/>
  </w:num>
  <w:num w:numId="6" w16cid:durableId="657659011">
    <w:abstractNumId w:val="5"/>
  </w:num>
  <w:num w:numId="7" w16cid:durableId="861823297">
    <w:abstractNumId w:val="4"/>
  </w:num>
  <w:num w:numId="8" w16cid:durableId="561991409">
    <w:abstractNumId w:val="9"/>
  </w:num>
  <w:num w:numId="9" w16cid:durableId="1692680605">
    <w:abstractNumId w:val="12"/>
  </w:num>
  <w:num w:numId="10" w16cid:durableId="276182496">
    <w:abstractNumId w:val="10"/>
  </w:num>
  <w:num w:numId="11" w16cid:durableId="202136272">
    <w:abstractNumId w:val="2"/>
  </w:num>
  <w:num w:numId="12" w16cid:durableId="1603683645">
    <w:abstractNumId w:val="14"/>
  </w:num>
  <w:num w:numId="13" w16cid:durableId="865682222">
    <w:abstractNumId w:val="16"/>
  </w:num>
  <w:num w:numId="14" w16cid:durableId="291788724">
    <w:abstractNumId w:val="0"/>
  </w:num>
  <w:num w:numId="15" w16cid:durableId="1621492478">
    <w:abstractNumId w:val="3"/>
  </w:num>
  <w:num w:numId="16" w16cid:durableId="1814370446">
    <w:abstractNumId w:val="6"/>
  </w:num>
  <w:num w:numId="17" w16cid:durableId="1877279269">
    <w:abstractNumId w:val="8"/>
  </w:num>
  <w:num w:numId="18" w16cid:durableId="1951627284">
    <w:abstractNumId w:val="7"/>
  </w:num>
  <w:num w:numId="19" w16cid:durableId="878515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37D61"/>
    <w:rsid w:val="00060967"/>
    <w:rsid w:val="00081F2D"/>
    <w:rsid w:val="000A490D"/>
    <w:rsid w:val="000A59DA"/>
    <w:rsid w:val="000A6779"/>
    <w:rsid w:val="000A6D33"/>
    <w:rsid w:val="000D2058"/>
    <w:rsid w:val="00111749"/>
    <w:rsid w:val="001616F7"/>
    <w:rsid w:val="00173F1E"/>
    <w:rsid w:val="00192BCD"/>
    <w:rsid w:val="001A3C30"/>
    <w:rsid w:val="001F5161"/>
    <w:rsid w:val="00203B5E"/>
    <w:rsid w:val="002A1406"/>
    <w:rsid w:val="002C2808"/>
    <w:rsid w:val="00314E59"/>
    <w:rsid w:val="00333FDD"/>
    <w:rsid w:val="00335F42"/>
    <w:rsid w:val="00367A97"/>
    <w:rsid w:val="00375BAF"/>
    <w:rsid w:val="0038363A"/>
    <w:rsid w:val="003F558E"/>
    <w:rsid w:val="004218B7"/>
    <w:rsid w:val="00441662"/>
    <w:rsid w:val="00486FC2"/>
    <w:rsid w:val="004D31D3"/>
    <w:rsid w:val="004D5ADA"/>
    <w:rsid w:val="0056251E"/>
    <w:rsid w:val="005A7BBE"/>
    <w:rsid w:val="005B1D3F"/>
    <w:rsid w:val="005E6D99"/>
    <w:rsid w:val="005F34FB"/>
    <w:rsid w:val="0066390B"/>
    <w:rsid w:val="006779FB"/>
    <w:rsid w:val="00687218"/>
    <w:rsid w:val="006B2C6A"/>
    <w:rsid w:val="00707092"/>
    <w:rsid w:val="00726FEE"/>
    <w:rsid w:val="00757FC5"/>
    <w:rsid w:val="007804B7"/>
    <w:rsid w:val="00781126"/>
    <w:rsid w:val="007831E6"/>
    <w:rsid w:val="007B699E"/>
    <w:rsid w:val="007C43F0"/>
    <w:rsid w:val="007C7D28"/>
    <w:rsid w:val="007E35CC"/>
    <w:rsid w:val="007E5C23"/>
    <w:rsid w:val="00841553"/>
    <w:rsid w:val="008467C8"/>
    <w:rsid w:val="008677D7"/>
    <w:rsid w:val="008731C0"/>
    <w:rsid w:val="008A7F9F"/>
    <w:rsid w:val="00941919"/>
    <w:rsid w:val="009814B5"/>
    <w:rsid w:val="009E349A"/>
    <w:rsid w:val="00A04AC5"/>
    <w:rsid w:val="00A319CB"/>
    <w:rsid w:val="00A40468"/>
    <w:rsid w:val="00A4765B"/>
    <w:rsid w:val="00A97C73"/>
    <w:rsid w:val="00AD6FB8"/>
    <w:rsid w:val="00AD75F4"/>
    <w:rsid w:val="00AE4736"/>
    <w:rsid w:val="00AE51BF"/>
    <w:rsid w:val="00B1402F"/>
    <w:rsid w:val="00BC0425"/>
    <w:rsid w:val="00BC27A8"/>
    <w:rsid w:val="00C10824"/>
    <w:rsid w:val="00C16BE1"/>
    <w:rsid w:val="00C34BEA"/>
    <w:rsid w:val="00C46EED"/>
    <w:rsid w:val="00C66091"/>
    <w:rsid w:val="00C667B8"/>
    <w:rsid w:val="00CC3F85"/>
    <w:rsid w:val="00CD3DA6"/>
    <w:rsid w:val="00CD42EC"/>
    <w:rsid w:val="00D13281"/>
    <w:rsid w:val="00D34FED"/>
    <w:rsid w:val="00D45B47"/>
    <w:rsid w:val="00D8027B"/>
    <w:rsid w:val="00D80574"/>
    <w:rsid w:val="00DD1AB0"/>
    <w:rsid w:val="00DD6B16"/>
    <w:rsid w:val="00DF16A6"/>
    <w:rsid w:val="00E22875"/>
    <w:rsid w:val="00E42822"/>
    <w:rsid w:val="00E53C21"/>
    <w:rsid w:val="00EC4D9E"/>
    <w:rsid w:val="00F467B4"/>
    <w:rsid w:val="00F875CE"/>
    <w:rsid w:val="00F97970"/>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table" w:styleId="TableGrid">
    <w:name w:val="Table Grid"/>
    <w:basedOn w:val="TableNormal"/>
    <w:uiPriority w:val="39"/>
    <w:rsid w:val="00A04AC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04AC5"/>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04A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DC5C1-9A41-4FB9-A747-27D17AB04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2420</Words>
  <Characters>13795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Jacek Liszewski</cp:lastModifiedBy>
  <cp:revision>9</cp:revision>
  <dcterms:created xsi:type="dcterms:W3CDTF">2025-12-15T19:28:00Z</dcterms:created>
  <dcterms:modified xsi:type="dcterms:W3CDTF">2025-12-16T09:20:00Z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15d82174-b240-4b0c-bf4a-c955b612706a</vt:lpwstr>
  </property>
</Properties>
</file>