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8096C5" w14:textId="4BE4CCB3" w:rsidR="00C15066" w:rsidRPr="00C15066" w:rsidRDefault="00C15066" w:rsidP="00C15066">
      <w:pPr>
        <w:jc w:val="center"/>
        <w:rPr>
          <w:rFonts w:ascii="Times New Roman" w:eastAsiaTheme="majorEastAsia" w:hAnsi="Times New Roman" w:cs="Times New Roman"/>
          <w:b/>
          <w:bCs/>
          <w:spacing w:val="-10"/>
          <w:kern w:val="28"/>
          <w:sz w:val="56"/>
          <w:szCs w:val="56"/>
          <w:lang w:val="en-GB"/>
          <w14:ligatures w14:val="standardContextual"/>
        </w:rPr>
      </w:pPr>
      <w:r w:rsidRPr="00C15066">
        <w:rPr>
          <w:rFonts w:ascii="Times New Roman" w:eastAsiaTheme="majorEastAsia" w:hAnsi="Times New Roman" w:cs="Times New Roman"/>
          <w:b/>
          <w:bCs/>
          <w:spacing w:val="-10"/>
          <w:kern w:val="28"/>
          <w:sz w:val="56"/>
          <w:szCs w:val="56"/>
          <w:lang w:val="en-GB"/>
          <w14:ligatures w14:val="standardContextual"/>
        </w:rPr>
        <w:t>Sustainable Hospitality &amp; Tourism Management</w:t>
      </w:r>
      <w:r w:rsidR="00F001D7">
        <w:rPr>
          <w:rFonts w:ascii="Times New Roman" w:eastAsiaTheme="majorEastAsia" w:hAnsi="Times New Roman" w:cs="Times New Roman"/>
          <w:b/>
          <w:bCs/>
          <w:spacing w:val="-10"/>
          <w:kern w:val="28"/>
          <w:sz w:val="56"/>
          <w:szCs w:val="56"/>
          <w:lang w:val="en-GB"/>
          <w14:ligatures w14:val="standardContextual"/>
        </w:rPr>
        <w:t xml:space="preserve"> </w:t>
      </w:r>
      <w:r w:rsidR="00C66DF3">
        <w:rPr>
          <w:rFonts w:ascii="Times New Roman" w:eastAsiaTheme="majorEastAsia" w:hAnsi="Times New Roman" w:cs="Times New Roman"/>
          <w:b/>
          <w:bCs/>
          <w:spacing w:val="-10"/>
          <w:kern w:val="28"/>
          <w:sz w:val="56"/>
          <w:szCs w:val="56"/>
          <w:lang w:val="en-GB"/>
          <w14:ligatures w14:val="standardContextual"/>
        </w:rPr>
        <w:t>(</w:t>
      </w:r>
      <w:r w:rsidR="00F001D7">
        <w:rPr>
          <w:rFonts w:ascii="Times New Roman" w:eastAsiaTheme="majorEastAsia" w:hAnsi="Times New Roman" w:cs="Times New Roman"/>
          <w:b/>
          <w:bCs/>
          <w:spacing w:val="-10"/>
          <w:kern w:val="28"/>
          <w:sz w:val="56"/>
          <w:szCs w:val="56"/>
          <w:lang w:val="en-GB"/>
          <w14:ligatures w14:val="standardContextual"/>
        </w:rPr>
        <w:t>BMIH</w:t>
      </w:r>
      <w:r w:rsidR="00C66DF3">
        <w:rPr>
          <w:rFonts w:ascii="Times New Roman" w:eastAsiaTheme="majorEastAsia" w:hAnsi="Times New Roman" w:cs="Times New Roman"/>
          <w:b/>
          <w:bCs/>
          <w:spacing w:val="-10"/>
          <w:kern w:val="28"/>
          <w:sz w:val="56"/>
          <w:szCs w:val="56"/>
          <w:lang w:val="en-GB"/>
          <w14:ligatures w14:val="standardContextual"/>
        </w:rPr>
        <w:t>5006)</w:t>
      </w:r>
    </w:p>
    <w:p w14:paraId="236A8279" w14:textId="77777777" w:rsidR="001A512C" w:rsidRDefault="001A512C" w:rsidP="001A512C">
      <w:pPr>
        <w:jc w:val="center"/>
        <w:rPr>
          <w:rFonts w:ascii="Times New Roman" w:eastAsiaTheme="majorEastAsia" w:hAnsi="Times New Roman" w:cs="Times New Roman"/>
          <w:b/>
          <w:bCs/>
          <w:spacing w:val="-10"/>
          <w:kern w:val="28"/>
          <w:sz w:val="56"/>
          <w:szCs w:val="56"/>
          <w:lang w:val="en-GB"/>
          <w14:ligatures w14:val="standardContextual"/>
        </w:rPr>
      </w:pPr>
    </w:p>
    <w:p w14:paraId="13EFFC1E"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42C7CCA" w14:textId="77777777" w:rsidR="0066114F" w:rsidRPr="0066114F" w:rsidRDefault="0066114F" w:rsidP="0066114F">
      <w:pPr>
        <w:jc w:val="center"/>
        <w:rPr>
          <w:rFonts w:ascii="Times New Roman" w:hAnsi="Times New Roman" w:cs="Times New Roman"/>
          <w:b/>
          <w:bCs/>
          <w:sz w:val="44"/>
          <w:szCs w:val="44"/>
          <w:lang w:val="en-GB"/>
        </w:rPr>
      </w:pPr>
      <w:r w:rsidRPr="0066114F">
        <w:rPr>
          <w:rFonts w:ascii="Times New Roman" w:hAnsi="Times New Roman" w:cs="Times New Roman"/>
          <w:b/>
          <w:bCs/>
          <w:sz w:val="44"/>
          <w:szCs w:val="44"/>
          <w:lang w:val="en-GB"/>
        </w:rPr>
        <w:t>The role of Corporate Social Responsibility (CSR) in promoting sustainability within The Ritz London Hotel</w:t>
      </w:r>
    </w:p>
    <w:p w14:paraId="55CF1F97"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26B19B71"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016DD2BC"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C75562F"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E00A950" w14:textId="77777777" w:rsidR="00C15066" w:rsidRDefault="00C15066" w:rsidP="0066114F">
      <w:pPr>
        <w:rPr>
          <w:rFonts w:ascii="Times New Roman" w:eastAsiaTheme="majorEastAsia" w:hAnsi="Times New Roman" w:cs="Times New Roman"/>
          <w:b/>
          <w:bCs/>
          <w:spacing w:val="-10"/>
          <w:kern w:val="28"/>
          <w:sz w:val="56"/>
          <w:szCs w:val="56"/>
          <w:lang w:val="en-GB"/>
          <w14:ligatures w14:val="standardContextual"/>
        </w:rPr>
      </w:pPr>
    </w:p>
    <w:p w14:paraId="6616E0FE" w14:textId="77777777" w:rsidR="00C15066" w:rsidRPr="00A36603"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Student Name: Ciprian Anghel</w:t>
      </w:r>
    </w:p>
    <w:p w14:paraId="16C26D1B" w14:textId="77777777" w:rsidR="00C15066" w:rsidRPr="00A36603"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Student ID: 2223637</w:t>
      </w:r>
    </w:p>
    <w:p w14:paraId="3BE06FD0" w14:textId="77777777" w:rsidR="00C15066"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 xml:space="preserve">Tutor’s name: Lisa Knight </w:t>
      </w:r>
    </w:p>
    <w:p w14:paraId="18EBF482" w14:textId="13937063" w:rsidR="00C15066" w:rsidRPr="0012333D" w:rsidRDefault="0012333D" w:rsidP="0012333D">
      <w:pPr>
        <w:spacing w:line="240" w:lineRule="auto"/>
        <w:rPr>
          <w:rFonts w:ascii="Times New Roman" w:eastAsiaTheme="majorEastAsia" w:hAnsi="Times New Roman" w:cs="Times New Roman"/>
          <w:b/>
          <w:bCs/>
          <w:spacing w:val="-10"/>
          <w:kern w:val="28"/>
          <w:sz w:val="40"/>
          <w:szCs w:val="40"/>
          <w:lang w:val="en-GB"/>
          <w14:ligatures w14:val="standardContextual"/>
        </w:rPr>
      </w:pPr>
      <w:r>
        <w:rPr>
          <w:rFonts w:ascii="Times New Roman" w:eastAsiaTheme="majorEastAsia" w:hAnsi="Times New Roman" w:cs="Times New Roman"/>
          <w:b/>
          <w:bCs/>
          <w:spacing w:val="-10"/>
          <w:kern w:val="28"/>
          <w:sz w:val="40"/>
          <w:szCs w:val="40"/>
          <w:lang w:val="en-GB"/>
          <w14:ligatures w14:val="standardContextual"/>
        </w:rPr>
        <w:t>Word count: 2188 words</w:t>
      </w:r>
    </w:p>
    <w:p w14:paraId="55FB245B" w14:textId="77777777" w:rsidR="00EC3C71" w:rsidRPr="001A512C" w:rsidRDefault="00EC3C71" w:rsidP="001A512C">
      <w:pPr>
        <w:spacing w:line="360" w:lineRule="auto"/>
        <w:rPr>
          <w:rFonts w:ascii="Times New Roman" w:hAnsi="Times New Roman" w:cs="Times New Roman"/>
          <w:sz w:val="24"/>
          <w:szCs w:val="24"/>
          <w:lang w:val="en-GB"/>
        </w:rPr>
      </w:pPr>
    </w:p>
    <w:p w14:paraId="62D04B75" w14:textId="77777777" w:rsidR="00C15066" w:rsidRPr="00C15066" w:rsidRDefault="00C15066" w:rsidP="00C15066">
      <w:pPr>
        <w:spacing w:line="360" w:lineRule="auto"/>
        <w:jc w:val="both"/>
        <w:rPr>
          <w:rFonts w:ascii="Times New Roman" w:hAnsi="Times New Roman" w:cs="Times New Roman"/>
          <w:b/>
          <w:bCs/>
          <w:sz w:val="24"/>
          <w:szCs w:val="24"/>
          <w:lang w:val="en-GB"/>
        </w:rPr>
      </w:pPr>
      <w:r w:rsidRPr="00C15066">
        <w:rPr>
          <w:rFonts w:ascii="Times New Roman" w:hAnsi="Times New Roman" w:cs="Times New Roman"/>
          <w:b/>
          <w:bCs/>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E17AED2" w14:textId="77777777" w:rsidR="00C15066" w:rsidRDefault="00C15066" w:rsidP="001A512C">
      <w:pPr>
        <w:rPr>
          <w:rFonts w:ascii="Times New Roman" w:hAnsi="Times New Roman" w:cs="Times New Roman"/>
          <w:b/>
          <w:bCs/>
          <w:sz w:val="40"/>
          <w:szCs w:val="40"/>
        </w:rPr>
      </w:pPr>
    </w:p>
    <w:p w14:paraId="1ACD3EBA" w14:textId="34564F01"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In modern business practises, Corporate Social Responsibility (CSR) plays an increasingly central theme, especially in industries such as hospitality, where CSR is important in terms of environmental and social responsibility. CSR is the voluntary actions of businesses to integrate social, environmental, and ecological concerns internal to the business and stakeholder-related activities</w:t>
      </w:r>
      <w:r w:rsidR="00A73723" w:rsidRPr="00605CCD">
        <w:rPr>
          <w:rFonts w:ascii="Times New Roman" w:hAnsi="Times New Roman" w:cs="Times New Roman"/>
          <w:sz w:val="24"/>
          <w:szCs w:val="24"/>
          <w:lang w:val="en-GB"/>
        </w:rPr>
        <w:t xml:space="preserve"> </w:t>
      </w:r>
      <w:r w:rsidR="00A73723" w:rsidRPr="00605CCD">
        <w:rPr>
          <w:rFonts w:ascii="Times New Roman" w:eastAsia="Times New Roman" w:hAnsi="Times New Roman" w:cs="Times New Roman"/>
          <w:sz w:val="24"/>
          <w:szCs w:val="24"/>
          <w:lang w:eastAsia="en-GB"/>
        </w:rPr>
        <w:t>(Singal and Rhou, 2017)</w:t>
      </w:r>
      <w:r w:rsidRPr="00605CCD">
        <w:rPr>
          <w:rFonts w:ascii="Times New Roman" w:hAnsi="Times New Roman" w:cs="Times New Roman"/>
          <w:sz w:val="24"/>
          <w:szCs w:val="24"/>
          <w:lang w:val="en-GB"/>
        </w:rPr>
        <w:t>. The Ritz London's CSR initiative</w:t>
      </w:r>
      <w:r w:rsidR="00F854D2" w:rsidRPr="00605CCD">
        <w:rPr>
          <w:rFonts w:ascii="Times New Roman" w:hAnsi="Times New Roman" w:cs="Times New Roman"/>
          <w:sz w:val="24"/>
          <w:szCs w:val="24"/>
          <w:lang w:val="en-GB"/>
        </w:rPr>
        <w:t xml:space="preserve"> is a</w:t>
      </w:r>
      <w:r w:rsidRPr="00605CCD">
        <w:rPr>
          <w:rFonts w:ascii="Times New Roman" w:hAnsi="Times New Roman" w:cs="Times New Roman"/>
          <w:sz w:val="24"/>
          <w:szCs w:val="24"/>
          <w:lang w:val="en-GB"/>
        </w:rPr>
        <w:t xml:space="preserve">n excellent case study from which </w:t>
      </w:r>
      <w:r w:rsidR="00F854D2" w:rsidRPr="00605CCD">
        <w:rPr>
          <w:rFonts w:ascii="Times New Roman" w:hAnsi="Times New Roman" w:cs="Times New Roman"/>
          <w:sz w:val="24"/>
          <w:szCs w:val="24"/>
          <w:lang w:val="en-GB"/>
        </w:rPr>
        <w:t>we will</w:t>
      </w:r>
      <w:r w:rsidRPr="00605CCD">
        <w:rPr>
          <w:rFonts w:ascii="Times New Roman" w:hAnsi="Times New Roman" w:cs="Times New Roman"/>
          <w:sz w:val="24"/>
          <w:szCs w:val="24"/>
          <w:lang w:val="en-GB"/>
        </w:rPr>
        <w:t xml:space="preserve"> explore how a hospitality business practises sustainability </w:t>
      </w:r>
      <w:r w:rsidR="00AE049F" w:rsidRPr="00605CCD">
        <w:rPr>
          <w:rFonts w:ascii="Times New Roman" w:hAnsi="Times New Roman" w:cs="Times New Roman"/>
          <w:sz w:val="24"/>
          <w:szCs w:val="24"/>
          <w:lang w:val="en-GB"/>
        </w:rPr>
        <w:t>.</w:t>
      </w:r>
      <w:r w:rsidRPr="00605CCD">
        <w:rPr>
          <w:rFonts w:ascii="Times New Roman" w:hAnsi="Times New Roman" w:cs="Times New Roman"/>
          <w:sz w:val="24"/>
          <w:szCs w:val="24"/>
          <w:lang w:val="en-GB"/>
        </w:rPr>
        <w:t xml:space="preserve">Based on that, the essay will evaluate areas that play an important role in CSR for The Ritz London and that impact in positive ways on energy conservation, waste management, and social responsibility. </w:t>
      </w:r>
      <w:r w:rsidR="00F854D2" w:rsidRPr="00605CCD">
        <w:rPr>
          <w:rFonts w:ascii="Times New Roman" w:eastAsia="Times New Roman" w:hAnsi="Times New Roman" w:cs="Times New Roman"/>
          <w:sz w:val="24"/>
          <w:szCs w:val="24"/>
          <w:lang w:eastAsia="en-GB"/>
        </w:rPr>
        <w:t xml:space="preserve">Carroll's Pyramid of CSR lists four corporate responsibility levels:  economic, legal, ethical, and charitable advantages, according to ElAlfy et al. (2020). The Ritz London incorporates this paradigm by focussing on many CSR topics that address economic, moral, and philanthropic issues, such as energy and cost reduction and waste and community betterment. </w:t>
      </w:r>
      <w:r w:rsidR="00F854D2" w:rsidRPr="00605CCD">
        <w:rPr>
          <w:rFonts w:ascii="Times New Roman" w:hAnsi="Times New Roman" w:cs="Times New Roman"/>
          <w:sz w:val="24"/>
          <w:szCs w:val="24"/>
          <w:lang w:val="en-GB"/>
        </w:rPr>
        <w:t>The essay will outline the problems which The Ritz London faces in the actual implementation of CSR policies, as well as the opportunities to be captured from CSR policies for long-term sustainability.</w:t>
      </w:r>
    </w:p>
    <w:p w14:paraId="420DE5EC" w14:textId="77777777" w:rsidR="00C15066" w:rsidRPr="00605CCD" w:rsidRDefault="00C15066" w:rsidP="00605CCD">
      <w:pPr>
        <w:spacing w:line="360" w:lineRule="auto"/>
        <w:rPr>
          <w:rFonts w:ascii="Times New Roman" w:hAnsi="Times New Roman" w:cs="Times New Roman"/>
          <w:b/>
          <w:bCs/>
          <w:sz w:val="24"/>
          <w:szCs w:val="24"/>
          <w:lang w:val="en-GB"/>
        </w:rPr>
      </w:pPr>
    </w:p>
    <w:p w14:paraId="489FD1A3" w14:textId="77777777" w:rsidR="00C15066" w:rsidRPr="00605CCD" w:rsidRDefault="00C15066" w:rsidP="00605CCD">
      <w:pPr>
        <w:spacing w:line="360" w:lineRule="auto"/>
        <w:rPr>
          <w:rFonts w:ascii="Times New Roman" w:hAnsi="Times New Roman" w:cs="Times New Roman"/>
          <w:b/>
          <w:bCs/>
          <w:sz w:val="24"/>
          <w:szCs w:val="24"/>
          <w:lang w:val="en-GB"/>
        </w:rPr>
      </w:pPr>
    </w:p>
    <w:p w14:paraId="6FDAE68D" w14:textId="77777777" w:rsidR="00C15066" w:rsidRPr="00605CCD" w:rsidRDefault="00C15066" w:rsidP="00605CCD">
      <w:pPr>
        <w:spacing w:line="360" w:lineRule="auto"/>
        <w:rPr>
          <w:rFonts w:ascii="Times New Roman" w:hAnsi="Times New Roman" w:cs="Times New Roman"/>
          <w:b/>
          <w:bCs/>
          <w:sz w:val="24"/>
          <w:szCs w:val="24"/>
          <w:lang w:val="en-GB"/>
        </w:rPr>
      </w:pPr>
    </w:p>
    <w:p w14:paraId="1B235213" w14:textId="77777777" w:rsidR="00C15066" w:rsidRPr="00605CCD" w:rsidRDefault="00C15066" w:rsidP="00605CCD">
      <w:pPr>
        <w:spacing w:line="360" w:lineRule="auto"/>
        <w:rPr>
          <w:rFonts w:ascii="Times New Roman" w:hAnsi="Times New Roman" w:cs="Times New Roman"/>
          <w:b/>
          <w:bCs/>
          <w:sz w:val="24"/>
          <w:szCs w:val="24"/>
          <w:lang w:val="en-GB"/>
        </w:rPr>
      </w:pPr>
    </w:p>
    <w:p w14:paraId="734971A9" w14:textId="39AB7F57" w:rsidR="00AE049F" w:rsidRPr="00605CCD" w:rsidRDefault="00AE049F"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lastRenderedPageBreak/>
        <w:t>The Ritz London is among the largest and most dependable hotel chains around the world, with a greater commitment towards sustainability and corporate social responsibility (CSR). The program was initiated in 2017 in a plan to drive CSR into every sphere of the company's work across the globe, as the company intended to be associated with the United Nations Sustainable Development Goals (SDGs) (ElAlfy et al., 2020). The initiative is structured around four key pillars: Nurture Our World, Sustain Responsible Operations, Empower Through Opportunity and Welcome All and Advance Human Rights at The Ritz London International (2017) (Minsky and Geva, 2019).</w:t>
      </w:r>
    </w:p>
    <w:p w14:paraId="0DE737E1" w14:textId="39D64EAE"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 xml:space="preserve">The Ritz London's CSR framework supports a more holistic response to those critical global problems, and ultimately, the most important one, climate change. It is also inclusive and supports the local communities. </w:t>
      </w:r>
      <w:r w:rsidR="0012333D" w:rsidRPr="00605CCD">
        <w:rPr>
          <w:rFonts w:ascii="Times New Roman" w:hAnsi="Times New Roman" w:cs="Times New Roman"/>
          <w:sz w:val="24"/>
          <w:szCs w:val="24"/>
          <w:lang w:val="en-GB"/>
        </w:rPr>
        <w:t>Finally</w:t>
      </w:r>
      <w:r w:rsidRPr="00605CCD">
        <w:rPr>
          <w:rFonts w:ascii="Times New Roman" w:hAnsi="Times New Roman" w:cs="Times New Roman"/>
          <w:sz w:val="24"/>
          <w:szCs w:val="24"/>
          <w:lang w:val="en-GB"/>
        </w:rPr>
        <w:t>, the company's efforts in terms of sustainability encompass the social responsibility side and the labour conditions improvement side as well. The Ritz London shows how hospitality businesses can contribute to sustainability and social well-being by aligning CSR strategies with international goals</w:t>
      </w:r>
      <w:r w:rsidR="00667DE1" w:rsidRPr="00605CCD">
        <w:rPr>
          <w:rFonts w:ascii="Times New Roman" w:hAnsi="Times New Roman" w:cs="Times New Roman"/>
          <w:sz w:val="24"/>
          <w:szCs w:val="24"/>
          <w:lang w:val="en-GB"/>
        </w:rPr>
        <w:t xml:space="preserve"> </w:t>
      </w:r>
      <w:r w:rsidR="00667DE1" w:rsidRPr="00605CCD">
        <w:rPr>
          <w:rFonts w:ascii="Times New Roman" w:hAnsi="Times New Roman" w:cs="Times New Roman"/>
          <w:sz w:val="24"/>
          <w:szCs w:val="24"/>
        </w:rPr>
        <w:t>(</w:t>
      </w:r>
      <w:r w:rsidR="00667DE1" w:rsidRPr="00605CCD">
        <w:rPr>
          <w:rFonts w:ascii="Times New Roman" w:hAnsi="Times New Roman" w:cs="Times New Roman"/>
          <w:sz w:val="24"/>
          <w:szCs w:val="24"/>
          <w:lang w:val="en-IN"/>
        </w:rPr>
        <w:t>The Ritz Hotel London, 2024).</w:t>
      </w:r>
    </w:p>
    <w:p w14:paraId="072F8FB0" w14:textId="77777777"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One of the main CSR strategy functions of The Ritz London involves reducing its environmental footprint. Some ambitious objectives include carbon and water reductions of 30 per cent and 15 per cent of the room, respectively, based on a 2016 baseline set for 2025 (The Ritz London International, 2018). In pursuit of such objectives, The Ritz London embraced a package of sustainable practices and technologies among its properties.</w:t>
      </w:r>
    </w:p>
    <w:p w14:paraId="46A81566" w14:textId="18849D89"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The Ritz London has placed energy efficient investments in LED Lighting, energy management systems (EMS) and HVAC controls to reduce their energy consumption (Frank, 2024). As an example of this, many of its properties in the Middle East have put in place solar power properties that utilise renewable energy to prepare them for not being completely in use of non-renewable sources. In addition to this, when rooms are empty, The Ritz London has taken to employing EMS in guest rooms, which automatically adjusts the lighting and temperature, effectively slicing thousands of savings</w:t>
      </w:r>
      <w:r w:rsidR="00667DE1" w:rsidRPr="00605CCD">
        <w:rPr>
          <w:rFonts w:ascii="Times New Roman" w:hAnsi="Times New Roman" w:cs="Times New Roman"/>
          <w:sz w:val="24"/>
          <w:szCs w:val="24"/>
          <w:lang w:val="en-GB"/>
        </w:rPr>
        <w:t xml:space="preserve"> </w:t>
      </w:r>
      <w:r w:rsidR="00667DE1" w:rsidRPr="00605CCD">
        <w:rPr>
          <w:rFonts w:asciiTheme="minorBidi" w:hAnsiTheme="minorBidi"/>
          <w:sz w:val="24"/>
          <w:szCs w:val="24"/>
        </w:rPr>
        <w:t>(</w:t>
      </w:r>
      <w:r w:rsidR="00667DE1" w:rsidRPr="00605CCD">
        <w:rPr>
          <w:rFonts w:asciiTheme="minorBidi" w:hAnsiTheme="minorBidi"/>
          <w:sz w:val="24"/>
          <w:szCs w:val="24"/>
          <w:lang w:val="en-IN"/>
        </w:rPr>
        <w:t>The Ritz Hotel London, 2024)</w:t>
      </w:r>
      <w:r w:rsidRPr="00605CCD">
        <w:rPr>
          <w:rFonts w:ascii="Times New Roman" w:hAnsi="Times New Roman" w:cs="Times New Roman"/>
          <w:sz w:val="24"/>
          <w:szCs w:val="24"/>
          <w:lang w:val="en-GB"/>
        </w:rPr>
        <w:t>.</w:t>
      </w:r>
    </w:p>
    <w:p w14:paraId="6B011D1D" w14:textId="15A382D2" w:rsidR="00667DE1" w:rsidRPr="00605CCD" w:rsidRDefault="00667DE1" w:rsidP="00605CCD">
      <w:pPr>
        <w:spacing w:line="360" w:lineRule="auto"/>
        <w:rPr>
          <w:rFonts w:asciiTheme="minorBidi" w:hAnsiTheme="minorBidi"/>
          <w:sz w:val="24"/>
          <w:szCs w:val="24"/>
        </w:rPr>
      </w:pPr>
      <w:r w:rsidRPr="00605CCD">
        <w:rPr>
          <w:rFonts w:asciiTheme="minorBidi" w:hAnsiTheme="minorBidi"/>
          <w:sz w:val="24"/>
          <w:szCs w:val="24"/>
        </w:rPr>
        <w:lastRenderedPageBreak/>
        <w:t xml:space="preserve">Water conservation is a big part of the Ritz London. The hotel helps </w:t>
      </w:r>
      <w:r w:rsidR="0012333D" w:rsidRPr="00605CCD">
        <w:rPr>
          <w:rFonts w:asciiTheme="minorBidi" w:hAnsiTheme="minorBidi"/>
          <w:sz w:val="24"/>
          <w:szCs w:val="24"/>
        </w:rPr>
        <w:t>minimize</w:t>
      </w:r>
      <w:r w:rsidRPr="00605CCD">
        <w:rPr>
          <w:rFonts w:asciiTheme="minorBidi" w:hAnsiTheme="minorBidi"/>
          <w:sz w:val="24"/>
          <w:szCs w:val="24"/>
        </w:rPr>
        <w:t xml:space="preserve"> water use by installing low-flow showerheads, faucet aerators and smart irrigation systems that haven't affected guest experience. Even The Ritz London adopts the newest water recycling technologies to further decrease its water consumption, thereby going green (</w:t>
      </w:r>
      <w:r w:rsidRPr="00605CCD">
        <w:rPr>
          <w:rFonts w:asciiTheme="minorBidi" w:hAnsiTheme="minorBidi"/>
          <w:sz w:val="24"/>
          <w:szCs w:val="24"/>
          <w:lang w:val="en-IN"/>
        </w:rPr>
        <w:t>The Ritz Hotel London, 2024).</w:t>
      </w:r>
    </w:p>
    <w:p w14:paraId="2F9D111E" w14:textId="77777777" w:rsidR="00643094" w:rsidRPr="00643094" w:rsidRDefault="00643094" w:rsidP="00643094">
      <w:pPr>
        <w:spacing w:after="0" w:line="360" w:lineRule="auto"/>
        <w:rPr>
          <w:rFonts w:ascii="Times New Roman" w:eastAsia="Times New Roman" w:hAnsi="Times New Roman" w:cs="Times New Roman"/>
          <w:sz w:val="24"/>
          <w:szCs w:val="24"/>
          <w:lang w:val="en-GB" w:eastAsia="en-GB"/>
        </w:rPr>
      </w:pPr>
      <w:r w:rsidRPr="00643094">
        <w:rPr>
          <w:rFonts w:ascii="Times New Roman" w:eastAsia="Times New Roman" w:hAnsi="Times New Roman" w:cs="Times New Roman"/>
          <w:sz w:val="24"/>
          <w:szCs w:val="24"/>
          <w:lang w:val="en-GB" w:eastAsia="en-GB"/>
        </w:rPr>
        <w:t>The Ritz London has launched three significant sustainability initiatives as part of its corporate social responsibility endeavors. This section will mostly concentrate on waste disposal and garbage collection. By 2025, the hotel intends to diminish food waste by fifty percent (Singal and Rhou, 2017). The Ritz London engages in efforts to eradicate single-use plastics and enforces significant recycling initiatives. They have substituted refillable dispensers with plastic toiletry bottles to illustrate their dedication to mitigating environmental pollution and waste.</w:t>
      </w:r>
    </w:p>
    <w:p w14:paraId="6626F3D6" w14:textId="42E9897C" w:rsidR="00D02212" w:rsidRPr="00605CCD" w:rsidRDefault="00D02212" w:rsidP="00605CCD">
      <w:pPr>
        <w:spacing w:after="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The Ritz London gives human rights preservation first priority and treats its staff with the most extreme respect. The hotel helps to achieve this by giving worker safety first priority and supporting </w:t>
      </w:r>
      <w:r w:rsidR="0050601A" w:rsidRPr="00605CCD">
        <w:rPr>
          <w:rFonts w:ascii="Times New Roman" w:eastAsia="Times New Roman" w:hAnsi="Times New Roman" w:cs="Times New Roman"/>
          <w:sz w:val="24"/>
          <w:szCs w:val="24"/>
          <w:lang w:eastAsia="en-GB"/>
        </w:rPr>
        <w:t>labor</w:t>
      </w:r>
      <w:r w:rsidRPr="00605CCD">
        <w:rPr>
          <w:rFonts w:ascii="Times New Roman" w:eastAsia="Times New Roman" w:hAnsi="Times New Roman" w:cs="Times New Roman"/>
          <w:sz w:val="24"/>
          <w:szCs w:val="24"/>
          <w:lang w:eastAsia="en-GB"/>
        </w:rPr>
        <w:t xml:space="preserve"> rights (Legrand, Chen, and Laeis, 2022.). In 2016, the Ritz London launched a human trafficking awareness campaign in line with its commitment to help to solve world problems including this one. As a preventive step, this initiative trained its UK employees on spotting and documenting dubious activity in the hotel industry (Jones, Hillier, and Comfort, 2014).</w:t>
      </w:r>
    </w:p>
    <w:p w14:paraId="0C219E3B" w14:textId="77777777" w:rsidR="00D02212" w:rsidRPr="00605CCD" w:rsidRDefault="00D02212" w:rsidP="00605CCD">
      <w:pPr>
        <w:spacing w:after="0" w:line="360" w:lineRule="auto"/>
        <w:rPr>
          <w:rFonts w:ascii="Times New Roman" w:eastAsia="Times New Roman" w:hAnsi="Times New Roman" w:cs="Times New Roman"/>
          <w:sz w:val="24"/>
          <w:szCs w:val="24"/>
          <w:lang w:eastAsia="en-GB"/>
        </w:rPr>
      </w:pPr>
    </w:p>
    <w:p w14:paraId="42D5A631" w14:textId="77777777" w:rsidR="00D02212" w:rsidRPr="00605CCD" w:rsidRDefault="00D02212"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t xml:space="preserve">The Ritz London is on the right track to becoming more diverse and inclusive in the workforce. The company also has its ‘Empower Through Opportunity” initiative, which provides education, training, and career development opportunities for underrepresented communities, comprising women, minorities and individuals with disabilities (Je, Khoo, and Yang, 2023). </w:t>
      </w:r>
    </w:p>
    <w:p w14:paraId="1955887C" w14:textId="77777777" w:rsidR="00D02212" w:rsidRPr="00605CCD" w:rsidRDefault="00D02212" w:rsidP="00605CCD">
      <w:pPr>
        <w:spacing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Per Je Khoo and Yang (2023), the Ritz London's "Empower Through Opportunity" campaign promotes diversity in the workplace, therefore improving visitor happiness and creating positive commercial results.</w:t>
      </w:r>
    </w:p>
    <w:p w14:paraId="0CB9E77E" w14:textId="3485E91E"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 xml:space="preserve">The Ritz London is heavily committed to supporting the communities it operates in. Pillar focuses on youth development, disaster relief and environmental conservation under the </w:t>
      </w:r>
      <w:r w:rsidRPr="00605CCD">
        <w:rPr>
          <w:rFonts w:ascii="Times New Roman" w:hAnsi="Times New Roman" w:cs="Times New Roman"/>
          <w:sz w:val="24"/>
          <w:szCs w:val="24"/>
          <w:lang w:val="en-GB"/>
        </w:rPr>
        <w:lastRenderedPageBreak/>
        <w:t>'Nurture Our World'. To provide an example, The Ritz London partners with local organisations to give disadvantaged youth education and training for jobs. Along with this, The Ritz London hotels are always involved in volunteer activities, which positively give to the communities that they serve (Catan, 2019).</w:t>
      </w:r>
    </w:p>
    <w:p w14:paraId="707BA9B3" w14:textId="4FDD5318" w:rsidR="00EE659E" w:rsidRPr="00605CCD" w:rsidRDefault="00EE659E"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t xml:space="preserve">CSR initiatives at The Ritz London go beyond environmental and social sustainability to help the company's long-term financial performance. The Ritz London has been able to sustain and enhance profitability through operating cost savings that result from adopting energy-efficient technologies and waste reduction (Singal and Rhou, 2017). </w:t>
      </w:r>
      <w:r w:rsidRPr="00605CCD">
        <w:rPr>
          <w:rFonts w:ascii="Times New Roman" w:eastAsia="Times New Roman" w:hAnsi="Times New Roman" w:cs="Times New Roman"/>
          <w:sz w:val="24"/>
          <w:szCs w:val="24"/>
          <w:lang w:eastAsia="en-GB"/>
        </w:rPr>
        <w:t xml:space="preserve">Using solar electricity and other energy-efficient solutions, for instance, may help to greatly lower energy use. </w:t>
      </w:r>
    </w:p>
    <w:p w14:paraId="0C950A0A" w14:textId="77777777" w:rsidR="003A591D" w:rsidRDefault="003A591D" w:rsidP="003A591D">
      <w:pPr>
        <w:spacing w:after="0" w:line="360" w:lineRule="auto"/>
        <w:rPr>
          <w:rFonts w:asciiTheme="minorBidi" w:hAnsiTheme="minorBidi"/>
          <w:sz w:val="24"/>
          <w:szCs w:val="24"/>
          <w:lang w:val="en-GB"/>
        </w:rPr>
      </w:pPr>
      <w:r w:rsidRPr="003A591D">
        <w:rPr>
          <w:rFonts w:asciiTheme="minorBidi" w:hAnsiTheme="minorBidi"/>
          <w:sz w:val="24"/>
          <w:szCs w:val="24"/>
          <w:lang w:val="en-GB"/>
        </w:rPr>
        <w:t xml:space="preserve">The Ritz London’s dedication to corporate social responsibility combines with sustainable tourism by appealing to environmentally aware consumers, improving its brand reputation, and fostering long-term economic development (Management Association, Information, 2024). Both underscore the significance of safeguarding natural and cultural environments while tackling issues such as climate change, over-tourism, and the increasing demand for responsible tourism practices. The Ritz London has not only bolstered its image as a leader in sustainable hospitality but is also dedicated to sustainability certifications such as LEED (Leadership in Energy and Environmental Design) and the Green Key eco-label (Korstanje, George, and Nedelea, 2020). </w:t>
      </w:r>
    </w:p>
    <w:p w14:paraId="0AEAED55" w14:textId="77777777" w:rsidR="003A591D" w:rsidRPr="003A591D" w:rsidRDefault="003A591D" w:rsidP="003A591D">
      <w:pPr>
        <w:spacing w:after="0" w:line="360" w:lineRule="auto"/>
        <w:rPr>
          <w:rFonts w:asciiTheme="minorBidi" w:hAnsiTheme="minorBidi"/>
          <w:sz w:val="24"/>
          <w:szCs w:val="24"/>
          <w:lang w:val="en-GB"/>
        </w:rPr>
      </w:pPr>
    </w:p>
    <w:p w14:paraId="0DD4BE43" w14:textId="77777777" w:rsidR="003A591D" w:rsidRPr="003A591D" w:rsidRDefault="00EE659E" w:rsidP="003A591D">
      <w:pPr>
        <w:spacing w:after="0" w:line="360" w:lineRule="auto"/>
        <w:rPr>
          <w:rFonts w:ascii="Times New Roman" w:eastAsia="Times New Roman" w:hAnsi="Times New Roman" w:cs="Times New Roman"/>
          <w:sz w:val="24"/>
          <w:szCs w:val="24"/>
          <w:lang w:val="en-GB" w:eastAsia="en-GB"/>
        </w:rPr>
      </w:pPr>
      <w:r w:rsidRPr="00605CCD">
        <w:rPr>
          <w:rFonts w:ascii="Times New Roman" w:eastAsia="Times New Roman" w:hAnsi="Times New Roman" w:cs="Times New Roman"/>
          <w:sz w:val="24"/>
          <w:szCs w:val="24"/>
          <w:lang w:eastAsia="en-GB"/>
        </w:rPr>
        <w:t xml:space="preserve">The Ritz London has successfully carried out its CSR initiatives; nonetheless, the company is now having great difficulties upholding these standards. A major obstacle is the financial expenses related to the procurement and use of sustainable technologies including modern waste management systems and renewable energy sources. </w:t>
      </w:r>
      <w:r w:rsidR="003A591D" w:rsidRPr="003A591D">
        <w:rPr>
          <w:rFonts w:ascii="Times New Roman" w:eastAsia="Times New Roman" w:hAnsi="Times New Roman" w:cs="Times New Roman"/>
          <w:sz w:val="24"/>
          <w:szCs w:val="24"/>
          <w:lang w:val="en-GB" w:eastAsia="en-GB"/>
        </w:rPr>
        <w:t>Despite requiring substantial upfront costs, the Ritz London has invested heavily in solar panels and other energy-efficient technologies. The necessity for ongoing financial and infrastructural advancement to facilitate green technology challenges the implementation of these sustainable practices throughout all London activities (de Almeida, Quaresma, &amp; Biosse, 2022).</w:t>
      </w:r>
    </w:p>
    <w:p w14:paraId="4D7EC0CE" w14:textId="423E1FDC" w:rsidR="001033E0" w:rsidRPr="003A591D" w:rsidRDefault="00643094" w:rsidP="00605CCD">
      <w:pPr>
        <w:spacing w:after="0" w:line="360" w:lineRule="auto"/>
        <w:rPr>
          <w:rFonts w:ascii="Times New Roman" w:eastAsia="Times New Roman" w:hAnsi="Times New Roman" w:cs="Times New Roman"/>
          <w:sz w:val="24"/>
          <w:szCs w:val="24"/>
          <w:lang w:val="en-GB" w:eastAsia="en-GB"/>
        </w:rPr>
      </w:pPr>
      <w:r w:rsidRPr="00643094">
        <w:rPr>
          <w:rFonts w:ascii="Times New Roman" w:eastAsia="Times New Roman" w:hAnsi="Times New Roman" w:cs="Times New Roman"/>
          <w:sz w:val="24"/>
          <w:szCs w:val="24"/>
          <w:lang w:val="en-GB" w:eastAsia="en-GB"/>
        </w:rPr>
        <w:lastRenderedPageBreak/>
        <w:t>An additional concern is the uneven implementation of CSR across several sectors of The Ritz London's business in London. Environmental regulations, cultural standards, and local economic circumstances may impede the United Kingdom's capacity to uphold rigorous corporate social responsibility (CSR) requirements.</w:t>
      </w:r>
      <w:r>
        <w:rPr>
          <w:rFonts w:ascii="Times New Roman" w:eastAsia="Times New Roman" w:hAnsi="Times New Roman" w:cs="Times New Roman"/>
          <w:sz w:val="24"/>
          <w:szCs w:val="24"/>
          <w:lang w:val="en-GB" w:eastAsia="en-GB"/>
        </w:rPr>
        <w:t xml:space="preserve"> </w:t>
      </w:r>
      <w:r w:rsidR="001033E0" w:rsidRPr="00605CCD">
        <w:rPr>
          <w:rFonts w:ascii="Times New Roman" w:eastAsia="Times New Roman" w:hAnsi="Times New Roman" w:cs="Times New Roman"/>
          <w:sz w:val="24"/>
          <w:szCs w:val="24"/>
          <w:lang w:eastAsia="en-GB"/>
        </w:rPr>
        <w:t>Managing and coordinating the implementation of many corporate social responsibility projects in a single city like London without running into logistical issues remains rather difficult.</w:t>
      </w:r>
    </w:p>
    <w:p w14:paraId="053F0941" w14:textId="77777777" w:rsidR="001033E0" w:rsidRPr="00605CCD" w:rsidRDefault="001033E0" w:rsidP="00605CCD">
      <w:pPr>
        <w:spacing w:after="0" w:line="360" w:lineRule="auto"/>
        <w:rPr>
          <w:rFonts w:ascii="Times New Roman" w:eastAsia="Times New Roman" w:hAnsi="Times New Roman" w:cs="Times New Roman"/>
          <w:sz w:val="24"/>
          <w:szCs w:val="24"/>
          <w:lang w:eastAsia="en-GB"/>
        </w:rPr>
      </w:pPr>
    </w:p>
    <w:p w14:paraId="23A32422" w14:textId="1261991A" w:rsidR="001033E0" w:rsidRPr="00605CCD" w:rsidRDefault="001033E0" w:rsidP="00605CCD">
      <w:pPr>
        <w:spacing w:line="360" w:lineRule="auto"/>
        <w:rPr>
          <w:rFonts w:ascii="Times New Roman" w:eastAsia="Times New Roman" w:hAnsi="Times New Roman" w:cs="Times New Roman"/>
          <w:sz w:val="24"/>
          <w:szCs w:val="24"/>
          <w:lang w:eastAsia="en-GB"/>
        </w:rPr>
      </w:pPr>
      <w:r w:rsidRPr="00605CCD">
        <w:rPr>
          <w:rFonts w:ascii="Times New Roman" w:hAnsi="Times New Roman" w:cs="Times New Roman"/>
          <w:sz w:val="24"/>
          <w:szCs w:val="24"/>
        </w:rPr>
        <w:t xml:space="preserve">As far as employee engagement goes, also, The Ritz London has its challenges. To successfully implement its CSR initiatives, the company must make sure that its employees are ready to adopt sustainability goals (Fallah Shayan et al., 2022). </w:t>
      </w:r>
      <w:r w:rsidRPr="00605CCD">
        <w:rPr>
          <w:rFonts w:ascii="Times New Roman" w:eastAsia="Times New Roman" w:hAnsi="Times New Roman" w:cs="Times New Roman"/>
          <w:sz w:val="24"/>
          <w:szCs w:val="24"/>
          <w:lang w:eastAsia="en-GB"/>
        </w:rPr>
        <w:t>Maintaining its commitment to worker training and building a long-term organizational culture would help the Ritz London to reach this aim. The building of the reputation and influence of a firm depends on corporate social responsibility (CSR). Ensuring that staff members are totally committed in these projects might be difficult, however, especially in areas where different opinions on sustainability abound.</w:t>
      </w:r>
    </w:p>
    <w:p w14:paraId="39D19B69" w14:textId="77777777"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The idea of implementing Corporate Social Responsibility (CSR) has its challenges but The Ritz London’s commitment to sustainability offers numerous opportunities to grow and be a leader in the hospitality industry (Thomas, 2022). The Ritz London has a lot to offer to its competitors because its focus on ethical business work and the reduction in its environmental footprint is supporting the consumer's trend to choose sustainable companies. As eco-conscious travellers start to be active and wish to avoid travelling to countries with poor sustainability credentials, The Ritz London’s business will be in place to capitalise on growing market share for businesses that do not act irresponsibly (Shuman, Baron, and Wasserman, 2019). This shift in consumer demand allows The Ritz London to capitalise on its brand image and push brand loyalty up with a very fast-growing demographic.</w:t>
      </w:r>
    </w:p>
    <w:p w14:paraId="0DCA40F7" w14:textId="0AE9BFB5" w:rsidR="001033E0" w:rsidRPr="00605CCD" w:rsidRDefault="001033E0" w:rsidP="00605CCD">
      <w:pPr>
        <w:spacing w:after="24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In turn, the CSR activities enhance the market share, considering sustainability at The Ritz London from the design to the operation of the hotel. Additionally, the company invests in renewable energy with the intention of being at the vanguard in sustainable hospitality. Performance improves in operation through energy efficiency, water saving, </w:t>
      </w:r>
      <w:r w:rsidRPr="00605CCD">
        <w:rPr>
          <w:rFonts w:ascii="Times New Roman" w:eastAsia="Times New Roman" w:hAnsi="Times New Roman" w:cs="Times New Roman"/>
          <w:sz w:val="24"/>
          <w:szCs w:val="24"/>
          <w:lang w:eastAsia="en-GB"/>
        </w:rPr>
        <w:lastRenderedPageBreak/>
        <w:t xml:space="preserve">and waste minimization practices, whereby long-term cost reduction also takes place. As CSR forms part of the core strategy at The Ritz London, therefore, it can prove to stakeholders that businesses can balance environmental objectives with profitability. This, according to Halme et al., firms have to establish CSR at the heart of a business strategy in order to accomplish both their environmental objectives and profitability </w:t>
      </w:r>
      <w:r w:rsidR="0050601A" w:rsidRPr="00605CCD">
        <w:rPr>
          <w:rFonts w:ascii="Times New Roman" w:eastAsia="Times New Roman" w:hAnsi="Times New Roman" w:cs="Times New Roman"/>
          <w:sz w:val="24"/>
          <w:szCs w:val="24"/>
          <w:lang w:eastAsia="en-GB"/>
        </w:rPr>
        <w:t>simultaneously.</w:t>
      </w:r>
    </w:p>
    <w:p w14:paraId="560D844A" w14:textId="77777777" w:rsidR="006D6A73"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At the same time, CSR activities of The Ritz London help create partnership ties with local governments and third-party organizations, among others. Working with such organizations, The Ritz London collaborates with firms to improve their sustainable practice work while making those other resources of CSR projects available for them (Pavlova, 2023). For instance, initiatives by The Ritz London to team up with local charities can help combat broader community food insecurity while helping The Ritz London meet its community waste reduction target. Being closely collaborated with a wide variety of stakeholders, The Ritz London can utilize their far reach to make significant contributions toward the sustainability of the world and yet maintain its lead in terms of hospitality trendsetter. The Ritz London would be much stronger at setting market standards and driving positive change through their CSR strategy through the partnerships.</w:t>
      </w:r>
    </w:p>
    <w:p w14:paraId="3242C1B1" w14:textId="7ED14B7F" w:rsidR="00F001D7" w:rsidRPr="00605CCD" w:rsidRDefault="00F001D7" w:rsidP="00605CCD">
      <w:pPr>
        <w:spacing w:after="24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The Ritz London follows Elkington's 1994 Triple Bottom Line (TBL) Theory. This concept highlights companies' Planet, People, and Profit aims. This strategy helps The Ritz London's corporate social responsibility (CSR) aims to maintain operational efficiency for long-term financial goals (Profit), stop unsatisfactory working conditions (People), and preserve energy and waste (Planet) (Frank, 2024; Ushamba, 2021). </w:t>
      </w:r>
    </w:p>
    <w:p w14:paraId="5C915854" w14:textId="77777777" w:rsidR="003A591D" w:rsidRPr="003A591D" w:rsidRDefault="003A591D" w:rsidP="003A591D">
      <w:pPr>
        <w:spacing w:line="360" w:lineRule="auto"/>
        <w:rPr>
          <w:rFonts w:ascii="Times New Roman" w:eastAsia="Times New Roman" w:hAnsi="Times New Roman" w:cs="Times New Roman"/>
          <w:sz w:val="24"/>
          <w:szCs w:val="24"/>
          <w:lang w:val="en-GB" w:eastAsia="en-GB"/>
        </w:rPr>
      </w:pPr>
      <w:r w:rsidRPr="003A591D">
        <w:rPr>
          <w:rFonts w:ascii="Times New Roman" w:eastAsia="Times New Roman" w:hAnsi="Times New Roman" w:cs="Times New Roman"/>
          <w:sz w:val="24"/>
          <w:szCs w:val="24"/>
          <w:lang w:val="en-GB" w:eastAsia="en-GB"/>
        </w:rPr>
        <w:t xml:space="preserve">Nevertheless, these approaches face challenges. Cost influences waste minimization and extensive renewable energy implementation. These initiatives yield long-term financial savings; yet, The Ritz London and other luxury hotels may perceive the initial expenditure as excessively high. An effective CSR program necessitates employee engagement, which poses a challenge. Establishing a sustainable corporate culture and </w:t>
      </w:r>
      <w:r w:rsidRPr="003A591D">
        <w:rPr>
          <w:rFonts w:ascii="Times New Roman" w:eastAsia="Times New Roman" w:hAnsi="Times New Roman" w:cs="Times New Roman"/>
          <w:sz w:val="24"/>
          <w:szCs w:val="24"/>
          <w:lang w:val="en-GB" w:eastAsia="en-GB"/>
        </w:rPr>
        <w:lastRenderedPageBreak/>
        <w:t xml:space="preserve">encouraging individual engagement in sustainability activities is challenging (Fallah Shayan et al., 2022). </w:t>
      </w:r>
    </w:p>
    <w:p w14:paraId="034ADA60" w14:textId="4D950782" w:rsidR="00F001D7" w:rsidRPr="003A591D" w:rsidRDefault="003A591D" w:rsidP="00605CCD">
      <w:pPr>
        <w:spacing w:line="360" w:lineRule="auto"/>
        <w:rPr>
          <w:rFonts w:ascii="Times New Roman" w:eastAsia="Times New Roman" w:hAnsi="Times New Roman" w:cs="Times New Roman"/>
          <w:sz w:val="24"/>
          <w:szCs w:val="24"/>
          <w:lang w:val="en-GB" w:eastAsia="en-GB"/>
        </w:rPr>
      </w:pPr>
      <w:r w:rsidRPr="003A591D">
        <w:rPr>
          <w:rFonts w:ascii="Times New Roman" w:eastAsia="Times New Roman" w:hAnsi="Times New Roman" w:cs="Times New Roman"/>
          <w:sz w:val="24"/>
          <w:szCs w:val="24"/>
          <w:lang w:val="en-GB" w:eastAsia="en-GB"/>
        </w:rPr>
        <w:t>Although London is governed by regulations such as the UK Climate Change Act 2008, stringent carbon reduction targets may provoke concerns over the sustainability of corporate social responsibility (CSR). This indicates that hotels might need to adopt energy saving strategies to mitigate their environmental impact. This is elucidated by Pasamehmetoglu and Gokoglu, 2020. Notwithstanding these challenges, The Ritz London possesses opportunities: TBL enhances hotel productivity and brand reputation.</w:t>
      </w:r>
    </w:p>
    <w:p w14:paraId="2CDAA7F8" w14:textId="77777777" w:rsidR="00A26A9D" w:rsidRPr="00605CCD" w:rsidRDefault="00A26A9D"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In conclusion, CSR is therefore vital in describing the strategy used by The Ritz London Hotels in the promotion of sustainability. Using the "Serve 360" program, The Ritz London has succeeded in introducing several initiatives which look to minimize a strong environmental footprint, enhance social responsibility, and long-term economic sustainability. The company is very clear about the fact that it is answerable to the United Nations Sustainable Development Goals (SDGs) and responsible business practices. Together with a special thrust on energy saving, water management, minimizing waste, and responsible labour, its CSR program presents tremendous opportunities, even though The Ritz London faces challenges such as the high cost of implementing activities, spatial diversity of regulations, and constant employee engagement. These include brand reputation, attracting eco-conscious travellers, driving innovation in hotel design, and partnerships with the communities and organizations to be taken to the sustainability journey forward. Apart from strengthening the market position of the firm, the holistic approach of The Ritz London creates an industry benchmark for sustainable practice in the hospitality market. At least in the foreseeable future, though, while The Ritz London still has miles to go fully to make use of its CSR initiatives to have their long-lasting impact on both its business and hospitality, it is an ambitious goal well within its reach and one that it will no doubt continue for years to come.</w:t>
      </w:r>
    </w:p>
    <w:p w14:paraId="7B921647" w14:textId="6A211732" w:rsidR="00C15066" w:rsidRDefault="00C15066" w:rsidP="00C15066">
      <w:pPr>
        <w:spacing w:line="360" w:lineRule="auto"/>
        <w:rPr>
          <w:rFonts w:ascii="Times New Roman" w:hAnsi="Times New Roman" w:cs="Times New Roman"/>
          <w:b/>
          <w:bCs/>
          <w:sz w:val="40"/>
          <w:szCs w:val="40"/>
          <w:lang w:val="en-GB"/>
        </w:rPr>
      </w:pPr>
      <w:r w:rsidRPr="00C15066">
        <w:rPr>
          <w:rFonts w:ascii="Times New Roman" w:hAnsi="Times New Roman" w:cs="Times New Roman"/>
          <w:b/>
          <w:bCs/>
          <w:sz w:val="40"/>
          <w:szCs w:val="40"/>
          <w:lang w:val="en-GB"/>
        </w:rPr>
        <w:br w:type="page"/>
      </w:r>
    </w:p>
    <w:p w14:paraId="62212316" w14:textId="3552F55B" w:rsidR="006D6A73" w:rsidRPr="00A26A9D" w:rsidRDefault="00A26A9D" w:rsidP="00C15066">
      <w:pPr>
        <w:spacing w:line="360" w:lineRule="auto"/>
        <w:rPr>
          <w:rFonts w:ascii="Times New Roman" w:hAnsi="Times New Roman" w:cs="Times New Roman"/>
          <w:b/>
          <w:bCs/>
          <w:sz w:val="40"/>
          <w:szCs w:val="40"/>
          <w:lang w:val="en-GB"/>
        </w:rPr>
      </w:pPr>
      <w:r w:rsidRPr="00A26A9D">
        <w:rPr>
          <w:rFonts w:ascii="Times New Roman" w:hAnsi="Times New Roman" w:cs="Times New Roman"/>
          <w:b/>
          <w:bCs/>
          <w:sz w:val="40"/>
          <w:szCs w:val="40"/>
          <w:lang w:val="en-GB"/>
        </w:rPr>
        <w:lastRenderedPageBreak/>
        <w:t>Reference</w:t>
      </w:r>
      <w:r w:rsidR="00605CCD">
        <w:rPr>
          <w:rFonts w:ascii="Times New Roman" w:hAnsi="Times New Roman" w:cs="Times New Roman"/>
          <w:b/>
          <w:bCs/>
          <w:sz w:val="40"/>
          <w:szCs w:val="40"/>
          <w:lang w:val="en-GB"/>
        </w:rPr>
        <w:t xml:space="preserve"> List</w:t>
      </w:r>
      <w:r w:rsidRPr="00A26A9D">
        <w:rPr>
          <w:rFonts w:ascii="Times New Roman" w:hAnsi="Times New Roman" w:cs="Times New Roman"/>
          <w:b/>
          <w:bCs/>
          <w:sz w:val="40"/>
          <w:szCs w:val="40"/>
          <w:lang w:val="en-GB"/>
        </w:rPr>
        <w:t>:</w:t>
      </w:r>
    </w:p>
    <w:p w14:paraId="19115F67" w14:textId="5A6DF538" w:rsidR="00A26A9D" w:rsidRPr="00A26A9D" w:rsidRDefault="00A26A9D" w:rsidP="00A26A9D">
      <w:pPr>
        <w:spacing w:line="360" w:lineRule="auto"/>
        <w:rPr>
          <w:rFonts w:ascii="Times New Roman" w:hAnsi="Times New Roman" w:cs="Times New Roman"/>
          <w:sz w:val="24"/>
          <w:szCs w:val="24"/>
          <w:lang w:val="en-GB"/>
        </w:rPr>
      </w:pPr>
      <w:r w:rsidRPr="00A26A9D">
        <w:rPr>
          <w:rFonts w:ascii="Times New Roman" w:hAnsi="Times New Roman" w:cs="Times New Roman"/>
          <w:sz w:val="24"/>
          <w:szCs w:val="24"/>
          <w:lang w:val="en-GB"/>
        </w:rPr>
        <w:t xml:space="preserve"> </w:t>
      </w:r>
    </w:p>
    <w:p w14:paraId="4A85AE6F"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Catan, M., (2019). </w:t>
      </w:r>
      <w:r w:rsidRPr="0050601A">
        <w:rPr>
          <w:rFonts w:ascii="Times New Roman" w:hAnsi="Times New Roman" w:cs="Times New Roman"/>
          <w:i/>
          <w:iCs/>
          <w:sz w:val="24"/>
          <w:szCs w:val="24"/>
          <w:lang w:val="en-GB"/>
        </w:rPr>
        <w:t>Environmental Practices in Hospitality Industry for a More Sustainable Tourism (Case Study-Sheraton Lisboa Hotel &amp; Spa)</w:t>
      </w:r>
      <w:r w:rsidRPr="0050601A">
        <w:rPr>
          <w:rFonts w:ascii="Times New Roman" w:hAnsi="Times New Roman" w:cs="Times New Roman"/>
          <w:sz w:val="24"/>
          <w:szCs w:val="24"/>
          <w:lang w:val="en-GB"/>
        </w:rPr>
        <w:t xml:space="preserve"> (Doctoral dissertation). </w:t>
      </w:r>
      <w:hyperlink r:id="rId6" w:history="1">
        <w:r w:rsidRPr="0050601A">
          <w:rPr>
            <w:rStyle w:val="Hyperlink"/>
            <w:rFonts w:ascii="Times New Roman" w:hAnsi="Times New Roman" w:cs="Times New Roman"/>
            <w:sz w:val="24"/>
            <w:szCs w:val="24"/>
            <w:lang w:val="en-GB"/>
          </w:rPr>
          <w:t>https://comum.rcaap.pt/bitstream/10400.26/32598/1/2018.04.014_.pdf</w:t>
        </w:r>
      </w:hyperlink>
      <w:r w:rsidRPr="0050601A">
        <w:rPr>
          <w:rFonts w:ascii="Times New Roman" w:hAnsi="Times New Roman" w:cs="Times New Roman"/>
          <w:sz w:val="24"/>
          <w:szCs w:val="24"/>
          <w:lang w:val="en-GB"/>
        </w:rPr>
        <w:t xml:space="preserve"> </w:t>
      </w:r>
    </w:p>
    <w:p w14:paraId="0581C520"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de Almeida, A., Quaresma, N. and Biosse, E., (2022). The role of energy efficiency and renewable energies to accelerate sustainable energy access—A perspective case study of Mozambique. </w:t>
      </w:r>
      <w:r w:rsidRPr="0050601A">
        <w:rPr>
          <w:rFonts w:ascii="Times New Roman" w:hAnsi="Times New Roman" w:cs="Times New Roman"/>
          <w:i/>
          <w:iCs/>
          <w:sz w:val="24"/>
          <w:szCs w:val="24"/>
          <w:lang w:val="en-GB"/>
        </w:rPr>
        <w:t>Energy Efficiency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15</w:t>
      </w:r>
      <w:r w:rsidRPr="0050601A">
        <w:rPr>
          <w:rFonts w:ascii="Times New Roman" w:hAnsi="Times New Roman" w:cs="Times New Roman"/>
          <w:sz w:val="24"/>
          <w:szCs w:val="24"/>
          <w:lang w:val="en-GB"/>
        </w:rPr>
        <w:t xml:space="preserve">(6), p.36. </w:t>
      </w:r>
      <w:hyperlink r:id="rId7" w:history="1">
        <w:r w:rsidRPr="0050601A">
          <w:rPr>
            <w:rStyle w:val="Hyperlink"/>
            <w:rFonts w:ascii="Times New Roman" w:hAnsi="Times New Roman" w:cs="Times New Roman"/>
            <w:sz w:val="24"/>
            <w:szCs w:val="24"/>
            <w:lang w:val="en-GB"/>
          </w:rPr>
          <w:t>https://www.researchgate.net/profile/Nuno-Quaresma-2/publication/361883546_The_role_of_energy_efficiency_and_renewable_energies_to_accelerate_sustainable_energy_access_-_a_perspective_case_study_of_Mozambique/links/63dbd7cdc465a873a27cb1e8/The-role-of-energy-efficiency-and-renewable-energies-to-accelerate-sustainable-energy-access-a-perspective-case-study-of-Mozambique.pdf</w:t>
        </w:r>
      </w:hyperlink>
      <w:r w:rsidRPr="0050601A">
        <w:rPr>
          <w:rFonts w:ascii="Times New Roman" w:hAnsi="Times New Roman" w:cs="Times New Roman"/>
          <w:sz w:val="24"/>
          <w:szCs w:val="24"/>
          <w:lang w:val="en-GB"/>
        </w:rPr>
        <w:t xml:space="preserve"> </w:t>
      </w:r>
    </w:p>
    <w:p w14:paraId="5E740635"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ElAlfy, A., Palaschuk, N., El-Bassiouny, D., Wilson, J. and Weber, O., (2020). Scoping the evolution of corporate social responsibility (CSR) research in the sustainable development goals (SDGs) era.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12</w:t>
      </w:r>
      <w:r w:rsidRPr="0050601A">
        <w:rPr>
          <w:rFonts w:ascii="Times New Roman" w:hAnsi="Times New Roman" w:cs="Times New Roman"/>
          <w:sz w:val="24"/>
          <w:szCs w:val="24"/>
          <w:lang w:val="en-GB"/>
        </w:rPr>
        <w:t xml:space="preserve">(14), p.5544. </w:t>
      </w:r>
      <w:hyperlink r:id="rId8" w:history="1">
        <w:r w:rsidRPr="0050601A">
          <w:rPr>
            <w:rStyle w:val="Hyperlink"/>
            <w:rFonts w:ascii="Times New Roman" w:hAnsi="Times New Roman" w:cs="Times New Roman"/>
            <w:sz w:val="24"/>
            <w:szCs w:val="24"/>
            <w:lang w:val="en-GB"/>
          </w:rPr>
          <w:t>https://www.mdpi.com/2071-1050/12/14/5544/pdf</w:t>
        </w:r>
      </w:hyperlink>
      <w:r w:rsidRPr="0050601A">
        <w:rPr>
          <w:rFonts w:ascii="Times New Roman" w:hAnsi="Times New Roman" w:cs="Times New Roman"/>
          <w:sz w:val="24"/>
          <w:szCs w:val="24"/>
          <w:lang w:val="en-GB"/>
        </w:rPr>
        <w:t xml:space="preserve"> </w:t>
      </w:r>
    </w:p>
    <w:p w14:paraId="241F1831"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Fallah Shayan, N., Mohabbati-Kalejahi, N., Alavi, S. and Zahed, M.A., (2022). Sustainable development goals (SDGs) as a framework for corporate social responsibility (CSR).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14</w:t>
      </w:r>
      <w:r w:rsidRPr="0050601A">
        <w:rPr>
          <w:rFonts w:ascii="Times New Roman" w:hAnsi="Times New Roman" w:cs="Times New Roman"/>
          <w:sz w:val="24"/>
          <w:szCs w:val="24"/>
          <w:lang w:val="en-GB"/>
        </w:rPr>
        <w:t xml:space="preserve">(3), p.1222. </w:t>
      </w:r>
      <w:hyperlink r:id="rId9" w:history="1">
        <w:r w:rsidRPr="0050601A">
          <w:rPr>
            <w:rStyle w:val="Hyperlink"/>
            <w:rFonts w:ascii="Times New Roman" w:hAnsi="Times New Roman" w:cs="Times New Roman"/>
            <w:sz w:val="24"/>
            <w:szCs w:val="24"/>
            <w:lang w:val="en-GB"/>
          </w:rPr>
          <w:t>https://www.mdpi.com/2071-1050/14/3/1222/pdf</w:t>
        </w:r>
      </w:hyperlink>
      <w:r w:rsidRPr="0050601A">
        <w:rPr>
          <w:rFonts w:ascii="Times New Roman" w:hAnsi="Times New Roman" w:cs="Times New Roman"/>
          <w:sz w:val="24"/>
          <w:szCs w:val="24"/>
          <w:lang w:val="en-GB"/>
        </w:rPr>
        <w:t xml:space="preserve"> </w:t>
      </w:r>
    </w:p>
    <w:p w14:paraId="57EFC9B8"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Frank, E., (2024). Energy Management Systems (EMS). </w:t>
      </w:r>
      <w:hyperlink r:id="rId10" w:history="1">
        <w:r w:rsidRPr="0050601A">
          <w:rPr>
            <w:rStyle w:val="Hyperlink"/>
            <w:rFonts w:ascii="Times New Roman" w:hAnsi="Times New Roman" w:cs="Times New Roman"/>
            <w:sz w:val="24"/>
            <w:szCs w:val="24"/>
            <w:lang w:val="en-GB"/>
          </w:rPr>
          <w:t>https://easychair.org/publications/preprint/F2DP/open</w:t>
        </w:r>
      </w:hyperlink>
      <w:r w:rsidRPr="0050601A">
        <w:rPr>
          <w:rFonts w:ascii="Times New Roman" w:hAnsi="Times New Roman" w:cs="Times New Roman"/>
          <w:sz w:val="24"/>
          <w:szCs w:val="24"/>
          <w:lang w:val="en-GB"/>
        </w:rPr>
        <w:t xml:space="preserve"> </w:t>
      </w:r>
    </w:p>
    <w:p w14:paraId="251A8158" w14:textId="3911018A"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Halme, M.</w:t>
      </w:r>
      <w:r w:rsidR="00E32175">
        <w:rPr>
          <w:rFonts w:ascii="Times New Roman" w:hAnsi="Times New Roman" w:cs="Times New Roman"/>
          <w:sz w:val="24"/>
          <w:szCs w:val="24"/>
          <w:lang w:val="en-GB"/>
        </w:rPr>
        <w:t xml:space="preserve"> </w:t>
      </w:r>
      <w:r w:rsidRPr="0050601A">
        <w:rPr>
          <w:rFonts w:ascii="Times New Roman" w:hAnsi="Times New Roman" w:cs="Times New Roman"/>
          <w:sz w:val="24"/>
          <w:szCs w:val="24"/>
          <w:lang w:val="en-GB"/>
        </w:rPr>
        <w:t>, Rintamäki, J., Knudsen, J.S., Lankoski, L. and Kuisma, M., (2020). When is there a sustainability case for CSR? Pathways to environmental and social performance improvements. </w:t>
      </w:r>
      <w:r w:rsidRPr="0050601A">
        <w:rPr>
          <w:rFonts w:ascii="Times New Roman" w:hAnsi="Times New Roman" w:cs="Times New Roman"/>
          <w:i/>
          <w:iCs/>
          <w:sz w:val="24"/>
          <w:szCs w:val="24"/>
          <w:lang w:val="en-GB"/>
        </w:rPr>
        <w:t>Business &amp; Society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59</w:t>
      </w:r>
      <w:r w:rsidRPr="0050601A">
        <w:rPr>
          <w:rFonts w:ascii="Times New Roman" w:hAnsi="Times New Roman" w:cs="Times New Roman"/>
          <w:sz w:val="24"/>
          <w:szCs w:val="24"/>
          <w:lang w:val="en-GB"/>
        </w:rPr>
        <w:t>(6), pp.1181-1227.</w:t>
      </w:r>
      <w:r w:rsidR="009D0050" w:rsidRPr="0050601A">
        <w:rPr>
          <w:rFonts w:ascii="Times New Roman" w:hAnsi="Times New Roman" w:cs="Times New Roman"/>
          <w:sz w:val="24"/>
          <w:szCs w:val="24"/>
          <w:lang w:val="en-GB"/>
        </w:rPr>
        <w:t xml:space="preserve"> </w:t>
      </w:r>
      <w:hyperlink r:id="rId11" w:history="1">
        <w:r w:rsidR="009D0050" w:rsidRPr="0050601A">
          <w:rPr>
            <w:rStyle w:val="Hyperlink"/>
            <w:rFonts w:ascii="Times New Roman" w:hAnsi="Times New Roman" w:cs="Times New Roman"/>
            <w:sz w:val="24"/>
            <w:szCs w:val="24"/>
            <w:lang w:val="en-GB"/>
          </w:rPr>
          <w:t>https://research.aalto.fi/files/28581061/Halme_et_al._Sustainability_Case_BAS_2018_1.pdf</w:t>
        </w:r>
      </w:hyperlink>
      <w:r w:rsidRPr="0050601A">
        <w:rPr>
          <w:rFonts w:ascii="Times New Roman" w:hAnsi="Times New Roman" w:cs="Times New Roman"/>
          <w:sz w:val="24"/>
          <w:szCs w:val="24"/>
          <w:lang w:val="en-GB"/>
        </w:rPr>
        <w:t xml:space="preserve"> </w:t>
      </w:r>
    </w:p>
    <w:p w14:paraId="37C255E8" w14:textId="5C74DB61" w:rsidR="00101BB6"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Je, J.S., Khoo, C. and Yang, E.C.L., (2023). Gender issues in tourism organisations: Insights from a two-phased pragmatic systematic literature review.</w:t>
      </w:r>
      <w:r w:rsidRPr="0050601A">
        <w:rPr>
          <w:rFonts w:ascii="Times New Roman" w:hAnsi="Times New Roman" w:cs="Times New Roman"/>
          <w:i/>
          <w:iCs/>
          <w:sz w:val="24"/>
          <w:szCs w:val="24"/>
          <w:lang w:val="en-GB"/>
        </w:rPr>
        <w:t>Gender and Tourism Sustainability</w:t>
      </w:r>
      <w:r w:rsidRPr="0050601A">
        <w:rPr>
          <w:rFonts w:ascii="Times New Roman" w:hAnsi="Times New Roman" w:cs="Times New Roman"/>
          <w:sz w:val="24"/>
          <w:szCs w:val="24"/>
          <w:lang w:val="en-GB"/>
        </w:rPr>
        <w:t xml:space="preserve">, pp.205-228. </w:t>
      </w:r>
      <w:hyperlink r:id="rId12" w:history="1">
        <w:r w:rsidRPr="0050601A">
          <w:rPr>
            <w:rStyle w:val="Hyperlink"/>
            <w:rFonts w:ascii="Times New Roman" w:hAnsi="Times New Roman" w:cs="Times New Roman"/>
            <w:sz w:val="24"/>
            <w:szCs w:val="24"/>
            <w:lang w:val="en-GB"/>
          </w:rPr>
          <w:t>https://www.researchgate.net/profile/Jess-Je/publication/346302206_Gender_issues_in_tourism_organisations_insights_from_a_two-phased_pragmatic_systematic_literature_review/links/613d888001846e45ef423eca/Gender-issues-in-tourism-organisations-insights-from-a-two-phased-pragmatic-systematic-literature-review.pdf?origin=journalDetail&amp;_tp=eyJwYWdlIjoiam91cm5hbERldGFpbCJ9</w:t>
        </w:r>
      </w:hyperlink>
      <w:r w:rsidRPr="0050601A">
        <w:rPr>
          <w:rFonts w:ascii="Times New Roman" w:hAnsi="Times New Roman" w:cs="Times New Roman"/>
          <w:sz w:val="24"/>
          <w:szCs w:val="24"/>
          <w:lang w:val="en-GB"/>
        </w:rPr>
        <w:t xml:space="preserve"> </w:t>
      </w:r>
    </w:p>
    <w:p w14:paraId="04E0DD39" w14:textId="0A1106B0" w:rsidR="00A26A9D" w:rsidRPr="0050601A" w:rsidRDefault="00101BB6"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Jones</w:t>
      </w:r>
      <w:r w:rsidR="00E32175">
        <w:rPr>
          <w:rFonts w:ascii="Times New Roman" w:hAnsi="Times New Roman" w:cs="Times New Roman"/>
          <w:sz w:val="24"/>
          <w:szCs w:val="24"/>
          <w:lang w:val="en-GB"/>
        </w:rPr>
        <w:t xml:space="preserve"> </w:t>
      </w:r>
      <w:r w:rsidRPr="0050601A">
        <w:rPr>
          <w:rFonts w:ascii="Times New Roman" w:hAnsi="Times New Roman" w:cs="Times New Roman"/>
          <w:sz w:val="24"/>
          <w:szCs w:val="24"/>
          <w:lang w:val="en-GB"/>
        </w:rPr>
        <w:t>, P., Hillier, D. and Comfort, D., (2014). Sustainability in the global hotel industry. </w:t>
      </w:r>
      <w:r w:rsidRPr="0050601A">
        <w:rPr>
          <w:rFonts w:ascii="Times New Roman" w:hAnsi="Times New Roman" w:cs="Times New Roman"/>
          <w:i/>
          <w:iCs/>
          <w:sz w:val="24"/>
          <w:szCs w:val="24"/>
          <w:lang w:val="en-GB"/>
        </w:rPr>
        <w:t>International Journal of Contemporary Hospitality Management</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26</w:t>
      </w:r>
      <w:r w:rsidRPr="0050601A">
        <w:rPr>
          <w:rFonts w:ascii="Times New Roman" w:hAnsi="Times New Roman" w:cs="Times New Roman"/>
          <w:sz w:val="24"/>
          <w:szCs w:val="24"/>
          <w:lang w:val="en-GB"/>
        </w:rPr>
        <w:t>(1), pp.5-17.</w:t>
      </w:r>
      <w:r w:rsidR="009D0050" w:rsidRPr="0050601A">
        <w:rPr>
          <w:rFonts w:ascii="Times New Roman" w:hAnsi="Times New Roman" w:cs="Times New Roman"/>
          <w:sz w:val="24"/>
          <w:szCs w:val="24"/>
          <w:lang w:val="en-GB"/>
        </w:rPr>
        <w:t xml:space="preserve"> </w:t>
      </w:r>
      <w:hyperlink r:id="rId13" w:history="1">
        <w:r w:rsidR="009D0050" w:rsidRPr="0050601A">
          <w:rPr>
            <w:rStyle w:val="Hyperlink"/>
            <w:rFonts w:ascii="Times New Roman" w:hAnsi="Times New Roman" w:cs="Times New Roman"/>
            <w:sz w:val="24"/>
            <w:szCs w:val="24"/>
            <w:lang w:val="en-GB"/>
          </w:rPr>
          <w:t>https://scholar.archive.org/work/labvdf64fredldhmfzqfcumade/access/wayback/http://eprints.glos.ac.uk/2998/1/Sustainability%20in%20the%20Global%20Hotel%20Industry.pdf</w:t>
        </w:r>
      </w:hyperlink>
      <w:r w:rsidR="009D0050" w:rsidRPr="0050601A">
        <w:rPr>
          <w:rFonts w:ascii="Times New Roman" w:hAnsi="Times New Roman" w:cs="Times New Roman"/>
          <w:sz w:val="24"/>
          <w:szCs w:val="24"/>
          <w:lang w:val="en-GB"/>
        </w:rPr>
        <w:t xml:space="preserve"> </w:t>
      </w:r>
    </w:p>
    <w:p w14:paraId="0E63706F" w14:textId="267F757F" w:rsidR="00101BB6"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Kairatkyzy, N. and Kozhakova, D., (2023). Waste management in the hospitality industry in Astana. A comparison of three companies and recommendations to maintain ecologically responsible business</w:t>
      </w:r>
      <w:bookmarkStart w:id="0" w:name="_Hlk180066577"/>
      <w:r w:rsidR="00101BB6" w:rsidRPr="0050601A">
        <w:rPr>
          <w:rFonts w:ascii="Times New Roman" w:hAnsi="Times New Roman" w:cs="Times New Roman"/>
          <w:sz w:val="24"/>
          <w:szCs w:val="24"/>
          <w:lang w:val="en-GB"/>
        </w:rPr>
        <w:t xml:space="preserve"> </w:t>
      </w:r>
      <w:hyperlink r:id="rId14" w:history="1">
        <w:r w:rsidR="00101BB6" w:rsidRPr="0050601A">
          <w:rPr>
            <w:rStyle w:val="Hyperlink"/>
            <w:rFonts w:ascii="Times New Roman" w:hAnsi="Times New Roman" w:cs="Times New Roman"/>
            <w:sz w:val="24"/>
            <w:szCs w:val="24"/>
            <w:lang w:val="en-GB"/>
          </w:rPr>
          <w:t>http://repository.kazguu.kz/bitstream/handle/123456789/1844/%20%20%20%20%20%20_Kairatkyzy%20Nursaule,%20Kozhakova%20Dilnaz-1.pdf?sequence=1</w:t>
        </w:r>
      </w:hyperlink>
    </w:p>
    <w:p w14:paraId="4193756D" w14:textId="4B14029C" w:rsidR="00A26A9D" w:rsidRPr="0050601A" w:rsidRDefault="00101BB6" w:rsidP="0050601A">
      <w:pPr>
        <w:spacing w:line="360" w:lineRule="auto"/>
        <w:rPr>
          <w:rFonts w:ascii="Times New Roman" w:hAnsi="Times New Roman" w:cs="Times New Roman"/>
          <w:sz w:val="24"/>
          <w:szCs w:val="24"/>
        </w:rPr>
      </w:pPr>
      <w:r w:rsidRPr="0050601A">
        <w:rPr>
          <w:rFonts w:ascii="Times New Roman" w:hAnsi="Times New Roman" w:cs="Times New Roman"/>
          <w:sz w:val="24"/>
          <w:szCs w:val="24"/>
        </w:rPr>
        <w:t xml:space="preserve">Korstanje, M.E., George, B. and Nedelea, A.M. eds., (2020). </w:t>
      </w:r>
      <w:bookmarkEnd w:id="0"/>
      <w:r w:rsidRPr="0050601A">
        <w:rPr>
          <w:rFonts w:ascii="Times New Roman" w:hAnsi="Times New Roman" w:cs="Times New Roman"/>
          <w:sz w:val="24"/>
          <w:szCs w:val="24"/>
        </w:rPr>
        <w:t>Strategies for promoting sustainable hospitality and tourism services. IGI Global.</w:t>
      </w:r>
    </w:p>
    <w:p w14:paraId="510CA665" w14:textId="0DFB56A1"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Legrand, W., Chen, J.S. and Laeis, G.C., (2022). </w:t>
      </w:r>
      <w:r w:rsidRPr="0050601A">
        <w:rPr>
          <w:rFonts w:ascii="Times New Roman" w:hAnsi="Times New Roman" w:cs="Times New Roman"/>
          <w:i/>
          <w:iCs/>
          <w:sz w:val="24"/>
          <w:szCs w:val="24"/>
          <w:lang w:val="en-GB"/>
        </w:rPr>
        <w:t>Sustainability in the hospitality industry: Principles of sustainable operations</w:t>
      </w:r>
      <w:r w:rsidRPr="0050601A">
        <w:rPr>
          <w:rFonts w:ascii="Times New Roman" w:hAnsi="Times New Roman" w:cs="Times New Roman"/>
          <w:sz w:val="24"/>
          <w:szCs w:val="24"/>
          <w:lang w:val="en-GB"/>
        </w:rPr>
        <w:t xml:space="preserve">. Routledge. </w:t>
      </w:r>
      <w:hyperlink r:id="rId15" w:history="1">
        <w:r w:rsidR="0050601A" w:rsidRPr="0050601A">
          <w:rPr>
            <w:rStyle w:val="Hyperlink"/>
            <w:rFonts w:ascii="Times New Roman" w:hAnsi="Times New Roman" w:cs="Times New Roman"/>
            <w:sz w:val="24"/>
            <w:szCs w:val="24"/>
          </w:rPr>
          <w:t>https://doi.org/10.4324/9781003081128</w:t>
        </w:r>
      </w:hyperlink>
    </w:p>
    <w:p w14:paraId="44785A80" w14:textId="77777777" w:rsidR="00101BB6" w:rsidRPr="0050601A" w:rsidRDefault="00101BB6" w:rsidP="0050601A">
      <w:pPr>
        <w:spacing w:line="360" w:lineRule="auto"/>
        <w:rPr>
          <w:rFonts w:ascii="Times New Roman" w:hAnsi="Times New Roman" w:cs="Times New Roman"/>
          <w:sz w:val="24"/>
          <w:szCs w:val="24"/>
        </w:rPr>
      </w:pPr>
      <w:r w:rsidRPr="0050601A">
        <w:rPr>
          <w:rFonts w:ascii="Times New Roman" w:hAnsi="Times New Roman" w:cs="Times New Roman"/>
          <w:sz w:val="24"/>
          <w:szCs w:val="24"/>
        </w:rPr>
        <w:t xml:space="preserve">Management Association, Information (2024) Sustainable Tourism: Breakthroughs in Research and Practice: Breakthroughs Available at: </w:t>
      </w:r>
      <w:hyperlink r:id="rId16" w:anchor="v=onepage&amp;q&amp;f=false" w:history="1">
        <w:r w:rsidRPr="0050601A">
          <w:rPr>
            <w:rStyle w:val="Hyperlink"/>
            <w:rFonts w:ascii="Times New Roman" w:hAnsi="Times New Roman" w:cs="Times New Roman"/>
            <w:sz w:val="24"/>
            <w:szCs w:val="24"/>
          </w:rPr>
          <w:t>https://books.google.co.uk/books?id=dQR6DwAAQBAJ&amp;printsec=frontcover&amp;source=gbs_ge_summary_r&amp;cad=0#v=onepage&amp;q&amp;f=false</w:t>
        </w:r>
      </w:hyperlink>
      <w:r w:rsidRPr="0050601A">
        <w:rPr>
          <w:rFonts w:ascii="Times New Roman" w:hAnsi="Times New Roman" w:cs="Times New Roman"/>
          <w:sz w:val="24"/>
          <w:szCs w:val="24"/>
        </w:rPr>
        <w:t xml:space="preserve">  (Accessed on: 17/10/2024).</w:t>
      </w:r>
    </w:p>
    <w:p w14:paraId="7CC8F553" w14:textId="4F87A9AE" w:rsidR="00101BB6" w:rsidRPr="0050601A" w:rsidRDefault="0050601A"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Minsky, L. and Geva, I., (2019). </w:t>
      </w:r>
      <w:r w:rsidRPr="0050601A">
        <w:rPr>
          <w:rFonts w:ascii="Times New Roman" w:hAnsi="Times New Roman" w:cs="Times New Roman"/>
          <w:i/>
          <w:iCs/>
          <w:sz w:val="24"/>
          <w:szCs w:val="24"/>
          <w:lang w:val="en-GB"/>
        </w:rPr>
        <w:t>Global brand management: a guide to developing, building &amp; managing an international brand</w:t>
      </w:r>
      <w:r w:rsidRPr="0050601A">
        <w:rPr>
          <w:rFonts w:ascii="Times New Roman" w:hAnsi="Times New Roman" w:cs="Times New Roman"/>
          <w:sz w:val="24"/>
          <w:szCs w:val="24"/>
          <w:lang w:val="en-GB"/>
        </w:rPr>
        <w:t xml:space="preserve">. Kogan Page Publishers. </w:t>
      </w:r>
      <w:hyperlink r:id="rId17" w:history="1">
        <w:r w:rsidRPr="0050601A">
          <w:rPr>
            <w:rStyle w:val="Hyperlink"/>
            <w:rFonts w:ascii="Times New Roman" w:hAnsi="Times New Roman" w:cs="Times New Roman"/>
            <w:sz w:val="24"/>
            <w:szCs w:val="24"/>
            <w:lang w:val="en-GB"/>
          </w:rPr>
          <w:t>https://aef.com/wp-content/uploads/2021/01/bookexcerpt-globalbrandmgmt-ch2.pdf</w:t>
        </w:r>
      </w:hyperlink>
      <w:r w:rsidRPr="0050601A">
        <w:rPr>
          <w:rFonts w:ascii="Times New Roman" w:hAnsi="Times New Roman" w:cs="Times New Roman"/>
          <w:sz w:val="24"/>
          <w:szCs w:val="24"/>
          <w:lang w:val="en-GB"/>
        </w:rPr>
        <w:t xml:space="preserve"> </w:t>
      </w:r>
    </w:p>
    <w:p w14:paraId="6F537096" w14:textId="67DE3C52" w:rsidR="0050601A"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Pasamehmetoglu, A. and Gokoglu, M.M., 2020. Does environment really matter? The impact of corporate social responsibility perspective on Istanbul chain hotels.</w:t>
      </w:r>
      <w:r w:rsidR="00E32175">
        <w:rPr>
          <w:rFonts w:ascii="Times New Roman" w:hAnsi="Times New Roman" w:cs="Times New Roman"/>
          <w:sz w:val="24"/>
          <w:szCs w:val="24"/>
          <w:lang w:val="en-GB"/>
        </w:rPr>
        <w:t xml:space="preserve"> </w:t>
      </w:r>
      <w:r w:rsidRPr="0050601A">
        <w:rPr>
          <w:rFonts w:ascii="Times New Roman" w:hAnsi="Times New Roman" w:cs="Times New Roman"/>
          <w:i/>
          <w:iCs/>
          <w:sz w:val="24"/>
          <w:szCs w:val="24"/>
          <w:lang w:val="en-GB"/>
        </w:rPr>
        <w:t>Journal of Global Business Insights</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5</w:t>
      </w:r>
      <w:r w:rsidRPr="0050601A">
        <w:rPr>
          <w:rFonts w:ascii="Times New Roman" w:hAnsi="Times New Roman" w:cs="Times New Roman"/>
          <w:sz w:val="24"/>
          <w:szCs w:val="24"/>
          <w:lang w:val="en-GB"/>
        </w:rPr>
        <w:t>(1), pp.1-18</w:t>
      </w:r>
      <w:r w:rsidR="00E32175">
        <w:rPr>
          <w:rFonts w:ascii="Times New Roman" w:hAnsi="Times New Roman" w:cs="Times New Roman"/>
          <w:sz w:val="24"/>
          <w:szCs w:val="24"/>
          <w:lang w:val="en-GB"/>
        </w:rPr>
        <w:t xml:space="preserve"> </w:t>
      </w:r>
      <w:hyperlink r:id="rId18" w:history="1">
        <w:r w:rsidR="00E32175" w:rsidRPr="006A39E5">
          <w:rPr>
            <w:rStyle w:val="Hyperlink"/>
            <w:rFonts w:ascii="Times New Roman" w:hAnsi="Times New Roman" w:cs="Times New Roman"/>
            <w:sz w:val="24"/>
            <w:szCs w:val="24"/>
            <w:lang w:val="en-GB"/>
          </w:rPr>
          <w:t>https://www.academia.edu/download/71978801/viewcontent.pdf</w:t>
        </w:r>
      </w:hyperlink>
      <w:r w:rsidRPr="0050601A">
        <w:rPr>
          <w:rFonts w:ascii="Times New Roman" w:hAnsi="Times New Roman" w:cs="Times New Roman"/>
          <w:sz w:val="24"/>
          <w:szCs w:val="24"/>
          <w:lang w:val="en-GB"/>
        </w:rPr>
        <w:t xml:space="preserve"> </w:t>
      </w:r>
    </w:p>
    <w:p w14:paraId="47A232B1" w14:textId="53BD02A9" w:rsidR="00A26A9D" w:rsidRPr="0050601A" w:rsidRDefault="0050601A"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Pavlova, V., (2023). Encouraging Employee Participation in Environmental Sustainability Practices in Luxury Hotel Company </w:t>
      </w:r>
      <w:hyperlink r:id="rId19" w:history="1">
        <w:r w:rsidRPr="0050601A">
          <w:rPr>
            <w:rStyle w:val="Hyperlink"/>
            <w:rFonts w:ascii="Times New Roman" w:hAnsi="Times New Roman" w:cs="Times New Roman"/>
            <w:sz w:val="24"/>
            <w:szCs w:val="24"/>
            <w:lang w:val="en-GB"/>
          </w:rPr>
          <w:t>https://urn.fi/URN:NBN:fi:amk-2023122038680</w:t>
        </w:r>
      </w:hyperlink>
    </w:p>
    <w:p w14:paraId="0A7A9FB1" w14:textId="151BE450" w:rsidR="0050601A" w:rsidRPr="0050601A" w:rsidRDefault="00A73723"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IN"/>
        </w:rPr>
        <w:t xml:space="preserve">Serve 360 (2021) </w:t>
      </w:r>
      <w:r w:rsidRPr="0050601A">
        <w:rPr>
          <w:rFonts w:ascii="Times New Roman" w:hAnsi="Times New Roman" w:cs="Times New Roman"/>
          <w:i/>
          <w:iCs/>
          <w:sz w:val="24"/>
          <w:szCs w:val="24"/>
          <w:lang w:val="en-IN"/>
        </w:rPr>
        <w:t>Serve 360 report</w:t>
      </w:r>
      <w:r w:rsidRPr="0050601A">
        <w:rPr>
          <w:rFonts w:ascii="Times New Roman" w:hAnsi="Times New Roman" w:cs="Times New Roman"/>
          <w:sz w:val="24"/>
          <w:szCs w:val="24"/>
          <w:lang w:val="en-IN"/>
        </w:rPr>
        <w:t xml:space="preserve"> Available at: https://serve360.marriott.com/wp-content/uploads/2021/09/2021_Serve_360_Report.pdf (Accessed: 19 October 2024).</w:t>
      </w:r>
      <w:r w:rsidR="0050601A" w:rsidRPr="0050601A">
        <w:rPr>
          <w:rFonts w:ascii="Times New Roman" w:hAnsi="Times New Roman" w:cs="Times New Roman"/>
          <w:sz w:val="24"/>
          <w:szCs w:val="24"/>
          <w:lang w:val="en-GB"/>
        </w:rPr>
        <w:t xml:space="preserve"> </w:t>
      </w:r>
    </w:p>
    <w:p w14:paraId="67C7180D" w14:textId="3FE33525" w:rsidR="00A73723" w:rsidRPr="0050601A" w:rsidRDefault="0050601A"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lang w:val="en-GB"/>
        </w:rPr>
        <w:t>Shuman, M., Baron, A. and Wasserman, W., (2019). Community Food Enterprise: Local Success in a Global Marketplace. </w:t>
      </w:r>
      <w:r w:rsidRPr="0050601A">
        <w:rPr>
          <w:rFonts w:ascii="Times New Roman" w:hAnsi="Times New Roman" w:cs="Times New Roman"/>
          <w:i/>
          <w:iCs/>
          <w:sz w:val="24"/>
          <w:szCs w:val="24"/>
          <w:lang w:val="en-GB"/>
        </w:rPr>
        <w:t>Gates Open Res</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3</w:t>
      </w:r>
      <w:r w:rsidRPr="0050601A">
        <w:rPr>
          <w:rFonts w:ascii="Times New Roman" w:hAnsi="Times New Roman" w:cs="Times New Roman"/>
          <w:sz w:val="24"/>
          <w:szCs w:val="24"/>
          <w:lang w:val="en-GB"/>
        </w:rPr>
        <w:t xml:space="preserve">(744), p.744. </w:t>
      </w:r>
      <w:hyperlink r:id="rId20" w:history="1">
        <w:r w:rsidRPr="0050601A">
          <w:rPr>
            <w:rStyle w:val="Hyperlink"/>
            <w:rFonts w:ascii="Times New Roman" w:hAnsi="Times New Roman" w:cs="Times New Roman"/>
            <w:sz w:val="24"/>
            <w:szCs w:val="24"/>
            <w:lang w:val="en-GB"/>
          </w:rPr>
          <w:t>https://gatesopenresearch.org/documents/3-744/pdf</w:t>
        </w:r>
      </w:hyperlink>
    </w:p>
    <w:p w14:paraId="3AEF74E1" w14:textId="1D4CF536" w:rsidR="00A73723" w:rsidRPr="0050601A" w:rsidRDefault="00A73723"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rPr>
        <w:t>Singal, M. and Rhou, Y., (2017). Corporate social responsibility in the hospitality sector. </w:t>
      </w:r>
      <w:r w:rsidRPr="0050601A">
        <w:rPr>
          <w:rFonts w:ascii="Times New Roman" w:hAnsi="Times New Roman" w:cs="Times New Roman"/>
          <w:i/>
          <w:iCs/>
          <w:sz w:val="24"/>
          <w:szCs w:val="24"/>
        </w:rPr>
        <w:t>Boston Hospitality Review</w:t>
      </w:r>
      <w:r w:rsidRPr="0050601A">
        <w:rPr>
          <w:rFonts w:ascii="Times New Roman" w:hAnsi="Times New Roman" w:cs="Times New Roman"/>
          <w:sz w:val="24"/>
          <w:szCs w:val="24"/>
        </w:rPr>
        <w:t>, </w:t>
      </w:r>
      <w:r w:rsidRPr="0050601A">
        <w:rPr>
          <w:rFonts w:ascii="Times New Roman" w:hAnsi="Times New Roman" w:cs="Times New Roman"/>
          <w:i/>
          <w:iCs/>
          <w:sz w:val="24"/>
          <w:szCs w:val="24"/>
        </w:rPr>
        <w:t>5</w:t>
      </w:r>
      <w:r w:rsidRPr="0050601A">
        <w:rPr>
          <w:rFonts w:ascii="Times New Roman" w:hAnsi="Times New Roman" w:cs="Times New Roman"/>
          <w:sz w:val="24"/>
          <w:szCs w:val="24"/>
        </w:rPr>
        <w:t>(1), pp.1-16.</w:t>
      </w:r>
      <w:r w:rsidR="0050601A" w:rsidRPr="0050601A">
        <w:rPr>
          <w:rFonts w:ascii="Times New Roman" w:hAnsi="Times New Roman" w:cs="Times New Roman"/>
          <w:sz w:val="24"/>
          <w:szCs w:val="24"/>
        </w:rPr>
        <w:t xml:space="preserve"> </w:t>
      </w:r>
      <w:hyperlink r:id="rId21" w:history="1">
        <w:r w:rsidR="0050601A" w:rsidRPr="0050601A">
          <w:rPr>
            <w:rStyle w:val="Hyperlink"/>
            <w:rFonts w:ascii="Times New Roman" w:hAnsi="Times New Roman" w:cs="Times New Roman"/>
            <w:sz w:val="24"/>
            <w:szCs w:val="24"/>
          </w:rPr>
          <w:t>https://www.bu.edu/bhr/files/2017/02/Corporate-Social-Responsibility-in-the-Hospitality-Sector_Singal_Rhou.pdf</w:t>
        </w:r>
      </w:hyperlink>
      <w:r w:rsidR="0050601A" w:rsidRPr="0050601A">
        <w:rPr>
          <w:rFonts w:ascii="Times New Roman" w:hAnsi="Times New Roman" w:cs="Times New Roman"/>
          <w:sz w:val="24"/>
          <w:szCs w:val="24"/>
          <w:lang w:val="en-GB"/>
        </w:rPr>
        <w:t xml:space="preserve"> </w:t>
      </w:r>
    </w:p>
    <w:p w14:paraId="0ABCC4A3" w14:textId="4534E633" w:rsidR="00667DE1" w:rsidRPr="0050601A" w:rsidRDefault="00667DE1"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lang w:val="en-IN"/>
        </w:rPr>
        <w:t xml:space="preserve">The Ritz Hotel London (2024) </w:t>
      </w:r>
      <w:r w:rsidRPr="0050601A">
        <w:rPr>
          <w:rFonts w:ascii="Times New Roman" w:hAnsi="Times New Roman" w:cs="Times New Roman"/>
          <w:i/>
          <w:iCs/>
          <w:sz w:val="24"/>
          <w:szCs w:val="24"/>
          <w:lang w:val="en-IN"/>
        </w:rPr>
        <w:t>Green policy: Our Hotel Sustainability Efforts: The Ritz London</w:t>
      </w:r>
      <w:r w:rsidRPr="0050601A">
        <w:rPr>
          <w:rFonts w:ascii="Times New Roman" w:hAnsi="Times New Roman" w:cs="Times New Roman"/>
          <w:sz w:val="24"/>
          <w:szCs w:val="24"/>
          <w:lang w:val="en-IN"/>
        </w:rPr>
        <w:t xml:space="preserve">, </w:t>
      </w:r>
      <w:r w:rsidRPr="0050601A">
        <w:rPr>
          <w:rFonts w:ascii="Times New Roman" w:hAnsi="Times New Roman" w:cs="Times New Roman"/>
          <w:i/>
          <w:iCs/>
          <w:sz w:val="24"/>
          <w:szCs w:val="24"/>
          <w:lang w:val="en-IN"/>
        </w:rPr>
        <w:t>The Ritz Hotel London</w:t>
      </w:r>
      <w:r w:rsidRPr="0050601A">
        <w:rPr>
          <w:rFonts w:ascii="Times New Roman" w:hAnsi="Times New Roman" w:cs="Times New Roman"/>
          <w:sz w:val="24"/>
          <w:szCs w:val="24"/>
          <w:lang w:val="en-IN"/>
        </w:rPr>
        <w:t xml:space="preserve">. Available at: https://www.theritzlondon.com/about-the-ritz/green-policy/ </w:t>
      </w:r>
      <w:r w:rsidR="00E32175">
        <w:rPr>
          <w:rFonts w:ascii="Times New Roman" w:hAnsi="Times New Roman" w:cs="Times New Roman"/>
          <w:sz w:val="24"/>
          <w:szCs w:val="24"/>
          <w:lang w:val="en-IN"/>
        </w:rPr>
        <w:t>[</w:t>
      </w:r>
      <w:r w:rsidRPr="0050601A">
        <w:rPr>
          <w:rFonts w:ascii="Times New Roman" w:hAnsi="Times New Roman" w:cs="Times New Roman"/>
          <w:sz w:val="24"/>
          <w:szCs w:val="24"/>
          <w:lang w:val="en-IN"/>
        </w:rPr>
        <w:t>Accessed: 19 October 2024</w:t>
      </w:r>
      <w:r w:rsidR="00E32175">
        <w:rPr>
          <w:rFonts w:ascii="Times New Roman" w:hAnsi="Times New Roman" w:cs="Times New Roman"/>
          <w:sz w:val="24"/>
          <w:szCs w:val="24"/>
          <w:lang w:val="en-IN"/>
        </w:rPr>
        <w:t>]</w:t>
      </w:r>
      <w:r w:rsidRPr="0050601A">
        <w:rPr>
          <w:rFonts w:ascii="Times New Roman" w:hAnsi="Times New Roman" w:cs="Times New Roman"/>
          <w:sz w:val="24"/>
          <w:szCs w:val="24"/>
          <w:lang w:val="en-IN"/>
        </w:rPr>
        <w:t xml:space="preserve"> </w:t>
      </w:r>
    </w:p>
    <w:p w14:paraId="0A7D79F8" w14:textId="38608735" w:rsidR="00667DE1" w:rsidRPr="0050601A" w:rsidRDefault="00667DE1"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rPr>
        <w:t xml:space="preserve">The Ritz London. (2018). </w:t>
      </w:r>
      <w:r w:rsidRPr="0050601A">
        <w:rPr>
          <w:rFonts w:ascii="Times New Roman" w:hAnsi="Times New Roman" w:cs="Times New Roman"/>
          <w:i/>
          <w:iCs/>
          <w:sz w:val="24"/>
          <w:szCs w:val="24"/>
        </w:rPr>
        <w:t>Green Policy and Sustainability Efforts</w:t>
      </w:r>
      <w:r w:rsidRPr="0050601A">
        <w:rPr>
          <w:rFonts w:ascii="Times New Roman" w:hAnsi="Times New Roman" w:cs="Times New Roman"/>
          <w:sz w:val="24"/>
          <w:szCs w:val="24"/>
        </w:rPr>
        <w:t xml:space="preserve">. Available at: </w:t>
      </w:r>
      <w:hyperlink r:id="rId22" w:tgtFrame="_new" w:history="1">
        <w:r w:rsidRPr="0050601A">
          <w:rPr>
            <w:rFonts w:ascii="Times New Roman" w:hAnsi="Times New Roman" w:cs="Times New Roman"/>
            <w:color w:val="0000FF"/>
            <w:sz w:val="24"/>
            <w:szCs w:val="24"/>
            <w:u w:val="single"/>
          </w:rPr>
          <w:t>https://www.theritzlondon.com</w:t>
        </w:r>
      </w:hyperlink>
      <w:r w:rsidRPr="0050601A">
        <w:rPr>
          <w:rFonts w:ascii="Times New Roman" w:hAnsi="Times New Roman" w:cs="Times New Roman"/>
          <w:sz w:val="24"/>
          <w:szCs w:val="24"/>
        </w:rPr>
        <w:t xml:space="preserve"> </w:t>
      </w:r>
      <w:r w:rsidR="00E32175">
        <w:rPr>
          <w:rFonts w:ascii="Times New Roman" w:hAnsi="Times New Roman" w:cs="Times New Roman"/>
          <w:sz w:val="24"/>
          <w:szCs w:val="24"/>
        </w:rPr>
        <w:t>[</w:t>
      </w:r>
      <w:r w:rsidRPr="0050601A">
        <w:rPr>
          <w:rFonts w:ascii="Times New Roman" w:hAnsi="Times New Roman" w:cs="Times New Roman"/>
          <w:sz w:val="24"/>
          <w:szCs w:val="24"/>
        </w:rPr>
        <w:t>Accessed: 18 October 2024</w:t>
      </w:r>
      <w:r w:rsidR="00E32175">
        <w:rPr>
          <w:rFonts w:ascii="Times New Roman" w:hAnsi="Times New Roman" w:cs="Times New Roman"/>
          <w:sz w:val="24"/>
          <w:szCs w:val="24"/>
        </w:rPr>
        <w:t>].</w:t>
      </w:r>
    </w:p>
    <w:p w14:paraId="347F8EA3"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lastRenderedPageBreak/>
        <w:t>Thomas, G., (2022). Corporate social responsibility as a sustainable business practice: A study among Generation Z customers of Indian luxury hotels.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14</w:t>
      </w:r>
      <w:r w:rsidRPr="0050601A">
        <w:rPr>
          <w:rFonts w:ascii="Times New Roman" w:hAnsi="Times New Roman" w:cs="Times New Roman"/>
          <w:sz w:val="24"/>
          <w:szCs w:val="24"/>
          <w:lang w:val="en-GB"/>
        </w:rPr>
        <w:t>(24), p.16813.  </w:t>
      </w:r>
      <w:hyperlink r:id="rId23" w:history="1">
        <w:r w:rsidRPr="00E32175">
          <w:rPr>
            <w:rStyle w:val="Hyperlink"/>
            <w:rFonts w:ascii="Times New Roman" w:hAnsi="Times New Roman" w:cs="Times New Roman"/>
            <w:sz w:val="24"/>
            <w:szCs w:val="24"/>
            <w:lang w:val="en-GB"/>
          </w:rPr>
          <w:t>https://doi.org/10.3390/su142416813</w:t>
        </w:r>
      </w:hyperlink>
    </w:p>
    <w:p w14:paraId="6579CF9C" w14:textId="77777777" w:rsidR="00605CCD" w:rsidRPr="0050601A" w:rsidRDefault="00605CCD" w:rsidP="0050601A">
      <w:pPr>
        <w:spacing w:line="360" w:lineRule="auto"/>
        <w:rPr>
          <w:rFonts w:ascii="Times New Roman" w:hAnsi="Times New Roman" w:cs="Times New Roman"/>
          <w:sz w:val="24"/>
          <w:szCs w:val="24"/>
          <w:lang w:val="en-GB"/>
        </w:rPr>
      </w:pPr>
    </w:p>
    <w:p w14:paraId="5225DA78" w14:textId="106EA56E"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Ushamba, K.N., (2021)</w:t>
      </w:r>
      <w:r w:rsidR="00E32175">
        <w:rPr>
          <w:rFonts w:ascii="Times New Roman" w:hAnsi="Times New Roman" w:cs="Times New Roman"/>
          <w:sz w:val="24"/>
          <w:szCs w:val="24"/>
          <w:lang w:val="en-GB"/>
        </w:rPr>
        <w:t xml:space="preserve"> </w:t>
      </w:r>
      <w:r w:rsidRPr="0050601A">
        <w:rPr>
          <w:rFonts w:ascii="Times New Roman" w:hAnsi="Times New Roman" w:cs="Times New Roman"/>
          <w:i/>
          <w:iCs/>
          <w:sz w:val="24"/>
          <w:szCs w:val="24"/>
          <w:lang w:val="en-GB"/>
        </w:rPr>
        <w:t>The nature and extent of sustainable water management practices in the accommodation sector in Zimbabwe</w:t>
      </w:r>
      <w:r w:rsidRPr="0050601A">
        <w:rPr>
          <w:rFonts w:ascii="Times New Roman" w:hAnsi="Times New Roman" w:cs="Times New Roman"/>
          <w:sz w:val="24"/>
          <w:szCs w:val="24"/>
          <w:lang w:val="en-GB"/>
        </w:rPr>
        <w:t xml:space="preserve"> (Doctoral dissertation). </w:t>
      </w:r>
      <w:hyperlink r:id="rId24" w:history="1">
        <w:r w:rsidRPr="0050601A">
          <w:rPr>
            <w:rStyle w:val="Hyperlink"/>
            <w:rFonts w:ascii="Times New Roman" w:hAnsi="Times New Roman" w:cs="Times New Roman"/>
            <w:sz w:val="24"/>
            <w:szCs w:val="24"/>
            <w:lang w:val="en-GB"/>
          </w:rPr>
          <w:t>https://www.bu.edu/bhr/files/2017/02/Corporate-Social-Responsibility-in-the-Hospitality-Sector_Singal_Rhou.pdf</w:t>
        </w:r>
      </w:hyperlink>
      <w:r w:rsidRPr="0050601A">
        <w:rPr>
          <w:rFonts w:ascii="Times New Roman" w:hAnsi="Times New Roman" w:cs="Times New Roman"/>
          <w:sz w:val="24"/>
          <w:szCs w:val="24"/>
          <w:lang w:val="en-GB"/>
        </w:rPr>
        <w:t xml:space="preserve"> </w:t>
      </w:r>
    </w:p>
    <w:p w14:paraId="3B035175" w14:textId="77777777" w:rsidR="00A26A9D" w:rsidRPr="0050601A" w:rsidRDefault="00A26A9D" w:rsidP="0050601A">
      <w:pPr>
        <w:spacing w:line="360" w:lineRule="auto"/>
        <w:rPr>
          <w:rFonts w:ascii="Times New Roman" w:hAnsi="Times New Roman" w:cs="Times New Roman"/>
          <w:sz w:val="24"/>
          <w:szCs w:val="24"/>
          <w:lang w:val="en-GB"/>
        </w:rPr>
      </w:pPr>
    </w:p>
    <w:p w14:paraId="670A88AC" w14:textId="77777777" w:rsidR="00C15066" w:rsidRPr="0050601A" w:rsidRDefault="00C15066" w:rsidP="0050601A">
      <w:pPr>
        <w:spacing w:line="360" w:lineRule="auto"/>
        <w:rPr>
          <w:rFonts w:ascii="Times New Roman" w:hAnsi="Times New Roman" w:cs="Times New Roman"/>
          <w:b/>
          <w:bCs/>
          <w:sz w:val="24"/>
          <w:szCs w:val="24"/>
          <w:lang w:val="en-GB"/>
        </w:rPr>
      </w:pPr>
    </w:p>
    <w:p w14:paraId="277E62C5" w14:textId="77777777" w:rsidR="00C15066" w:rsidRPr="001A512C" w:rsidRDefault="00C15066" w:rsidP="001A512C">
      <w:pPr>
        <w:rPr>
          <w:rFonts w:ascii="Times New Roman" w:hAnsi="Times New Roman" w:cs="Times New Roman"/>
          <w:b/>
          <w:bCs/>
          <w:sz w:val="40"/>
          <w:szCs w:val="40"/>
        </w:rPr>
      </w:pPr>
    </w:p>
    <w:sectPr w:rsidR="00C15066" w:rsidRPr="001A512C" w:rsidSect="00A41585">
      <w:footerReference w:type="default" r:id="rId2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A9A149" w14:textId="77777777" w:rsidR="00016FD6" w:rsidRDefault="00016FD6" w:rsidP="00EC3C71">
      <w:pPr>
        <w:spacing w:after="0" w:line="240" w:lineRule="auto"/>
      </w:pPr>
      <w:r>
        <w:separator/>
      </w:r>
    </w:p>
  </w:endnote>
  <w:endnote w:type="continuationSeparator" w:id="0">
    <w:p w14:paraId="52F0A958" w14:textId="77777777" w:rsidR="00016FD6" w:rsidRDefault="00016FD6" w:rsidP="00EC3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E61A4E" w14:textId="77777777" w:rsidR="00EC3C71" w:rsidRDefault="00EC3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0E9917" w14:textId="77777777" w:rsidR="00016FD6" w:rsidRDefault="00016FD6" w:rsidP="00EC3C71">
      <w:pPr>
        <w:spacing w:after="0" w:line="240" w:lineRule="auto"/>
      </w:pPr>
      <w:r>
        <w:separator/>
      </w:r>
    </w:p>
  </w:footnote>
  <w:footnote w:type="continuationSeparator" w:id="0">
    <w:p w14:paraId="3740C00D" w14:textId="77777777" w:rsidR="00016FD6" w:rsidRDefault="00016FD6" w:rsidP="00EC3C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130"/>
    <w:rsid w:val="00016FD6"/>
    <w:rsid w:val="00021F58"/>
    <w:rsid w:val="00040BEA"/>
    <w:rsid w:val="00101BB6"/>
    <w:rsid w:val="001033E0"/>
    <w:rsid w:val="0012333D"/>
    <w:rsid w:val="001A512C"/>
    <w:rsid w:val="001D6AF7"/>
    <w:rsid w:val="002276E3"/>
    <w:rsid w:val="002600ED"/>
    <w:rsid w:val="00264AFD"/>
    <w:rsid w:val="003A591D"/>
    <w:rsid w:val="0050601A"/>
    <w:rsid w:val="00605CCD"/>
    <w:rsid w:val="00634DA5"/>
    <w:rsid w:val="00643094"/>
    <w:rsid w:val="0066114F"/>
    <w:rsid w:val="00667DE1"/>
    <w:rsid w:val="006D6A73"/>
    <w:rsid w:val="007B6A2D"/>
    <w:rsid w:val="00921210"/>
    <w:rsid w:val="00947B24"/>
    <w:rsid w:val="009D0050"/>
    <w:rsid w:val="00A07130"/>
    <w:rsid w:val="00A123A1"/>
    <w:rsid w:val="00A26A9D"/>
    <w:rsid w:val="00A36603"/>
    <w:rsid w:val="00A41585"/>
    <w:rsid w:val="00A73723"/>
    <w:rsid w:val="00A909AA"/>
    <w:rsid w:val="00AC0AD2"/>
    <w:rsid w:val="00AE049F"/>
    <w:rsid w:val="00C15066"/>
    <w:rsid w:val="00C34EB8"/>
    <w:rsid w:val="00C66DF3"/>
    <w:rsid w:val="00C914B2"/>
    <w:rsid w:val="00C979DA"/>
    <w:rsid w:val="00CA6D59"/>
    <w:rsid w:val="00D02212"/>
    <w:rsid w:val="00E32175"/>
    <w:rsid w:val="00E94C04"/>
    <w:rsid w:val="00EC3C71"/>
    <w:rsid w:val="00EE659E"/>
    <w:rsid w:val="00F001D7"/>
    <w:rsid w:val="00F12AD9"/>
    <w:rsid w:val="00F5166A"/>
    <w:rsid w:val="00F8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BA5D7"/>
  <w15:chartTrackingRefBased/>
  <w15:docId w15:val="{841743B6-069F-476C-ACC3-E8E7A4FA4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585"/>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A07130"/>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A07130"/>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07130"/>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07130"/>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A07130"/>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A07130"/>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A07130"/>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A07130"/>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A07130"/>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130"/>
    <w:rPr>
      <w:rFonts w:eastAsiaTheme="majorEastAsia" w:cstheme="majorBidi"/>
      <w:color w:val="272727" w:themeColor="text1" w:themeTint="D8"/>
    </w:rPr>
  </w:style>
  <w:style w:type="paragraph" w:styleId="Title">
    <w:name w:val="Title"/>
    <w:basedOn w:val="Normal"/>
    <w:next w:val="Normal"/>
    <w:link w:val="TitleChar"/>
    <w:uiPriority w:val="10"/>
    <w:qFormat/>
    <w:rsid w:val="00A07130"/>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07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130"/>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07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130"/>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A07130"/>
    <w:rPr>
      <w:i/>
      <w:iCs/>
      <w:color w:val="404040" w:themeColor="text1" w:themeTint="BF"/>
    </w:rPr>
  </w:style>
  <w:style w:type="paragraph" w:styleId="ListParagraph">
    <w:name w:val="List Paragraph"/>
    <w:basedOn w:val="Normal"/>
    <w:uiPriority w:val="34"/>
    <w:qFormat/>
    <w:rsid w:val="00A07130"/>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A07130"/>
    <w:rPr>
      <w:i/>
      <w:iCs/>
      <w:color w:val="0F4761" w:themeColor="accent1" w:themeShade="BF"/>
    </w:rPr>
  </w:style>
  <w:style w:type="paragraph" w:styleId="IntenseQuote">
    <w:name w:val="Intense Quote"/>
    <w:basedOn w:val="Normal"/>
    <w:next w:val="Normal"/>
    <w:link w:val="IntenseQuoteChar"/>
    <w:uiPriority w:val="30"/>
    <w:qFormat/>
    <w:rsid w:val="00A0713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A07130"/>
    <w:rPr>
      <w:i/>
      <w:iCs/>
      <w:color w:val="0F4761" w:themeColor="accent1" w:themeShade="BF"/>
    </w:rPr>
  </w:style>
  <w:style w:type="character" w:styleId="IntenseReference">
    <w:name w:val="Intense Reference"/>
    <w:basedOn w:val="DefaultParagraphFont"/>
    <w:uiPriority w:val="32"/>
    <w:qFormat/>
    <w:rsid w:val="00A07130"/>
    <w:rPr>
      <w:b/>
      <w:bCs/>
      <w:smallCaps/>
      <w:color w:val="0F4761" w:themeColor="accent1" w:themeShade="BF"/>
      <w:spacing w:val="5"/>
    </w:rPr>
  </w:style>
  <w:style w:type="character" w:styleId="Hyperlink">
    <w:name w:val="Hyperlink"/>
    <w:basedOn w:val="DefaultParagraphFont"/>
    <w:uiPriority w:val="99"/>
    <w:unhideWhenUsed/>
    <w:rsid w:val="001A512C"/>
    <w:rPr>
      <w:color w:val="467886" w:themeColor="hyperlink"/>
      <w:u w:val="single"/>
    </w:rPr>
  </w:style>
  <w:style w:type="character" w:styleId="UnresolvedMention">
    <w:name w:val="Unresolved Mention"/>
    <w:basedOn w:val="DefaultParagraphFont"/>
    <w:uiPriority w:val="99"/>
    <w:semiHidden/>
    <w:unhideWhenUsed/>
    <w:rsid w:val="001A512C"/>
    <w:rPr>
      <w:color w:val="605E5C"/>
      <w:shd w:val="clear" w:color="auto" w:fill="E1DFDD"/>
    </w:rPr>
  </w:style>
  <w:style w:type="paragraph" w:styleId="Header">
    <w:name w:val="header"/>
    <w:basedOn w:val="Normal"/>
    <w:link w:val="HeaderChar"/>
    <w:uiPriority w:val="99"/>
    <w:unhideWhenUsed/>
    <w:rsid w:val="00EC3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C71"/>
    <w:rPr>
      <w:rFonts w:eastAsiaTheme="minorEastAsia"/>
      <w:kern w:val="0"/>
      <w:lang w:val="en-US"/>
      <w14:ligatures w14:val="none"/>
    </w:rPr>
  </w:style>
  <w:style w:type="paragraph" w:styleId="Footer">
    <w:name w:val="footer"/>
    <w:basedOn w:val="Normal"/>
    <w:link w:val="FooterChar"/>
    <w:uiPriority w:val="99"/>
    <w:unhideWhenUsed/>
    <w:rsid w:val="00EC3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C7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917357">
      <w:bodyDiv w:val="1"/>
      <w:marLeft w:val="0"/>
      <w:marRight w:val="0"/>
      <w:marTop w:val="0"/>
      <w:marBottom w:val="0"/>
      <w:divBdr>
        <w:top w:val="none" w:sz="0" w:space="0" w:color="auto"/>
        <w:left w:val="none" w:sz="0" w:space="0" w:color="auto"/>
        <w:bottom w:val="none" w:sz="0" w:space="0" w:color="auto"/>
        <w:right w:val="none" w:sz="0" w:space="0" w:color="auto"/>
      </w:divBdr>
    </w:div>
    <w:div w:id="116335234">
      <w:bodyDiv w:val="1"/>
      <w:marLeft w:val="0"/>
      <w:marRight w:val="0"/>
      <w:marTop w:val="0"/>
      <w:marBottom w:val="0"/>
      <w:divBdr>
        <w:top w:val="none" w:sz="0" w:space="0" w:color="auto"/>
        <w:left w:val="none" w:sz="0" w:space="0" w:color="auto"/>
        <w:bottom w:val="none" w:sz="0" w:space="0" w:color="auto"/>
        <w:right w:val="none" w:sz="0" w:space="0" w:color="auto"/>
      </w:divBdr>
    </w:div>
    <w:div w:id="175192209">
      <w:bodyDiv w:val="1"/>
      <w:marLeft w:val="0"/>
      <w:marRight w:val="0"/>
      <w:marTop w:val="0"/>
      <w:marBottom w:val="0"/>
      <w:divBdr>
        <w:top w:val="none" w:sz="0" w:space="0" w:color="auto"/>
        <w:left w:val="none" w:sz="0" w:space="0" w:color="auto"/>
        <w:bottom w:val="none" w:sz="0" w:space="0" w:color="auto"/>
        <w:right w:val="none" w:sz="0" w:space="0" w:color="auto"/>
      </w:divBdr>
    </w:div>
    <w:div w:id="203566615">
      <w:bodyDiv w:val="1"/>
      <w:marLeft w:val="0"/>
      <w:marRight w:val="0"/>
      <w:marTop w:val="0"/>
      <w:marBottom w:val="0"/>
      <w:divBdr>
        <w:top w:val="none" w:sz="0" w:space="0" w:color="auto"/>
        <w:left w:val="none" w:sz="0" w:space="0" w:color="auto"/>
        <w:bottom w:val="none" w:sz="0" w:space="0" w:color="auto"/>
        <w:right w:val="none" w:sz="0" w:space="0" w:color="auto"/>
      </w:divBdr>
    </w:div>
    <w:div w:id="286470166">
      <w:bodyDiv w:val="1"/>
      <w:marLeft w:val="0"/>
      <w:marRight w:val="0"/>
      <w:marTop w:val="0"/>
      <w:marBottom w:val="0"/>
      <w:divBdr>
        <w:top w:val="none" w:sz="0" w:space="0" w:color="auto"/>
        <w:left w:val="none" w:sz="0" w:space="0" w:color="auto"/>
        <w:bottom w:val="none" w:sz="0" w:space="0" w:color="auto"/>
        <w:right w:val="none" w:sz="0" w:space="0" w:color="auto"/>
      </w:divBdr>
    </w:div>
    <w:div w:id="306710385">
      <w:bodyDiv w:val="1"/>
      <w:marLeft w:val="0"/>
      <w:marRight w:val="0"/>
      <w:marTop w:val="0"/>
      <w:marBottom w:val="0"/>
      <w:divBdr>
        <w:top w:val="none" w:sz="0" w:space="0" w:color="auto"/>
        <w:left w:val="none" w:sz="0" w:space="0" w:color="auto"/>
        <w:bottom w:val="none" w:sz="0" w:space="0" w:color="auto"/>
        <w:right w:val="none" w:sz="0" w:space="0" w:color="auto"/>
      </w:divBdr>
    </w:div>
    <w:div w:id="323894651">
      <w:bodyDiv w:val="1"/>
      <w:marLeft w:val="0"/>
      <w:marRight w:val="0"/>
      <w:marTop w:val="0"/>
      <w:marBottom w:val="0"/>
      <w:divBdr>
        <w:top w:val="none" w:sz="0" w:space="0" w:color="auto"/>
        <w:left w:val="none" w:sz="0" w:space="0" w:color="auto"/>
        <w:bottom w:val="none" w:sz="0" w:space="0" w:color="auto"/>
        <w:right w:val="none" w:sz="0" w:space="0" w:color="auto"/>
      </w:divBdr>
    </w:div>
    <w:div w:id="334498693">
      <w:bodyDiv w:val="1"/>
      <w:marLeft w:val="0"/>
      <w:marRight w:val="0"/>
      <w:marTop w:val="0"/>
      <w:marBottom w:val="0"/>
      <w:divBdr>
        <w:top w:val="none" w:sz="0" w:space="0" w:color="auto"/>
        <w:left w:val="none" w:sz="0" w:space="0" w:color="auto"/>
        <w:bottom w:val="none" w:sz="0" w:space="0" w:color="auto"/>
        <w:right w:val="none" w:sz="0" w:space="0" w:color="auto"/>
      </w:divBdr>
    </w:div>
    <w:div w:id="363293322">
      <w:bodyDiv w:val="1"/>
      <w:marLeft w:val="0"/>
      <w:marRight w:val="0"/>
      <w:marTop w:val="0"/>
      <w:marBottom w:val="0"/>
      <w:divBdr>
        <w:top w:val="none" w:sz="0" w:space="0" w:color="auto"/>
        <w:left w:val="none" w:sz="0" w:space="0" w:color="auto"/>
        <w:bottom w:val="none" w:sz="0" w:space="0" w:color="auto"/>
        <w:right w:val="none" w:sz="0" w:space="0" w:color="auto"/>
      </w:divBdr>
    </w:div>
    <w:div w:id="460417787">
      <w:bodyDiv w:val="1"/>
      <w:marLeft w:val="0"/>
      <w:marRight w:val="0"/>
      <w:marTop w:val="0"/>
      <w:marBottom w:val="0"/>
      <w:divBdr>
        <w:top w:val="none" w:sz="0" w:space="0" w:color="auto"/>
        <w:left w:val="none" w:sz="0" w:space="0" w:color="auto"/>
        <w:bottom w:val="none" w:sz="0" w:space="0" w:color="auto"/>
        <w:right w:val="none" w:sz="0" w:space="0" w:color="auto"/>
      </w:divBdr>
    </w:div>
    <w:div w:id="528563426">
      <w:bodyDiv w:val="1"/>
      <w:marLeft w:val="0"/>
      <w:marRight w:val="0"/>
      <w:marTop w:val="0"/>
      <w:marBottom w:val="0"/>
      <w:divBdr>
        <w:top w:val="none" w:sz="0" w:space="0" w:color="auto"/>
        <w:left w:val="none" w:sz="0" w:space="0" w:color="auto"/>
        <w:bottom w:val="none" w:sz="0" w:space="0" w:color="auto"/>
        <w:right w:val="none" w:sz="0" w:space="0" w:color="auto"/>
      </w:divBdr>
    </w:div>
    <w:div w:id="567151154">
      <w:bodyDiv w:val="1"/>
      <w:marLeft w:val="0"/>
      <w:marRight w:val="0"/>
      <w:marTop w:val="0"/>
      <w:marBottom w:val="0"/>
      <w:divBdr>
        <w:top w:val="none" w:sz="0" w:space="0" w:color="auto"/>
        <w:left w:val="none" w:sz="0" w:space="0" w:color="auto"/>
        <w:bottom w:val="none" w:sz="0" w:space="0" w:color="auto"/>
        <w:right w:val="none" w:sz="0" w:space="0" w:color="auto"/>
      </w:divBdr>
    </w:div>
    <w:div w:id="625894776">
      <w:bodyDiv w:val="1"/>
      <w:marLeft w:val="0"/>
      <w:marRight w:val="0"/>
      <w:marTop w:val="0"/>
      <w:marBottom w:val="0"/>
      <w:divBdr>
        <w:top w:val="none" w:sz="0" w:space="0" w:color="auto"/>
        <w:left w:val="none" w:sz="0" w:space="0" w:color="auto"/>
        <w:bottom w:val="none" w:sz="0" w:space="0" w:color="auto"/>
        <w:right w:val="none" w:sz="0" w:space="0" w:color="auto"/>
      </w:divBdr>
    </w:div>
    <w:div w:id="656497172">
      <w:bodyDiv w:val="1"/>
      <w:marLeft w:val="0"/>
      <w:marRight w:val="0"/>
      <w:marTop w:val="0"/>
      <w:marBottom w:val="0"/>
      <w:divBdr>
        <w:top w:val="none" w:sz="0" w:space="0" w:color="auto"/>
        <w:left w:val="none" w:sz="0" w:space="0" w:color="auto"/>
        <w:bottom w:val="none" w:sz="0" w:space="0" w:color="auto"/>
        <w:right w:val="none" w:sz="0" w:space="0" w:color="auto"/>
      </w:divBdr>
    </w:div>
    <w:div w:id="663897149">
      <w:bodyDiv w:val="1"/>
      <w:marLeft w:val="0"/>
      <w:marRight w:val="0"/>
      <w:marTop w:val="0"/>
      <w:marBottom w:val="0"/>
      <w:divBdr>
        <w:top w:val="none" w:sz="0" w:space="0" w:color="auto"/>
        <w:left w:val="none" w:sz="0" w:space="0" w:color="auto"/>
        <w:bottom w:val="none" w:sz="0" w:space="0" w:color="auto"/>
        <w:right w:val="none" w:sz="0" w:space="0" w:color="auto"/>
      </w:divBdr>
    </w:div>
    <w:div w:id="670106553">
      <w:bodyDiv w:val="1"/>
      <w:marLeft w:val="0"/>
      <w:marRight w:val="0"/>
      <w:marTop w:val="0"/>
      <w:marBottom w:val="0"/>
      <w:divBdr>
        <w:top w:val="none" w:sz="0" w:space="0" w:color="auto"/>
        <w:left w:val="none" w:sz="0" w:space="0" w:color="auto"/>
        <w:bottom w:val="none" w:sz="0" w:space="0" w:color="auto"/>
        <w:right w:val="none" w:sz="0" w:space="0" w:color="auto"/>
      </w:divBdr>
    </w:div>
    <w:div w:id="727730178">
      <w:bodyDiv w:val="1"/>
      <w:marLeft w:val="0"/>
      <w:marRight w:val="0"/>
      <w:marTop w:val="0"/>
      <w:marBottom w:val="0"/>
      <w:divBdr>
        <w:top w:val="none" w:sz="0" w:space="0" w:color="auto"/>
        <w:left w:val="none" w:sz="0" w:space="0" w:color="auto"/>
        <w:bottom w:val="none" w:sz="0" w:space="0" w:color="auto"/>
        <w:right w:val="none" w:sz="0" w:space="0" w:color="auto"/>
      </w:divBdr>
    </w:div>
    <w:div w:id="746996362">
      <w:bodyDiv w:val="1"/>
      <w:marLeft w:val="0"/>
      <w:marRight w:val="0"/>
      <w:marTop w:val="0"/>
      <w:marBottom w:val="0"/>
      <w:divBdr>
        <w:top w:val="none" w:sz="0" w:space="0" w:color="auto"/>
        <w:left w:val="none" w:sz="0" w:space="0" w:color="auto"/>
        <w:bottom w:val="none" w:sz="0" w:space="0" w:color="auto"/>
        <w:right w:val="none" w:sz="0" w:space="0" w:color="auto"/>
      </w:divBdr>
    </w:div>
    <w:div w:id="766002606">
      <w:bodyDiv w:val="1"/>
      <w:marLeft w:val="0"/>
      <w:marRight w:val="0"/>
      <w:marTop w:val="0"/>
      <w:marBottom w:val="0"/>
      <w:divBdr>
        <w:top w:val="none" w:sz="0" w:space="0" w:color="auto"/>
        <w:left w:val="none" w:sz="0" w:space="0" w:color="auto"/>
        <w:bottom w:val="none" w:sz="0" w:space="0" w:color="auto"/>
        <w:right w:val="none" w:sz="0" w:space="0" w:color="auto"/>
      </w:divBdr>
    </w:div>
    <w:div w:id="770003823">
      <w:bodyDiv w:val="1"/>
      <w:marLeft w:val="0"/>
      <w:marRight w:val="0"/>
      <w:marTop w:val="0"/>
      <w:marBottom w:val="0"/>
      <w:divBdr>
        <w:top w:val="none" w:sz="0" w:space="0" w:color="auto"/>
        <w:left w:val="none" w:sz="0" w:space="0" w:color="auto"/>
        <w:bottom w:val="none" w:sz="0" w:space="0" w:color="auto"/>
        <w:right w:val="none" w:sz="0" w:space="0" w:color="auto"/>
      </w:divBdr>
    </w:div>
    <w:div w:id="797262771">
      <w:bodyDiv w:val="1"/>
      <w:marLeft w:val="0"/>
      <w:marRight w:val="0"/>
      <w:marTop w:val="0"/>
      <w:marBottom w:val="0"/>
      <w:divBdr>
        <w:top w:val="none" w:sz="0" w:space="0" w:color="auto"/>
        <w:left w:val="none" w:sz="0" w:space="0" w:color="auto"/>
        <w:bottom w:val="none" w:sz="0" w:space="0" w:color="auto"/>
        <w:right w:val="none" w:sz="0" w:space="0" w:color="auto"/>
      </w:divBdr>
    </w:div>
    <w:div w:id="811867299">
      <w:bodyDiv w:val="1"/>
      <w:marLeft w:val="0"/>
      <w:marRight w:val="0"/>
      <w:marTop w:val="0"/>
      <w:marBottom w:val="0"/>
      <w:divBdr>
        <w:top w:val="none" w:sz="0" w:space="0" w:color="auto"/>
        <w:left w:val="none" w:sz="0" w:space="0" w:color="auto"/>
        <w:bottom w:val="none" w:sz="0" w:space="0" w:color="auto"/>
        <w:right w:val="none" w:sz="0" w:space="0" w:color="auto"/>
      </w:divBdr>
    </w:div>
    <w:div w:id="866722947">
      <w:bodyDiv w:val="1"/>
      <w:marLeft w:val="0"/>
      <w:marRight w:val="0"/>
      <w:marTop w:val="0"/>
      <w:marBottom w:val="0"/>
      <w:divBdr>
        <w:top w:val="none" w:sz="0" w:space="0" w:color="auto"/>
        <w:left w:val="none" w:sz="0" w:space="0" w:color="auto"/>
        <w:bottom w:val="none" w:sz="0" w:space="0" w:color="auto"/>
        <w:right w:val="none" w:sz="0" w:space="0" w:color="auto"/>
      </w:divBdr>
    </w:div>
    <w:div w:id="912546659">
      <w:bodyDiv w:val="1"/>
      <w:marLeft w:val="0"/>
      <w:marRight w:val="0"/>
      <w:marTop w:val="0"/>
      <w:marBottom w:val="0"/>
      <w:divBdr>
        <w:top w:val="none" w:sz="0" w:space="0" w:color="auto"/>
        <w:left w:val="none" w:sz="0" w:space="0" w:color="auto"/>
        <w:bottom w:val="none" w:sz="0" w:space="0" w:color="auto"/>
        <w:right w:val="none" w:sz="0" w:space="0" w:color="auto"/>
      </w:divBdr>
    </w:div>
    <w:div w:id="1006708593">
      <w:bodyDiv w:val="1"/>
      <w:marLeft w:val="0"/>
      <w:marRight w:val="0"/>
      <w:marTop w:val="0"/>
      <w:marBottom w:val="0"/>
      <w:divBdr>
        <w:top w:val="none" w:sz="0" w:space="0" w:color="auto"/>
        <w:left w:val="none" w:sz="0" w:space="0" w:color="auto"/>
        <w:bottom w:val="none" w:sz="0" w:space="0" w:color="auto"/>
        <w:right w:val="none" w:sz="0" w:space="0" w:color="auto"/>
      </w:divBdr>
    </w:div>
    <w:div w:id="1066225790">
      <w:bodyDiv w:val="1"/>
      <w:marLeft w:val="0"/>
      <w:marRight w:val="0"/>
      <w:marTop w:val="0"/>
      <w:marBottom w:val="0"/>
      <w:divBdr>
        <w:top w:val="none" w:sz="0" w:space="0" w:color="auto"/>
        <w:left w:val="none" w:sz="0" w:space="0" w:color="auto"/>
        <w:bottom w:val="none" w:sz="0" w:space="0" w:color="auto"/>
        <w:right w:val="none" w:sz="0" w:space="0" w:color="auto"/>
      </w:divBdr>
    </w:div>
    <w:div w:id="1075202610">
      <w:bodyDiv w:val="1"/>
      <w:marLeft w:val="0"/>
      <w:marRight w:val="0"/>
      <w:marTop w:val="0"/>
      <w:marBottom w:val="0"/>
      <w:divBdr>
        <w:top w:val="none" w:sz="0" w:space="0" w:color="auto"/>
        <w:left w:val="none" w:sz="0" w:space="0" w:color="auto"/>
        <w:bottom w:val="none" w:sz="0" w:space="0" w:color="auto"/>
        <w:right w:val="none" w:sz="0" w:space="0" w:color="auto"/>
      </w:divBdr>
    </w:div>
    <w:div w:id="1236359618">
      <w:bodyDiv w:val="1"/>
      <w:marLeft w:val="0"/>
      <w:marRight w:val="0"/>
      <w:marTop w:val="0"/>
      <w:marBottom w:val="0"/>
      <w:divBdr>
        <w:top w:val="none" w:sz="0" w:space="0" w:color="auto"/>
        <w:left w:val="none" w:sz="0" w:space="0" w:color="auto"/>
        <w:bottom w:val="none" w:sz="0" w:space="0" w:color="auto"/>
        <w:right w:val="none" w:sz="0" w:space="0" w:color="auto"/>
      </w:divBdr>
    </w:div>
    <w:div w:id="1314946500">
      <w:bodyDiv w:val="1"/>
      <w:marLeft w:val="0"/>
      <w:marRight w:val="0"/>
      <w:marTop w:val="0"/>
      <w:marBottom w:val="0"/>
      <w:divBdr>
        <w:top w:val="none" w:sz="0" w:space="0" w:color="auto"/>
        <w:left w:val="none" w:sz="0" w:space="0" w:color="auto"/>
        <w:bottom w:val="none" w:sz="0" w:space="0" w:color="auto"/>
        <w:right w:val="none" w:sz="0" w:space="0" w:color="auto"/>
      </w:divBdr>
    </w:div>
    <w:div w:id="1386834794">
      <w:bodyDiv w:val="1"/>
      <w:marLeft w:val="0"/>
      <w:marRight w:val="0"/>
      <w:marTop w:val="0"/>
      <w:marBottom w:val="0"/>
      <w:divBdr>
        <w:top w:val="none" w:sz="0" w:space="0" w:color="auto"/>
        <w:left w:val="none" w:sz="0" w:space="0" w:color="auto"/>
        <w:bottom w:val="none" w:sz="0" w:space="0" w:color="auto"/>
        <w:right w:val="none" w:sz="0" w:space="0" w:color="auto"/>
      </w:divBdr>
    </w:div>
    <w:div w:id="1394506610">
      <w:bodyDiv w:val="1"/>
      <w:marLeft w:val="0"/>
      <w:marRight w:val="0"/>
      <w:marTop w:val="0"/>
      <w:marBottom w:val="0"/>
      <w:divBdr>
        <w:top w:val="none" w:sz="0" w:space="0" w:color="auto"/>
        <w:left w:val="none" w:sz="0" w:space="0" w:color="auto"/>
        <w:bottom w:val="none" w:sz="0" w:space="0" w:color="auto"/>
        <w:right w:val="none" w:sz="0" w:space="0" w:color="auto"/>
      </w:divBdr>
    </w:div>
    <w:div w:id="1493448404">
      <w:bodyDiv w:val="1"/>
      <w:marLeft w:val="0"/>
      <w:marRight w:val="0"/>
      <w:marTop w:val="0"/>
      <w:marBottom w:val="0"/>
      <w:divBdr>
        <w:top w:val="none" w:sz="0" w:space="0" w:color="auto"/>
        <w:left w:val="none" w:sz="0" w:space="0" w:color="auto"/>
        <w:bottom w:val="none" w:sz="0" w:space="0" w:color="auto"/>
        <w:right w:val="none" w:sz="0" w:space="0" w:color="auto"/>
      </w:divBdr>
    </w:div>
    <w:div w:id="1531524713">
      <w:bodyDiv w:val="1"/>
      <w:marLeft w:val="0"/>
      <w:marRight w:val="0"/>
      <w:marTop w:val="0"/>
      <w:marBottom w:val="0"/>
      <w:divBdr>
        <w:top w:val="none" w:sz="0" w:space="0" w:color="auto"/>
        <w:left w:val="none" w:sz="0" w:space="0" w:color="auto"/>
        <w:bottom w:val="none" w:sz="0" w:space="0" w:color="auto"/>
        <w:right w:val="none" w:sz="0" w:space="0" w:color="auto"/>
      </w:divBdr>
    </w:div>
    <w:div w:id="1536769649">
      <w:bodyDiv w:val="1"/>
      <w:marLeft w:val="0"/>
      <w:marRight w:val="0"/>
      <w:marTop w:val="0"/>
      <w:marBottom w:val="0"/>
      <w:divBdr>
        <w:top w:val="none" w:sz="0" w:space="0" w:color="auto"/>
        <w:left w:val="none" w:sz="0" w:space="0" w:color="auto"/>
        <w:bottom w:val="none" w:sz="0" w:space="0" w:color="auto"/>
        <w:right w:val="none" w:sz="0" w:space="0" w:color="auto"/>
      </w:divBdr>
    </w:div>
    <w:div w:id="1574702063">
      <w:bodyDiv w:val="1"/>
      <w:marLeft w:val="0"/>
      <w:marRight w:val="0"/>
      <w:marTop w:val="0"/>
      <w:marBottom w:val="0"/>
      <w:divBdr>
        <w:top w:val="none" w:sz="0" w:space="0" w:color="auto"/>
        <w:left w:val="none" w:sz="0" w:space="0" w:color="auto"/>
        <w:bottom w:val="none" w:sz="0" w:space="0" w:color="auto"/>
        <w:right w:val="none" w:sz="0" w:space="0" w:color="auto"/>
      </w:divBdr>
    </w:div>
    <w:div w:id="1717193364">
      <w:bodyDiv w:val="1"/>
      <w:marLeft w:val="0"/>
      <w:marRight w:val="0"/>
      <w:marTop w:val="0"/>
      <w:marBottom w:val="0"/>
      <w:divBdr>
        <w:top w:val="none" w:sz="0" w:space="0" w:color="auto"/>
        <w:left w:val="none" w:sz="0" w:space="0" w:color="auto"/>
        <w:bottom w:val="none" w:sz="0" w:space="0" w:color="auto"/>
        <w:right w:val="none" w:sz="0" w:space="0" w:color="auto"/>
      </w:divBdr>
    </w:div>
    <w:div w:id="1722709467">
      <w:bodyDiv w:val="1"/>
      <w:marLeft w:val="0"/>
      <w:marRight w:val="0"/>
      <w:marTop w:val="0"/>
      <w:marBottom w:val="0"/>
      <w:divBdr>
        <w:top w:val="none" w:sz="0" w:space="0" w:color="auto"/>
        <w:left w:val="none" w:sz="0" w:space="0" w:color="auto"/>
        <w:bottom w:val="none" w:sz="0" w:space="0" w:color="auto"/>
        <w:right w:val="none" w:sz="0" w:space="0" w:color="auto"/>
      </w:divBdr>
    </w:div>
    <w:div w:id="1735081859">
      <w:bodyDiv w:val="1"/>
      <w:marLeft w:val="0"/>
      <w:marRight w:val="0"/>
      <w:marTop w:val="0"/>
      <w:marBottom w:val="0"/>
      <w:divBdr>
        <w:top w:val="none" w:sz="0" w:space="0" w:color="auto"/>
        <w:left w:val="none" w:sz="0" w:space="0" w:color="auto"/>
        <w:bottom w:val="none" w:sz="0" w:space="0" w:color="auto"/>
        <w:right w:val="none" w:sz="0" w:space="0" w:color="auto"/>
      </w:divBdr>
    </w:div>
    <w:div w:id="1898468062">
      <w:bodyDiv w:val="1"/>
      <w:marLeft w:val="0"/>
      <w:marRight w:val="0"/>
      <w:marTop w:val="0"/>
      <w:marBottom w:val="0"/>
      <w:divBdr>
        <w:top w:val="none" w:sz="0" w:space="0" w:color="auto"/>
        <w:left w:val="none" w:sz="0" w:space="0" w:color="auto"/>
        <w:bottom w:val="none" w:sz="0" w:space="0" w:color="auto"/>
        <w:right w:val="none" w:sz="0" w:space="0" w:color="auto"/>
      </w:divBdr>
    </w:div>
    <w:div w:id="1965574709">
      <w:bodyDiv w:val="1"/>
      <w:marLeft w:val="0"/>
      <w:marRight w:val="0"/>
      <w:marTop w:val="0"/>
      <w:marBottom w:val="0"/>
      <w:divBdr>
        <w:top w:val="none" w:sz="0" w:space="0" w:color="auto"/>
        <w:left w:val="none" w:sz="0" w:space="0" w:color="auto"/>
        <w:bottom w:val="none" w:sz="0" w:space="0" w:color="auto"/>
        <w:right w:val="none" w:sz="0" w:space="0" w:color="auto"/>
      </w:divBdr>
    </w:div>
    <w:div w:id="1981302042">
      <w:bodyDiv w:val="1"/>
      <w:marLeft w:val="0"/>
      <w:marRight w:val="0"/>
      <w:marTop w:val="0"/>
      <w:marBottom w:val="0"/>
      <w:divBdr>
        <w:top w:val="none" w:sz="0" w:space="0" w:color="auto"/>
        <w:left w:val="none" w:sz="0" w:space="0" w:color="auto"/>
        <w:bottom w:val="none" w:sz="0" w:space="0" w:color="auto"/>
        <w:right w:val="none" w:sz="0" w:space="0" w:color="auto"/>
      </w:divBdr>
    </w:div>
    <w:div w:id="2027167291">
      <w:bodyDiv w:val="1"/>
      <w:marLeft w:val="0"/>
      <w:marRight w:val="0"/>
      <w:marTop w:val="0"/>
      <w:marBottom w:val="0"/>
      <w:divBdr>
        <w:top w:val="none" w:sz="0" w:space="0" w:color="auto"/>
        <w:left w:val="none" w:sz="0" w:space="0" w:color="auto"/>
        <w:bottom w:val="none" w:sz="0" w:space="0" w:color="auto"/>
        <w:right w:val="none" w:sz="0" w:space="0" w:color="auto"/>
      </w:divBdr>
    </w:div>
    <w:div w:id="2062244859">
      <w:bodyDiv w:val="1"/>
      <w:marLeft w:val="0"/>
      <w:marRight w:val="0"/>
      <w:marTop w:val="0"/>
      <w:marBottom w:val="0"/>
      <w:divBdr>
        <w:top w:val="none" w:sz="0" w:space="0" w:color="auto"/>
        <w:left w:val="none" w:sz="0" w:space="0" w:color="auto"/>
        <w:bottom w:val="none" w:sz="0" w:space="0" w:color="auto"/>
        <w:right w:val="none" w:sz="0" w:space="0" w:color="auto"/>
      </w:divBdr>
    </w:div>
    <w:div w:id="2114012662">
      <w:bodyDiv w:val="1"/>
      <w:marLeft w:val="0"/>
      <w:marRight w:val="0"/>
      <w:marTop w:val="0"/>
      <w:marBottom w:val="0"/>
      <w:divBdr>
        <w:top w:val="none" w:sz="0" w:space="0" w:color="auto"/>
        <w:left w:val="none" w:sz="0" w:space="0" w:color="auto"/>
        <w:bottom w:val="none" w:sz="0" w:space="0" w:color="auto"/>
        <w:right w:val="none" w:sz="0" w:space="0" w:color="auto"/>
      </w:divBdr>
    </w:div>
    <w:div w:id="2116048294">
      <w:bodyDiv w:val="1"/>
      <w:marLeft w:val="0"/>
      <w:marRight w:val="0"/>
      <w:marTop w:val="0"/>
      <w:marBottom w:val="0"/>
      <w:divBdr>
        <w:top w:val="none" w:sz="0" w:space="0" w:color="auto"/>
        <w:left w:val="none" w:sz="0" w:space="0" w:color="auto"/>
        <w:bottom w:val="none" w:sz="0" w:space="0" w:color="auto"/>
        <w:right w:val="none" w:sz="0" w:space="0" w:color="auto"/>
      </w:divBdr>
    </w:div>
    <w:div w:id="212153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14/5544/pdf" TargetMode="External"/><Relationship Id="rId13" Type="http://schemas.openxmlformats.org/officeDocument/2006/relationships/hyperlink" Target="https://scholar.archive.org/work/labvdf64fredldhmfzqfcumade/access/wayback/http://eprints.glos.ac.uk/2998/1/Sustainability%20in%20the%20Global%20Hotel%20Industry.pdf" TargetMode="External"/><Relationship Id="rId18" Type="http://schemas.openxmlformats.org/officeDocument/2006/relationships/hyperlink" Target="https://www.academia.edu/download/71978801/viewcontent.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bu.edu/bhr/files/2017/02/Corporate-Social-Responsibility-in-the-Hospitality-Sector_Singal_Rhou.pdf" TargetMode="External"/><Relationship Id="rId7" Type="http://schemas.openxmlformats.org/officeDocument/2006/relationships/hyperlink" Target="https://www.researchgate.net/profile/Nuno-Quaresma-2/publication/361883546_The_role_of_energy_efficiency_and_renewable_energies_to_accelerate_sustainable_energy_access_-_a_perspective_case_study_of_Mozambique/links/63dbd7cdc465a873a27cb1e8/The-role-of-energy-efficiency-and-renewable-energies-to-accelerate-sustainable-energy-access-a-perspective-case-study-of-Mozambique.pdf" TargetMode="External"/><Relationship Id="rId12" Type="http://schemas.openxmlformats.org/officeDocument/2006/relationships/hyperlink" Target="https://www.researchgate.net/profile/Jess-Je/publication/346302206_Gender_issues_in_tourism_organisations_insights_from_a_two-phased_pragmatic_systematic_literature_review/links/613d888001846e45ef423eca/Gender-issues-in-tourism-organisations-insights-from-a-two-phased-pragmatic-systematic-literature-review.pdf?origin=journalDetail&amp;_tp=eyJwYWdlIjoiam91cm5hbERldGFpbCJ9" TargetMode="External"/><Relationship Id="rId17" Type="http://schemas.openxmlformats.org/officeDocument/2006/relationships/hyperlink" Target="https://aef.com/wp-content/uploads/2021/01/bookexcerpt-globalbrandmgmt-ch2.pdf"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books.google.co.uk/books?id=dQR6DwAAQBAJ&amp;printsec=frontcover&amp;source=gbs_ge_summary_r&amp;cad=0" TargetMode="External"/><Relationship Id="rId20" Type="http://schemas.openxmlformats.org/officeDocument/2006/relationships/hyperlink" Target="https://gatesopenresearch.org/documents/3-744/pdf" TargetMode="External"/><Relationship Id="rId1" Type="http://schemas.openxmlformats.org/officeDocument/2006/relationships/styles" Target="styles.xml"/><Relationship Id="rId6" Type="http://schemas.openxmlformats.org/officeDocument/2006/relationships/hyperlink" Target="https://comum.rcaap.pt/bitstream/10400.26/32598/1/2018.04.014_.pdf" TargetMode="External"/><Relationship Id="rId11" Type="http://schemas.openxmlformats.org/officeDocument/2006/relationships/hyperlink" Target="https://research.aalto.fi/files/28581061/Halme_et_al._Sustainability_Case_BAS_2018_1.pdf" TargetMode="External"/><Relationship Id="rId24" Type="http://schemas.openxmlformats.org/officeDocument/2006/relationships/hyperlink" Target="https://www.bu.edu/bhr/files/2017/02/Corporate-Social-Responsibility-in-the-Hospitality-Sector_Singal_Rhou.pdf" TargetMode="External"/><Relationship Id="rId5" Type="http://schemas.openxmlformats.org/officeDocument/2006/relationships/endnotes" Target="endnotes.xml"/><Relationship Id="rId15" Type="http://schemas.openxmlformats.org/officeDocument/2006/relationships/hyperlink" Target="https://doi.org/10.4324/9781003081128" TargetMode="External"/><Relationship Id="rId23" Type="http://schemas.openxmlformats.org/officeDocument/2006/relationships/hyperlink" Target="https://doi.org/10.3390/su142416813" TargetMode="External"/><Relationship Id="rId10" Type="http://schemas.openxmlformats.org/officeDocument/2006/relationships/hyperlink" Target="https://easychair.org/publications/preprint/F2DP/open" TargetMode="External"/><Relationship Id="rId19" Type="http://schemas.openxmlformats.org/officeDocument/2006/relationships/hyperlink" Target="https://urn.fi/URN:NBN:fi:amk-2023122038680" TargetMode="External"/><Relationship Id="rId4" Type="http://schemas.openxmlformats.org/officeDocument/2006/relationships/footnotes" Target="footnotes.xml"/><Relationship Id="rId9" Type="http://schemas.openxmlformats.org/officeDocument/2006/relationships/hyperlink" Target="https://www.mdpi.com/2071-1050/14/3/1222/pdf" TargetMode="External"/><Relationship Id="rId14" Type="http://schemas.openxmlformats.org/officeDocument/2006/relationships/hyperlink" Target="http://repository.kazguu.kz/bitstream/handle/123456789/1844/%20%20%20%20%20%20_Kairatkyzy%20Nursaule,%20Kozhakova%20Dilnaz-1.pdf?sequence=1" TargetMode="External"/><Relationship Id="rId22" Type="http://schemas.openxmlformats.org/officeDocument/2006/relationships/hyperlink" Target="https://www.theritzlondo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Pages>
  <Words>3502</Words>
  <Characters>19963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14</cp:revision>
  <dcterms:created xsi:type="dcterms:W3CDTF">2024-10-07T10:35:00Z</dcterms:created>
  <dcterms:modified xsi:type="dcterms:W3CDTF">2024-10-21T19:06:00Z</dcterms:modified>
</cp:coreProperties>
</file>