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06A9E3" w14:textId="77777777" w:rsidR="00B777A3" w:rsidRDefault="00B777A3" w:rsidP="00B777A3">
      <w:pPr>
        <w:spacing w:before="240" w:after="240" w:line="360" w:lineRule="auto"/>
        <w:jc w:val="center"/>
        <w:rPr>
          <w:rFonts w:ascii="Times New Roman" w:eastAsia="Times New Roman" w:hAnsi="Times New Roman" w:cs="Times New Roman"/>
          <w:b/>
          <w:bCs/>
          <w:sz w:val="28"/>
          <w:szCs w:val="28"/>
          <w:lang w:val="en-GB"/>
        </w:rPr>
      </w:pPr>
    </w:p>
    <w:p w14:paraId="4A4FE0A6" w14:textId="756A1B90" w:rsidR="007F45B8" w:rsidRPr="007F45B8" w:rsidRDefault="00B777A3" w:rsidP="007F45B8">
      <w:pPr>
        <w:pStyle w:val="s80"/>
        <w:spacing w:before="90" w:beforeAutospacing="0" w:after="90" w:afterAutospacing="0" w:line="360" w:lineRule="auto"/>
        <w:jc w:val="center"/>
        <w:rPr>
          <w:b/>
          <w:bCs/>
          <w:color w:val="000000"/>
        </w:rPr>
      </w:pPr>
      <w:r w:rsidRPr="00B777A3">
        <w:rPr>
          <w:rFonts w:eastAsia="Times New Roman"/>
          <w:b/>
        </w:rPr>
        <w:t xml:space="preserve">Name of the assignment:  </w:t>
      </w:r>
      <w:r w:rsidRPr="00B777A3">
        <w:rPr>
          <w:rFonts w:eastAsia="Times New Roman"/>
          <w:b/>
        </w:rPr>
        <w:t>HSBC</w:t>
      </w:r>
      <w:r w:rsidRPr="00B777A3">
        <w:rPr>
          <w:rFonts w:eastAsia="Times New Roman"/>
          <w:b/>
        </w:rPr>
        <w:t xml:space="preserve"> </w:t>
      </w:r>
      <w:r w:rsidRPr="00B777A3">
        <w:rPr>
          <w:rStyle w:val="s17"/>
          <w:b/>
          <w:bCs/>
          <w:color w:val="000000"/>
        </w:rPr>
        <w:t>Future</w:t>
      </w:r>
      <w:r w:rsidRPr="00B777A3">
        <w:rPr>
          <w:rStyle w:val="apple-converted-space"/>
          <w:b/>
          <w:bCs/>
          <w:color w:val="000000"/>
        </w:rPr>
        <w:t> </w:t>
      </w:r>
      <w:r w:rsidRPr="00B777A3">
        <w:rPr>
          <w:rStyle w:val="s17"/>
          <w:b/>
          <w:bCs/>
          <w:color w:val="000000"/>
        </w:rPr>
        <w:t>Developments</w:t>
      </w:r>
      <w:r w:rsidRPr="00B777A3">
        <w:rPr>
          <w:rStyle w:val="apple-converted-space"/>
          <w:b/>
          <w:bCs/>
          <w:color w:val="000000"/>
        </w:rPr>
        <w:t> </w:t>
      </w:r>
      <w:r w:rsidRPr="00B777A3">
        <w:rPr>
          <w:rStyle w:val="s17"/>
          <w:b/>
          <w:bCs/>
          <w:color w:val="000000"/>
        </w:rPr>
        <w:t>in the Field of</w:t>
      </w:r>
      <w:r w:rsidRPr="00B777A3">
        <w:rPr>
          <w:rStyle w:val="apple-converted-space"/>
          <w:b/>
          <w:bCs/>
          <w:color w:val="000000"/>
        </w:rPr>
        <w:t> </w:t>
      </w:r>
      <w:r w:rsidRPr="00B777A3">
        <w:rPr>
          <w:rStyle w:val="s17"/>
          <w:b/>
          <w:bCs/>
          <w:color w:val="000000"/>
        </w:rPr>
        <w:t>Marketing</w:t>
      </w:r>
    </w:p>
    <w:p w14:paraId="44FF7128" w14:textId="77777777" w:rsidR="00B777A3" w:rsidRPr="007F45B8" w:rsidRDefault="00B777A3" w:rsidP="00B777A3">
      <w:pPr>
        <w:spacing w:line="360" w:lineRule="auto"/>
        <w:jc w:val="center"/>
        <w:rPr>
          <w:rFonts w:ascii="Times New Roman" w:hAnsi="Times New Roman" w:cs="Times New Roman"/>
          <w:b/>
          <w:sz w:val="24"/>
          <w:szCs w:val="24"/>
        </w:rPr>
      </w:pPr>
      <w:r w:rsidRPr="007F45B8">
        <w:rPr>
          <w:rFonts w:ascii="Times New Roman" w:hAnsi="Times New Roman" w:cs="Times New Roman"/>
          <w:b/>
          <w:sz w:val="24"/>
          <w:szCs w:val="24"/>
        </w:rPr>
        <w:t>Module name: Managing Marketing Change</w:t>
      </w:r>
    </w:p>
    <w:p w14:paraId="78F76514" w14:textId="77777777" w:rsidR="007F45B8" w:rsidRPr="007F45B8" w:rsidRDefault="007F45B8" w:rsidP="00B777A3">
      <w:pPr>
        <w:spacing w:line="360" w:lineRule="auto"/>
        <w:jc w:val="center"/>
        <w:rPr>
          <w:rFonts w:ascii="Times New Roman" w:hAnsi="Times New Roman" w:cs="Times New Roman"/>
          <w:b/>
          <w:sz w:val="24"/>
          <w:szCs w:val="24"/>
        </w:rPr>
      </w:pPr>
    </w:p>
    <w:p w14:paraId="16A4D4E4" w14:textId="77777777" w:rsidR="00B777A3" w:rsidRPr="007F45B8" w:rsidRDefault="00B777A3" w:rsidP="00B777A3">
      <w:pPr>
        <w:tabs>
          <w:tab w:val="left" w:pos="1860"/>
        </w:tabs>
        <w:spacing w:line="360" w:lineRule="auto"/>
        <w:jc w:val="center"/>
        <w:rPr>
          <w:rFonts w:ascii="Times New Roman" w:hAnsi="Times New Roman" w:cs="Times New Roman"/>
          <w:b/>
          <w:bCs/>
          <w:sz w:val="24"/>
          <w:szCs w:val="24"/>
          <w:lang w:val="en-GB"/>
        </w:rPr>
      </w:pPr>
      <w:r w:rsidRPr="007F45B8">
        <w:rPr>
          <w:rFonts w:ascii="Times New Roman" w:hAnsi="Times New Roman" w:cs="Times New Roman"/>
          <w:b/>
          <w:sz w:val="24"/>
          <w:szCs w:val="24"/>
        </w:rPr>
        <w:t xml:space="preserve">Module lecture Name: </w:t>
      </w:r>
      <w:r w:rsidRPr="007F45B8">
        <w:rPr>
          <w:rFonts w:ascii="Times New Roman" w:hAnsi="Times New Roman" w:cs="Times New Roman"/>
          <w:b/>
          <w:bCs/>
          <w:sz w:val="24"/>
          <w:szCs w:val="24"/>
          <w:lang w:val="en-GB"/>
        </w:rPr>
        <w:t>Gwyneth Jones</w:t>
      </w:r>
    </w:p>
    <w:p w14:paraId="4C87DBA3" w14:textId="77777777" w:rsidR="00B777A3" w:rsidRPr="007F45B8" w:rsidRDefault="00B777A3" w:rsidP="00B777A3">
      <w:pPr>
        <w:shd w:val="clear" w:color="auto" w:fill="FFFFFF"/>
        <w:spacing w:before="100" w:beforeAutospacing="1" w:after="100" w:afterAutospacing="1" w:line="360" w:lineRule="auto"/>
        <w:ind w:left="3"/>
        <w:jc w:val="center"/>
        <w:rPr>
          <w:rFonts w:ascii="Times New Roman" w:hAnsi="Times New Roman" w:cs="Times New Roman"/>
          <w:b/>
          <w:color w:val="000000"/>
        </w:rPr>
      </w:pPr>
      <w:r w:rsidRPr="007F45B8">
        <w:rPr>
          <w:rFonts w:ascii="Times New Roman" w:hAnsi="Times New Roman" w:cs="Times New Roman"/>
          <w:b/>
          <w:sz w:val="24"/>
          <w:szCs w:val="24"/>
        </w:rPr>
        <w:t xml:space="preserve">Module code: </w:t>
      </w:r>
      <w:r w:rsidRPr="007F45B8">
        <w:rPr>
          <w:rFonts w:ascii="Times New Roman" w:hAnsi="Times New Roman" w:cs="Times New Roman"/>
          <w:b/>
          <w:bCs/>
          <w:color w:val="000000"/>
          <w:sz w:val="24"/>
          <w:szCs w:val="24"/>
          <w:lang w:eastAsia="en-GB"/>
        </w:rPr>
        <w:t>BMMB7026</w:t>
      </w:r>
    </w:p>
    <w:p w14:paraId="1301C785" w14:textId="77777777" w:rsidR="00B777A3" w:rsidRPr="007F45B8" w:rsidRDefault="00B777A3" w:rsidP="00B777A3">
      <w:pPr>
        <w:tabs>
          <w:tab w:val="left" w:pos="3780"/>
        </w:tabs>
        <w:spacing w:line="360" w:lineRule="auto"/>
        <w:jc w:val="center"/>
        <w:rPr>
          <w:rFonts w:ascii="Times New Roman" w:hAnsi="Times New Roman" w:cs="Times New Roman"/>
          <w:b/>
          <w:sz w:val="24"/>
          <w:szCs w:val="24"/>
        </w:rPr>
      </w:pPr>
      <w:r w:rsidRPr="007F45B8">
        <w:rPr>
          <w:rFonts w:ascii="Times New Roman" w:hAnsi="Times New Roman" w:cs="Times New Roman"/>
          <w:b/>
          <w:sz w:val="24"/>
          <w:szCs w:val="24"/>
        </w:rPr>
        <w:t>Word Count: 3750</w:t>
      </w:r>
    </w:p>
    <w:p w14:paraId="465001D9" w14:textId="77777777" w:rsidR="00B777A3" w:rsidRPr="007F45B8" w:rsidRDefault="00B777A3" w:rsidP="00B777A3">
      <w:pPr>
        <w:tabs>
          <w:tab w:val="left" w:pos="3780"/>
        </w:tabs>
        <w:spacing w:line="360" w:lineRule="auto"/>
        <w:jc w:val="center"/>
        <w:rPr>
          <w:rFonts w:ascii="Times New Roman" w:hAnsi="Times New Roman" w:cs="Times New Roman"/>
          <w:b/>
          <w:sz w:val="24"/>
          <w:szCs w:val="24"/>
        </w:rPr>
      </w:pPr>
    </w:p>
    <w:p w14:paraId="0663B515" w14:textId="15E2C8F9" w:rsidR="00B777A3" w:rsidRPr="007F45B8" w:rsidRDefault="00B777A3" w:rsidP="00B777A3">
      <w:pPr>
        <w:spacing w:line="360" w:lineRule="auto"/>
        <w:jc w:val="center"/>
        <w:rPr>
          <w:rFonts w:ascii="Times New Roman" w:hAnsi="Times New Roman" w:cs="Times New Roman"/>
          <w:b/>
          <w:sz w:val="24"/>
          <w:szCs w:val="24"/>
        </w:rPr>
      </w:pPr>
      <w:r w:rsidRPr="007F45B8">
        <w:rPr>
          <w:rFonts w:ascii="Times New Roman" w:hAnsi="Times New Roman" w:cs="Times New Roman"/>
          <w:b/>
          <w:sz w:val="24"/>
          <w:szCs w:val="24"/>
        </w:rPr>
        <w:t xml:space="preserve">Your full name: </w:t>
      </w:r>
      <w:r w:rsidRPr="007F45B8">
        <w:rPr>
          <w:rFonts w:ascii="Times New Roman" w:hAnsi="Times New Roman" w:cs="Times New Roman"/>
          <w:b/>
          <w:sz w:val="24"/>
          <w:szCs w:val="24"/>
        </w:rPr>
        <w:t xml:space="preserve">Lokesh reddy </w:t>
      </w:r>
      <w:proofErr w:type="spellStart"/>
      <w:r w:rsidRPr="007F45B8">
        <w:rPr>
          <w:rFonts w:ascii="Times New Roman" w:hAnsi="Times New Roman" w:cs="Times New Roman"/>
          <w:b/>
          <w:sz w:val="24"/>
          <w:szCs w:val="24"/>
        </w:rPr>
        <w:t>karangula</w:t>
      </w:r>
      <w:proofErr w:type="spellEnd"/>
    </w:p>
    <w:p w14:paraId="7F43E251" w14:textId="4E6D4622" w:rsidR="00B777A3" w:rsidRPr="007F45B8" w:rsidRDefault="00B777A3" w:rsidP="00B777A3">
      <w:pPr>
        <w:spacing w:before="240" w:after="240" w:line="360" w:lineRule="auto"/>
        <w:jc w:val="center"/>
        <w:rPr>
          <w:rFonts w:ascii="Times New Roman" w:eastAsia="Times New Roman" w:hAnsi="Times New Roman" w:cs="Times New Roman"/>
          <w:b/>
          <w:bCs/>
          <w:sz w:val="32"/>
          <w:szCs w:val="32"/>
          <w:lang w:val="en-GB"/>
        </w:rPr>
      </w:pPr>
      <w:r w:rsidRPr="007F45B8">
        <w:rPr>
          <w:rFonts w:ascii="Times New Roman" w:hAnsi="Times New Roman" w:cs="Times New Roman"/>
          <w:b/>
          <w:sz w:val="24"/>
          <w:szCs w:val="24"/>
        </w:rPr>
        <w:t>Your student number: 2</w:t>
      </w:r>
      <w:r w:rsidRPr="007F45B8">
        <w:rPr>
          <w:rFonts w:ascii="Times New Roman" w:hAnsi="Times New Roman" w:cs="Times New Roman"/>
          <w:b/>
          <w:sz w:val="24"/>
          <w:szCs w:val="24"/>
        </w:rPr>
        <w:t>513500</w:t>
      </w:r>
    </w:p>
    <w:p w14:paraId="5506ED99" w14:textId="77777777" w:rsidR="00B777A3" w:rsidRDefault="00B777A3" w:rsidP="00C23994">
      <w:pPr>
        <w:spacing w:before="240" w:after="240" w:line="360" w:lineRule="auto"/>
        <w:jc w:val="center"/>
        <w:rPr>
          <w:rFonts w:ascii="Times New Roman" w:eastAsia="Times New Roman" w:hAnsi="Times New Roman" w:cs="Times New Roman"/>
          <w:b/>
          <w:bCs/>
          <w:sz w:val="28"/>
          <w:szCs w:val="28"/>
          <w:lang w:val="en-GB"/>
        </w:rPr>
      </w:pPr>
    </w:p>
    <w:p w14:paraId="7B7F24D7" w14:textId="77777777" w:rsidR="00B777A3" w:rsidRDefault="00B777A3" w:rsidP="00C23994">
      <w:pPr>
        <w:spacing w:before="240" w:after="240" w:line="360" w:lineRule="auto"/>
        <w:jc w:val="center"/>
        <w:rPr>
          <w:rFonts w:ascii="Times New Roman" w:eastAsia="Times New Roman" w:hAnsi="Times New Roman" w:cs="Times New Roman"/>
          <w:b/>
          <w:bCs/>
          <w:sz w:val="28"/>
          <w:szCs w:val="28"/>
          <w:lang w:val="en-GB"/>
        </w:rPr>
      </w:pPr>
    </w:p>
    <w:p w14:paraId="5F62F9DC" w14:textId="77777777" w:rsidR="00B777A3" w:rsidRDefault="00B777A3" w:rsidP="00C23994">
      <w:pPr>
        <w:spacing w:before="240" w:after="240" w:line="360" w:lineRule="auto"/>
        <w:jc w:val="center"/>
        <w:rPr>
          <w:rFonts w:ascii="Times New Roman" w:eastAsia="Times New Roman" w:hAnsi="Times New Roman" w:cs="Times New Roman"/>
          <w:b/>
          <w:bCs/>
          <w:sz w:val="28"/>
          <w:szCs w:val="28"/>
          <w:lang w:val="en-GB"/>
        </w:rPr>
      </w:pPr>
    </w:p>
    <w:p w14:paraId="05CF9379" w14:textId="77777777" w:rsidR="00B777A3" w:rsidRDefault="00B777A3" w:rsidP="00C23994">
      <w:pPr>
        <w:spacing w:before="240" w:after="240" w:line="360" w:lineRule="auto"/>
        <w:jc w:val="center"/>
        <w:rPr>
          <w:rFonts w:ascii="Times New Roman" w:eastAsia="Times New Roman" w:hAnsi="Times New Roman" w:cs="Times New Roman"/>
          <w:b/>
          <w:bCs/>
          <w:sz w:val="28"/>
          <w:szCs w:val="28"/>
          <w:lang w:val="en-GB"/>
        </w:rPr>
      </w:pPr>
    </w:p>
    <w:p w14:paraId="044B0D31" w14:textId="77777777" w:rsidR="00B777A3" w:rsidRDefault="00B777A3" w:rsidP="00C23994">
      <w:pPr>
        <w:spacing w:before="240" w:after="240" w:line="360" w:lineRule="auto"/>
        <w:jc w:val="center"/>
        <w:rPr>
          <w:rFonts w:ascii="Times New Roman" w:eastAsia="Times New Roman" w:hAnsi="Times New Roman" w:cs="Times New Roman"/>
          <w:b/>
          <w:bCs/>
          <w:sz w:val="28"/>
          <w:szCs w:val="28"/>
          <w:lang w:val="en-GB"/>
        </w:rPr>
      </w:pPr>
    </w:p>
    <w:p w14:paraId="65372D16" w14:textId="77777777" w:rsidR="00B777A3" w:rsidRDefault="00B777A3" w:rsidP="00C23994">
      <w:pPr>
        <w:spacing w:before="240" w:after="240" w:line="360" w:lineRule="auto"/>
        <w:jc w:val="center"/>
        <w:rPr>
          <w:rFonts w:ascii="Times New Roman" w:eastAsia="Times New Roman" w:hAnsi="Times New Roman" w:cs="Times New Roman"/>
          <w:b/>
          <w:bCs/>
          <w:sz w:val="28"/>
          <w:szCs w:val="28"/>
          <w:lang w:val="en-GB"/>
        </w:rPr>
      </w:pPr>
    </w:p>
    <w:p w14:paraId="1D0DC350" w14:textId="77777777" w:rsidR="00B777A3" w:rsidRDefault="00B777A3" w:rsidP="00C23994">
      <w:pPr>
        <w:spacing w:before="240" w:after="240" w:line="360" w:lineRule="auto"/>
        <w:jc w:val="center"/>
        <w:rPr>
          <w:rFonts w:ascii="Times New Roman" w:eastAsia="Times New Roman" w:hAnsi="Times New Roman" w:cs="Times New Roman"/>
          <w:b/>
          <w:bCs/>
          <w:sz w:val="28"/>
          <w:szCs w:val="28"/>
          <w:lang w:val="en-GB"/>
        </w:rPr>
      </w:pPr>
    </w:p>
    <w:p w14:paraId="14297D5C" w14:textId="77777777" w:rsidR="00B777A3" w:rsidRDefault="00B777A3" w:rsidP="00C23994">
      <w:pPr>
        <w:spacing w:before="240" w:after="240" w:line="360" w:lineRule="auto"/>
        <w:jc w:val="center"/>
        <w:rPr>
          <w:rFonts w:ascii="Times New Roman" w:eastAsia="Times New Roman" w:hAnsi="Times New Roman" w:cs="Times New Roman"/>
          <w:b/>
          <w:bCs/>
          <w:sz w:val="28"/>
          <w:szCs w:val="28"/>
          <w:lang w:val="en-GB"/>
        </w:rPr>
      </w:pPr>
    </w:p>
    <w:p w14:paraId="1A044663" w14:textId="77777777" w:rsidR="00B777A3" w:rsidRDefault="00B777A3" w:rsidP="00C23994">
      <w:pPr>
        <w:spacing w:before="240" w:after="240" w:line="360" w:lineRule="auto"/>
        <w:jc w:val="center"/>
        <w:rPr>
          <w:rFonts w:ascii="Times New Roman" w:eastAsia="Times New Roman" w:hAnsi="Times New Roman" w:cs="Times New Roman"/>
          <w:b/>
          <w:bCs/>
          <w:sz w:val="28"/>
          <w:szCs w:val="28"/>
          <w:lang w:val="en-GB"/>
        </w:rPr>
      </w:pPr>
    </w:p>
    <w:p w14:paraId="59FBF608" w14:textId="77777777" w:rsidR="00B777A3" w:rsidRDefault="00B777A3" w:rsidP="00C23994">
      <w:pPr>
        <w:spacing w:before="240" w:after="240" w:line="360" w:lineRule="auto"/>
        <w:jc w:val="center"/>
        <w:rPr>
          <w:rFonts w:ascii="Times New Roman" w:eastAsia="Times New Roman" w:hAnsi="Times New Roman" w:cs="Times New Roman"/>
          <w:b/>
          <w:bCs/>
          <w:sz w:val="28"/>
          <w:szCs w:val="28"/>
          <w:lang w:val="en-GB"/>
        </w:rPr>
      </w:pPr>
    </w:p>
    <w:p w14:paraId="3BFF21BB" w14:textId="77777777" w:rsidR="00B777A3" w:rsidRDefault="00B777A3" w:rsidP="00C23994">
      <w:pPr>
        <w:spacing w:before="240" w:after="240" w:line="360" w:lineRule="auto"/>
        <w:jc w:val="center"/>
        <w:rPr>
          <w:rFonts w:ascii="Times New Roman" w:eastAsia="Times New Roman" w:hAnsi="Times New Roman" w:cs="Times New Roman"/>
          <w:b/>
          <w:bCs/>
          <w:sz w:val="28"/>
          <w:szCs w:val="28"/>
          <w:lang w:val="en-GB"/>
        </w:rPr>
      </w:pPr>
    </w:p>
    <w:p w14:paraId="45E7E3A4" w14:textId="77777777" w:rsidR="00B777A3" w:rsidRDefault="00B777A3" w:rsidP="00B777A3">
      <w:pPr>
        <w:spacing w:before="240" w:after="240" w:line="360" w:lineRule="auto"/>
        <w:rPr>
          <w:rFonts w:ascii="Times New Roman" w:eastAsia="Times New Roman" w:hAnsi="Times New Roman" w:cs="Times New Roman"/>
          <w:b/>
          <w:bCs/>
          <w:sz w:val="28"/>
          <w:szCs w:val="28"/>
          <w:lang w:val="en-GB"/>
        </w:rPr>
      </w:pPr>
    </w:p>
    <w:p w14:paraId="7B548E78" w14:textId="77777777" w:rsidR="00B777A3" w:rsidRDefault="00B777A3" w:rsidP="00C23994">
      <w:pPr>
        <w:spacing w:before="240" w:after="240" w:line="360" w:lineRule="auto"/>
        <w:jc w:val="center"/>
        <w:rPr>
          <w:rFonts w:ascii="Times New Roman" w:eastAsia="Times New Roman" w:hAnsi="Times New Roman" w:cs="Times New Roman"/>
          <w:b/>
          <w:bCs/>
          <w:sz w:val="28"/>
          <w:szCs w:val="28"/>
          <w:lang w:val="en-GB"/>
        </w:rPr>
      </w:pPr>
    </w:p>
    <w:p w14:paraId="3852A39F" w14:textId="6C14F6FF" w:rsidR="00333825" w:rsidRPr="00537367" w:rsidRDefault="00860C60" w:rsidP="00C23994">
      <w:pPr>
        <w:spacing w:before="240" w:after="240" w:line="360" w:lineRule="auto"/>
        <w:jc w:val="center"/>
        <w:rPr>
          <w:rFonts w:ascii="Times New Roman" w:eastAsia="Times New Roman" w:hAnsi="Times New Roman" w:cs="Times New Roman"/>
          <w:b/>
          <w:bCs/>
          <w:sz w:val="28"/>
          <w:szCs w:val="28"/>
          <w:lang w:val="en-GB"/>
        </w:rPr>
      </w:pPr>
      <w:r w:rsidRPr="00537367">
        <w:rPr>
          <w:rFonts w:ascii="Times New Roman" w:eastAsia="Times New Roman" w:hAnsi="Times New Roman" w:cs="Times New Roman"/>
          <w:b/>
          <w:bCs/>
          <w:sz w:val="28"/>
          <w:szCs w:val="28"/>
          <w:lang w:val="en-GB"/>
        </w:rPr>
        <w:t>Executive S</w:t>
      </w:r>
      <w:r w:rsidR="00333825" w:rsidRPr="00537367">
        <w:rPr>
          <w:rFonts w:ascii="Times New Roman" w:eastAsia="Times New Roman" w:hAnsi="Times New Roman" w:cs="Times New Roman"/>
          <w:b/>
          <w:bCs/>
          <w:sz w:val="28"/>
          <w:szCs w:val="28"/>
          <w:lang w:val="en-GB"/>
        </w:rPr>
        <w:t>ummary</w:t>
      </w:r>
    </w:p>
    <w:p w14:paraId="555BD983" w14:textId="77777777" w:rsidR="004B4EB1" w:rsidRPr="00537367" w:rsidRDefault="004B4EB1" w:rsidP="00C23994">
      <w:pPr>
        <w:spacing w:before="240" w:after="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HSBC is a UK based global bank and financial services company with its headquarters in London. It has its business connections with East Asia and a multinational footmark. It is the greatest UK based bank with regard to total assets, which is ahead of BNP Paribas, with USD 3.098 trillion at the end of September, 2024. </w:t>
      </w:r>
    </w:p>
    <w:p w14:paraId="3FB44CC2" w14:textId="77777777" w:rsidR="004B4EB1" w:rsidRPr="00537367" w:rsidRDefault="004B4EB1" w:rsidP="00C23994">
      <w:pPr>
        <w:spacing w:before="240" w:after="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The report consists of analysing the macro or the external environment of HSBC with the help of PESTLE framework and micro or internal environment with the help of 5C Model. The PESTLE Analysis helps to understand the social, political, environmental, legal and political factors which affect the business of HSBC either as opportunities or as potential threats. The 5C Model Analysis helps to understand the Company, Competitors, Collaborators, Customers and Context of HSBC. Moreover, the target market of HSBC helps to comprehend the markets where HSBC operates across the world. </w:t>
      </w:r>
    </w:p>
    <w:p w14:paraId="02F183F9" w14:textId="77777777" w:rsidR="00E029A7" w:rsidRPr="00537367" w:rsidRDefault="00333825" w:rsidP="00C23994">
      <w:pPr>
        <w:spacing w:before="240" w:after="240" w:line="360" w:lineRule="auto"/>
        <w:jc w:val="both"/>
        <w:rPr>
          <w:rFonts w:ascii="Times New Roman" w:eastAsia="Times New Roman" w:hAnsi="Times New Roman" w:cs="Times New Roman"/>
          <w:bCs/>
          <w:sz w:val="24"/>
          <w:szCs w:val="24"/>
          <w:lang w:val="en-GB"/>
        </w:rPr>
      </w:pPr>
      <w:r w:rsidRPr="00537367">
        <w:rPr>
          <w:rFonts w:ascii="Times New Roman" w:eastAsia="Times New Roman" w:hAnsi="Times New Roman" w:cs="Times New Roman"/>
          <w:bCs/>
          <w:sz w:val="24"/>
          <w:szCs w:val="24"/>
          <w:lang w:val="en-GB"/>
        </w:rPr>
        <w:t xml:space="preserve">For communication purpose, social media, email marketing and SEO is followed by HSBC. Along with traditional mode of marketing physical branches are also followed by the banking company. The importance of marketing strategy can be mentioned under improving trust of the customers. Brand health, digital engagement and internal matrix </w:t>
      </w:r>
      <w:r w:rsidR="00537367" w:rsidRPr="00537367">
        <w:rPr>
          <w:rFonts w:ascii="Times New Roman" w:eastAsia="Times New Roman" w:hAnsi="Times New Roman" w:cs="Times New Roman"/>
          <w:bCs/>
          <w:sz w:val="24"/>
          <w:szCs w:val="24"/>
          <w:lang w:val="en-GB"/>
        </w:rPr>
        <w:t>are</w:t>
      </w:r>
      <w:r w:rsidRPr="00537367">
        <w:rPr>
          <w:rFonts w:ascii="Times New Roman" w:eastAsia="Times New Roman" w:hAnsi="Times New Roman" w:cs="Times New Roman"/>
          <w:bCs/>
          <w:sz w:val="24"/>
          <w:szCs w:val="24"/>
          <w:lang w:val="en-GB"/>
        </w:rPr>
        <w:t xml:space="preserve"> followed by HSBC to measure success of the company. </w:t>
      </w:r>
      <w:r w:rsidR="00E029A7" w:rsidRPr="00537367">
        <w:rPr>
          <w:rFonts w:ascii="Times New Roman" w:eastAsia="Times New Roman" w:hAnsi="Times New Roman" w:cs="Times New Roman"/>
          <w:bCs/>
          <w:sz w:val="24"/>
          <w:szCs w:val="24"/>
          <w:lang w:val="en-GB"/>
        </w:rPr>
        <w:t xml:space="preserve">Improving employee benefits and incorporating agile methodologies are some aspects which HSBC should be focussed on for better marketing strategy in future. </w:t>
      </w:r>
    </w:p>
    <w:p w14:paraId="0660A49A" w14:textId="77777777" w:rsidR="00333825" w:rsidRPr="00537367" w:rsidRDefault="00333825" w:rsidP="00C23994">
      <w:pPr>
        <w:spacing w:before="240" w:after="240" w:line="360" w:lineRule="auto"/>
        <w:jc w:val="both"/>
        <w:rPr>
          <w:rFonts w:ascii="Times New Roman" w:eastAsia="Times New Roman" w:hAnsi="Times New Roman" w:cs="Times New Roman"/>
          <w:bCs/>
          <w:sz w:val="24"/>
          <w:szCs w:val="24"/>
          <w:lang w:val="en-GB"/>
        </w:rPr>
      </w:pPr>
      <w:r w:rsidRPr="00537367">
        <w:rPr>
          <w:rFonts w:ascii="Times New Roman" w:eastAsia="Times New Roman" w:hAnsi="Times New Roman" w:cs="Times New Roman"/>
          <w:bCs/>
          <w:sz w:val="24"/>
          <w:szCs w:val="24"/>
          <w:lang w:val="en-GB"/>
        </w:rPr>
        <w:t xml:space="preserve">   </w:t>
      </w:r>
    </w:p>
    <w:p w14:paraId="449763D1" w14:textId="77777777" w:rsidR="00333825" w:rsidRPr="00537367" w:rsidRDefault="00333825" w:rsidP="00C23994">
      <w:pPr>
        <w:spacing w:before="240" w:line="360" w:lineRule="auto"/>
        <w:jc w:val="both"/>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t xml:space="preserve"> </w:t>
      </w:r>
      <w:r w:rsidRPr="00537367">
        <w:rPr>
          <w:rFonts w:ascii="Times New Roman" w:eastAsia="Times New Roman" w:hAnsi="Times New Roman" w:cs="Times New Roman"/>
          <w:b/>
          <w:bCs/>
          <w:sz w:val="24"/>
          <w:szCs w:val="24"/>
          <w:lang w:val="en-GB"/>
        </w:rPr>
        <w:br w:type="page"/>
      </w:r>
    </w:p>
    <w:sdt>
      <w:sdtPr>
        <w:rPr>
          <w:rFonts w:ascii="Times New Roman" w:eastAsia="Arial" w:hAnsi="Times New Roman" w:cs="Times New Roman"/>
          <w:b w:val="0"/>
          <w:bCs w:val="0"/>
          <w:color w:val="auto"/>
          <w:sz w:val="22"/>
          <w:szCs w:val="22"/>
          <w:lang w:val="en-GB" w:eastAsia="en-IN"/>
        </w:rPr>
        <w:id w:val="27383791"/>
        <w:docPartObj>
          <w:docPartGallery w:val="Table of Contents"/>
          <w:docPartUnique/>
        </w:docPartObj>
      </w:sdtPr>
      <w:sdtContent>
        <w:p w14:paraId="7EDD1869" w14:textId="77777777" w:rsidR="008D47A1" w:rsidRPr="00537367" w:rsidRDefault="008D47A1" w:rsidP="00C23994">
          <w:pPr>
            <w:pStyle w:val="TOCHeading"/>
            <w:spacing w:before="240" w:line="360" w:lineRule="auto"/>
            <w:jc w:val="center"/>
            <w:rPr>
              <w:rFonts w:ascii="Times New Roman" w:hAnsi="Times New Roman" w:cs="Times New Roman"/>
              <w:color w:val="auto"/>
              <w:lang w:val="en-GB"/>
            </w:rPr>
          </w:pPr>
          <w:r w:rsidRPr="00537367">
            <w:rPr>
              <w:rFonts w:ascii="Times New Roman" w:hAnsi="Times New Roman" w:cs="Times New Roman"/>
              <w:color w:val="auto"/>
              <w:lang w:val="en-GB"/>
            </w:rPr>
            <w:t>Table of Contents</w:t>
          </w:r>
        </w:p>
        <w:p w14:paraId="02FE80B7" w14:textId="77777777" w:rsidR="002C081E" w:rsidRPr="002C081E" w:rsidRDefault="008D47A1" w:rsidP="00C23994">
          <w:pPr>
            <w:pStyle w:val="TOC1"/>
            <w:rPr>
              <w:rFonts w:ascii="Times New Roman" w:eastAsiaTheme="minorEastAsia" w:hAnsi="Times New Roman" w:cs="Times New Roman"/>
              <w:noProof/>
              <w:sz w:val="24"/>
              <w:szCs w:val="24"/>
            </w:rPr>
          </w:pPr>
          <w:r w:rsidRPr="002C081E">
            <w:rPr>
              <w:rFonts w:ascii="Times New Roman" w:hAnsi="Times New Roman" w:cs="Times New Roman"/>
              <w:sz w:val="24"/>
              <w:szCs w:val="24"/>
              <w:lang w:val="en-GB"/>
            </w:rPr>
            <w:fldChar w:fldCharType="begin"/>
          </w:r>
          <w:r w:rsidRPr="002C081E">
            <w:rPr>
              <w:rFonts w:ascii="Times New Roman" w:hAnsi="Times New Roman" w:cs="Times New Roman"/>
              <w:sz w:val="24"/>
              <w:szCs w:val="24"/>
              <w:lang w:val="en-GB"/>
            </w:rPr>
            <w:instrText xml:space="preserve"> TOC \o "1-3" \h \z \u </w:instrText>
          </w:r>
          <w:r w:rsidRPr="002C081E">
            <w:rPr>
              <w:rFonts w:ascii="Times New Roman" w:hAnsi="Times New Roman" w:cs="Times New Roman"/>
              <w:sz w:val="24"/>
              <w:szCs w:val="24"/>
              <w:lang w:val="en-GB"/>
            </w:rPr>
            <w:fldChar w:fldCharType="separate"/>
          </w:r>
          <w:hyperlink w:anchor="_Toc217492617" w:history="1">
            <w:r w:rsidR="002C081E" w:rsidRPr="002C081E">
              <w:rPr>
                <w:rStyle w:val="Hyperlink"/>
                <w:rFonts w:ascii="Times New Roman" w:hAnsi="Times New Roman" w:cs="Times New Roman"/>
                <w:noProof/>
                <w:sz w:val="24"/>
                <w:szCs w:val="24"/>
                <w:lang w:val="en-GB"/>
              </w:rPr>
              <w:t>1. Introduction</w:t>
            </w:r>
            <w:r w:rsidR="002C081E" w:rsidRPr="002C081E">
              <w:rPr>
                <w:rFonts w:ascii="Times New Roman" w:hAnsi="Times New Roman" w:cs="Times New Roman"/>
                <w:noProof/>
                <w:webHidden/>
                <w:sz w:val="24"/>
                <w:szCs w:val="24"/>
              </w:rPr>
              <w:tab/>
            </w:r>
            <w:r w:rsidR="002C081E" w:rsidRPr="002C081E">
              <w:rPr>
                <w:rFonts w:ascii="Times New Roman" w:hAnsi="Times New Roman" w:cs="Times New Roman"/>
                <w:noProof/>
                <w:webHidden/>
                <w:sz w:val="24"/>
                <w:szCs w:val="24"/>
              </w:rPr>
              <w:fldChar w:fldCharType="begin"/>
            </w:r>
            <w:r w:rsidR="002C081E" w:rsidRPr="002C081E">
              <w:rPr>
                <w:rFonts w:ascii="Times New Roman" w:hAnsi="Times New Roman" w:cs="Times New Roman"/>
                <w:noProof/>
                <w:webHidden/>
                <w:sz w:val="24"/>
                <w:szCs w:val="24"/>
              </w:rPr>
              <w:instrText xml:space="preserve"> PAGEREF _Toc217492617 \h </w:instrText>
            </w:r>
            <w:r w:rsidR="002C081E" w:rsidRPr="002C081E">
              <w:rPr>
                <w:rFonts w:ascii="Times New Roman" w:hAnsi="Times New Roman" w:cs="Times New Roman"/>
                <w:noProof/>
                <w:webHidden/>
                <w:sz w:val="24"/>
                <w:szCs w:val="24"/>
              </w:rPr>
            </w:r>
            <w:r w:rsidR="002C081E" w:rsidRPr="002C081E">
              <w:rPr>
                <w:rFonts w:ascii="Times New Roman" w:hAnsi="Times New Roman" w:cs="Times New Roman"/>
                <w:noProof/>
                <w:webHidden/>
                <w:sz w:val="24"/>
                <w:szCs w:val="24"/>
              </w:rPr>
              <w:fldChar w:fldCharType="separate"/>
            </w:r>
            <w:r w:rsidR="002C081E" w:rsidRPr="002C081E">
              <w:rPr>
                <w:rFonts w:ascii="Times New Roman" w:hAnsi="Times New Roman" w:cs="Times New Roman"/>
                <w:noProof/>
                <w:webHidden/>
                <w:sz w:val="24"/>
                <w:szCs w:val="24"/>
              </w:rPr>
              <w:t>4</w:t>
            </w:r>
            <w:r w:rsidR="002C081E" w:rsidRPr="002C081E">
              <w:rPr>
                <w:rFonts w:ascii="Times New Roman" w:hAnsi="Times New Roman" w:cs="Times New Roman"/>
                <w:noProof/>
                <w:webHidden/>
                <w:sz w:val="24"/>
                <w:szCs w:val="24"/>
              </w:rPr>
              <w:fldChar w:fldCharType="end"/>
            </w:r>
          </w:hyperlink>
        </w:p>
        <w:p w14:paraId="789C96A9" w14:textId="77777777" w:rsidR="002C081E" w:rsidRPr="002C081E" w:rsidRDefault="002C081E" w:rsidP="00C23994">
          <w:pPr>
            <w:pStyle w:val="TOC1"/>
            <w:rPr>
              <w:rFonts w:ascii="Times New Roman" w:eastAsiaTheme="minorEastAsia" w:hAnsi="Times New Roman" w:cs="Times New Roman"/>
              <w:noProof/>
              <w:sz w:val="24"/>
              <w:szCs w:val="24"/>
            </w:rPr>
          </w:pPr>
          <w:hyperlink w:anchor="_Toc217492618" w:history="1">
            <w:r w:rsidRPr="002C081E">
              <w:rPr>
                <w:rStyle w:val="Hyperlink"/>
                <w:rFonts w:ascii="Times New Roman" w:hAnsi="Times New Roman" w:cs="Times New Roman"/>
                <w:noProof/>
                <w:sz w:val="24"/>
                <w:szCs w:val="24"/>
                <w:lang w:val="en-GB"/>
              </w:rPr>
              <w:t>2. Task 1: Critical evaluation of marketing activity of HSBC’s marketing activity</w:t>
            </w:r>
            <w:r w:rsidRPr="002C081E">
              <w:rPr>
                <w:rFonts w:ascii="Times New Roman" w:hAnsi="Times New Roman" w:cs="Times New Roman"/>
                <w:noProof/>
                <w:webHidden/>
                <w:sz w:val="24"/>
                <w:szCs w:val="24"/>
              </w:rPr>
              <w:tab/>
            </w:r>
            <w:r w:rsidRPr="002C081E">
              <w:rPr>
                <w:rFonts w:ascii="Times New Roman" w:hAnsi="Times New Roman" w:cs="Times New Roman"/>
                <w:noProof/>
                <w:webHidden/>
                <w:sz w:val="24"/>
                <w:szCs w:val="24"/>
              </w:rPr>
              <w:fldChar w:fldCharType="begin"/>
            </w:r>
            <w:r w:rsidRPr="002C081E">
              <w:rPr>
                <w:rFonts w:ascii="Times New Roman" w:hAnsi="Times New Roman" w:cs="Times New Roman"/>
                <w:noProof/>
                <w:webHidden/>
                <w:sz w:val="24"/>
                <w:szCs w:val="24"/>
              </w:rPr>
              <w:instrText xml:space="preserve"> PAGEREF _Toc217492618 \h </w:instrText>
            </w:r>
            <w:r w:rsidRPr="002C081E">
              <w:rPr>
                <w:rFonts w:ascii="Times New Roman" w:hAnsi="Times New Roman" w:cs="Times New Roman"/>
                <w:noProof/>
                <w:webHidden/>
                <w:sz w:val="24"/>
                <w:szCs w:val="24"/>
              </w:rPr>
            </w:r>
            <w:r w:rsidRPr="002C081E">
              <w:rPr>
                <w:rFonts w:ascii="Times New Roman" w:hAnsi="Times New Roman" w:cs="Times New Roman"/>
                <w:noProof/>
                <w:webHidden/>
                <w:sz w:val="24"/>
                <w:szCs w:val="24"/>
              </w:rPr>
              <w:fldChar w:fldCharType="separate"/>
            </w:r>
            <w:r w:rsidRPr="002C081E">
              <w:rPr>
                <w:rFonts w:ascii="Times New Roman" w:hAnsi="Times New Roman" w:cs="Times New Roman"/>
                <w:noProof/>
                <w:webHidden/>
                <w:sz w:val="24"/>
                <w:szCs w:val="24"/>
              </w:rPr>
              <w:t>4</w:t>
            </w:r>
            <w:r w:rsidRPr="002C081E">
              <w:rPr>
                <w:rFonts w:ascii="Times New Roman" w:hAnsi="Times New Roman" w:cs="Times New Roman"/>
                <w:noProof/>
                <w:webHidden/>
                <w:sz w:val="24"/>
                <w:szCs w:val="24"/>
              </w:rPr>
              <w:fldChar w:fldCharType="end"/>
            </w:r>
          </w:hyperlink>
        </w:p>
        <w:p w14:paraId="2A4CDBB7" w14:textId="77777777" w:rsidR="002C081E" w:rsidRPr="002C081E" w:rsidRDefault="002C081E" w:rsidP="00C2399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17492619" w:history="1">
            <w:r w:rsidRPr="002C081E">
              <w:rPr>
                <w:rStyle w:val="Hyperlink"/>
                <w:rFonts w:ascii="Times New Roman" w:hAnsi="Times New Roman" w:cs="Times New Roman"/>
                <w:noProof/>
                <w:sz w:val="24"/>
                <w:szCs w:val="24"/>
                <w:lang w:val="en-GB"/>
              </w:rPr>
              <w:t>2.1 Concept, Importance of marketing and the resources invested in marketing</w:t>
            </w:r>
            <w:r w:rsidRPr="002C081E">
              <w:rPr>
                <w:rFonts w:ascii="Times New Roman" w:hAnsi="Times New Roman" w:cs="Times New Roman"/>
                <w:noProof/>
                <w:webHidden/>
                <w:sz w:val="24"/>
                <w:szCs w:val="24"/>
              </w:rPr>
              <w:tab/>
            </w:r>
            <w:r w:rsidRPr="002C081E">
              <w:rPr>
                <w:rFonts w:ascii="Times New Roman" w:hAnsi="Times New Roman" w:cs="Times New Roman"/>
                <w:noProof/>
                <w:webHidden/>
                <w:sz w:val="24"/>
                <w:szCs w:val="24"/>
              </w:rPr>
              <w:fldChar w:fldCharType="begin"/>
            </w:r>
            <w:r w:rsidRPr="002C081E">
              <w:rPr>
                <w:rFonts w:ascii="Times New Roman" w:hAnsi="Times New Roman" w:cs="Times New Roman"/>
                <w:noProof/>
                <w:webHidden/>
                <w:sz w:val="24"/>
                <w:szCs w:val="24"/>
              </w:rPr>
              <w:instrText xml:space="preserve"> PAGEREF _Toc217492619 \h </w:instrText>
            </w:r>
            <w:r w:rsidRPr="002C081E">
              <w:rPr>
                <w:rFonts w:ascii="Times New Roman" w:hAnsi="Times New Roman" w:cs="Times New Roman"/>
                <w:noProof/>
                <w:webHidden/>
                <w:sz w:val="24"/>
                <w:szCs w:val="24"/>
              </w:rPr>
            </w:r>
            <w:r w:rsidRPr="002C081E">
              <w:rPr>
                <w:rFonts w:ascii="Times New Roman" w:hAnsi="Times New Roman" w:cs="Times New Roman"/>
                <w:noProof/>
                <w:webHidden/>
                <w:sz w:val="24"/>
                <w:szCs w:val="24"/>
              </w:rPr>
              <w:fldChar w:fldCharType="separate"/>
            </w:r>
            <w:r w:rsidRPr="002C081E">
              <w:rPr>
                <w:rFonts w:ascii="Times New Roman" w:hAnsi="Times New Roman" w:cs="Times New Roman"/>
                <w:noProof/>
                <w:webHidden/>
                <w:sz w:val="24"/>
                <w:szCs w:val="24"/>
              </w:rPr>
              <w:t>4</w:t>
            </w:r>
            <w:r w:rsidRPr="002C081E">
              <w:rPr>
                <w:rFonts w:ascii="Times New Roman" w:hAnsi="Times New Roman" w:cs="Times New Roman"/>
                <w:noProof/>
                <w:webHidden/>
                <w:sz w:val="24"/>
                <w:szCs w:val="24"/>
              </w:rPr>
              <w:fldChar w:fldCharType="end"/>
            </w:r>
          </w:hyperlink>
        </w:p>
        <w:p w14:paraId="6195D1DF" w14:textId="77777777" w:rsidR="002C081E" w:rsidRPr="002C081E" w:rsidRDefault="002C081E" w:rsidP="00C2399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17492620" w:history="1">
            <w:r w:rsidRPr="002C081E">
              <w:rPr>
                <w:rStyle w:val="Hyperlink"/>
                <w:rFonts w:ascii="Times New Roman" w:hAnsi="Times New Roman" w:cs="Times New Roman"/>
                <w:noProof/>
                <w:sz w:val="24"/>
                <w:szCs w:val="24"/>
                <w:lang w:val="en-GB"/>
              </w:rPr>
              <w:t>2.2 Macro and micro marketing environment of HSBC</w:t>
            </w:r>
            <w:r w:rsidRPr="002C081E">
              <w:rPr>
                <w:rFonts w:ascii="Times New Roman" w:hAnsi="Times New Roman" w:cs="Times New Roman"/>
                <w:noProof/>
                <w:webHidden/>
                <w:sz w:val="24"/>
                <w:szCs w:val="24"/>
              </w:rPr>
              <w:tab/>
            </w:r>
            <w:r w:rsidRPr="002C081E">
              <w:rPr>
                <w:rFonts w:ascii="Times New Roman" w:hAnsi="Times New Roman" w:cs="Times New Roman"/>
                <w:noProof/>
                <w:webHidden/>
                <w:sz w:val="24"/>
                <w:szCs w:val="24"/>
              </w:rPr>
              <w:fldChar w:fldCharType="begin"/>
            </w:r>
            <w:r w:rsidRPr="002C081E">
              <w:rPr>
                <w:rFonts w:ascii="Times New Roman" w:hAnsi="Times New Roman" w:cs="Times New Roman"/>
                <w:noProof/>
                <w:webHidden/>
                <w:sz w:val="24"/>
                <w:szCs w:val="24"/>
              </w:rPr>
              <w:instrText xml:space="preserve"> PAGEREF _Toc217492620 \h </w:instrText>
            </w:r>
            <w:r w:rsidRPr="002C081E">
              <w:rPr>
                <w:rFonts w:ascii="Times New Roman" w:hAnsi="Times New Roman" w:cs="Times New Roman"/>
                <w:noProof/>
                <w:webHidden/>
                <w:sz w:val="24"/>
                <w:szCs w:val="24"/>
              </w:rPr>
            </w:r>
            <w:r w:rsidRPr="002C081E">
              <w:rPr>
                <w:rFonts w:ascii="Times New Roman" w:hAnsi="Times New Roman" w:cs="Times New Roman"/>
                <w:noProof/>
                <w:webHidden/>
                <w:sz w:val="24"/>
                <w:szCs w:val="24"/>
              </w:rPr>
              <w:fldChar w:fldCharType="separate"/>
            </w:r>
            <w:r w:rsidRPr="002C081E">
              <w:rPr>
                <w:rFonts w:ascii="Times New Roman" w:hAnsi="Times New Roman" w:cs="Times New Roman"/>
                <w:noProof/>
                <w:webHidden/>
                <w:sz w:val="24"/>
                <w:szCs w:val="24"/>
              </w:rPr>
              <w:t>6</w:t>
            </w:r>
            <w:r w:rsidRPr="002C081E">
              <w:rPr>
                <w:rFonts w:ascii="Times New Roman" w:hAnsi="Times New Roman" w:cs="Times New Roman"/>
                <w:noProof/>
                <w:webHidden/>
                <w:sz w:val="24"/>
                <w:szCs w:val="24"/>
              </w:rPr>
              <w:fldChar w:fldCharType="end"/>
            </w:r>
          </w:hyperlink>
        </w:p>
        <w:p w14:paraId="4BA14269" w14:textId="77777777" w:rsidR="002C081E" w:rsidRPr="002C081E" w:rsidRDefault="002C081E" w:rsidP="00C2399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17492621" w:history="1">
            <w:r w:rsidRPr="002C081E">
              <w:rPr>
                <w:rStyle w:val="Hyperlink"/>
                <w:rFonts w:ascii="Times New Roman" w:hAnsi="Times New Roman" w:cs="Times New Roman"/>
                <w:noProof/>
                <w:sz w:val="24"/>
                <w:szCs w:val="24"/>
                <w:lang w:val="en-GB"/>
              </w:rPr>
              <w:t>2.3 Target market of HSBC</w:t>
            </w:r>
            <w:r w:rsidRPr="002C081E">
              <w:rPr>
                <w:rFonts w:ascii="Times New Roman" w:hAnsi="Times New Roman" w:cs="Times New Roman"/>
                <w:noProof/>
                <w:webHidden/>
                <w:sz w:val="24"/>
                <w:szCs w:val="24"/>
              </w:rPr>
              <w:tab/>
            </w:r>
            <w:r w:rsidRPr="002C081E">
              <w:rPr>
                <w:rFonts w:ascii="Times New Roman" w:hAnsi="Times New Roman" w:cs="Times New Roman"/>
                <w:noProof/>
                <w:webHidden/>
                <w:sz w:val="24"/>
                <w:szCs w:val="24"/>
              </w:rPr>
              <w:fldChar w:fldCharType="begin"/>
            </w:r>
            <w:r w:rsidRPr="002C081E">
              <w:rPr>
                <w:rFonts w:ascii="Times New Roman" w:hAnsi="Times New Roman" w:cs="Times New Roman"/>
                <w:noProof/>
                <w:webHidden/>
                <w:sz w:val="24"/>
                <w:szCs w:val="24"/>
              </w:rPr>
              <w:instrText xml:space="preserve"> PAGEREF _Toc217492621 \h </w:instrText>
            </w:r>
            <w:r w:rsidRPr="002C081E">
              <w:rPr>
                <w:rFonts w:ascii="Times New Roman" w:hAnsi="Times New Roman" w:cs="Times New Roman"/>
                <w:noProof/>
                <w:webHidden/>
                <w:sz w:val="24"/>
                <w:szCs w:val="24"/>
              </w:rPr>
            </w:r>
            <w:r w:rsidRPr="002C081E">
              <w:rPr>
                <w:rFonts w:ascii="Times New Roman" w:hAnsi="Times New Roman" w:cs="Times New Roman"/>
                <w:noProof/>
                <w:webHidden/>
                <w:sz w:val="24"/>
                <w:szCs w:val="24"/>
              </w:rPr>
              <w:fldChar w:fldCharType="separate"/>
            </w:r>
            <w:r w:rsidRPr="002C081E">
              <w:rPr>
                <w:rFonts w:ascii="Times New Roman" w:hAnsi="Times New Roman" w:cs="Times New Roman"/>
                <w:noProof/>
                <w:webHidden/>
                <w:sz w:val="24"/>
                <w:szCs w:val="24"/>
              </w:rPr>
              <w:t>12</w:t>
            </w:r>
            <w:r w:rsidRPr="002C081E">
              <w:rPr>
                <w:rFonts w:ascii="Times New Roman" w:hAnsi="Times New Roman" w:cs="Times New Roman"/>
                <w:noProof/>
                <w:webHidden/>
                <w:sz w:val="24"/>
                <w:szCs w:val="24"/>
              </w:rPr>
              <w:fldChar w:fldCharType="end"/>
            </w:r>
          </w:hyperlink>
        </w:p>
        <w:p w14:paraId="047D8D4A" w14:textId="77777777" w:rsidR="002C081E" w:rsidRPr="002C081E" w:rsidRDefault="002C081E" w:rsidP="00C2399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17492622" w:history="1">
            <w:r w:rsidRPr="002C081E">
              <w:rPr>
                <w:rStyle w:val="Hyperlink"/>
                <w:rFonts w:ascii="Times New Roman" w:hAnsi="Times New Roman" w:cs="Times New Roman"/>
                <w:noProof/>
                <w:sz w:val="24"/>
                <w:szCs w:val="24"/>
                <w:lang w:val="en-GB"/>
              </w:rPr>
              <w:t>2.4 Selection of media</w:t>
            </w:r>
            <w:r w:rsidRPr="002C081E">
              <w:rPr>
                <w:rFonts w:ascii="Times New Roman" w:hAnsi="Times New Roman" w:cs="Times New Roman"/>
                <w:noProof/>
                <w:webHidden/>
                <w:sz w:val="24"/>
                <w:szCs w:val="24"/>
              </w:rPr>
              <w:tab/>
            </w:r>
            <w:r w:rsidRPr="002C081E">
              <w:rPr>
                <w:rFonts w:ascii="Times New Roman" w:hAnsi="Times New Roman" w:cs="Times New Roman"/>
                <w:noProof/>
                <w:webHidden/>
                <w:sz w:val="24"/>
                <w:szCs w:val="24"/>
              </w:rPr>
              <w:fldChar w:fldCharType="begin"/>
            </w:r>
            <w:r w:rsidRPr="002C081E">
              <w:rPr>
                <w:rFonts w:ascii="Times New Roman" w:hAnsi="Times New Roman" w:cs="Times New Roman"/>
                <w:noProof/>
                <w:webHidden/>
                <w:sz w:val="24"/>
                <w:szCs w:val="24"/>
              </w:rPr>
              <w:instrText xml:space="preserve"> PAGEREF _Toc217492622 \h </w:instrText>
            </w:r>
            <w:r w:rsidRPr="002C081E">
              <w:rPr>
                <w:rFonts w:ascii="Times New Roman" w:hAnsi="Times New Roman" w:cs="Times New Roman"/>
                <w:noProof/>
                <w:webHidden/>
                <w:sz w:val="24"/>
                <w:szCs w:val="24"/>
              </w:rPr>
            </w:r>
            <w:r w:rsidRPr="002C081E">
              <w:rPr>
                <w:rFonts w:ascii="Times New Roman" w:hAnsi="Times New Roman" w:cs="Times New Roman"/>
                <w:noProof/>
                <w:webHidden/>
                <w:sz w:val="24"/>
                <w:szCs w:val="24"/>
              </w:rPr>
              <w:fldChar w:fldCharType="separate"/>
            </w:r>
            <w:r w:rsidRPr="002C081E">
              <w:rPr>
                <w:rFonts w:ascii="Times New Roman" w:hAnsi="Times New Roman" w:cs="Times New Roman"/>
                <w:noProof/>
                <w:webHidden/>
                <w:sz w:val="24"/>
                <w:szCs w:val="24"/>
              </w:rPr>
              <w:t>13</w:t>
            </w:r>
            <w:r w:rsidRPr="002C081E">
              <w:rPr>
                <w:rFonts w:ascii="Times New Roman" w:hAnsi="Times New Roman" w:cs="Times New Roman"/>
                <w:noProof/>
                <w:webHidden/>
                <w:sz w:val="24"/>
                <w:szCs w:val="24"/>
              </w:rPr>
              <w:fldChar w:fldCharType="end"/>
            </w:r>
          </w:hyperlink>
        </w:p>
        <w:p w14:paraId="5FA20CDF" w14:textId="77777777" w:rsidR="002C081E" w:rsidRPr="002C081E" w:rsidRDefault="002C081E" w:rsidP="00C2399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17492623" w:history="1">
            <w:r w:rsidRPr="002C081E">
              <w:rPr>
                <w:rStyle w:val="Hyperlink"/>
                <w:rFonts w:ascii="Times New Roman" w:hAnsi="Times New Roman" w:cs="Times New Roman"/>
                <w:noProof/>
                <w:sz w:val="24"/>
                <w:szCs w:val="24"/>
                <w:lang w:val="en-GB"/>
              </w:rPr>
              <w:t>2.5 Measuring success</w:t>
            </w:r>
            <w:r w:rsidRPr="002C081E">
              <w:rPr>
                <w:rFonts w:ascii="Times New Roman" w:hAnsi="Times New Roman" w:cs="Times New Roman"/>
                <w:noProof/>
                <w:webHidden/>
                <w:sz w:val="24"/>
                <w:szCs w:val="24"/>
              </w:rPr>
              <w:tab/>
            </w:r>
            <w:r w:rsidRPr="002C081E">
              <w:rPr>
                <w:rFonts w:ascii="Times New Roman" w:hAnsi="Times New Roman" w:cs="Times New Roman"/>
                <w:noProof/>
                <w:webHidden/>
                <w:sz w:val="24"/>
                <w:szCs w:val="24"/>
              </w:rPr>
              <w:fldChar w:fldCharType="begin"/>
            </w:r>
            <w:r w:rsidRPr="002C081E">
              <w:rPr>
                <w:rFonts w:ascii="Times New Roman" w:hAnsi="Times New Roman" w:cs="Times New Roman"/>
                <w:noProof/>
                <w:webHidden/>
                <w:sz w:val="24"/>
                <w:szCs w:val="24"/>
              </w:rPr>
              <w:instrText xml:space="preserve"> PAGEREF _Toc217492623 \h </w:instrText>
            </w:r>
            <w:r w:rsidRPr="002C081E">
              <w:rPr>
                <w:rFonts w:ascii="Times New Roman" w:hAnsi="Times New Roman" w:cs="Times New Roman"/>
                <w:noProof/>
                <w:webHidden/>
                <w:sz w:val="24"/>
                <w:szCs w:val="24"/>
              </w:rPr>
            </w:r>
            <w:r w:rsidRPr="002C081E">
              <w:rPr>
                <w:rFonts w:ascii="Times New Roman" w:hAnsi="Times New Roman" w:cs="Times New Roman"/>
                <w:noProof/>
                <w:webHidden/>
                <w:sz w:val="24"/>
                <w:szCs w:val="24"/>
              </w:rPr>
              <w:fldChar w:fldCharType="separate"/>
            </w:r>
            <w:r w:rsidRPr="002C081E">
              <w:rPr>
                <w:rFonts w:ascii="Times New Roman" w:hAnsi="Times New Roman" w:cs="Times New Roman"/>
                <w:noProof/>
                <w:webHidden/>
                <w:sz w:val="24"/>
                <w:szCs w:val="24"/>
              </w:rPr>
              <w:t>15</w:t>
            </w:r>
            <w:r w:rsidRPr="002C081E">
              <w:rPr>
                <w:rFonts w:ascii="Times New Roman" w:hAnsi="Times New Roman" w:cs="Times New Roman"/>
                <w:noProof/>
                <w:webHidden/>
                <w:sz w:val="24"/>
                <w:szCs w:val="24"/>
              </w:rPr>
              <w:fldChar w:fldCharType="end"/>
            </w:r>
          </w:hyperlink>
        </w:p>
        <w:p w14:paraId="66D4C1AB" w14:textId="77777777" w:rsidR="002C081E" w:rsidRPr="002C081E" w:rsidRDefault="002C081E" w:rsidP="00C23994">
          <w:pPr>
            <w:pStyle w:val="TOC1"/>
            <w:rPr>
              <w:rFonts w:ascii="Times New Roman" w:eastAsiaTheme="minorEastAsia" w:hAnsi="Times New Roman" w:cs="Times New Roman"/>
              <w:noProof/>
              <w:sz w:val="24"/>
              <w:szCs w:val="24"/>
            </w:rPr>
          </w:pPr>
          <w:hyperlink w:anchor="_Toc217492624" w:history="1">
            <w:r w:rsidRPr="002C081E">
              <w:rPr>
                <w:rStyle w:val="Hyperlink"/>
                <w:rFonts w:ascii="Times New Roman" w:hAnsi="Times New Roman" w:cs="Times New Roman"/>
                <w:noProof/>
                <w:sz w:val="24"/>
                <w:szCs w:val="24"/>
                <w:lang w:val="en-GB"/>
              </w:rPr>
              <w:t>3. Task 2: Conclusion</w:t>
            </w:r>
            <w:r w:rsidRPr="002C081E">
              <w:rPr>
                <w:rFonts w:ascii="Times New Roman" w:hAnsi="Times New Roman" w:cs="Times New Roman"/>
                <w:noProof/>
                <w:webHidden/>
                <w:sz w:val="24"/>
                <w:szCs w:val="24"/>
              </w:rPr>
              <w:tab/>
            </w:r>
            <w:r w:rsidRPr="002C081E">
              <w:rPr>
                <w:rFonts w:ascii="Times New Roman" w:hAnsi="Times New Roman" w:cs="Times New Roman"/>
                <w:noProof/>
                <w:webHidden/>
                <w:sz w:val="24"/>
                <w:szCs w:val="24"/>
              </w:rPr>
              <w:fldChar w:fldCharType="begin"/>
            </w:r>
            <w:r w:rsidRPr="002C081E">
              <w:rPr>
                <w:rFonts w:ascii="Times New Roman" w:hAnsi="Times New Roman" w:cs="Times New Roman"/>
                <w:noProof/>
                <w:webHidden/>
                <w:sz w:val="24"/>
                <w:szCs w:val="24"/>
              </w:rPr>
              <w:instrText xml:space="preserve"> PAGEREF _Toc217492624 \h </w:instrText>
            </w:r>
            <w:r w:rsidRPr="002C081E">
              <w:rPr>
                <w:rFonts w:ascii="Times New Roman" w:hAnsi="Times New Roman" w:cs="Times New Roman"/>
                <w:noProof/>
                <w:webHidden/>
                <w:sz w:val="24"/>
                <w:szCs w:val="24"/>
              </w:rPr>
            </w:r>
            <w:r w:rsidRPr="002C081E">
              <w:rPr>
                <w:rFonts w:ascii="Times New Roman" w:hAnsi="Times New Roman" w:cs="Times New Roman"/>
                <w:noProof/>
                <w:webHidden/>
                <w:sz w:val="24"/>
                <w:szCs w:val="24"/>
              </w:rPr>
              <w:fldChar w:fldCharType="separate"/>
            </w:r>
            <w:r w:rsidRPr="002C081E">
              <w:rPr>
                <w:rFonts w:ascii="Times New Roman" w:hAnsi="Times New Roman" w:cs="Times New Roman"/>
                <w:noProof/>
                <w:webHidden/>
                <w:sz w:val="24"/>
                <w:szCs w:val="24"/>
              </w:rPr>
              <w:t>18</w:t>
            </w:r>
            <w:r w:rsidRPr="002C081E">
              <w:rPr>
                <w:rFonts w:ascii="Times New Roman" w:hAnsi="Times New Roman" w:cs="Times New Roman"/>
                <w:noProof/>
                <w:webHidden/>
                <w:sz w:val="24"/>
                <w:szCs w:val="24"/>
              </w:rPr>
              <w:fldChar w:fldCharType="end"/>
            </w:r>
          </w:hyperlink>
        </w:p>
        <w:p w14:paraId="0B16A43A" w14:textId="77777777" w:rsidR="002C081E" w:rsidRPr="002C081E" w:rsidRDefault="002C081E" w:rsidP="00C23994">
          <w:pPr>
            <w:pStyle w:val="TOC1"/>
            <w:rPr>
              <w:rFonts w:ascii="Times New Roman" w:eastAsiaTheme="minorEastAsia" w:hAnsi="Times New Roman" w:cs="Times New Roman"/>
              <w:noProof/>
              <w:sz w:val="24"/>
              <w:szCs w:val="24"/>
            </w:rPr>
          </w:pPr>
          <w:hyperlink w:anchor="_Toc217492625" w:history="1">
            <w:r w:rsidRPr="002C081E">
              <w:rPr>
                <w:rStyle w:val="Hyperlink"/>
                <w:rFonts w:ascii="Times New Roman" w:hAnsi="Times New Roman" w:cs="Times New Roman"/>
                <w:noProof/>
                <w:sz w:val="24"/>
                <w:szCs w:val="24"/>
                <w:lang w:val="en-GB"/>
              </w:rPr>
              <w:t>4. Task 3: Recommendations</w:t>
            </w:r>
            <w:r w:rsidRPr="002C081E">
              <w:rPr>
                <w:rFonts w:ascii="Times New Roman" w:hAnsi="Times New Roman" w:cs="Times New Roman"/>
                <w:noProof/>
                <w:webHidden/>
                <w:sz w:val="24"/>
                <w:szCs w:val="24"/>
              </w:rPr>
              <w:tab/>
            </w:r>
            <w:r w:rsidRPr="002C081E">
              <w:rPr>
                <w:rFonts w:ascii="Times New Roman" w:hAnsi="Times New Roman" w:cs="Times New Roman"/>
                <w:noProof/>
                <w:webHidden/>
                <w:sz w:val="24"/>
                <w:szCs w:val="24"/>
              </w:rPr>
              <w:fldChar w:fldCharType="begin"/>
            </w:r>
            <w:r w:rsidRPr="002C081E">
              <w:rPr>
                <w:rFonts w:ascii="Times New Roman" w:hAnsi="Times New Roman" w:cs="Times New Roman"/>
                <w:noProof/>
                <w:webHidden/>
                <w:sz w:val="24"/>
                <w:szCs w:val="24"/>
              </w:rPr>
              <w:instrText xml:space="preserve"> PAGEREF _Toc217492625 \h </w:instrText>
            </w:r>
            <w:r w:rsidRPr="002C081E">
              <w:rPr>
                <w:rFonts w:ascii="Times New Roman" w:hAnsi="Times New Roman" w:cs="Times New Roman"/>
                <w:noProof/>
                <w:webHidden/>
                <w:sz w:val="24"/>
                <w:szCs w:val="24"/>
              </w:rPr>
            </w:r>
            <w:r w:rsidRPr="002C081E">
              <w:rPr>
                <w:rFonts w:ascii="Times New Roman" w:hAnsi="Times New Roman" w:cs="Times New Roman"/>
                <w:noProof/>
                <w:webHidden/>
                <w:sz w:val="24"/>
                <w:szCs w:val="24"/>
              </w:rPr>
              <w:fldChar w:fldCharType="separate"/>
            </w:r>
            <w:r w:rsidRPr="002C081E">
              <w:rPr>
                <w:rFonts w:ascii="Times New Roman" w:hAnsi="Times New Roman" w:cs="Times New Roman"/>
                <w:noProof/>
                <w:webHidden/>
                <w:sz w:val="24"/>
                <w:szCs w:val="24"/>
              </w:rPr>
              <w:t>19</w:t>
            </w:r>
            <w:r w:rsidRPr="002C081E">
              <w:rPr>
                <w:rFonts w:ascii="Times New Roman" w:hAnsi="Times New Roman" w:cs="Times New Roman"/>
                <w:noProof/>
                <w:webHidden/>
                <w:sz w:val="24"/>
                <w:szCs w:val="24"/>
              </w:rPr>
              <w:fldChar w:fldCharType="end"/>
            </w:r>
          </w:hyperlink>
        </w:p>
        <w:p w14:paraId="7EA6F625" w14:textId="77777777" w:rsidR="002C081E" w:rsidRPr="002C081E" w:rsidRDefault="002C081E" w:rsidP="00C23994">
          <w:pPr>
            <w:pStyle w:val="TOC1"/>
            <w:rPr>
              <w:rFonts w:ascii="Times New Roman" w:eastAsiaTheme="minorEastAsia" w:hAnsi="Times New Roman" w:cs="Times New Roman"/>
              <w:noProof/>
              <w:sz w:val="24"/>
              <w:szCs w:val="24"/>
            </w:rPr>
          </w:pPr>
          <w:hyperlink w:anchor="_Toc217492626" w:history="1">
            <w:r w:rsidRPr="002C081E">
              <w:rPr>
                <w:rStyle w:val="Hyperlink"/>
                <w:rFonts w:ascii="Times New Roman" w:hAnsi="Times New Roman" w:cs="Times New Roman"/>
                <w:noProof/>
                <w:sz w:val="24"/>
                <w:szCs w:val="24"/>
                <w:lang w:val="en-GB"/>
              </w:rPr>
              <w:t>References</w:t>
            </w:r>
            <w:r w:rsidRPr="002C081E">
              <w:rPr>
                <w:rFonts w:ascii="Times New Roman" w:hAnsi="Times New Roman" w:cs="Times New Roman"/>
                <w:noProof/>
                <w:webHidden/>
                <w:sz w:val="24"/>
                <w:szCs w:val="24"/>
              </w:rPr>
              <w:tab/>
            </w:r>
            <w:r w:rsidRPr="002C081E">
              <w:rPr>
                <w:rFonts w:ascii="Times New Roman" w:hAnsi="Times New Roman" w:cs="Times New Roman"/>
                <w:noProof/>
                <w:webHidden/>
                <w:sz w:val="24"/>
                <w:szCs w:val="24"/>
              </w:rPr>
              <w:fldChar w:fldCharType="begin"/>
            </w:r>
            <w:r w:rsidRPr="002C081E">
              <w:rPr>
                <w:rFonts w:ascii="Times New Roman" w:hAnsi="Times New Roman" w:cs="Times New Roman"/>
                <w:noProof/>
                <w:webHidden/>
                <w:sz w:val="24"/>
                <w:szCs w:val="24"/>
              </w:rPr>
              <w:instrText xml:space="preserve"> PAGEREF _Toc217492626 \h </w:instrText>
            </w:r>
            <w:r w:rsidRPr="002C081E">
              <w:rPr>
                <w:rFonts w:ascii="Times New Roman" w:hAnsi="Times New Roman" w:cs="Times New Roman"/>
                <w:noProof/>
                <w:webHidden/>
                <w:sz w:val="24"/>
                <w:szCs w:val="24"/>
              </w:rPr>
            </w:r>
            <w:r w:rsidRPr="002C081E">
              <w:rPr>
                <w:rFonts w:ascii="Times New Roman" w:hAnsi="Times New Roman" w:cs="Times New Roman"/>
                <w:noProof/>
                <w:webHidden/>
                <w:sz w:val="24"/>
                <w:szCs w:val="24"/>
              </w:rPr>
              <w:fldChar w:fldCharType="separate"/>
            </w:r>
            <w:r w:rsidRPr="002C081E">
              <w:rPr>
                <w:rFonts w:ascii="Times New Roman" w:hAnsi="Times New Roman" w:cs="Times New Roman"/>
                <w:noProof/>
                <w:webHidden/>
                <w:sz w:val="24"/>
                <w:szCs w:val="24"/>
              </w:rPr>
              <w:t>20</w:t>
            </w:r>
            <w:r w:rsidRPr="002C081E">
              <w:rPr>
                <w:rFonts w:ascii="Times New Roman" w:hAnsi="Times New Roman" w:cs="Times New Roman"/>
                <w:noProof/>
                <w:webHidden/>
                <w:sz w:val="24"/>
                <w:szCs w:val="24"/>
              </w:rPr>
              <w:fldChar w:fldCharType="end"/>
            </w:r>
          </w:hyperlink>
        </w:p>
        <w:p w14:paraId="663DE8AB" w14:textId="77777777" w:rsidR="008D47A1" w:rsidRPr="00537367" w:rsidRDefault="008D47A1" w:rsidP="00C23994">
          <w:pPr>
            <w:spacing w:before="240" w:line="360" w:lineRule="auto"/>
            <w:jc w:val="both"/>
            <w:rPr>
              <w:rFonts w:ascii="Times New Roman" w:hAnsi="Times New Roman" w:cs="Times New Roman"/>
              <w:lang w:val="en-GB"/>
            </w:rPr>
          </w:pPr>
          <w:r w:rsidRPr="002C081E">
            <w:rPr>
              <w:rFonts w:ascii="Times New Roman" w:hAnsi="Times New Roman" w:cs="Times New Roman"/>
              <w:b/>
              <w:bCs/>
              <w:sz w:val="24"/>
              <w:szCs w:val="24"/>
              <w:lang w:val="en-GB"/>
            </w:rPr>
            <w:fldChar w:fldCharType="end"/>
          </w:r>
        </w:p>
      </w:sdtContent>
    </w:sdt>
    <w:p w14:paraId="7013D271" w14:textId="77777777" w:rsidR="00333825" w:rsidRPr="00537367" w:rsidRDefault="00333825" w:rsidP="00C23994">
      <w:pPr>
        <w:spacing w:before="240" w:line="360" w:lineRule="auto"/>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br w:type="page"/>
      </w:r>
    </w:p>
    <w:p w14:paraId="437D2F96" w14:textId="77777777" w:rsidR="00FB539F" w:rsidRPr="00537367" w:rsidRDefault="00E04EDD" w:rsidP="00C23994">
      <w:pPr>
        <w:pStyle w:val="Heading1"/>
        <w:spacing w:before="240"/>
        <w:rPr>
          <w:rFonts w:cs="Times New Roman"/>
          <w:b w:val="0"/>
          <w:lang w:val="en-GB"/>
        </w:rPr>
      </w:pPr>
      <w:bookmarkStart w:id="0" w:name="_Toc217492617"/>
      <w:r w:rsidRPr="00537367">
        <w:rPr>
          <w:rFonts w:cs="Times New Roman"/>
          <w:lang w:val="en-GB"/>
        </w:rPr>
        <w:lastRenderedPageBreak/>
        <w:t>1. Introduction</w:t>
      </w:r>
      <w:bookmarkEnd w:id="0"/>
      <w:r w:rsidRPr="00537367">
        <w:rPr>
          <w:rFonts w:cs="Times New Roman"/>
          <w:lang w:val="en-GB"/>
        </w:rPr>
        <w:t xml:space="preserve"> </w:t>
      </w:r>
    </w:p>
    <w:p w14:paraId="3497751E" w14:textId="77777777" w:rsidR="004B4EB1" w:rsidRPr="00537367" w:rsidRDefault="00E04EDD"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A marketing plan is a detailed and tactical roadmap of operations which translates high level marketing strategy into daily, weekly and monthly actions. This study will discuss marketing plans with respect to HSBC. HSBC is a universal bank and financial services which operates worldwide and the headquarters of the company is in London. The revenue of HSBC was $</w:t>
      </w:r>
      <w:r w:rsidRPr="00537367">
        <w:rPr>
          <w:rFonts w:ascii="Times New Roman" w:eastAsia="Times New Roman" w:hAnsi="Times New Roman" w:cs="Times New Roman"/>
          <w:sz w:val="24"/>
          <w:szCs w:val="24"/>
          <w:highlight w:val="white"/>
          <w:lang w:val="en-GB"/>
        </w:rPr>
        <w:t>65.9 billion</w:t>
      </w:r>
      <w:r w:rsidRPr="00537367">
        <w:rPr>
          <w:rFonts w:ascii="Times New Roman" w:eastAsia="Times New Roman" w:hAnsi="Times New Roman" w:cs="Times New Roman"/>
          <w:sz w:val="24"/>
          <w:szCs w:val="24"/>
          <w:lang w:val="en-GB"/>
        </w:rPr>
        <w:t xml:space="preserve"> (</w:t>
      </w:r>
      <w:r w:rsidRPr="00537367">
        <w:rPr>
          <w:rFonts w:ascii="Times New Roman" w:eastAsia="Times New Roman" w:hAnsi="Times New Roman" w:cs="Times New Roman"/>
          <w:sz w:val="24"/>
          <w:szCs w:val="24"/>
          <w:highlight w:val="white"/>
          <w:lang w:val="en-GB"/>
        </w:rPr>
        <w:t xml:space="preserve">€55.86 billion) in 2024 (HSBC, 2025). </w:t>
      </w:r>
      <w:r w:rsidRPr="00537367">
        <w:rPr>
          <w:rFonts w:ascii="Times New Roman" w:eastAsia="Times New Roman" w:hAnsi="Times New Roman" w:cs="Times New Roman"/>
          <w:sz w:val="24"/>
          <w:szCs w:val="24"/>
          <w:lang w:val="en-GB"/>
        </w:rPr>
        <w:t xml:space="preserve">The study will discuss the concept, importance of marketing and resources invested in marketing by HSBC. Selection of media and measuring success will be included under part of discussion as well. Moreover, the study will identify targeted customers and the micro and macro environment of the HSBC. </w:t>
      </w:r>
    </w:p>
    <w:p w14:paraId="3174E1C2" w14:textId="77777777" w:rsidR="004B4EB1" w:rsidRPr="00537367" w:rsidRDefault="002C081E" w:rsidP="00C23994">
      <w:pPr>
        <w:pStyle w:val="Heading1"/>
        <w:rPr>
          <w:rFonts w:eastAsia="Times New Roman"/>
          <w:lang w:val="en-GB"/>
        </w:rPr>
      </w:pPr>
      <w:bookmarkStart w:id="1" w:name="_Toc217492618"/>
      <w:r>
        <w:rPr>
          <w:lang w:val="en-GB"/>
        </w:rPr>
        <w:t xml:space="preserve">2. </w:t>
      </w:r>
      <w:r w:rsidR="004B4EB1" w:rsidRPr="00537367">
        <w:rPr>
          <w:lang w:val="en-GB"/>
        </w:rPr>
        <w:t>Task 1: Critical evaluation of marketing activity of HSBC’s marketing activity</w:t>
      </w:r>
      <w:bookmarkEnd w:id="1"/>
    </w:p>
    <w:p w14:paraId="6C058B7E" w14:textId="77777777" w:rsidR="00FB539F" w:rsidRPr="00537367" w:rsidRDefault="008D47A1" w:rsidP="00C23994">
      <w:pPr>
        <w:pStyle w:val="Heading2"/>
        <w:spacing w:before="240"/>
        <w:rPr>
          <w:rFonts w:cs="Times New Roman"/>
          <w:lang w:val="en-GB"/>
        </w:rPr>
      </w:pPr>
      <w:bookmarkStart w:id="2" w:name="_Toc217492619"/>
      <w:r w:rsidRPr="00537367">
        <w:rPr>
          <w:rFonts w:cs="Times New Roman"/>
          <w:lang w:val="en-GB"/>
        </w:rPr>
        <w:t xml:space="preserve">2.1 Concept, </w:t>
      </w:r>
      <w:r w:rsidR="00E04EDD" w:rsidRPr="00537367">
        <w:rPr>
          <w:rFonts w:cs="Times New Roman"/>
          <w:lang w:val="en-GB"/>
        </w:rPr>
        <w:t>Importance of marketing and the resources invested in marketing</w:t>
      </w:r>
      <w:bookmarkEnd w:id="2"/>
      <w:r w:rsidR="00E04EDD" w:rsidRPr="00537367">
        <w:rPr>
          <w:rFonts w:cs="Times New Roman"/>
          <w:lang w:val="en-GB"/>
        </w:rPr>
        <w:t xml:space="preserve"> </w:t>
      </w:r>
    </w:p>
    <w:p w14:paraId="2BC54D92" w14:textId="77777777" w:rsidR="00FB539F" w:rsidRPr="00537367" w:rsidRDefault="00E04EDD" w:rsidP="00C23994">
      <w:pPr>
        <w:spacing w:before="240" w:line="360" w:lineRule="auto"/>
        <w:jc w:val="both"/>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t xml:space="preserve">Concept of marketing </w:t>
      </w:r>
    </w:p>
    <w:p w14:paraId="4B3DA9FD" w14:textId="77777777" w:rsidR="00FB539F" w:rsidRPr="00537367" w:rsidRDefault="00E04EDD"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According to Zahara </w:t>
      </w:r>
      <w:r w:rsidRPr="00537367">
        <w:rPr>
          <w:rFonts w:ascii="Times New Roman" w:eastAsia="Times New Roman" w:hAnsi="Times New Roman" w:cs="Times New Roman"/>
          <w:i/>
          <w:iCs/>
          <w:sz w:val="24"/>
          <w:szCs w:val="24"/>
          <w:lang w:val="en-GB"/>
        </w:rPr>
        <w:t>et al.,</w:t>
      </w:r>
      <w:r w:rsidRPr="00537367">
        <w:rPr>
          <w:rFonts w:ascii="Times New Roman" w:eastAsia="Times New Roman" w:hAnsi="Times New Roman" w:cs="Times New Roman"/>
          <w:sz w:val="24"/>
          <w:szCs w:val="24"/>
          <w:lang w:val="en-GB"/>
        </w:rPr>
        <w:t xml:space="preserve"> (2023), Marketing refers to the comprehensive procedure of understanding the needs of customers and creating valuable products. In other words, it is said that marketing is the broad procedure of creation, communication and delivery of exchange offerings which involves ideas, products and services. However, Zhang </w:t>
      </w:r>
      <w:r w:rsidRPr="00537367">
        <w:rPr>
          <w:rFonts w:ascii="Times New Roman" w:eastAsia="Times New Roman" w:hAnsi="Times New Roman" w:cs="Times New Roman"/>
          <w:i/>
          <w:iCs/>
          <w:sz w:val="24"/>
          <w:szCs w:val="24"/>
          <w:lang w:val="en-GB"/>
        </w:rPr>
        <w:t>et al.,</w:t>
      </w:r>
      <w:r w:rsidRPr="00537367">
        <w:rPr>
          <w:rFonts w:ascii="Times New Roman" w:eastAsia="Times New Roman" w:hAnsi="Times New Roman" w:cs="Times New Roman"/>
          <w:sz w:val="24"/>
          <w:szCs w:val="24"/>
          <w:lang w:val="en-GB"/>
        </w:rPr>
        <w:t xml:space="preserve"> (2023), mentions that marketing all time cannot understand the needs of customers because of information overload. The core activities of marketing include market research, development of the product, pricing, promotion and distribution. Customer experience is something which must not be ignored as well. Marketing is a very essential factor to survive in the rapidly changing environment (Danciu, 2023). The main principles of marketing include customer focus, integrated marketing as well as profitability.   </w:t>
      </w:r>
    </w:p>
    <w:p w14:paraId="17AF217C" w14:textId="77777777" w:rsidR="00FB539F" w:rsidRPr="00537367" w:rsidRDefault="00E04EDD" w:rsidP="00C23994">
      <w:pPr>
        <w:spacing w:before="240" w:line="360" w:lineRule="auto"/>
        <w:jc w:val="both"/>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t xml:space="preserve">Importance of marketing </w:t>
      </w:r>
    </w:p>
    <w:p w14:paraId="34A44BF8" w14:textId="77777777" w:rsidR="00FB539F" w:rsidRPr="00537367" w:rsidRDefault="00E04EDD" w:rsidP="00C23994">
      <w:pPr>
        <w:spacing w:before="240" w:line="360" w:lineRule="auto"/>
        <w:jc w:val="both"/>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lastRenderedPageBreak/>
        <w:t xml:space="preserve">Building brand awareness and identity: </w:t>
      </w:r>
      <w:r w:rsidRPr="00537367">
        <w:rPr>
          <w:rFonts w:ascii="Times New Roman" w:eastAsia="Times New Roman" w:hAnsi="Times New Roman" w:cs="Times New Roman"/>
          <w:sz w:val="24"/>
          <w:szCs w:val="24"/>
          <w:lang w:val="en-GB"/>
        </w:rPr>
        <w:t xml:space="preserve">With the help of the marketing, brand awareness can be improved to a great extent. Marketing helps in building trust and in this way it is possible to sustain customers with the company for a longer period of time.  </w:t>
      </w:r>
      <w:r w:rsidRPr="00537367">
        <w:rPr>
          <w:rFonts w:ascii="Times New Roman" w:eastAsia="Times New Roman" w:hAnsi="Times New Roman" w:cs="Times New Roman"/>
          <w:b/>
          <w:bCs/>
          <w:sz w:val="24"/>
          <w:szCs w:val="24"/>
          <w:lang w:val="en-GB"/>
        </w:rPr>
        <w:t xml:space="preserve"> </w:t>
      </w:r>
    </w:p>
    <w:p w14:paraId="1E032C3B" w14:textId="77777777" w:rsidR="00FB539F" w:rsidRPr="00537367" w:rsidRDefault="00E04EDD"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b/>
          <w:bCs/>
          <w:sz w:val="24"/>
          <w:szCs w:val="24"/>
          <w:lang w:val="en-GB"/>
        </w:rPr>
        <w:t xml:space="preserve">Understanding needs of customers: </w:t>
      </w:r>
      <w:r w:rsidRPr="00537367">
        <w:rPr>
          <w:rFonts w:ascii="Times New Roman" w:eastAsia="Times New Roman" w:hAnsi="Times New Roman" w:cs="Times New Roman"/>
          <w:sz w:val="24"/>
          <w:szCs w:val="24"/>
          <w:lang w:val="en-GB"/>
        </w:rPr>
        <w:t xml:space="preserve">In order to understand the needs of customers, marketing is very essential (Guerola-Navarro </w:t>
      </w:r>
      <w:r w:rsidRPr="00537367">
        <w:rPr>
          <w:rFonts w:ascii="Times New Roman" w:eastAsia="Times New Roman" w:hAnsi="Times New Roman" w:cs="Times New Roman"/>
          <w:i/>
          <w:iCs/>
          <w:sz w:val="24"/>
          <w:szCs w:val="24"/>
          <w:lang w:val="en-GB"/>
        </w:rPr>
        <w:t xml:space="preserve">et al., </w:t>
      </w:r>
      <w:r w:rsidRPr="00537367">
        <w:rPr>
          <w:rFonts w:ascii="Times New Roman" w:eastAsia="Times New Roman" w:hAnsi="Times New Roman" w:cs="Times New Roman"/>
          <w:sz w:val="24"/>
          <w:szCs w:val="24"/>
          <w:lang w:val="en-GB"/>
        </w:rPr>
        <w:t xml:space="preserve">2024). More specifically it can be said that marketing helps in understanding functional, unpredictable and emotional needs of customers. Information can be searched through marketing which can help any company including HSBC.  </w:t>
      </w:r>
    </w:p>
    <w:p w14:paraId="7AC4A3AE" w14:textId="77777777" w:rsidR="00FB539F" w:rsidRPr="00537367" w:rsidRDefault="00E04EDD"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b/>
          <w:bCs/>
          <w:sz w:val="24"/>
          <w:szCs w:val="24"/>
          <w:lang w:val="en-GB"/>
        </w:rPr>
        <w:t>Providing competitive advantage:</w:t>
      </w:r>
      <w:r w:rsidRPr="00537367">
        <w:rPr>
          <w:rFonts w:ascii="Times New Roman" w:eastAsia="Times New Roman" w:hAnsi="Times New Roman" w:cs="Times New Roman"/>
          <w:sz w:val="24"/>
          <w:szCs w:val="24"/>
          <w:lang w:val="en-GB"/>
        </w:rPr>
        <w:t xml:space="preserve"> Effective marketing helps in attracting potential customers and in this way marketing helps in gaining competitive advantage (Hussain </w:t>
      </w:r>
      <w:r w:rsidRPr="00537367">
        <w:rPr>
          <w:rFonts w:ascii="Times New Roman" w:eastAsia="Times New Roman" w:hAnsi="Times New Roman" w:cs="Times New Roman"/>
          <w:i/>
          <w:iCs/>
          <w:sz w:val="24"/>
          <w:szCs w:val="24"/>
          <w:lang w:val="en-GB"/>
        </w:rPr>
        <w:t xml:space="preserve">et al., </w:t>
      </w:r>
      <w:r w:rsidRPr="00537367">
        <w:rPr>
          <w:rFonts w:ascii="Times New Roman" w:eastAsia="Times New Roman" w:hAnsi="Times New Roman" w:cs="Times New Roman"/>
          <w:sz w:val="24"/>
          <w:szCs w:val="24"/>
          <w:lang w:val="en-GB"/>
        </w:rPr>
        <w:t>2023). Market intelligence is used in the marketing procedure and at the same time, cost leadership is also included under this. In this way, marketing can provide competitive advantage to companies. However, Jaskari (2025) mentions that the skill gap is the main issue for which effective marketing cannot be implemented by many companies.</w:t>
      </w:r>
    </w:p>
    <w:p w14:paraId="64C838A7" w14:textId="77777777" w:rsidR="00FB539F" w:rsidRPr="00537367" w:rsidRDefault="00E04EDD"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b/>
          <w:bCs/>
          <w:sz w:val="24"/>
          <w:szCs w:val="24"/>
          <w:lang w:val="en-GB"/>
        </w:rPr>
        <w:t xml:space="preserve">Boosting other business functions: </w:t>
      </w:r>
      <w:r w:rsidRPr="00537367">
        <w:rPr>
          <w:rFonts w:ascii="Times New Roman" w:eastAsia="Times New Roman" w:hAnsi="Times New Roman" w:cs="Times New Roman"/>
          <w:sz w:val="24"/>
          <w:szCs w:val="24"/>
          <w:lang w:val="en-GB"/>
        </w:rPr>
        <w:t xml:space="preserve">Marketing provides customer data which helps in developing different kinds of products. The importance of it can be mentioned in the context of forecasting demand as well. With the help of effective marketing, it is possible to gain market insight which helps in taking decisions regarding allocation of budget. </w:t>
      </w:r>
    </w:p>
    <w:p w14:paraId="703254FA" w14:textId="77777777" w:rsidR="00FB539F" w:rsidRPr="00537367" w:rsidRDefault="00E04EDD" w:rsidP="00C23994">
      <w:pPr>
        <w:spacing w:before="240" w:line="360" w:lineRule="auto"/>
        <w:jc w:val="both"/>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t xml:space="preserve">Resources are invested in marketing by HSBC </w:t>
      </w:r>
    </w:p>
    <w:p w14:paraId="55F2F3C1" w14:textId="77777777" w:rsidR="00FB539F" w:rsidRPr="00537367" w:rsidRDefault="00E04EDD"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In order to conduct marketing, HSBC has invested both in physical and capital resources. Considering the physical resources, it can be said that the company has increased its investment in research and development work. The digital infrastructure of the business enterprise has been improved in recent times. For this reason, it is possible for the company to include technology like AI and big data. The training and development cost of HSBC for employees has increased in recent times. In 2024, the operating expense of HSBC increased by 5 % compared to the previous year and it was </w:t>
      </w:r>
      <w:r w:rsidRPr="00537367">
        <w:rPr>
          <w:rFonts w:ascii="Times New Roman" w:eastAsia="Times New Roman" w:hAnsi="Times New Roman" w:cs="Times New Roman"/>
          <w:sz w:val="24"/>
          <w:szCs w:val="24"/>
          <w:highlight w:val="white"/>
          <w:lang w:val="en-GB"/>
        </w:rPr>
        <w:t xml:space="preserve">€27.68 billion EUR in this year (HSBC, 2025). Increased development cost is one of the main reasons for this increased cost.  </w:t>
      </w:r>
      <w:r w:rsidRPr="00537367">
        <w:rPr>
          <w:rFonts w:ascii="Times New Roman" w:eastAsia="Times New Roman" w:hAnsi="Times New Roman" w:cs="Times New Roman"/>
          <w:sz w:val="24"/>
          <w:szCs w:val="24"/>
          <w:lang w:val="en-GB"/>
        </w:rPr>
        <w:t xml:space="preserve">In this context, it is also important to mention that the company has given its focus on selection and recruitment procedure as well to attract the right kinds of employees in the company.  In order to examine the long term effect of </w:t>
      </w:r>
      <w:r w:rsidRPr="00537367">
        <w:rPr>
          <w:rFonts w:ascii="Times New Roman" w:eastAsia="Times New Roman" w:hAnsi="Times New Roman" w:cs="Times New Roman"/>
          <w:sz w:val="24"/>
          <w:szCs w:val="24"/>
          <w:lang w:val="en-GB"/>
        </w:rPr>
        <w:lastRenderedPageBreak/>
        <w:t xml:space="preserve">customers as well as competitors marketing plays a very important role (Foreman, 2014).  With the help of all these resources, HSBC tries to understand its customers and competitors. </w:t>
      </w:r>
    </w:p>
    <w:p w14:paraId="647E138B" w14:textId="77777777" w:rsidR="00FB539F" w:rsidRPr="00537367" w:rsidRDefault="00E04EDD"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High profile sponsorships are used by HSBC for amplifying brand visibility. With the help of AI and data analytics, it is possible for the company to make data-driven decisions regarding the customer behaviour.  As stated by Udeh </w:t>
      </w:r>
      <w:r w:rsidRPr="00537367">
        <w:rPr>
          <w:rFonts w:ascii="Times New Roman" w:eastAsia="Times New Roman" w:hAnsi="Times New Roman" w:cs="Times New Roman"/>
          <w:i/>
          <w:iCs/>
          <w:sz w:val="24"/>
          <w:szCs w:val="24"/>
          <w:lang w:val="en-GB"/>
        </w:rPr>
        <w:t>et al.,</w:t>
      </w:r>
      <w:r w:rsidRPr="00537367">
        <w:rPr>
          <w:rFonts w:ascii="Times New Roman" w:eastAsia="Times New Roman" w:hAnsi="Times New Roman" w:cs="Times New Roman"/>
          <w:sz w:val="24"/>
          <w:szCs w:val="24"/>
          <w:lang w:val="en-GB"/>
        </w:rPr>
        <w:t xml:space="preserve"> (2024), Data analytics helps in preventing frauds and optimisation of localisation. It helps in reducing false positives and improving accuracy. However, Abualigah (2025</w:t>
      </w:r>
      <w:r w:rsidR="00537367" w:rsidRPr="00537367">
        <w:rPr>
          <w:rFonts w:ascii="Times New Roman" w:eastAsia="Times New Roman" w:hAnsi="Times New Roman" w:cs="Times New Roman"/>
          <w:sz w:val="24"/>
          <w:szCs w:val="24"/>
          <w:lang w:val="en-GB"/>
        </w:rPr>
        <w:t>)</w:t>
      </w:r>
      <w:r w:rsidRPr="00537367">
        <w:rPr>
          <w:rFonts w:ascii="Times New Roman" w:eastAsia="Times New Roman" w:hAnsi="Times New Roman" w:cs="Times New Roman"/>
          <w:sz w:val="24"/>
          <w:szCs w:val="24"/>
          <w:lang w:val="en-GB"/>
        </w:rPr>
        <w:t xml:space="preserve"> mentions that a real time monitoring process is required to incorporate under data analytics. Without this, it is quite difficult to detect the actual fraud by data analysis. As the customer base of the banking company is large enough, this particular technology is very important for the company. The competition with respect to HSBC is not very low and therefore it is important for the company to include potential customers in the business process. Investment in both resources helps the company in this particular aspect. Investment in recent campaigns is also required to be mentioned as well.     </w:t>
      </w:r>
    </w:p>
    <w:p w14:paraId="53C0B2EE" w14:textId="77777777" w:rsidR="004B4EB1" w:rsidRPr="00537367" w:rsidRDefault="004B4EB1" w:rsidP="00C23994">
      <w:pPr>
        <w:pStyle w:val="Heading2"/>
        <w:spacing w:before="240"/>
        <w:rPr>
          <w:rFonts w:cs="Times New Roman"/>
          <w:lang w:val="en-GB"/>
        </w:rPr>
      </w:pPr>
      <w:bookmarkStart w:id="3" w:name="_Toc217492620"/>
      <w:r w:rsidRPr="00537367">
        <w:rPr>
          <w:rFonts w:cs="Times New Roman"/>
          <w:lang w:val="en-GB"/>
        </w:rPr>
        <w:t>2.2 Macro and micro marketing environment of HSBC</w:t>
      </w:r>
      <w:bookmarkEnd w:id="3"/>
      <w:r w:rsidRPr="00537367">
        <w:rPr>
          <w:rFonts w:cs="Times New Roman"/>
          <w:lang w:val="en-GB"/>
        </w:rPr>
        <w:t xml:space="preserve"> </w:t>
      </w:r>
    </w:p>
    <w:p w14:paraId="229D42D5" w14:textId="77777777" w:rsidR="004B4EB1" w:rsidRPr="00537367" w:rsidRDefault="004B4EB1" w:rsidP="00C23994">
      <w:pPr>
        <w:spacing w:before="240" w:line="360" w:lineRule="auto"/>
        <w:jc w:val="both"/>
        <w:rPr>
          <w:rFonts w:ascii="Times New Roman" w:eastAsia="Times New Roman" w:hAnsi="Times New Roman" w:cs="Times New Roman"/>
          <w:b/>
          <w:bCs/>
          <w:i/>
          <w:sz w:val="24"/>
          <w:szCs w:val="24"/>
          <w:lang w:val="en-GB"/>
        </w:rPr>
      </w:pPr>
      <w:r w:rsidRPr="00537367">
        <w:rPr>
          <w:rFonts w:ascii="Times New Roman" w:eastAsia="Times New Roman" w:hAnsi="Times New Roman" w:cs="Times New Roman"/>
          <w:b/>
          <w:bCs/>
          <w:i/>
          <w:sz w:val="24"/>
          <w:szCs w:val="24"/>
          <w:lang w:val="en-GB"/>
        </w:rPr>
        <w:t>Macro marketing Environment analysis of HSBC</w:t>
      </w:r>
    </w:p>
    <w:p w14:paraId="0619AE37" w14:textId="77777777" w:rsidR="004B4EB1" w:rsidRPr="00537367" w:rsidRDefault="004B4EB1" w:rsidP="00C23994">
      <w:pPr>
        <w:spacing w:before="240" w:line="360" w:lineRule="auto"/>
        <w:jc w:val="both"/>
        <w:rPr>
          <w:rFonts w:ascii="Times New Roman" w:eastAsia="Times New Roman" w:hAnsi="Times New Roman" w:cs="Times New Roman"/>
          <w:b/>
          <w:bCs/>
          <w:sz w:val="26"/>
          <w:szCs w:val="26"/>
          <w:lang w:val="en-GB"/>
        </w:rPr>
      </w:pPr>
      <w:r w:rsidRPr="00537367">
        <w:rPr>
          <w:rFonts w:ascii="Times New Roman" w:eastAsia="Times New Roman" w:hAnsi="Times New Roman" w:cs="Times New Roman"/>
          <w:sz w:val="24"/>
          <w:szCs w:val="24"/>
          <w:lang w:val="en-GB"/>
        </w:rPr>
        <w:t xml:space="preserve">The macro marketing environment of HSBC has been done with the help of the PESTLE framework.  From week 3 of the lecture notes, it has been observed that the changes in the macro or external environment help in planning and shaping strategies of marketing. Due to intense competition in the market, factors relating to market forces are not included in the framework.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192"/>
        <w:gridCol w:w="4080"/>
        <w:gridCol w:w="3288"/>
      </w:tblGrid>
      <w:tr w:rsidR="004B4EB1" w:rsidRPr="00537367" w14:paraId="59A9FAA7" w14:textId="77777777" w:rsidTr="00EF2E7E">
        <w:tc>
          <w:tcPr>
            <w:tcW w:w="1154" w:type="pct"/>
            <w:shd w:val="clear" w:color="auto" w:fill="B6DDE8" w:themeFill="accent5" w:themeFillTint="66"/>
            <w:tcMar>
              <w:top w:w="100" w:type="dxa"/>
              <w:left w:w="100" w:type="dxa"/>
              <w:bottom w:w="100" w:type="dxa"/>
              <w:right w:w="100" w:type="dxa"/>
            </w:tcMar>
          </w:tcPr>
          <w:p w14:paraId="223D1660" w14:textId="77777777" w:rsidR="004B4EB1" w:rsidRPr="00537367" w:rsidRDefault="004B4EB1" w:rsidP="00C23994">
            <w:pPr>
              <w:widowControl w:val="0"/>
              <w:spacing w:before="240" w:line="360" w:lineRule="auto"/>
              <w:jc w:val="center"/>
              <w:rPr>
                <w:rFonts w:ascii="Times New Roman" w:eastAsia="Times New Roman" w:hAnsi="Times New Roman" w:cs="Times New Roman"/>
                <w:b/>
                <w:bCs/>
                <w:i/>
                <w:iCs/>
                <w:sz w:val="24"/>
                <w:szCs w:val="24"/>
                <w:lang w:val="en-GB"/>
              </w:rPr>
            </w:pPr>
            <w:r w:rsidRPr="00537367">
              <w:rPr>
                <w:rFonts w:ascii="Times New Roman" w:eastAsia="Times New Roman" w:hAnsi="Times New Roman" w:cs="Times New Roman"/>
                <w:b/>
                <w:bCs/>
                <w:i/>
                <w:iCs/>
                <w:sz w:val="24"/>
                <w:szCs w:val="24"/>
                <w:lang w:val="en-GB"/>
              </w:rPr>
              <w:t>Factors</w:t>
            </w:r>
          </w:p>
        </w:tc>
        <w:tc>
          <w:tcPr>
            <w:tcW w:w="2119" w:type="pct"/>
            <w:shd w:val="clear" w:color="auto" w:fill="B6DDE8" w:themeFill="accent5" w:themeFillTint="66"/>
            <w:tcMar>
              <w:top w:w="100" w:type="dxa"/>
              <w:left w:w="100" w:type="dxa"/>
              <w:bottom w:w="100" w:type="dxa"/>
              <w:right w:w="100" w:type="dxa"/>
            </w:tcMar>
          </w:tcPr>
          <w:p w14:paraId="1C9022AA" w14:textId="77777777" w:rsidR="004B4EB1" w:rsidRPr="00537367" w:rsidRDefault="004B4EB1" w:rsidP="00C23994">
            <w:pPr>
              <w:widowControl w:val="0"/>
              <w:spacing w:before="240" w:line="360" w:lineRule="auto"/>
              <w:jc w:val="center"/>
              <w:rPr>
                <w:rFonts w:ascii="Times New Roman" w:eastAsia="Times New Roman" w:hAnsi="Times New Roman" w:cs="Times New Roman"/>
                <w:b/>
                <w:bCs/>
                <w:i/>
                <w:iCs/>
                <w:sz w:val="24"/>
                <w:szCs w:val="24"/>
                <w:lang w:val="en-GB"/>
              </w:rPr>
            </w:pPr>
            <w:r w:rsidRPr="00537367">
              <w:rPr>
                <w:rFonts w:ascii="Times New Roman" w:eastAsia="Times New Roman" w:hAnsi="Times New Roman" w:cs="Times New Roman"/>
                <w:b/>
                <w:bCs/>
                <w:i/>
                <w:iCs/>
                <w:sz w:val="24"/>
                <w:szCs w:val="24"/>
                <w:lang w:val="en-GB"/>
              </w:rPr>
              <w:t>Sub-factors and Analysis</w:t>
            </w:r>
          </w:p>
        </w:tc>
        <w:tc>
          <w:tcPr>
            <w:tcW w:w="1727" w:type="pct"/>
            <w:shd w:val="clear" w:color="auto" w:fill="B6DDE8" w:themeFill="accent5" w:themeFillTint="66"/>
            <w:tcMar>
              <w:top w:w="100" w:type="dxa"/>
              <w:left w:w="100" w:type="dxa"/>
              <w:bottom w:w="100" w:type="dxa"/>
              <w:right w:w="100" w:type="dxa"/>
            </w:tcMar>
          </w:tcPr>
          <w:p w14:paraId="608E99AA" w14:textId="77777777" w:rsidR="004B4EB1" w:rsidRPr="00537367" w:rsidRDefault="004B4EB1" w:rsidP="00C23994">
            <w:pPr>
              <w:widowControl w:val="0"/>
              <w:spacing w:before="240" w:line="360" w:lineRule="auto"/>
              <w:jc w:val="center"/>
              <w:rPr>
                <w:rFonts w:ascii="Times New Roman" w:eastAsia="Times New Roman" w:hAnsi="Times New Roman" w:cs="Times New Roman"/>
                <w:b/>
                <w:bCs/>
                <w:i/>
                <w:iCs/>
                <w:sz w:val="24"/>
                <w:szCs w:val="24"/>
                <w:lang w:val="en-GB"/>
              </w:rPr>
            </w:pPr>
            <w:r w:rsidRPr="00537367">
              <w:rPr>
                <w:rFonts w:ascii="Times New Roman" w:eastAsia="Times New Roman" w:hAnsi="Times New Roman" w:cs="Times New Roman"/>
                <w:b/>
                <w:bCs/>
                <w:i/>
                <w:iCs/>
                <w:sz w:val="24"/>
                <w:szCs w:val="24"/>
                <w:lang w:val="en-GB"/>
              </w:rPr>
              <w:t>Opportunities/ Threats for HSBC</w:t>
            </w:r>
          </w:p>
        </w:tc>
      </w:tr>
      <w:tr w:rsidR="004B4EB1" w:rsidRPr="00537367" w14:paraId="40DC3CB8" w14:textId="77777777" w:rsidTr="00EF2E7E">
        <w:tc>
          <w:tcPr>
            <w:tcW w:w="1154" w:type="pct"/>
            <w:tcMar>
              <w:top w:w="100" w:type="dxa"/>
              <w:left w:w="100" w:type="dxa"/>
              <w:bottom w:w="100" w:type="dxa"/>
              <w:right w:w="100" w:type="dxa"/>
            </w:tcMar>
          </w:tcPr>
          <w:p w14:paraId="6901C816" w14:textId="77777777" w:rsidR="004B4EB1" w:rsidRPr="00537367" w:rsidRDefault="004B4EB1" w:rsidP="00C23994">
            <w:pPr>
              <w:widowControl w:val="0"/>
              <w:spacing w:before="240" w:line="360" w:lineRule="auto"/>
              <w:jc w:val="center"/>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t>Political</w:t>
            </w:r>
          </w:p>
        </w:tc>
        <w:tc>
          <w:tcPr>
            <w:tcW w:w="2119" w:type="pct"/>
            <w:tcMar>
              <w:top w:w="100" w:type="dxa"/>
              <w:left w:w="100" w:type="dxa"/>
              <w:bottom w:w="100" w:type="dxa"/>
              <w:right w:w="100" w:type="dxa"/>
            </w:tcMar>
          </w:tcPr>
          <w:p w14:paraId="0465D1A8" w14:textId="77777777" w:rsidR="004B4EB1" w:rsidRPr="00537367" w:rsidRDefault="004B4EB1" w:rsidP="00C23994">
            <w:pPr>
              <w:widowControl w:val="0"/>
              <w:spacing w:before="240" w:after="28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b/>
                <w:bCs/>
                <w:sz w:val="24"/>
                <w:szCs w:val="24"/>
                <w:lang w:val="en-GB"/>
              </w:rPr>
              <w:t>Government policies:</w:t>
            </w:r>
            <w:r w:rsidRPr="00537367">
              <w:rPr>
                <w:rFonts w:ascii="Times New Roman" w:eastAsia="Times New Roman" w:hAnsi="Times New Roman" w:cs="Times New Roman"/>
                <w:sz w:val="24"/>
                <w:szCs w:val="24"/>
                <w:lang w:val="en-GB"/>
              </w:rPr>
              <w:t xml:space="preserve"> UK governmental policies inspire financial institutions to adopt transition to a carbon negative economy (Gov.uk, </w:t>
            </w:r>
            <w:r w:rsidRPr="00537367">
              <w:rPr>
                <w:rFonts w:ascii="Times New Roman" w:eastAsia="Times New Roman" w:hAnsi="Times New Roman" w:cs="Times New Roman"/>
                <w:sz w:val="24"/>
                <w:szCs w:val="24"/>
                <w:lang w:val="en-GB"/>
              </w:rPr>
              <w:lastRenderedPageBreak/>
              <w:t>2022)</w:t>
            </w:r>
          </w:p>
          <w:p w14:paraId="5128CF74" w14:textId="77777777" w:rsidR="004B4EB1" w:rsidRPr="00537367" w:rsidRDefault="004B4EB1" w:rsidP="00C23994">
            <w:pPr>
              <w:widowControl w:val="0"/>
              <w:spacing w:before="240" w:after="280" w:line="360" w:lineRule="auto"/>
              <w:jc w:val="center"/>
              <w:rPr>
                <w:rFonts w:ascii="Times New Roman" w:eastAsia="Times New Roman" w:hAnsi="Times New Roman" w:cs="Times New Roman"/>
                <w:sz w:val="24"/>
                <w:szCs w:val="24"/>
                <w:lang w:val="en-GB"/>
              </w:rPr>
            </w:pPr>
            <w:r w:rsidRPr="00537367">
              <w:rPr>
                <w:rFonts w:ascii="Times New Roman" w:eastAsia="Times New Roman" w:hAnsi="Times New Roman" w:cs="Times New Roman"/>
                <w:noProof/>
                <w:sz w:val="24"/>
                <w:szCs w:val="24"/>
              </w:rPr>
              <w:drawing>
                <wp:inline distT="114300" distB="114300" distL="114300" distR="114300" wp14:anchorId="73DA4B12" wp14:editId="187EF8DD">
                  <wp:extent cx="1885950" cy="1358900"/>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1885950" cy="1358900"/>
                          </a:xfrm>
                          <a:prstGeom prst="rect">
                            <a:avLst/>
                          </a:prstGeom>
                          <a:ln w="12700">
                            <a:solidFill>
                              <a:srgbClr val="000000"/>
                            </a:solidFill>
                            <a:prstDash val="solid"/>
                          </a:ln>
                        </pic:spPr>
                      </pic:pic>
                    </a:graphicData>
                  </a:graphic>
                </wp:inline>
              </w:drawing>
            </w:r>
          </w:p>
          <w:p w14:paraId="25AB828A" w14:textId="77777777" w:rsidR="004B4EB1" w:rsidRPr="00537367" w:rsidRDefault="004B4EB1" w:rsidP="00C23994">
            <w:pPr>
              <w:widowControl w:val="0"/>
              <w:spacing w:before="240" w:after="280" w:line="360" w:lineRule="auto"/>
              <w:jc w:val="center"/>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t>Figure 1: Suggestive reductions in emission to meet NDC and UK carbon budgets</w:t>
            </w:r>
          </w:p>
          <w:p w14:paraId="3FBBA31A" w14:textId="77777777" w:rsidR="004B4EB1" w:rsidRPr="00537367" w:rsidRDefault="004B4EB1" w:rsidP="00C23994">
            <w:pPr>
              <w:widowControl w:val="0"/>
              <w:spacing w:before="240" w:after="280" w:line="360" w:lineRule="auto"/>
              <w:jc w:val="center"/>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(Source: Gov.uk, 2022)</w:t>
            </w:r>
          </w:p>
          <w:p w14:paraId="1C6CF46A" w14:textId="77777777" w:rsidR="004B4EB1" w:rsidRPr="00537367" w:rsidRDefault="004B4EB1" w:rsidP="00C23994">
            <w:pPr>
              <w:widowControl w:val="0"/>
              <w:spacing w:before="240" w:after="28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b/>
                <w:bCs/>
                <w:sz w:val="24"/>
                <w:szCs w:val="24"/>
                <w:lang w:val="en-GB"/>
              </w:rPr>
              <w:t xml:space="preserve">Taxation changes: </w:t>
            </w:r>
            <w:r w:rsidRPr="00537367">
              <w:rPr>
                <w:rFonts w:ascii="Times New Roman" w:eastAsia="Times New Roman" w:hAnsi="Times New Roman" w:cs="Times New Roman"/>
                <w:sz w:val="24"/>
                <w:szCs w:val="24"/>
                <w:lang w:val="en-GB"/>
              </w:rPr>
              <w:t xml:space="preserve">Strict laws of tax in the UK increase complexities and costs of operation, requiring strong internal controls and clarity to elude penalties and preserve trust (EY, 2025). </w:t>
            </w:r>
          </w:p>
        </w:tc>
        <w:tc>
          <w:tcPr>
            <w:tcW w:w="1727" w:type="pct"/>
            <w:tcMar>
              <w:top w:w="100" w:type="dxa"/>
              <w:left w:w="100" w:type="dxa"/>
              <w:bottom w:w="100" w:type="dxa"/>
              <w:right w:w="100" w:type="dxa"/>
            </w:tcMar>
          </w:tcPr>
          <w:p w14:paraId="1AE9436D" w14:textId="77777777" w:rsidR="004B4EB1" w:rsidRPr="00537367" w:rsidRDefault="004B4EB1" w:rsidP="00C23994">
            <w:pPr>
              <w:widowControl w:val="0"/>
              <w:spacing w:before="240" w:after="28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b/>
                <w:bCs/>
                <w:sz w:val="24"/>
                <w:szCs w:val="24"/>
                <w:lang w:val="en-GB"/>
              </w:rPr>
              <w:lastRenderedPageBreak/>
              <w:t>Opportunities</w:t>
            </w:r>
            <w:r w:rsidRPr="00537367">
              <w:rPr>
                <w:rFonts w:ascii="Times New Roman" w:eastAsia="Times New Roman" w:hAnsi="Times New Roman" w:cs="Times New Roman"/>
                <w:sz w:val="24"/>
                <w:szCs w:val="24"/>
                <w:lang w:val="en-GB"/>
              </w:rPr>
              <w:t xml:space="preserve">: HSBC has an extensive Net-Zero plan of transition and sustainability risk framework, which covers agriculture and energy sectors, </w:t>
            </w:r>
            <w:r w:rsidRPr="00537367">
              <w:rPr>
                <w:rFonts w:ascii="Times New Roman" w:eastAsia="Times New Roman" w:hAnsi="Times New Roman" w:cs="Times New Roman"/>
                <w:sz w:val="24"/>
                <w:szCs w:val="24"/>
                <w:lang w:val="en-GB"/>
              </w:rPr>
              <w:lastRenderedPageBreak/>
              <w:t xml:space="preserve">to prepare capital for green energy and decarbonisation (HSBC, 2025). </w:t>
            </w:r>
          </w:p>
          <w:p w14:paraId="01CC79EE" w14:textId="77777777" w:rsidR="004B4EB1" w:rsidRPr="00537367" w:rsidRDefault="004B4EB1" w:rsidP="00C23994">
            <w:pPr>
              <w:widowControl w:val="0"/>
              <w:spacing w:before="240" w:after="280" w:line="360" w:lineRule="auto"/>
              <w:jc w:val="both"/>
              <w:rPr>
                <w:rFonts w:ascii="Times New Roman" w:eastAsia="Times New Roman" w:hAnsi="Times New Roman" w:cs="Times New Roman"/>
                <w:sz w:val="24"/>
                <w:szCs w:val="24"/>
                <w:lang w:val="en-GB"/>
              </w:rPr>
            </w:pPr>
          </w:p>
          <w:p w14:paraId="1C6E3DF6" w14:textId="77777777" w:rsidR="004B4EB1" w:rsidRPr="00537367" w:rsidRDefault="004B4EB1" w:rsidP="00C23994">
            <w:pPr>
              <w:widowControl w:val="0"/>
              <w:spacing w:before="240" w:after="280" w:line="360" w:lineRule="auto"/>
              <w:jc w:val="both"/>
              <w:rPr>
                <w:rFonts w:ascii="Times New Roman" w:eastAsia="Times New Roman" w:hAnsi="Times New Roman" w:cs="Times New Roman"/>
                <w:sz w:val="24"/>
                <w:szCs w:val="24"/>
                <w:lang w:val="en-GB"/>
              </w:rPr>
            </w:pPr>
          </w:p>
          <w:p w14:paraId="4C4BB713" w14:textId="77777777" w:rsidR="004B4EB1" w:rsidRPr="00537367" w:rsidRDefault="004B4EB1" w:rsidP="00C23994">
            <w:pPr>
              <w:widowControl w:val="0"/>
              <w:spacing w:before="240" w:after="280" w:line="360" w:lineRule="auto"/>
              <w:jc w:val="both"/>
              <w:rPr>
                <w:rFonts w:ascii="Times New Roman" w:eastAsia="Times New Roman" w:hAnsi="Times New Roman" w:cs="Times New Roman"/>
                <w:sz w:val="24"/>
                <w:szCs w:val="24"/>
                <w:lang w:val="en-GB"/>
              </w:rPr>
            </w:pPr>
          </w:p>
          <w:p w14:paraId="0FBB20EF" w14:textId="77777777" w:rsidR="004B4EB1" w:rsidRPr="00537367" w:rsidRDefault="004B4EB1" w:rsidP="00C23994">
            <w:pPr>
              <w:widowControl w:val="0"/>
              <w:spacing w:before="240" w:line="360" w:lineRule="auto"/>
              <w:jc w:val="both"/>
              <w:rPr>
                <w:rFonts w:ascii="Times New Roman" w:eastAsia="Times New Roman" w:hAnsi="Times New Roman" w:cs="Times New Roman"/>
                <w:sz w:val="24"/>
                <w:szCs w:val="24"/>
                <w:lang w:val="en-GB"/>
              </w:rPr>
            </w:pPr>
          </w:p>
          <w:p w14:paraId="18EB19D0" w14:textId="77777777" w:rsidR="004B4EB1" w:rsidRPr="00537367" w:rsidRDefault="004B4EB1" w:rsidP="00C23994">
            <w:pPr>
              <w:widowControl w:val="0"/>
              <w:spacing w:before="240" w:line="360" w:lineRule="auto"/>
              <w:jc w:val="both"/>
              <w:rPr>
                <w:rFonts w:ascii="Times New Roman" w:eastAsia="Times New Roman" w:hAnsi="Times New Roman" w:cs="Times New Roman"/>
                <w:sz w:val="24"/>
                <w:szCs w:val="24"/>
                <w:lang w:val="en-GB"/>
              </w:rPr>
            </w:pPr>
          </w:p>
          <w:p w14:paraId="0E4A01C1" w14:textId="77777777" w:rsidR="004B4EB1" w:rsidRPr="00537367" w:rsidRDefault="004B4EB1" w:rsidP="00C23994">
            <w:pPr>
              <w:widowControl w:val="0"/>
              <w:spacing w:before="240" w:after="280" w:line="360" w:lineRule="auto"/>
              <w:jc w:val="both"/>
              <w:rPr>
                <w:rFonts w:ascii="Times New Roman" w:eastAsia="Times New Roman" w:hAnsi="Times New Roman" w:cs="Times New Roman"/>
                <w:sz w:val="24"/>
                <w:szCs w:val="24"/>
                <w:lang w:val="en-GB"/>
              </w:rPr>
            </w:pPr>
          </w:p>
          <w:p w14:paraId="4831FDA3" w14:textId="77777777" w:rsidR="004B4EB1" w:rsidRPr="00537367" w:rsidRDefault="004B4EB1" w:rsidP="00C23994">
            <w:pPr>
              <w:widowControl w:val="0"/>
              <w:spacing w:before="240" w:after="28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b/>
                <w:bCs/>
                <w:sz w:val="24"/>
                <w:szCs w:val="24"/>
                <w:lang w:val="en-GB"/>
              </w:rPr>
              <w:t>Threats</w:t>
            </w:r>
            <w:r w:rsidRPr="00537367">
              <w:rPr>
                <w:rFonts w:ascii="Times New Roman" w:eastAsia="Times New Roman" w:hAnsi="Times New Roman" w:cs="Times New Roman"/>
                <w:sz w:val="24"/>
                <w:szCs w:val="24"/>
                <w:lang w:val="en-GB"/>
              </w:rPr>
              <w:t>: Due to the stringent laws relating to tax and heightened attention to regulations, HSBC must comply with the taxation regulations in the UK.</w:t>
            </w:r>
          </w:p>
        </w:tc>
      </w:tr>
      <w:tr w:rsidR="004B4EB1" w:rsidRPr="00537367" w14:paraId="7B5E17DA" w14:textId="77777777" w:rsidTr="00FD64F9">
        <w:tc>
          <w:tcPr>
            <w:tcW w:w="1154" w:type="pct"/>
            <w:shd w:val="clear" w:color="auto" w:fill="DAEEF3" w:themeFill="accent5" w:themeFillTint="33"/>
            <w:tcMar>
              <w:top w:w="100" w:type="dxa"/>
              <w:left w:w="100" w:type="dxa"/>
              <w:bottom w:w="100" w:type="dxa"/>
              <w:right w:w="100" w:type="dxa"/>
            </w:tcMar>
          </w:tcPr>
          <w:p w14:paraId="5C1224E6" w14:textId="77777777" w:rsidR="004B4EB1" w:rsidRPr="00537367" w:rsidRDefault="004B4EB1" w:rsidP="00C23994">
            <w:pPr>
              <w:widowControl w:val="0"/>
              <w:spacing w:before="240" w:line="360" w:lineRule="auto"/>
              <w:jc w:val="center"/>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lastRenderedPageBreak/>
              <w:t>Economical</w:t>
            </w:r>
          </w:p>
        </w:tc>
        <w:tc>
          <w:tcPr>
            <w:tcW w:w="2119" w:type="pct"/>
            <w:shd w:val="clear" w:color="auto" w:fill="DAEEF3" w:themeFill="accent5" w:themeFillTint="33"/>
            <w:tcMar>
              <w:top w:w="100" w:type="dxa"/>
              <w:left w:w="100" w:type="dxa"/>
              <w:bottom w:w="100" w:type="dxa"/>
              <w:right w:w="100" w:type="dxa"/>
            </w:tcMar>
          </w:tcPr>
          <w:p w14:paraId="3F1E8563" w14:textId="77777777" w:rsidR="004B4EB1" w:rsidRPr="00537367" w:rsidRDefault="004B4EB1" w:rsidP="00C23994">
            <w:pPr>
              <w:widowControl w:val="0"/>
              <w:spacing w:before="240" w:after="28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b/>
                <w:bCs/>
                <w:sz w:val="24"/>
                <w:szCs w:val="24"/>
                <w:lang w:val="en-GB"/>
              </w:rPr>
              <w:t>Employment levels</w:t>
            </w:r>
            <w:r w:rsidRPr="00537367">
              <w:rPr>
                <w:rFonts w:ascii="Times New Roman" w:eastAsia="Times New Roman" w:hAnsi="Times New Roman" w:cs="Times New Roman"/>
                <w:sz w:val="24"/>
                <w:szCs w:val="24"/>
                <w:lang w:val="en-GB"/>
              </w:rPr>
              <w:t xml:space="preserve">: In the year 2025, the level of employment in the UK is around 75% (Statista, 2025).  </w:t>
            </w:r>
          </w:p>
          <w:p w14:paraId="10F00E25" w14:textId="77777777" w:rsidR="004B4EB1" w:rsidRPr="00537367" w:rsidRDefault="004B4EB1" w:rsidP="00C23994">
            <w:pPr>
              <w:widowControl w:val="0"/>
              <w:spacing w:before="240" w:after="280" w:line="360" w:lineRule="auto"/>
              <w:jc w:val="center"/>
              <w:rPr>
                <w:rFonts w:ascii="Times New Roman" w:eastAsia="Times New Roman" w:hAnsi="Times New Roman" w:cs="Times New Roman"/>
                <w:sz w:val="24"/>
                <w:szCs w:val="24"/>
                <w:lang w:val="en-GB"/>
              </w:rPr>
            </w:pPr>
            <w:r w:rsidRPr="00537367">
              <w:rPr>
                <w:rFonts w:ascii="Times New Roman" w:eastAsia="Times New Roman" w:hAnsi="Times New Roman" w:cs="Times New Roman"/>
                <w:noProof/>
                <w:sz w:val="24"/>
                <w:szCs w:val="24"/>
              </w:rPr>
              <w:drawing>
                <wp:inline distT="114300" distB="114300" distL="114300" distR="114300" wp14:anchorId="5A1DEB8F" wp14:editId="48E2AC68">
                  <wp:extent cx="1876425" cy="1181100"/>
                  <wp:effectExtent l="12700" t="12700" r="12700" b="127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1876425" cy="1181100"/>
                          </a:xfrm>
                          <a:prstGeom prst="rect">
                            <a:avLst/>
                          </a:prstGeom>
                          <a:ln w="12700">
                            <a:solidFill>
                              <a:srgbClr val="000000"/>
                            </a:solidFill>
                            <a:prstDash val="solid"/>
                          </a:ln>
                        </pic:spPr>
                      </pic:pic>
                    </a:graphicData>
                  </a:graphic>
                </wp:inline>
              </w:drawing>
            </w:r>
          </w:p>
          <w:p w14:paraId="645B597C" w14:textId="77777777" w:rsidR="004B4EB1" w:rsidRPr="00537367" w:rsidRDefault="004B4EB1" w:rsidP="00C23994">
            <w:pPr>
              <w:widowControl w:val="0"/>
              <w:spacing w:before="240" w:after="280" w:line="360" w:lineRule="auto"/>
              <w:jc w:val="center"/>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lastRenderedPageBreak/>
              <w:t>Figure 2: Level of Employment in the UK</w:t>
            </w:r>
          </w:p>
          <w:p w14:paraId="1F84E528" w14:textId="77777777" w:rsidR="004B4EB1" w:rsidRPr="00537367" w:rsidRDefault="004B4EB1" w:rsidP="00C23994">
            <w:pPr>
              <w:widowControl w:val="0"/>
              <w:spacing w:before="240" w:after="280" w:line="360" w:lineRule="auto"/>
              <w:jc w:val="center"/>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(Source: Statista, 2025)</w:t>
            </w:r>
          </w:p>
        </w:tc>
        <w:tc>
          <w:tcPr>
            <w:tcW w:w="1727" w:type="pct"/>
            <w:shd w:val="clear" w:color="auto" w:fill="DAEEF3" w:themeFill="accent5" w:themeFillTint="33"/>
            <w:tcMar>
              <w:top w:w="100" w:type="dxa"/>
              <w:left w:w="100" w:type="dxa"/>
              <w:bottom w:w="100" w:type="dxa"/>
              <w:right w:w="100" w:type="dxa"/>
            </w:tcMar>
          </w:tcPr>
          <w:p w14:paraId="4857F3B7" w14:textId="77777777" w:rsidR="004B4EB1" w:rsidRPr="00537367" w:rsidRDefault="004B4EB1" w:rsidP="00C23994">
            <w:pPr>
              <w:widowControl w:val="0"/>
              <w:spacing w:before="240" w:after="28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b/>
                <w:bCs/>
                <w:sz w:val="24"/>
                <w:szCs w:val="24"/>
                <w:lang w:val="en-GB"/>
              </w:rPr>
              <w:lastRenderedPageBreak/>
              <w:t>Opportunities:</w:t>
            </w:r>
            <w:r w:rsidRPr="00537367">
              <w:rPr>
                <w:rFonts w:ascii="Times New Roman" w:eastAsia="Times New Roman" w:hAnsi="Times New Roman" w:cs="Times New Roman"/>
                <w:sz w:val="24"/>
                <w:szCs w:val="24"/>
                <w:lang w:val="en-GB"/>
              </w:rPr>
              <w:t xml:space="preserve"> Due to the decrease in the level of employment, HSBC has an opportunity to hire new people within its workforce.  </w:t>
            </w:r>
          </w:p>
          <w:p w14:paraId="712D988E" w14:textId="77777777" w:rsidR="004B4EB1" w:rsidRPr="00537367" w:rsidRDefault="004B4EB1" w:rsidP="00C23994">
            <w:pPr>
              <w:widowControl w:val="0"/>
              <w:spacing w:before="240" w:after="280" w:line="360" w:lineRule="auto"/>
              <w:jc w:val="both"/>
              <w:rPr>
                <w:rFonts w:ascii="Times New Roman" w:eastAsia="Times New Roman" w:hAnsi="Times New Roman" w:cs="Times New Roman"/>
                <w:sz w:val="24"/>
                <w:szCs w:val="24"/>
                <w:lang w:val="en-GB"/>
              </w:rPr>
            </w:pPr>
          </w:p>
          <w:p w14:paraId="7D42810F" w14:textId="77777777" w:rsidR="004B4EB1" w:rsidRPr="00537367" w:rsidRDefault="004B4EB1" w:rsidP="00C23994">
            <w:pPr>
              <w:widowControl w:val="0"/>
              <w:spacing w:before="240" w:line="360" w:lineRule="auto"/>
              <w:jc w:val="both"/>
              <w:rPr>
                <w:rFonts w:ascii="Times New Roman" w:eastAsia="Times New Roman" w:hAnsi="Times New Roman" w:cs="Times New Roman"/>
                <w:sz w:val="24"/>
                <w:szCs w:val="24"/>
                <w:lang w:val="en-GB"/>
              </w:rPr>
            </w:pPr>
          </w:p>
        </w:tc>
      </w:tr>
      <w:tr w:rsidR="004B4EB1" w:rsidRPr="00537367" w14:paraId="21B52AAA" w14:textId="77777777" w:rsidTr="00EF2E7E">
        <w:trPr>
          <w:trHeight w:val="5603"/>
        </w:trPr>
        <w:tc>
          <w:tcPr>
            <w:tcW w:w="1154" w:type="pct"/>
            <w:tcMar>
              <w:top w:w="100" w:type="dxa"/>
              <w:left w:w="100" w:type="dxa"/>
              <w:bottom w:w="100" w:type="dxa"/>
              <w:right w:w="100" w:type="dxa"/>
            </w:tcMar>
          </w:tcPr>
          <w:p w14:paraId="63C60CB1" w14:textId="77777777" w:rsidR="004B4EB1" w:rsidRPr="00537367" w:rsidRDefault="004B4EB1" w:rsidP="00C23994">
            <w:pPr>
              <w:widowControl w:val="0"/>
              <w:spacing w:before="240" w:line="360" w:lineRule="auto"/>
              <w:jc w:val="center"/>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t>Socio-cultural</w:t>
            </w:r>
          </w:p>
        </w:tc>
        <w:tc>
          <w:tcPr>
            <w:tcW w:w="2119" w:type="pct"/>
            <w:tcMar>
              <w:top w:w="100" w:type="dxa"/>
              <w:left w:w="100" w:type="dxa"/>
              <w:bottom w:w="100" w:type="dxa"/>
              <w:right w:w="100" w:type="dxa"/>
            </w:tcMar>
          </w:tcPr>
          <w:p w14:paraId="3FE1BDF0" w14:textId="77777777" w:rsidR="004B4EB1" w:rsidRPr="00537367" w:rsidRDefault="004B4EB1" w:rsidP="00C23994">
            <w:pPr>
              <w:widowControl w:val="0"/>
              <w:spacing w:before="240" w:after="28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b/>
                <w:bCs/>
                <w:sz w:val="24"/>
                <w:szCs w:val="24"/>
                <w:lang w:val="en-GB"/>
              </w:rPr>
              <w:t>Income level:</w:t>
            </w:r>
            <w:r w:rsidRPr="00537367">
              <w:rPr>
                <w:rFonts w:ascii="Times New Roman" w:eastAsia="Times New Roman" w:hAnsi="Times New Roman" w:cs="Times New Roman"/>
                <w:sz w:val="24"/>
                <w:szCs w:val="24"/>
                <w:lang w:val="en-GB"/>
              </w:rPr>
              <w:t xml:space="preserve"> In year 2023, the median disposable income of households in the UK was £34,500, which was a decrease of 2.5% from FY ending 2022 (ONS, 2024). </w:t>
            </w:r>
          </w:p>
          <w:p w14:paraId="52407FA5" w14:textId="77777777" w:rsidR="004B4EB1" w:rsidRPr="00537367" w:rsidRDefault="004B4EB1" w:rsidP="00C23994">
            <w:pPr>
              <w:widowControl w:val="0"/>
              <w:spacing w:before="240" w:after="280" w:line="360" w:lineRule="auto"/>
              <w:jc w:val="center"/>
              <w:rPr>
                <w:rFonts w:ascii="Times New Roman" w:eastAsia="Times New Roman" w:hAnsi="Times New Roman" w:cs="Times New Roman"/>
                <w:sz w:val="24"/>
                <w:szCs w:val="24"/>
                <w:lang w:val="en-GB"/>
              </w:rPr>
            </w:pPr>
            <w:r w:rsidRPr="00537367">
              <w:rPr>
                <w:rFonts w:ascii="Times New Roman" w:eastAsia="Times New Roman" w:hAnsi="Times New Roman" w:cs="Times New Roman"/>
                <w:noProof/>
                <w:sz w:val="24"/>
                <w:szCs w:val="24"/>
              </w:rPr>
              <w:drawing>
                <wp:inline distT="114300" distB="114300" distL="114300" distR="114300" wp14:anchorId="3AFCFB5B" wp14:editId="1643A947">
                  <wp:extent cx="1876425" cy="1206500"/>
                  <wp:effectExtent l="12700" t="12700" r="12700" b="127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1876425" cy="1206500"/>
                          </a:xfrm>
                          <a:prstGeom prst="rect">
                            <a:avLst/>
                          </a:prstGeom>
                          <a:ln w="12700">
                            <a:solidFill>
                              <a:srgbClr val="000000"/>
                            </a:solidFill>
                            <a:prstDash val="solid"/>
                          </a:ln>
                        </pic:spPr>
                      </pic:pic>
                    </a:graphicData>
                  </a:graphic>
                </wp:inline>
              </w:drawing>
            </w:r>
          </w:p>
          <w:p w14:paraId="0F6DC685" w14:textId="77777777" w:rsidR="004B4EB1" w:rsidRPr="00537367" w:rsidRDefault="004B4EB1" w:rsidP="00C23994">
            <w:pPr>
              <w:widowControl w:val="0"/>
              <w:spacing w:before="240" w:after="280" w:line="360" w:lineRule="auto"/>
              <w:jc w:val="center"/>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t>Figure 3: Distribution of income in the UK up to 2023</w:t>
            </w:r>
          </w:p>
          <w:p w14:paraId="01658D2C" w14:textId="77777777" w:rsidR="004B4EB1" w:rsidRPr="00537367" w:rsidRDefault="004B4EB1" w:rsidP="00C23994">
            <w:pPr>
              <w:widowControl w:val="0"/>
              <w:spacing w:before="240" w:after="280" w:line="360" w:lineRule="auto"/>
              <w:jc w:val="center"/>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(Source: Statista, 2025)</w:t>
            </w:r>
          </w:p>
        </w:tc>
        <w:tc>
          <w:tcPr>
            <w:tcW w:w="1727" w:type="pct"/>
            <w:tcMar>
              <w:top w:w="100" w:type="dxa"/>
              <w:left w:w="100" w:type="dxa"/>
              <w:bottom w:w="100" w:type="dxa"/>
              <w:right w:w="100" w:type="dxa"/>
            </w:tcMar>
          </w:tcPr>
          <w:p w14:paraId="2FE594F2" w14:textId="77777777" w:rsidR="004B4EB1" w:rsidRPr="00537367" w:rsidRDefault="004B4EB1" w:rsidP="00C23994">
            <w:pPr>
              <w:widowControl w:val="0"/>
              <w:spacing w:before="240" w:after="28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b/>
                <w:bCs/>
                <w:sz w:val="24"/>
                <w:szCs w:val="24"/>
                <w:lang w:val="en-GB"/>
              </w:rPr>
              <w:t>Opportunities:</w:t>
            </w:r>
            <w:r w:rsidRPr="00537367">
              <w:rPr>
                <w:rFonts w:ascii="Times New Roman" w:eastAsia="Times New Roman" w:hAnsi="Times New Roman" w:cs="Times New Roman"/>
                <w:sz w:val="24"/>
                <w:szCs w:val="24"/>
                <w:lang w:val="en-GB"/>
              </w:rPr>
              <w:t xml:space="preserve"> Investors and high income individuals, who want to increase their wealth, focus on the premier services by HSBC (HSBC, 2025).  </w:t>
            </w:r>
          </w:p>
          <w:p w14:paraId="158FD817" w14:textId="77777777" w:rsidR="004B4EB1" w:rsidRPr="00537367" w:rsidRDefault="004B4EB1" w:rsidP="00C23994">
            <w:pPr>
              <w:widowControl w:val="0"/>
              <w:spacing w:before="240" w:after="28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b/>
                <w:bCs/>
                <w:sz w:val="24"/>
                <w:szCs w:val="24"/>
                <w:lang w:val="en-GB"/>
              </w:rPr>
              <w:t>Threats:</w:t>
            </w:r>
            <w:r w:rsidRPr="00537367">
              <w:rPr>
                <w:rFonts w:ascii="Times New Roman" w:eastAsia="Times New Roman" w:hAnsi="Times New Roman" w:cs="Times New Roman"/>
                <w:sz w:val="24"/>
                <w:szCs w:val="24"/>
                <w:lang w:val="en-GB"/>
              </w:rPr>
              <w:t xml:space="preserve"> Depletion in UK’s customers’ accounts can be attributed to cost of living pressures (Bank of England, 2023). </w:t>
            </w:r>
          </w:p>
          <w:p w14:paraId="4A61B6F8" w14:textId="77777777" w:rsidR="004B4EB1" w:rsidRPr="00537367" w:rsidRDefault="004B4EB1" w:rsidP="00C23994">
            <w:pPr>
              <w:widowControl w:val="0"/>
              <w:spacing w:before="240" w:line="360" w:lineRule="auto"/>
              <w:jc w:val="both"/>
              <w:rPr>
                <w:rFonts w:ascii="Times New Roman" w:eastAsia="Times New Roman" w:hAnsi="Times New Roman" w:cs="Times New Roman"/>
                <w:sz w:val="24"/>
                <w:szCs w:val="24"/>
                <w:lang w:val="en-GB"/>
              </w:rPr>
            </w:pPr>
          </w:p>
        </w:tc>
      </w:tr>
      <w:tr w:rsidR="004B4EB1" w:rsidRPr="00537367" w14:paraId="5492E8EF" w14:textId="77777777" w:rsidTr="00FD64F9">
        <w:tc>
          <w:tcPr>
            <w:tcW w:w="1154" w:type="pct"/>
            <w:shd w:val="clear" w:color="auto" w:fill="DAEEF3" w:themeFill="accent5" w:themeFillTint="33"/>
            <w:tcMar>
              <w:top w:w="100" w:type="dxa"/>
              <w:left w:w="100" w:type="dxa"/>
              <w:bottom w:w="100" w:type="dxa"/>
              <w:right w:w="100" w:type="dxa"/>
            </w:tcMar>
          </w:tcPr>
          <w:p w14:paraId="3E328064" w14:textId="77777777" w:rsidR="004B4EB1" w:rsidRPr="00537367" w:rsidRDefault="004B4EB1" w:rsidP="00C23994">
            <w:pPr>
              <w:widowControl w:val="0"/>
              <w:spacing w:before="240" w:line="360" w:lineRule="auto"/>
              <w:jc w:val="center"/>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t>Technological</w:t>
            </w:r>
          </w:p>
        </w:tc>
        <w:tc>
          <w:tcPr>
            <w:tcW w:w="2119" w:type="pct"/>
            <w:shd w:val="clear" w:color="auto" w:fill="DAEEF3" w:themeFill="accent5" w:themeFillTint="33"/>
            <w:tcMar>
              <w:top w:w="100" w:type="dxa"/>
              <w:left w:w="100" w:type="dxa"/>
              <w:bottom w:w="100" w:type="dxa"/>
              <w:right w:w="100" w:type="dxa"/>
            </w:tcMar>
          </w:tcPr>
          <w:p w14:paraId="327464DB" w14:textId="77777777" w:rsidR="004B4EB1" w:rsidRPr="00537367" w:rsidRDefault="004B4EB1" w:rsidP="00C23994">
            <w:pPr>
              <w:widowControl w:val="0"/>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b/>
                <w:bCs/>
                <w:sz w:val="24"/>
                <w:szCs w:val="24"/>
                <w:lang w:val="en-GB"/>
              </w:rPr>
              <w:t>Cyber-security concerns:</w:t>
            </w:r>
            <w:r w:rsidRPr="00537367">
              <w:rPr>
                <w:rFonts w:ascii="Times New Roman" w:eastAsia="Times New Roman" w:hAnsi="Times New Roman" w:cs="Times New Roman"/>
                <w:sz w:val="24"/>
                <w:szCs w:val="24"/>
                <w:lang w:val="en-GB"/>
              </w:rPr>
              <w:t xml:space="preserve"> The National Cyber Security Centre provides continuous support and guidance regarding cyber security, to reduce the impact of cyber-attacks. (Ncsc.gov.uk, 2025)</w:t>
            </w:r>
          </w:p>
          <w:p w14:paraId="364DE7F2" w14:textId="77777777" w:rsidR="004B4EB1" w:rsidRPr="00537367" w:rsidRDefault="004B4EB1" w:rsidP="00C23994">
            <w:pPr>
              <w:widowControl w:val="0"/>
              <w:spacing w:before="240" w:line="360" w:lineRule="auto"/>
              <w:jc w:val="center"/>
              <w:rPr>
                <w:rFonts w:ascii="Times New Roman" w:eastAsia="Times New Roman" w:hAnsi="Times New Roman" w:cs="Times New Roman"/>
                <w:sz w:val="24"/>
                <w:szCs w:val="24"/>
                <w:lang w:val="en-GB"/>
              </w:rPr>
            </w:pPr>
            <w:r w:rsidRPr="00537367">
              <w:rPr>
                <w:rFonts w:ascii="Times New Roman" w:eastAsia="Times New Roman" w:hAnsi="Times New Roman" w:cs="Times New Roman"/>
                <w:noProof/>
                <w:sz w:val="24"/>
                <w:szCs w:val="24"/>
              </w:rPr>
              <w:lastRenderedPageBreak/>
              <w:drawing>
                <wp:inline distT="114300" distB="114300" distL="114300" distR="114300" wp14:anchorId="3CC1CCC1" wp14:editId="71D8D849">
                  <wp:extent cx="2009775" cy="927100"/>
                  <wp:effectExtent l="12700" t="12700" r="12700" b="1270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2009775" cy="927100"/>
                          </a:xfrm>
                          <a:prstGeom prst="rect">
                            <a:avLst/>
                          </a:prstGeom>
                          <a:ln w="12700">
                            <a:solidFill>
                              <a:srgbClr val="000000"/>
                            </a:solidFill>
                            <a:prstDash val="solid"/>
                          </a:ln>
                        </pic:spPr>
                      </pic:pic>
                    </a:graphicData>
                  </a:graphic>
                </wp:inline>
              </w:drawing>
            </w:r>
          </w:p>
          <w:p w14:paraId="65C80634" w14:textId="77777777" w:rsidR="004B4EB1" w:rsidRPr="00537367" w:rsidRDefault="004B4EB1" w:rsidP="00C23994">
            <w:pPr>
              <w:widowControl w:val="0"/>
              <w:spacing w:before="240" w:line="360" w:lineRule="auto"/>
              <w:jc w:val="center"/>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t>Figure 4: Cyber security market in the UK</w:t>
            </w:r>
          </w:p>
          <w:p w14:paraId="45A2EA2F" w14:textId="77777777" w:rsidR="004B4EB1" w:rsidRPr="00537367" w:rsidRDefault="004B4EB1" w:rsidP="00C23994">
            <w:pPr>
              <w:widowControl w:val="0"/>
              <w:spacing w:before="240" w:line="360" w:lineRule="auto"/>
              <w:jc w:val="center"/>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(Source: Grand View Research, 2025)</w:t>
            </w:r>
          </w:p>
        </w:tc>
        <w:tc>
          <w:tcPr>
            <w:tcW w:w="1727" w:type="pct"/>
            <w:shd w:val="clear" w:color="auto" w:fill="DAEEF3" w:themeFill="accent5" w:themeFillTint="33"/>
            <w:tcMar>
              <w:top w:w="100" w:type="dxa"/>
              <w:left w:w="100" w:type="dxa"/>
              <w:bottom w:w="100" w:type="dxa"/>
              <w:right w:w="100" w:type="dxa"/>
            </w:tcMar>
          </w:tcPr>
          <w:p w14:paraId="15FED921" w14:textId="77777777" w:rsidR="004B4EB1" w:rsidRPr="00537367" w:rsidRDefault="004B4EB1" w:rsidP="00C23994">
            <w:pPr>
              <w:widowControl w:val="0"/>
              <w:spacing w:before="240" w:after="28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b/>
                <w:bCs/>
                <w:sz w:val="24"/>
                <w:szCs w:val="24"/>
                <w:lang w:val="en-GB"/>
              </w:rPr>
              <w:lastRenderedPageBreak/>
              <w:t>Opportunities:</w:t>
            </w:r>
            <w:r w:rsidRPr="00537367">
              <w:rPr>
                <w:rFonts w:ascii="Times New Roman" w:eastAsia="Times New Roman" w:hAnsi="Times New Roman" w:cs="Times New Roman"/>
                <w:sz w:val="24"/>
                <w:szCs w:val="24"/>
                <w:lang w:val="en-GB"/>
              </w:rPr>
              <w:t xml:space="preserve"> Concerns relating to cyber-security</w:t>
            </w:r>
            <w:r w:rsidRPr="00537367">
              <w:rPr>
                <w:rFonts w:ascii="Times New Roman" w:eastAsia="Times New Roman" w:hAnsi="Times New Roman" w:cs="Times New Roman"/>
                <w:b/>
                <w:bCs/>
                <w:sz w:val="24"/>
                <w:szCs w:val="24"/>
                <w:lang w:val="en-GB"/>
              </w:rPr>
              <w:t xml:space="preserve"> </w:t>
            </w:r>
            <w:r w:rsidRPr="00537367">
              <w:rPr>
                <w:rFonts w:ascii="Times New Roman" w:eastAsia="Times New Roman" w:hAnsi="Times New Roman" w:cs="Times New Roman"/>
                <w:sz w:val="24"/>
                <w:szCs w:val="24"/>
                <w:lang w:val="en-GB"/>
              </w:rPr>
              <w:t>drives adoption of new technology and innovation and attracts new talent.</w:t>
            </w:r>
          </w:p>
          <w:p w14:paraId="6CDC8879" w14:textId="77777777" w:rsidR="004B4EB1" w:rsidRPr="00537367" w:rsidRDefault="004B4EB1" w:rsidP="00C23994">
            <w:pPr>
              <w:widowControl w:val="0"/>
              <w:spacing w:before="240" w:after="28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b/>
                <w:bCs/>
                <w:sz w:val="24"/>
                <w:szCs w:val="24"/>
                <w:lang w:val="en-GB"/>
              </w:rPr>
              <w:t xml:space="preserve">Threats: </w:t>
            </w:r>
            <w:r w:rsidRPr="00537367">
              <w:rPr>
                <w:rFonts w:ascii="Times New Roman" w:eastAsia="Times New Roman" w:hAnsi="Times New Roman" w:cs="Times New Roman"/>
                <w:sz w:val="24"/>
                <w:szCs w:val="24"/>
                <w:lang w:val="en-GB"/>
              </w:rPr>
              <w:t xml:space="preserve">Risks of cyber-security like cyber-attacks can </w:t>
            </w:r>
            <w:r w:rsidRPr="00537367">
              <w:rPr>
                <w:rFonts w:ascii="Times New Roman" w:eastAsia="Times New Roman" w:hAnsi="Times New Roman" w:cs="Times New Roman"/>
                <w:sz w:val="24"/>
                <w:szCs w:val="24"/>
                <w:lang w:val="en-GB"/>
              </w:rPr>
              <w:lastRenderedPageBreak/>
              <w:t xml:space="preserve">cost HSBC hugely and reduce its reputation. </w:t>
            </w:r>
          </w:p>
          <w:p w14:paraId="636C80B7" w14:textId="77777777" w:rsidR="004B4EB1" w:rsidRPr="00537367" w:rsidRDefault="004B4EB1" w:rsidP="00C23994">
            <w:pPr>
              <w:widowControl w:val="0"/>
              <w:spacing w:before="240" w:line="360" w:lineRule="auto"/>
              <w:jc w:val="both"/>
              <w:rPr>
                <w:rFonts w:ascii="Times New Roman" w:eastAsia="Times New Roman" w:hAnsi="Times New Roman" w:cs="Times New Roman"/>
                <w:sz w:val="24"/>
                <w:szCs w:val="24"/>
                <w:lang w:val="en-GB"/>
              </w:rPr>
            </w:pPr>
          </w:p>
        </w:tc>
      </w:tr>
      <w:tr w:rsidR="004B4EB1" w:rsidRPr="00537367" w14:paraId="4DD76497" w14:textId="77777777" w:rsidTr="00EF2E7E">
        <w:tc>
          <w:tcPr>
            <w:tcW w:w="1154" w:type="pct"/>
            <w:tcMar>
              <w:top w:w="100" w:type="dxa"/>
              <w:left w:w="100" w:type="dxa"/>
              <w:bottom w:w="100" w:type="dxa"/>
              <w:right w:w="100" w:type="dxa"/>
            </w:tcMar>
          </w:tcPr>
          <w:p w14:paraId="22FF0DB7" w14:textId="77777777" w:rsidR="004B4EB1" w:rsidRPr="00537367" w:rsidRDefault="004B4EB1" w:rsidP="00C23994">
            <w:pPr>
              <w:widowControl w:val="0"/>
              <w:spacing w:before="240" w:line="360" w:lineRule="auto"/>
              <w:jc w:val="center"/>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lastRenderedPageBreak/>
              <w:t>Environmental</w:t>
            </w:r>
          </w:p>
        </w:tc>
        <w:tc>
          <w:tcPr>
            <w:tcW w:w="2119" w:type="pct"/>
            <w:tcMar>
              <w:top w:w="100" w:type="dxa"/>
              <w:left w:w="100" w:type="dxa"/>
              <w:bottom w:w="100" w:type="dxa"/>
              <w:right w:w="100" w:type="dxa"/>
            </w:tcMar>
          </w:tcPr>
          <w:p w14:paraId="2DBDE6BF" w14:textId="77777777" w:rsidR="004B4EB1" w:rsidRPr="00537367" w:rsidRDefault="004B4EB1" w:rsidP="00C23994">
            <w:pPr>
              <w:widowControl w:val="0"/>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b/>
                <w:bCs/>
                <w:sz w:val="24"/>
                <w:szCs w:val="24"/>
                <w:lang w:val="en-GB"/>
              </w:rPr>
              <w:t xml:space="preserve">Climate Change: </w:t>
            </w:r>
            <w:r w:rsidRPr="00537367">
              <w:rPr>
                <w:rFonts w:ascii="Times New Roman" w:eastAsia="Times New Roman" w:hAnsi="Times New Roman" w:cs="Times New Roman"/>
                <w:sz w:val="24"/>
                <w:szCs w:val="24"/>
                <w:lang w:val="en-GB"/>
              </w:rPr>
              <w:t>Change in climate like melting of polar ice, heat waves, frequent droughts, floods and increase in sea level results from activities of humans (Gov.uk, 2025)</w:t>
            </w:r>
          </w:p>
          <w:p w14:paraId="6949E8E1" w14:textId="77777777" w:rsidR="004B4EB1" w:rsidRPr="00537367" w:rsidRDefault="004B4EB1" w:rsidP="00C23994">
            <w:pPr>
              <w:widowControl w:val="0"/>
              <w:spacing w:before="240" w:line="360" w:lineRule="auto"/>
              <w:jc w:val="center"/>
              <w:rPr>
                <w:rFonts w:ascii="Times New Roman" w:eastAsia="Times New Roman" w:hAnsi="Times New Roman" w:cs="Times New Roman"/>
                <w:sz w:val="24"/>
                <w:szCs w:val="24"/>
                <w:lang w:val="en-GB"/>
              </w:rPr>
            </w:pPr>
            <w:r w:rsidRPr="00537367">
              <w:rPr>
                <w:rFonts w:ascii="Times New Roman" w:eastAsia="Times New Roman" w:hAnsi="Times New Roman" w:cs="Times New Roman"/>
                <w:noProof/>
                <w:sz w:val="24"/>
                <w:szCs w:val="24"/>
              </w:rPr>
              <w:drawing>
                <wp:inline distT="114300" distB="114300" distL="114300" distR="114300" wp14:anchorId="26EE4FFF" wp14:editId="1F7FBDA2">
                  <wp:extent cx="2066925" cy="1524000"/>
                  <wp:effectExtent l="12700" t="12700" r="12700" b="1270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2066925" cy="1524000"/>
                          </a:xfrm>
                          <a:prstGeom prst="rect">
                            <a:avLst/>
                          </a:prstGeom>
                          <a:ln w="12700">
                            <a:solidFill>
                              <a:srgbClr val="000000"/>
                            </a:solidFill>
                            <a:prstDash val="solid"/>
                          </a:ln>
                        </pic:spPr>
                      </pic:pic>
                    </a:graphicData>
                  </a:graphic>
                </wp:inline>
              </w:drawing>
            </w:r>
          </w:p>
          <w:p w14:paraId="5377E21E" w14:textId="77777777" w:rsidR="004B4EB1" w:rsidRPr="00537367" w:rsidRDefault="004B4EB1" w:rsidP="00C23994">
            <w:pPr>
              <w:widowControl w:val="0"/>
              <w:spacing w:before="240" w:line="360" w:lineRule="auto"/>
              <w:jc w:val="center"/>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t>Figure 5: Model for how the UK could attain net zero emissions</w:t>
            </w:r>
          </w:p>
          <w:p w14:paraId="392A85B2" w14:textId="77777777" w:rsidR="004B4EB1" w:rsidRPr="00537367" w:rsidRDefault="004B4EB1" w:rsidP="00C23994">
            <w:pPr>
              <w:widowControl w:val="0"/>
              <w:spacing w:before="240" w:line="360" w:lineRule="auto"/>
              <w:jc w:val="center"/>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(Source: Black, 2021)</w:t>
            </w:r>
          </w:p>
        </w:tc>
        <w:tc>
          <w:tcPr>
            <w:tcW w:w="1727" w:type="pct"/>
            <w:tcMar>
              <w:top w:w="100" w:type="dxa"/>
              <w:left w:w="100" w:type="dxa"/>
              <w:bottom w:w="100" w:type="dxa"/>
              <w:right w:w="100" w:type="dxa"/>
            </w:tcMar>
          </w:tcPr>
          <w:p w14:paraId="2F57CD9D" w14:textId="77777777" w:rsidR="004B4EB1" w:rsidRPr="00537367" w:rsidRDefault="004B4EB1" w:rsidP="00C23994">
            <w:pPr>
              <w:widowControl w:val="0"/>
              <w:spacing w:before="240" w:after="28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b/>
                <w:bCs/>
                <w:sz w:val="24"/>
                <w:szCs w:val="24"/>
                <w:lang w:val="en-GB"/>
              </w:rPr>
              <w:t xml:space="preserve">Threats: </w:t>
            </w:r>
            <w:r w:rsidRPr="00537367">
              <w:rPr>
                <w:rFonts w:ascii="Times New Roman" w:eastAsia="Times New Roman" w:hAnsi="Times New Roman" w:cs="Times New Roman"/>
                <w:sz w:val="24"/>
                <w:szCs w:val="24"/>
                <w:lang w:val="en-GB"/>
              </w:rPr>
              <w:t xml:space="preserve">Due to its continuous financing of businesses involved in deforestation and expansion in fossil fuel, HSBC faced serious criticism (Actionaid.org.uk, 2025). </w:t>
            </w:r>
          </w:p>
          <w:p w14:paraId="5677D29B" w14:textId="77777777" w:rsidR="004B4EB1" w:rsidRPr="00537367" w:rsidRDefault="004B4EB1" w:rsidP="00C23994">
            <w:pPr>
              <w:widowControl w:val="0"/>
              <w:spacing w:before="240" w:line="360" w:lineRule="auto"/>
              <w:jc w:val="both"/>
              <w:rPr>
                <w:rFonts w:ascii="Times New Roman" w:eastAsia="Times New Roman" w:hAnsi="Times New Roman" w:cs="Times New Roman"/>
                <w:sz w:val="24"/>
                <w:szCs w:val="24"/>
                <w:lang w:val="en-GB"/>
              </w:rPr>
            </w:pPr>
          </w:p>
        </w:tc>
      </w:tr>
      <w:tr w:rsidR="004B4EB1" w:rsidRPr="00537367" w14:paraId="0826BF76" w14:textId="77777777" w:rsidTr="00FD64F9">
        <w:tc>
          <w:tcPr>
            <w:tcW w:w="1154" w:type="pct"/>
            <w:shd w:val="clear" w:color="auto" w:fill="DAEEF3" w:themeFill="accent5" w:themeFillTint="33"/>
            <w:tcMar>
              <w:top w:w="100" w:type="dxa"/>
              <w:left w:w="100" w:type="dxa"/>
              <w:bottom w:w="100" w:type="dxa"/>
              <w:right w:w="100" w:type="dxa"/>
            </w:tcMar>
          </w:tcPr>
          <w:p w14:paraId="5B3ADE5A" w14:textId="77777777" w:rsidR="004B4EB1" w:rsidRPr="00537367" w:rsidRDefault="004B4EB1" w:rsidP="00C23994">
            <w:pPr>
              <w:widowControl w:val="0"/>
              <w:spacing w:before="240" w:line="360" w:lineRule="auto"/>
              <w:jc w:val="center"/>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t>Legal</w:t>
            </w:r>
          </w:p>
        </w:tc>
        <w:tc>
          <w:tcPr>
            <w:tcW w:w="2119" w:type="pct"/>
            <w:shd w:val="clear" w:color="auto" w:fill="DAEEF3" w:themeFill="accent5" w:themeFillTint="33"/>
            <w:tcMar>
              <w:top w:w="100" w:type="dxa"/>
              <w:left w:w="100" w:type="dxa"/>
              <w:bottom w:w="100" w:type="dxa"/>
              <w:right w:w="100" w:type="dxa"/>
            </w:tcMar>
          </w:tcPr>
          <w:p w14:paraId="7C71194E" w14:textId="77777777" w:rsidR="004B4EB1" w:rsidRPr="00537367" w:rsidRDefault="004B4EB1" w:rsidP="00C23994">
            <w:pPr>
              <w:widowControl w:val="0"/>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b/>
                <w:bCs/>
                <w:sz w:val="24"/>
                <w:szCs w:val="24"/>
                <w:lang w:val="en-GB"/>
              </w:rPr>
              <w:t xml:space="preserve">Equal Opportunities: </w:t>
            </w:r>
            <w:r w:rsidRPr="00537367">
              <w:rPr>
                <w:rFonts w:ascii="Times New Roman" w:eastAsia="Times New Roman" w:hAnsi="Times New Roman" w:cs="Times New Roman"/>
                <w:sz w:val="24"/>
                <w:szCs w:val="24"/>
                <w:lang w:val="en-GB"/>
              </w:rPr>
              <w:t xml:space="preserve">Under  The Equality Act 2010, all employees have an equal possibility to be trained, </w:t>
            </w:r>
            <w:r w:rsidRPr="00537367">
              <w:rPr>
                <w:rFonts w:ascii="Times New Roman" w:eastAsia="Times New Roman" w:hAnsi="Times New Roman" w:cs="Times New Roman"/>
                <w:sz w:val="24"/>
                <w:szCs w:val="24"/>
                <w:lang w:val="en-GB"/>
              </w:rPr>
              <w:lastRenderedPageBreak/>
              <w:t>promoted and have their work terminated (Eoc.org.uk, 2025)</w:t>
            </w:r>
          </w:p>
          <w:p w14:paraId="19E4B3C8" w14:textId="77777777" w:rsidR="004B4EB1" w:rsidRPr="00537367" w:rsidRDefault="004B4EB1" w:rsidP="00C23994">
            <w:pPr>
              <w:widowControl w:val="0"/>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noProof/>
                <w:sz w:val="24"/>
                <w:szCs w:val="24"/>
              </w:rPr>
              <w:drawing>
                <wp:inline distT="114300" distB="114300" distL="114300" distR="114300" wp14:anchorId="029ABB15" wp14:editId="0507D632">
                  <wp:extent cx="2438400" cy="1320800"/>
                  <wp:effectExtent l="12700" t="12700" r="12700" b="1270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2438400" cy="1320800"/>
                          </a:xfrm>
                          <a:prstGeom prst="rect">
                            <a:avLst/>
                          </a:prstGeom>
                          <a:ln w="12700">
                            <a:solidFill>
                              <a:srgbClr val="000000"/>
                            </a:solidFill>
                            <a:prstDash val="solid"/>
                          </a:ln>
                        </pic:spPr>
                      </pic:pic>
                    </a:graphicData>
                  </a:graphic>
                </wp:inline>
              </w:drawing>
            </w:r>
          </w:p>
          <w:p w14:paraId="75D1CF9A" w14:textId="77777777" w:rsidR="004B4EB1" w:rsidRPr="00537367" w:rsidRDefault="004B4EB1" w:rsidP="00C23994">
            <w:pPr>
              <w:widowControl w:val="0"/>
              <w:spacing w:before="240" w:line="360" w:lineRule="auto"/>
              <w:jc w:val="center"/>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t>Figure 6: Equal opportunities in UK industries</w:t>
            </w:r>
          </w:p>
          <w:p w14:paraId="0D163FE2" w14:textId="77777777" w:rsidR="004B4EB1" w:rsidRPr="00537367" w:rsidRDefault="004B4EB1" w:rsidP="00C23994">
            <w:pPr>
              <w:widowControl w:val="0"/>
              <w:spacing w:before="240" w:line="360" w:lineRule="auto"/>
              <w:jc w:val="center"/>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(Source: Fenews, 2021)</w:t>
            </w:r>
          </w:p>
        </w:tc>
        <w:tc>
          <w:tcPr>
            <w:tcW w:w="1727" w:type="pct"/>
            <w:shd w:val="clear" w:color="auto" w:fill="DAEEF3" w:themeFill="accent5" w:themeFillTint="33"/>
            <w:tcMar>
              <w:top w:w="100" w:type="dxa"/>
              <w:left w:w="100" w:type="dxa"/>
              <w:bottom w:w="100" w:type="dxa"/>
              <w:right w:w="100" w:type="dxa"/>
            </w:tcMar>
          </w:tcPr>
          <w:p w14:paraId="299D7B2C" w14:textId="77777777" w:rsidR="004B4EB1" w:rsidRPr="00537367" w:rsidRDefault="004B4EB1" w:rsidP="00C23994">
            <w:pPr>
              <w:widowControl w:val="0"/>
              <w:spacing w:before="240" w:after="28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b/>
                <w:bCs/>
                <w:sz w:val="24"/>
                <w:szCs w:val="24"/>
                <w:lang w:val="en-GB"/>
              </w:rPr>
              <w:lastRenderedPageBreak/>
              <w:t xml:space="preserve">Opportunities: </w:t>
            </w:r>
            <w:r w:rsidRPr="00537367">
              <w:rPr>
                <w:rFonts w:ascii="Times New Roman" w:eastAsia="Times New Roman" w:hAnsi="Times New Roman" w:cs="Times New Roman"/>
                <w:sz w:val="24"/>
                <w:szCs w:val="24"/>
                <w:lang w:val="en-GB"/>
              </w:rPr>
              <w:t xml:space="preserve">HSBC is taking actions to make sure that its workplace is inclusive, where </w:t>
            </w:r>
            <w:r w:rsidRPr="00537367">
              <w:rPr>
                <w:rFonts w:ascii="Times New Roman" w:eastAsia="Times New Roman" w:hAnsi="Times New Roman" w:cs="Times New Roman"/>
                <w:sz w:val="24"/>
                <w:szCs w:val="24"/>
                <w:lang w:val="en-GB"/>
              </w:rPr>
              <w:lastRenderedPageBreak/>
              <w:t>every person has the opportunity to progress and develop (HSBC, 2025).</w:t>
            </w:r>
          </w:p>
          <w:p w14:paraId="198B180F" w14:textId="77777777" w:rsidR="004B4EB1" w:rsidRPr="00537367" w:rsidRDefault="004B4EB1" w:rsidP="00C23994">
            <w:pPr>
              <w:widowControl w:val="0"/>
              <w:spacing w:before="240" w:line="360" w:lineRule="auto"/>
              <w:jc w:val="both"/>
              <w:rPr>
                <w:rFonts w:ascii="Times New Roman" w:eastAsia="Times New Roman" w:hAnsi="Times New Roman" w:cs="Times New Roman"/>
                <w:sz w:val="24"/>
                <w:szCs w:val="24"/>
                <w:lang w:val="en-GB"/>
              </w:rPr>
            </w:pPr>
          </w:p>
        </w:tc>
      </w:tr>
    </w:tbl>
    <w:p w14:paraId="518BB455" w14:textId="77777777" w:rsidR="004B4EB1" w:rsidRPr="00537367" w:rsidRDefault="004B4EB1" w:rsidP="00C23994">
      <w:pPr>
        <w:spacing w:before="240" w:after="280" w:line="360" w:lineRule="auto"/>
        <w:jc w:val="center"/>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lastRenderedPageBreak/>
        <w:t>Table 1: PESTLE Analysis of HSBC</w:t>
      </w:r>
    </w:p>
    <w:p w14:paraId="77920FFF" w14:textId="77777777" w:rsidR="004B4EB1" w:rsidRPr="00537367" w:rsidRDefault="004B4EB1" w:rsidP="00C23994">
      <w:pPr>
        <w:spacing w:before="240" w:after="280" w:line="360" w:lineRule="auto"/>
        <w:jc w:val="center"/>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(Source: Self-generated)</w:t>
      </w:r>
    </w:p>
    <w:p w14:paraId="397C91CA" w14:textId="77777777" w:rsidR="004B4EB1" w:rsidRPr="00537367" w:rsidRDefault="004B4EB1" w:rsidP="00C23994">
      <w:pPr>
        <w:spacing w:before="240" w:line="360" w:lineRule="auto"/>
        <w:jc w:val="both"/>
        <w:rPr>
          <w:rFonts w:ascii="Times New Roman" w:eastAsia="Times New Roman" w:hAnsi="Times New Roman" w:cs="Times New Roman"/>
          <w:i/>
          <w:sz w:val="24"/>
          <w:szCs w:val="24"/>
          <w:lang w:val="en-GB"/>
        </w:rPr>
      </w:pPr>
      <w:r w:rsidRPr="00537367">
        <w:rPr>
          <w:rFonts w:ascii="Times New Roman" w:eastAsia="Times New Roman" w:hAnsi="Times New Roman" w:cs="Times New Roman"/>
          <w:b/>
          <w:bCs/>
          <w:i/>
          <w:sz w:val="24"/>
          <w:szCs w:val="24"/>
          <w:lang w:val="en-GB"/>
        </w:rPr>
        <w:t xml:space="preserve">Micro marketing environment of HSBC </w:t>
      </w:r>
    </w:p>
    <w:p w14:paraId="7AF1B870" w14:textId="77777777" w:rsidR="004B4EB1" w:rsidRPr="00537367" w:rsidRDefault="004B4EB1" w:rsidP="00C23994">
      <w:pPr>
        <w:spacing w:before="240" w:line="360" w:lineRule="auto"/>
        <w:jc w:val="both"/>
        <w:rPr>
          <w:rFonts w:ascii="Times New Roman" w:eastAsia="Times New Roman" w:hAnsi="Times New Roman" w:cs="Times New Roman"/>
          <w:b/>
          <w:bCs/>
          <w:i/>
          <w:iCs/>
          <w:sz w:val="24"/>
          <w:szCs w:val="24"/>
          <w:lang w:val="en-GB"/>
        </w:rPr>
      </w:pPr>
      <w:r w:rsidRPr="00537367">
        <w:rPr>
          <w:rFonts w:ascii="Times New Roman" w:eastAsia="Times New Roman" w:hAnsi="Times New Roman" w:cs="Times New Roman"/>
          <w:b/>
          <w:bCs/>
          <w:i/>
          <w:iCs/>
          <w:sz w:val="24"/>
          <w:szCs w:val="24"/>
          <w:lang w:val="en-GB"/>
        </w:rPr>
        <w:t>5Cs Model Analysis of HSBC</w:t>
      </w:r>
    </w:p>
    <w:p w14:paraId="263D9A86" w14:textId="77777777" w:rsidR="004B4EB1" w:rsidRPr="00537367" w:rsidRDefault="004B4EB1"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According to Week 3 of the lecture notes, analysis of the internal environment of a company is essential in the development of strategies relating to marketing to make sure that the strategy of the firm is based on its resources, situations and goals. According to the Corporate Finance Institute, (2025), 5C Analysis Model is a marketing structure aimed to analyse the micro environment within which a company’s operations are done. It has the ability to provide insight into the main drivers of success, along with the exposure of risk to diverse environmental factors. The 5Cs are Company, Collaborators, Customers, Competitors, and Context. I have applied the 5C Model to evaluate the internal environment of HSBC. HSBC applies the model as: </w:t>
      </w:r>
    </w:p>
    <w:p w14:paraId="245DC7A5" w14:textId="77777777" w:rsidR="004B4EB1" w:rsidRPr="00537367" w:rsidRDefault="004B4EB1" w:rsidP="00C23994">
      <w:pPr>
        <w:spacing w:before="240" w:line="360" w:lineRule="auto"/>
        <w:jc w:val="both"/>
        <w:rPr>
          <w:rFonts w:ascii="Times New Roman" w:eastAsia="Times New Roman" w:hAnsi="Times New Roman" w:cs="Times New Roman"/>
          <w:b/>
          <w:bCs/>
          <w:i/>
          <w:iCs/>
          <w:sz w:val="24"/>
          <w:szCs w:val="24"/>
          <w:lang w:val="en-GB"/>
        </w:rPr>
      </w:pPr>
      <w:r w:rsidRPr="00537367">
        <w:rPr>
          <w:rFonts w:ascii="Times New Roman" w:eastAsia="Times New Roman" w:hAnsi="Times New Roman" w:cs="Times New Roman"/>
          <w:b/>
          <w:bCs/>
          <w:i/>
          <w:iCs/>
          <w:sz w:val="24"/>
          <w:szCs w:val="24"/>
          <w:lang w:val="en-GB"/>
        </w:rPr>
        <w:t>Company</w:t>
      </w:r>
    </w:p>
    <w:p w14:paraId="3CC0CAED" w14:textId="77777777" w:rsidR="004B4EB1" w:rsidRPr="00537367" w:rsidRDefault="004B4EB1"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lastRenderedPageBreak/>
        <w:t xml:space="preserve">HSBC is a robust international brand, which has strong online platforms with access to mobile banking and personalised services that are premium (HSBC, 2025). HSBC has systematised processes with tailored customer interaction points, with a strong emphasis on trust and security. </w:t>
      </w:r>
    </w:p>
    <w:p w14:paraId="4B35B299" w14:textId="77777777" w:rsidR="004B4EB1" w:rsidRPr="00537367" w:rsidRDefault="004B4EB1" w:rsidP="00C23994">
      <w:pPr>
        <w:spacing w:before="240" w:line="360" w:lineRule="auto"/>
        <w:jc w:val="both"/>
        <w:rPr>
          <w:rFonts w:ascii="Times New Roman" w:eastAsia="Times New Roman" w:hAnsi="Times New Roman" w:cs="Times New Roman"/>
          <w:b/>
          <w:bCs/>
          <w:i/>
          <w:iCs/>
          <w:sz w:val="24"/>
          <w:szCs w:val="24"/>
          <w:lang w:val="en-GB"/>
        </w:rPr>
      </w:pPr>
      <w:r w:rsidRPr="00537367">
        <w:rPr>
          <w:rFonts w:ascii="Times New Roman" w:eastAsia="Times New Roman" w:hAnsi="Times New Roman" w:cs="Times New Roman"/>
          <w:b/>
          <w:bCs/>
          <w:i/>
          <w:iCs/>
          <w:sz w:val="24"/>
          <w:szCs w:val="24"/>
          <w:lang w:val="en-GB"/>
        </w:rPr>
        <w:t>Customers</w:t>
      </w:r>
    </w:p>
    <w:p w14:paraId="661182E1" w14:textId="77777777" w:rsidR="004B4EB1" w:rsidRPr="00B777A3" w:rsidRDefault="004B4EB1"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HSBC caters to diversified needs of health, wealth and international solutions to its customers, from retail customers to affluent customers. HSBC increases engagement with its customers through self-service features like ATM and </w:t>
      </w:r>
      <w:r w:rsidRPr="00B777A3">
        <w:rPr>
          <w:rFonts w:ascii="Times New Roman" w:eastAsia="Times New Roman" w:hAnsi="Times New Roman" w:cs="Times New Roman"/>
          <w:sz w:val="24"/>
          <w:szCs w:val="24"/>
          <w:lang w:val="en-GB"/>
        </w:rPr>
        <w:t>applications.</w:t>
      </w:r>
      <w:r w:rsidR="00C57644" w:rsidRPr="00B777A3">
        <w:rPr>
          <w:rFonts w:ascii="Times New Roman" w:eastAsia="Times New Roman" w:hAnsi="Times New Roman" w:cs="Times New Roman"/>
          <w:sz w:val="24"/>
          <w:szCs w:val="24"/>
          <w:lang w:val="en-GB"/>
        </w:rPr>
        <w:t xml:space="preserve"> The company also provides mobile application facility which helps in managing account and payment. Considering ATM, it can be said that ATM helps in handling the cash. The importance of ATM can be mentioned in the context of transferring cash as well (Zeinalkhani </w:t>
      </w:r>
      <w:r w:rsidR="00C57644" w:rsidRPr="00B777A3">
        <w:rPr>
          <w:rFonts w:ascii="Times New Roman" w:eastAsia="Times New Roman" w:hAnsi="Times New Roman" w:cs="Times New Roman"/>
          <w:i/>
          <w:sz w:val="24"/>
          <w:szCs w:val="24"/>
          <w:lang w:val="en-GB"/>
        </w:rPr>
        <w:t>et al.,</w:t>
      </w:r>
      <w:r w:rsidR="00C57644" w:rsidRPr="00B777A3">
        <w:rPr>
          <w:rFonts w:ascii="Times New Roman" w:eastAsia="Times New Roman" w:hAnsi="Times New Roman" w:cs="Times New Roman"/>
          <w:sz w:val="24"/>
          <w:szCs w:val="24"/>
          <w:lang w:val="en-GB"/>
        </w:rPr>
        <w:t xml:space="preserve"> 2024). With the help of all these digital tools, it is possible for HSBC to enhance independence and convenience.  </w:t>
      </w:r>
    </w:p>
    <w:p w14:paraId="48D6CFC6" w14:textId="77777777" w:rsidR="004B4EB1" w:rsidRPr="00537367" w:rsidRDefault="004B4EB1" w:rsidP="00C23994">
      <w:pPr>
        <w:spacing w:before="240" w:line="360" w:lineRule="auto"/>
        <w:jc w:val="both"/>
        <w:rPr>
          <w:rFonts w:ascii="Times New Roman" w:eastAsia="Times New Roman" w:hAnsi="Times New Roman" w:cs="Times New Roman"/>
          <w:b/>
          <w:bCs/>
          <w:i/>
          <w:iCs/>
          <w:sz w:val="24"/>
          <w:szCs w:val="24"/>
          <w:lang w:val="en-GB"/>
        </w:rPr>
      </w:pPr>
      <w:r w:rsidRPr="00537367">
        <w:rPr>
          <w:rFonts w:ascii="Times New Roman" w:eastAsia="Times New Roman" w:hAnsi="Times New Roman" w:cs="Times New Roman"/>
          <w:b/>
          <w:bCs/>
          <w:i/>
          <w:iCs/>
          <w:sz w:val="24"/>
          <w:szCs w:val="24"/>
          <w:lang w:val="en-GB"/>
        </w:rPr>
        <w:t>Competitors</w:t>
      </w:r>
    </w:p>
    <w:p w14:paraId="73EDB731" w14:textId="77777777" w:rsidR="004B4EB1" w:rsidRPr="00537367" w:rsidRDefault="004B4EB1"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The competitors of HSBC include other prime main street banks like Lloyds, NatWest and Barclays (Corporate Finance Institute, 2025). HSBC bank differentiates itself via its broad branch network, extensive offering of service, and worldwide connectivity, which are lacking by several small competitors. These small banks lack international reach, scale and the variety of services provided by HSBC. </w:t>
      </w:r>
    </w:p>
    <w:p w14:paraId="0199D1F5" w14:textId="77777777" w:rsidR="004B4EB1" w:rsidRPr="00537367" w:rsidRDefault="004B4EB1" w:rsidP="00C23994">
      <w:pPr>
        <w:spacing w:before="240" w:line="360" w:lineRule="auto"/>
        <w:jc w:val="both"/>
        <w:rPr>
          <w:rFonts w:ascii="Times New Roman" w:eastAsia="Times New Roman" w:hAnsi="Times New Roman" w:cs="Times New Roman"/>
          <w:b/>
          <w:bCs/>
          <w:i/>
          <w:iCs/>
          <w:sz w:val="24"/>
          <w:szCs w:val="24"/>
          <w:lang w:val="en-GB"/>
        </w:rPr>
      </w:pPr>
      <w:r w:rsidRPr="00537367">
        <w:rPr>
          <w:rFonts w:ascii="Times New Roman" w:eastAsia="Times New Roman" w:hAnsi="Times New Roman" w:cs="Times New Roman"/>
          <w:b/>
          <w:bCs/>
          <w:i/>
          <w:iCs/>
          <w:sz w:val="24"/>
          <w:szCs w:val="24"/>
          <w:lang w:val="en-GB"/>
        </w:rPr>
        <w:t>Collaborators</w:t>
      </w:r>
    </w:p>
    <w:p w14:paraId="051860ED" w14:textId="77777777" w:rsidR="004B4EB1" w:rsidRPr="00537367" w:rsidRDefault="004B4EB1"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HSBC bank collaborates with providers of technology, suppliers and stakeholders. For example, HSBC Global Asset Management has collaborated with Vivid Economics on analysis of climate situations to help investors make decisions (HSBC Global Asset Management, 2025). The organisation also collaborates with City of London Corporation to promote its industry abroad. These collaborations make sure smoothness in operations, increase distribution and enhance value to the services and products offered to customers. </w:t>
      </w:r>
    </w:p>
    <w:p w14:paraId="134B0B11" w14:textId="77777777" w:rsidR="004B4EB1" w:rsidRPr="00537367" w:rsidRDefault="004B4EB1" w:rsidP="00C23994">
      <w:pPr>
        <w:spacing w:before="240" w:line="360" w:lineRule="auto"/>
        <w:jc w:val="both"/>
        <w:rPr>
          <w:rFonts w:ascii="Times New Roman" w:eastAsia="Times New Roman" w:hAnsi="Times New Roman" w:cs="Times New Roman"/>
          <w:b/>
          <w:bCs/>
          <w:i/>
          <w:iCs/>
          <w:sz w:val="24"/>
          <w:szCs w:val="24"/>
          <w:lang w:val="en-GB"/>
        </w:rPr>
      </w:pPr>
      <w:r w:rsidRPr="00537367">
        <w:rPr>
          <w:rFonts w:ascii="Times New Roman" w:eastAsia="Times New Roman" w:hAnsi="Times New Roman" w:cs="Times New Roman"/>
          <w:b/>
          <w:bCs/>
          <w:i/>
          <w:iCs/>
          <w:sz w:val="24"/>
          <w:szCs w:val="24"/>
          <w:lang w:val="en-GB"/>
        </w:rPr>
        <w:t>Context</w:t>
      </w:r>
    </w:p>
    <w:p w14:paraId="40F4352B" w14:textId="77777777" w:rsidR="004B4EB1" w:rsidRPr="00537367" w:rsidRDefault="004B4EB1"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As discussed under the PESTLE analysis, HSBC bank operates in a complicated external environment. Climate change, rates of inflation, confidence levels of consumers drastically </w:t>
      </w:r>
      <w:r w:rsidRPr="00537367">
        <w:rPr>
          <w:rFonts w:ascii="Times New Roman" w:eastAsia="Times New Roman" w:hAnsi="Times New Roman" w:cs="Times New Roman"/>
          <w:sz w:val="24"/>
          <w:szCs w:val="24"/>
          <w:lang w:val="en-GB"/>
        </w:rPr>
        <w:lastRenderedPageBreak/>
        <w:t xml:space="preserve">impact demand for financial products and risk. HSBC has put an aspiring plan to give importance to sustainable finance and shift to a net zero carbon economy (HSBC, 2020).The industry of financial services is regulated heavily, and HSBC must comply with tax and governmental regulations. Quick advancements in technology need continuous investment in banking digitally to meet the increasing expectations of consumers. </w:t>
      </w:r>
    </w:p>
    <w:p w14:paraId="73A890B6" w14:textId="77777777" w:rsidR="004B4EB1" w:rsidRPr="00537367" w:rsidRDefault="004B4EB1" w:rsidP="00C23994">
      <w:pPr>
        <w:pStyle w:val="Heading2"/>
        <w:spacing w:before="240"/>
        <w:rPr>
          <w:rFonts w:cs="Times New Roman"/>
          <w:lang w:val="en-GB"/>
        </w:rPr>
      </w:pPr>
      <w:bookmarkStart w:id="4" w:name="_Toc217492621"/>
      <w:r w:rsidRPr="00537367">
        <w:rPr>
          <w:rFonts w:cs="Times New Roman"/>
          <w:lang w:val="en-GB"/>
        </w:rPr>
        <w:t>2.3 Target market of HSBC</w:t>
      </w:r>
      <w:bookmarkEnd w:id="4"/>
      <w:r w:rsidRPr="00537367">
        <w:rPr>
          <w:rFonts w:cs="Times New Roman"/>
          <w:lang w:val="en-GB"/>
        </w:rPr>
        <w:t xml:space="preserve"> </w:t>
      </w:r>
    </w:p>
    <w:p w14:paraId="24C47D38" w14:textId="77777777" w:rsidR="004B4EB1" w:rsidRPr="00537367" w:rsidRDefault="004B4EB1"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According to week 8 of the lecture notes, target marketing means the choice of particular segments to assist and is a main element in strategies of marketing. Organisations are required to assess the segments to choose which ones to be serviced to using five criteria namely measurable, actionable, profitable, accessible and effective for success in segmentation. </w:t>
      </w:r>
    </w:p>
    <w:p w14:paraId="2104A4CA" w14:textId="77777777" w:rsidR="004B4EB1" w:rsidRPr="00537367" w:rsidRDefault="004B4EB1"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The target market of HSBC bank is extensive, but focused strategically on wealthy and high-net-worth individuals and businesses which are growing, especially those with global needs. Some of its markets around the world are in countries like China, Singapore, Hong Kong, the Middle East, Africa, Europe, Algeria, Bahrain, Australia, Belgium, Bangladesh, Brazil, Cayman Islands, Colombia, Chile, Channel Islands, Denmark, Czech Republic, France, Germany, Ireland, Indonesia, Israel, Italy, Japan, Kuwait, Korea, Lebanon, Luxembourg, Malaysia, Mauritius, Oman, Peru, Poland, Spain, Sri Lanka and India</w:t>
      </w:r>
      <w:r w:rsidRPr="00B777A3">
        <w:rPr>
          <w:rFonts w:ascii="Times New Roman" w:eastAsia="Times New Roman" w:hAnsi="Times New Roman" w:cs="Times New Roman"/>
          <w:sz w:val="24"/>
          <w:szCs w:val="24"/>
          <w:lang w:val="en-GB"/>
        </w:rPr>
        <w:t>.  HSBC has 211,000 full-time equal employees across the world</w:t>
      </w:r>
      <w:r w:rsidR="00DC5511" w:rsidRPr="00B777A3">
        <w:rPr>
          <w:rFonts w:ascii="Times New Roman" w:eastAsia="Times New Roman" w:hAnsi="Times New Roman" w:cs="Times New Roman"/>
          <w:sz w:val="24"/>
          <w:szCs w:val="24"/>
          <w:lang w:val="en-GB"/>
        </w:rPr>
        <w:t xml:space="preserve"> (HSBC, 2025)</w:t>
      </w:r>
      <w:r w:rsidRPr="00B777A3">
        <w:rPr>
          <w:rFonts w:ascii="Times New Roman" w:eastAsia="Times New Roman" w:hAnsi="Times New Roman" w:cs="Times New Roman"/>
          <w:sz w:val="24"/>
          <w:szCs w:val="24"/>
          <w:lang w:val="en-GB"/>
        </w:rPr>
        <w:t>. HSBC bank is one of</w:t>
      </w:r>
      <w:r w:rsidRPr="00537367">
        <w:rPr>
          <w:rFonts w:ascii="Times New Roman" w:eastAsia="Times New Roman" w:hAnsi="Times New Roman" w:cs="Times New Roman"/>
          <w:sz w:val="24"/>
          <w:szCs w:val="24"/>
          <w:lang w:val="en-GB"/>
        </w:rPr>
        <w:t xml:space="preserve"> the world’s greatest financial organisations, catering to the needs of about 41 million consumers over 57 markets (HSBC, 2025). HSBC targets middle-upper income level retail customers, corporations and digitally intelligent millennial, connecting worldwide flows for investment, wealth management and trade. </w:t>
      </w:r>
    </w:p>
    <w:p w14:paraId="4A328BE2" w14:textId="77777777" w:rsidR="004B4EB1" w:rsidRPr="00537367" w:rsidRDefault="004B4EB1"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HSBC's International Wealth and Premier Banking targets persons who are seeking to grow their wealth across boundaries, using their global network in quick growing Asian markets. HSBC connects organisations to international opportunities in supply chain, capital and trade with a robust presence in countries that are developing. It targets young customers who are technologically focused by giving them tailored advice through digital experiences and mobile applications. HSBC capitalises on enhancement of diversification of investment and wealth requirements in main Asian economies. </w:t>
      </w:r>
    </w:p>
    <w:p w14:paraId="102D4747" w14:textId="77777777" w:rsidR="00FB539F" w:rsidRPr="00537367" w:rsidRDefault="00E04EDD" w:rsidP="00C23994">
      <w:pPr>
        <w:pStyle w:val="Heading2"/>
        <w:spacing w:before="240"/>
        <w:rPr>
          <w:rFonts w:cs="Times New Roman"/>
          <w:lang w:val="en-GB"/>
        </w:rPr>
      </w:pPr>
      <w:bookmarkStart w:id="5" w:name="_Toc217492622"/>
      <w:r w:rsidRPr="00537367">
        <w:rPr>
          <w:rFonts w:cs="Times New Roman"/>
          <w:lang w:val="en-GB"/>
        </w:rPr>
        <w:lastRenderedPageBreak/>
        <w:t>2.4 Selection of media</w:t>
      </w:r>
      <w:bookmarkEnd w:id="5"/>
      <w:r w:rsidRPr="00537367">
        <w:rPr>
          <w:rFonts w:cs="Times New Roman"/>
          <w:lang w:val="en-GB"/>
        </w:rPr>
        <w:t xml:space="preserve"> </w:t>
      </w:r>
    </w:p>
    <w:p w14:paraId="34143108" w14:textId="77777777" w:rsidR="00FB539F" w:rsidRPr="00537367" w:rsidRDefault="00E04EDD"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Different kinds of media are used by HSBC for communicating with their customers. In this context, it is important to mention that both traditional and digital media is used by the banking company. The elaboration and effectiveness of all these media is elaborated below. </w:t>
      </w:r>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855"/>
        <w:gridCol w:w="2923"/>
        <w:gridCol w:w="4782"/>
      </w:tblGrid>
      <w:tr w:rsidR="00FB539F" w:rsidRPr="00537367" w14:paraId="3B73C7B9" w14:textId="77777777" w:rsidTr="00FD64F9">
        <w:tc>
          <w:tcPr>
            <w:tcW w:w="970" w:type="pct"/>
            <w:shd w:val="clear" w:color="auto" w:fill="FBD4B4" w:themeFill="accent6" w:themeFillTint="66"/>
            <w:tcMar>
              <w:top w:w="100" w:type="dxa"/>
              <w:left w:w="100" w:type="dxa"/>
              <w:bottom w:w="100" w:type="dxa"/>
              <w:right w:w="100" w:type="dxa"/>
            </w:tcMar>
          </w:tcPr>
          <w:p w14:paraId="05A9C944" w14:textId="77777777" w:rsidR="00FB539F" w:rsidRPr="00FD64F9" w:rsidRDefault="00E04EDD" w:rsidP="00C23994">
            <w:pPr>
              <w:spacing w:line="360" w:lineRule="auto"/>
              <w:jc w:val="center"/>
              <w:rPr>
                <w:rFonts w:ascii="Times New Roman" w:hAnsi="Times New Roman" w:cs="Times New Roman"/>
                <w:b/>
                <w:i/>
                <w:sz w:val="24"/>
                <w:szCs w:val="24"/>
              </w:rPr>
            </w:pPr>
            <w:r w:rsidRPr="00FD64F9">
              <w:rPr>
                <w:rFonts w:ascii="Times New Roman" w:hAnsi="Times New Roman" w:cs="Times New Roman"/>
                <w:b/>
                <w:i/>
                <w:sz w:val="24"/>
                <w:szCs w:val="24"/>
              </w:rPr>
              <w:t>Communication channels</w:t>
            </w:r>
          </w:p>
        </w:tc>
        <w:tc>
          <w:tcPr>
            <w:tcW w:w="1529" w:type="pct"/>
            <w:shd w:val="clear" w:color="auto" w:fill="FBD4B4" w:themeFill="accent6" w:themeFillTint="66"/>
            <w:tcMar>
              <w:top w:w="100" w:type="dxa"/>
              <w:left w:w="100" w:type="dxa"/>
              <w:bottom w:w="100" w:type="dxa"/>
              <w:right w:w="100" w:type="dxa"/>
            </w:tcMar>
          </w:tcPr>
          <w:p w14:paraId="5D9AE282" w14:textId="77777777" w:rsidR="00FB539F" w:rsidRPr="00FD64F9" w:rsidRDefault="00E04EDD" w:rsidP="00C23994">
            <w:pPr>
              <w:spacing w:line="360" w:lineRule="auto"/>
              <w:jc w:val="center"/>
              <w:rPr>
                <w:rFonts w:ascii="Times New Roman" w:hAnsi="Times New Roman" w:cs="Times New Roman"/>
                <w:b/>
                <w:i/>
                <w:sz w:val="24"/>
                <w:szCs w:val="24"/>
              </w:rPr>
            </w:pPr>
            <w:r w:rsidRPr="00FD64F9">
              <w:rPr>
                <w:rFonts w:ascii="Times New Roman" w:hAnsi="Times New Roman" w:cs="Times New Roman"/>
                <w:b/>
                <w:i/>
                <w:sz w:val="24"/>
                <w:szCs w:val="24"/>
              </w:rPr>
              <w:t>Explanation</w:t>
            </w:r>
          </w:p>
        </w:tc>
        <w:tc>
          <w:tcPr>
            <w:tcW w:w="2501" w:type="pct"/>
            <w:shd w:val="clear" w:color="auto" w:fill="FBD4B4" w:themeFill="accent6" w:themeFillTint="66"/>
            <w:tcMar>
              <w:top w:w="100" w:type="dxa"/>
              <w:left w:w="100" w:type="dxa"/>
              <w:bottom w:w="100" w:type="dxa"/>
              <w:right w:w="100" w:type="dxa"/>
            </w:tcMar>
          </w:tcPr>
          <w:p w14:paraId="19F086E5" w14:textId="77777777" w:rsidR="00FB539F" w:rsidRPr="00FD64F9" w:rsidRDefault="00E04EDD" w:rsidP="00C23994">
            <w:pPr>
              <w:spacing w:line="360" w:lineRule="auto"/>
              <w:jc w:val="center"/>
              <w:rPr>
                <w:rFonts w:ascii="Times New Roman" w:hAnsi="Times New Roman" w:cs="Times New Roman"/>
                <w:b/>
                <w:i/>
                <w:sz w:val="24"/>
                <w:szCs w:val="24"/>
              </w:rPr>
            </w:pPr>
            <w:r w:rsidRPr="00FD64F9">
              <w:rPr>
                <w:rFonts w:ascii="Times New Roman" w:hAnsi="Times New Roman" w:cs="Times New Roman"/>
                <w:b/>
                <w:i/>
                <w:sz w:val="24"/>
                <w:szCs w:val="24"/>
              </w:rPr>
              <w:t>Effectiveness</w:t>
            </w:r>
          </w:p>
        </w:tc>
      </w:tr>
      <w:tr w:rsidR="00FB539F" w:rsidRPr="00537367" w14:paraId="2BE85659" w14:textId="77777777" w:rsidTr="00EF2E7E">
        <w:tc>
          <w:tcPr>
            <w:tcW w:w="970" w:type="pct"/>
            <w:tcMar>
              <w:top w:w="100" w:type="dxa"/>
              <w:left w:w="100" w:type="dxa"/>
              <w:bottom w:w="100" w:type="dxa"/>
              <w:right w:w="100" w:type="dxa"/>
            </w:tcMar>
          </w:tcPr>
          <w:p w14:paraId="63C1D773" w14:textId="77777777" w:rsidR="00FB539F" w:rsidRPr="00537367" w:rsidRDefault="00E04EDD" w:rsidP="00C23994">
            <w:pPr>
              <w:spacing w:before="240" w:line="360" w:lineRule="auto"/>
              <w:jc w:val="both"/>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t xml:space="preserve">Social media </w:t>
            </w:r>
          </w:p>
          <w:p w14:paraId="1E734F6A" w14:textId="77777777" w:rsidR="00FB539F" w:rsidRPr="00537367" w:rsidRDefault="00FB539F" w:rsidP="00C23994">
            <w:pPr>
              <w:widowControl w:val="0"/>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p>
        </w:tc>
        <w:tc>
          <w:tcPr>
            <w:tcW w:w="1529" w:type="pct"/>
            <w:tcMar>
              <w:top w:w="100" w:type="dxa"/>
              <w:left w:w="100" w:type="dxa"/>
              <w:bottom w:w="100" w:type="dxa"/>
              <w:right w:w="100" w:type="dxa"/>
            </w:tcMar>
          </w:tcPr>
          <w:p w14:paraId="48BA59EB" w14:textId="77777777" w:rsidR="00FB539F" w:rsidRPr="00537367" w:rsidRDefault="00E04EDD"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Different kinds of social media platforms like Facebook, Instagram and You-tube are used by HSBC for communicating with their customers. The aspect can be mentioned with respect to communicating with other stakeholders as well. The use of </w:t>
            </w:r>
            <w:r w:rsidR="00EF2E7E" w:rsidRPr="00537367">
              <w:rPr>
                <w:rFonts w:ascii="Times New Roman" w:eastAsia="Times New Roman" w:hAnsi="Times New Roman" w:cs="Times New Roman"/>
                <w:sz w:val="24"/>
                <w:szCs w:val="24"/>
                <w:lang w:val="en-GB"/>
              </w:rPr>
              <w:t>LinkedIn</w:t>
            </w:r>
            <w:r w:rsidRPr="00537367">
              <w:rPr>
                <w:rFonts w:ascii="Times New Roman" w:eastAsia="Times New Roman" w:hAnsi="Times New Roman" w:cs="Times New Roman"/>
                <w:sz w:val="24"/>
                <w:szCs w:val="24"/>
                <w:lang w:val="en-GB"/>
              </w:rPr>
              <w:t xml:space="preserve"> can also be mentioned in this regard as well. </w:t>
            </w:r>
          </w:p>
        </w:tc>
        <w:tc>
          <w:tcPr>
            <w:tcW w:w="2501" w:type="pct"/>
            <w:tcMar>
              <w:top w:w="100" w:type="dxa"/>
              <w:left w:w="100" w:type="dxa"/>
              <w:bottom w:w="100" w:type="dxa"/>
              <w:right w:w="100" w:type="dxa"/>
            </w:tcMar>
          </w:tcPr>
          <w:p w14:paraId="30185FFE" w14:textId="77777777" w:rsidR="00FB539F" w:rsidRPr="00537367" w:rsidRDefault="00E04EDD"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Social media communication is effective for HSBC with respect to direct communication. As per the statement of Tsaltskan </w:t>
            </w:r>
            <w:r w:rsidRPr="00537367">
              <w:rPr>
                <w:rFonts w:ascii="Times New Roman" w:eastAsia="Times New Roman" w:hAnsi="Times New Roman" w:cs="Times New Roman"/>
                <w:i/>
                <w:iCs/>
                <w:sz w:val="24"/>
                <w:szCs w:val="24"/>
                <w:lang w:val="en-GB"/>
              </w:rPr>
              <w:t xml:space="preserve">et al., </w:t>
            </w:r>
            <w:r w:rsidRPr="00537367">
              <w:rPr>
                <w:rFonts w:ascii="Times New Roman" w:eastAsia="Times New Roman" w:hAnsi="Times New Roman" w:cs="Times New Roman"/>
                <w:sz w:val="24"/>
                <w:szCs w:val="24"/>
                <w:lang w:val="en-GB"/>
              </w:rPr>
              <w:t xml:space="preserve">(2023), Social media platforms are one of the most cost-effective procedures and it helps in reaching global audiences within a very short span of time. However Mujeeb and Gupta (2022), mentions that due to the fake account issue social media platforms cannot be used as an effective marketing strategy. </w:t>
            </w:r>
          </w:p>
          <w:p w14:paraId="32276206" w14:textId="77777777" w:rsidR="00FB539F" w:rsidRPr="00537367" w:rsidRDefault="00E04EDD"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With the help of this platform, it is possible for the company to set the target market. The engagement of customers of HSBC in all social media was not that high but it has improved in the present times.</w:t>
            </w:r>
          </w:p>
        </w:tc>
      </w:tr>
      <w:tr w:rsidR="00FB539F" w:rsidRPr="00537367" w14:paraId="6B9496B3" w14:textId="77777777" w:rsidTr="00EF2E7E">
        <w:tc>
          <w:tcPr>
            <w:tcW w:w="970" w:type="pct"/>
            <w:tcMar>
              <w:top w:w="100" w:type="dxa"/>
              <w:left w:w="100" w:type="dxa"/>
              <w:bottom w:w="100" w:type="dxa"/>
              <w:right w:w="100" w:type="dxa"/>
            </w:tcMar>
          </w:tcPr>
          <w:p w14:paraId="0B4569D4" w14:textId="77777777" w:rsidR="00FB539F" w:rsidRPr="00537367" w:rsidRDefault="00E04EDD" w:rsidP="00C23994">
            <w:pPr>
              <w:widowControl w:val="0"/>
              <w:spacing w:before="240" w:line="360" w:lineRule="auto"/>
              <w:jc w:val="both"/>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sz w:val="24"/>
                <w:szCs w:val="24"/>
                <w:lang w:val="en-GB"/>
              </w:rPr>
              <w:t>SEO (Search Engine Optimisation)</w:t>
            </w:r>
          </w:p>
        </w:tc>
        <w:tc>
          <w:tcPr>
            <w:tcW w:w="1529" w:type="pct"/>
            <w:tcMar>
              <w:top w:w="100" w:type="dxa"/>
              <w:left w:w="100" w:type="dxa"/>
              <w:bottom w:w="100" w:type="dxa"/>
              <w:right w:w="100" w:type="dxa"/>
            </w:tcMar>
          </w:tcPr>
          <w:p w14:paraId="00F9A729" w14:textId="77777777" w:rsidR="00FB539F" w:rsidRPr="00537367" w:rsidRDefault="00E04EDD" w:rsidP="00C23994">
            <w:pPr>
              <w:widowControl w:val="0"/>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SEO (Search Engine Optimisation) is used by HSBC for lead generation and improving visibility. </w:t>
            </w:r>
          </w:p>
        </w:tc>
        <w:tc>
          <w:tcPr>
            <w:tcW w:w="2501" w:type="pct"/>
            <w:tcMar>
              <w:top w:w="100" w:type="dxa"/>
              <w:left w:w="100" w:type="dxa"/>
              <w:bottom w:w="100" w:type="dxa"/>
              <w:right w:w="100" w:type="dxa"/>
            </w:tcMar>
          </w:tcPr>
          <w:p w14:paraId="048E8BC4" w14:textId="77777777" w:rsidR="00FB539F" w:rsidRPr="00537367" w:rsidRDefault="00E04EDD"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The importance of the communication channel can be mentioned in the context of ensuring the website rank of the bank. Website rank is important because it leads to improving visibility and traffic which helps in gaining competitive advantage (Trehan, 2025). With </w:t>
            </w:r>
            <w:r w:rsidRPr="00537367">
              <w:rPr>
                <w:rFonts w:ascii="Times New Roman" w:eastAsia="Times New Roman" w:hAnsi="Times New Roman" w:cs="Times New Roman"/>
                <w:sz w:val="24"/>
                <w:szCs w:val="24"/>
                <w:lang w:val="en-GB"/>
              </w:rPr>
              <w:lastRenderedPageBreak/>
              <w:t>the help of this communication medium, it becomes much easier for communicating with customers. In many cases feedback of customers is solved on the website of the company.  68 % of online experience begins with a search engi</w:t>
            </w:r>
            <w:r w:rsidR="001B5BC7">
              <w:rPr>
                <w:rFonts w:ascii="Times New Roman" w:eastAsia="Times New Roman" w:hAnsi="Times New Roman" w:cs="Times New Roman"/>
                <w:sz w:val="24"/>
                <w:szCs w:val="24"/>
                <w:lang w:val="en-GB"/>
              </w:rPr>
              <w:t>ne and therefore it is prioritis</w:t>
            </w:r>
            <w:r w:rsidRPr="00537367">
              <w:rPr>
                <w:rFonts w:ascii="Times New Roman" w:eastAsia="Times New Roman" w:hAnsi="Times New Roman" w:cs="Times New Roman"/>
                <w:sz w:val="24"/>
                <w:szCs w:val="24"/>
                <w:lang w:val="en-GB"/>
              </w:rPr>
              <w:t xml:space="preserve">ed by the banking company.  </w:t>
            </w:r>
          </w:p>
        </w:tc>
      </w:tr>
      <w:tr w:rsidR="00FB539F" w:rsidRPr="00537367" w14:paraId="0B4B1C83" w14:textId="77777777" w:rsidTr="00EF2E7E">
        <w:tc>
          <w:tcPr>
            <w:tcW w:w="970" w:type="pct"/>
            <w:tcMar>
              <w:top w:w="100" w:type="dxa"/>
              <w:left w:w="100" w:type="dxa"/>
              <w:bottom w:w="100" w:type="dxa"/>
              <w:right w:w="100" w:type="dxa"/>
            </w:tcMar>
          </w:tcPr>
          <w:p w14:paraId="3E6634B7" w14:textId="77777777" w:rsidR="00FB539F" w:rsidRPr="00537367" w:rsidRDefault="00E04EDD" w:rsidP="00C23994">
            <w:pPr>
              <w:spacing w:before="240" w:line="360" w:lineRule="auto"/>
              <w:jc w:val="both"/>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lastRenderedPageBreak/>
              <w:t xml:space="preserve">Email marketing </w:t>
            </w:r>
          </w:p>
          <w:p w14:paraId="7201296B" w14:textId="77777777" w:rsidR="00FB539F" w:rsidRPr="00537367" w:rsidRDefault="00FB539F" w:rsidP="00C23994">
            <w:pPr>
              <w:widowControl w:val="0"/>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p>
        </w:tc>
        <w:tc>
          <w:tcPr>
            <w:tcW w:w="1529" w:type="pct"/>
            <w:tcMar>
              <w:top w:w="100" w:type="dxa"/>
              <w:left w:w="100" w:type="dxa"/>
              <w:bottom w:w="100" w:type="dxa"/>
              <w:right w:w="100" w:type="dxa"/>
            </w:tcMar>
          </w:tcPr>
          <w:p w14:paraId="319EDF04" w14:textId="77777777" w:rsidR="00FB539F" w:rsidRPr="00537367" w:rsidRDefault="00E04EDD"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Email marketing is also used by HSBC because of </w:t>
            </w:r>
            <w:proofErr w:type="spellStart"/>
            <w:r w:rsidR="00537367" w:rsidRPr="00537367">
              <w:rPr>
                <w:rFonts w:ascii="Times New Roman" w:eastAsia="Times New Roman" w:hAnsi="Times New Roman" w:cs="Times New Roman"/>
                <w:sz w:val="24"/>
                <w:szCs w:val="24"/>
                <w:lang w:val="en-GB"/>
              </w:rPr>
              <w:t>it’s</w:t>
            </w:r>
            <w:proofErr w:type="spellEnd"/>
            <w:r w:rsidRPr="00537367">
              <w:rPr>
                <w:rFonts w:ascii="Times New Roman" w:eastAsia="Times New Roman" w:hAnsi="Times New Roman" w:cs="Times New Roman"/>
                <w:sz w:val="24"/>
                <w:szCs w:val="24"/>
                <w:lang w:val="en-GB"/>
              </w:rPr>
              <w:t xml:space="preserve"> highly effectiveness. The importance of using this communication channel can be mentioned with respect to gaining high ROI as well.  </w:t>
            </w:r>
          </w:p>
        </w:tc>
        <w:tc>
          <w:tcPr>
            <w:tcW w:w="2501" w:type="pct"/>
            <w:tcMar>
              <w:top w:w="100" w:type="dxa"/>
              <w:left w:w="100" w:type="dxa"/>
              <w:bottom w:w="100" w:type="dxa"/>
              <w:right w:w="100" w:type="dxa"/>
            </w:tcMar>
          </w:tcPr>
          <w:p w14:paraId="36DE5AB8" w14:textId="77777777" w:rsidR="00FB539F" w:rsidRPr="00537367" w:rsidRDefault="00E04EDD" w:rsidP="00C23994">
            <w:pPr>
              <w:spacing w:before="240" w:line="360" w:lineRule="auto"/>
              <w:jc w:val="both"/>
              <w:rPr>
                <w:rFonts w:ascii="Times New Roman" w:eastAsia="Times New Roman" w:hAnsi="Times New Roman" w:cs="Times New Roman"/>
                <w:sz w:val="24"/>
                <w:szCs w:val="24"/>
                <w:lang w:val="en-GB"/>
              </w:rPr>
            </w:pPr>
            <w:r w:rsidRPr="00B777A3">
              <w:rPr>
                <w:rFonts w:ascii="Times New Roman" w:eastAsia="Times New Roman" w:hAnsi="Times New Roman" w:cs="Times New Roman"/>
                <w:sz w:val="24"/>
                <w:szCs w:val="24"/>
                <w:lang w:val="en-GB"/>
              </w:rPr>
              <w:t>Email marketing can be considered as an effective communication channel because it is a low cost procedure of communicating</w:t>
            </w:r>
            <w:r w:rsidR="00DC5511" w:rsidRPr="00B777A3">
              <w:rPr>
                <w:rFonts w:ascii="Times New Roman" w:eastAsia="Times New Roman" w:hAnsi="Times New Roman" w:cs="Times New Roman"/>
                <w:sz w:val="24"/>
                <w:szCs w:val="24"/>
                <w:lang w:val="en-GB"/>
              </w:rPr>
              <w:t xml:space="preserve"> (</w:t>
            </w:r>
            <w:r w:rsidR="00DC5511" w:rsidRPr="00B777A3">
              <w:rPr>
                <w:rFonts w:ascii="Times New Roman" w:hAnsi="Times New Roman" w:cs="Times New Roman"/>
                <w:sz w:val="24"/>
                <w:szCs w:val="24"/>
              </w:rPr>
              <w:t>Khedkar, and Khedkar, 2021)</w:t>
            </w:r>
            <w:r w:rsidRPr="00B777A3">
              <w:rPr>
                <w:rFonts w:ascii="Times New Roman" w:eastAsia="Times New Roman" w:hAnsi="Times New Roman" w:cs="Times New Roman"/>
                <w:sz w:val="24"/>
                <w:szCs w:val="24"/>
                <w:lang w:val="en-GB"/>
              </w:rPr>
              <w:t xml:space="preserve">. </w:t>
            </w:r>
            <w:r w:rsidRPr="00537367">
              <w:rPr>
                <w:rFonts w:ascii="Times New Roman" w:eastAsia="Times New Roman" w:hAnsi="Times New Roman" w:cs="Times New Roman"/>
                <w:sz w:val="24"/>
                <w:szCs w:val="24"/>
                <w:lang w:val="en-GB"/>
              </w:rPr>
              <w:t xml:space="preserve">The importance of it can be mentioned in respect of segmenting customers as well. Data analytics are used in email marketing for which it is possible to provide tailored messages to companies. </w:t>
            </w:r>
          </w:p>
        </w:tc>
      </w:tr>
      <w:tr w:rsidR="00FB539F" w:rsidRPr="00537367" w14:paraId="67285EF1" w14:textId="77777777" w:rsidTr="00EF2E7E">
        <w:tc>
          <w:tcPr>
            <w:tcW w:w="970" w:type="pct"/>
            <w:tcMar>
              <w:top w:w="100" w:type="dxa"/>
              <w:left w:w="100" w:type="dxa"/>
              <w:bottom w:w="100" w:type="dxa"/>
              <w:right w:w="100" w:type="dxa"/>
            </w:tcMar>
          </w:tcPr>
          <w:p w14:paraId="5B9194FF" w14:textId="77777777" w:rsidR="00FB539F" w:rsidRPr="00537367" w:rsidRDefault="00E04EDD" w:rsidP="00C23994">
            <w:pPr>
              <w:widowControl w:val="0"/>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Physical branches </w:t>
            </w:r>
          </w:p>
        </w:tc>
        <w:tc>
          <w:tcPr>
            <w:tcW w:w="1529" w:type="pct"/>
            <w:tcMar>
              <w:top w:w="100" w:type="dxa"/>
              <w:left w:w="100" w:type="dxa"/>
              <w:bottom w:w="100" w:type="dxa"/>
              <w:right w:w="100" w:type="dxa"/>
            </w:tcMar>
          </w:tcPr>
          <w:p w14:paraId="7B0DD872" w14:textId="77777777" w:rsidR="00FB539F" w:rsidRPr="00537367" w:rsidRDefault="00E04EDD" w:rsidP="00C23994">
            <w:pPr>
              <w:widowControl w:val="0"/>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Physical branches are used by HSBC for communicating and it is appropriate for high value segments.  </w:t>
            </w:r>
          </w:p>
        </w:tc>
        <w:tc>
          <w:tcPr>
            <w:tcW w:w="2501" w:type="pct"/>
            <w:tcMar>
              <w:top w:w="100" w:type="dxa"/>
              <w:left w:w="100" w:type="dxa"/>
              <w:bottom w:w="100" w:type="dxa"/>
              <w:right w:w="100" w:type="dxa"/>
            </w:tcMar>
          </w:tcPr>
          <w:p w14:paraId="5D357723" w14:textId="77777777" w:rsidR="00FB539F" w:rsidRPr="00537367" w:rsidRDefault="00E04EDD" w:rsidP="00C23994">
            <w:pPr>
              <w:widowControl w:val="0"/>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The communication channel is effective and it helps in interacting with customers in a direct way. Physical branches are important to maintain direct communication with customers. It is possible to maintain effective communication as well. Effective communication is helpful to provide proper information to customers (Kearns </w:t>
            </w:r>
            <w:r w:rsidRPr="00537367">
              <w:rPr>
                <w:rFonts w:ascii="Times New Roman" w:eastAsia="Times New Roman" w:hAnsi="Times New Roman" w:cs="Times New Roman"/>
                <w:i/>
                <w:iCs/>
                <w:sz w:val="24"/>
                <w:szCs w:val="24"/>
                <w:lang w:val="en-GB"/>
              </w:rPr>
              <w:t>et al.,</w:t>
            </w:r>
            <w:r w:rsidRPr="00537367">
              <w:rPr>
                <w:rFonts w:ascii="Times New Roman" w:eastAsia="Times New Roman" w:hAnsi="Times New Roman" w:cs="Times New Roman"/>
                <w:sz w:val="24"/>
                <w:szCs w:val="24"/>
                <w:lang w:val="en-GB"/>
              </w:rPr>
              <w:t xml:space="preserve"> 2025) In this way; HSBC is able to build personal trust which helps in improving customer base as well. The effectiveness can be addressed in the context of delivering trailed solutions as well. </w:t>
            </w:r>
          </w:p>
        </w:tc>
      </w:tr>
    </w:tbl>
    <w:p w14:paraId="12CF2C9A" w14:textId="77777777" w:rsidR="00FB539F" w:rsidRPr="00537367" w:rsidRDefault="00EF2E7E" w:rsidP="00C23994">
      <w:pPr>
        <w:spacing w:before="240" w:line="360" w:lineRule="auto"/>
        <w:jc w:val="center"/>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lastRenderedPageBreak/>
        <w:t>Table 2</w:t>
      </w:r>
      <w:r w:rsidR="00E04EDD" w:rsidRPr="00537367">
        <w:rPr>
          <w:rFonts w:ascii="Times New Roman" w:eastAsia="Times New Roman" w:hAnsi="Times New Roman" w:cs="Times New Roman"/>
          <w:b/>
          <w:bCs/>
          <w:sz w:val="24"/>
          <w:szCs w:val="24"/>
          <w:lang w:val="en-GB"/>
        </w:rPr>
        <w:t>: Different kinds of communication channels used by HSBC</w:t>
      </w:r>
    </w:p>
    <w:p w14:paraId="30EEDCC0" w14:textId="77777777" w:rsidR="00FB539F" w:rsidRPr="00537367" w:rsidRDefault="00E04EDD" w:rsidP="00C23994">
      <w:pPr>
        <w:spacing w:before="240" w:line="360" w:lineRule="auto"/>
        <w:jc w:val="center"/>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(Source: Self-created)</w:t>
      </w:r>
    </w:p>
    <w:p w14:paraId="56976C31" w14:textId="77777777" w:rsidR="00FB539F" w:rsidRPr="00537367" w:rsidRDefault="00E04EDD" w:rsidP="00C23994">
      <w:pPr>
        <w:pStyle w:val="Heading2"/>
        <w:spacing w:before="240"/>
        <w:rPr>
          <w:rFonts w:cs="Times New Roman"/>
          <w:lang w:val="en-GB"/>
        </w:rPr>
      </w:pPr>
      <w:bookmarkStart w:id="6" w:name="_Toc217492623"/>
      <w:r w:rsidRPr="00537367">
        <w:rPr>
          <w:rFonts w:cs="Times New Roman"/>
          <w:lang w:val="en-GB"/>
        </w:rPr>
        <w:t>2.5 Measuring success</w:t>
      </w:r>
      <w:bookmarkEnd w:id="6"/>
      <w:r w:rsidRPr="00537367">
        <w:rPr>
          <w:rFonts w:cs="Times New Roman"/>
          <w:lang w:val="en-GB"/>
        </w:rPr>
        <w:t xml:space="preserve"> </w:t>
      </w:r>
    </w:p>
    <w:p w14:paraId="0A1E87B8" w14:textId="77777777" w:rsidR="00FB539F" w:rsidRPr="00537367" w:rsidRDefault="00E04EDD" w:rsidP="00C23994">
      <w:pPr>
        <w:spacing w:before="240" w:line="360" w:lineRule="auto"/>
        <w:jc w:val="both"/>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t>Effectiveness of campaigns assessed</w:t>
      </w:r>
    </w:p>
    <w:p w14:paraId="5049513E" w14:textId="77777777" w:rsidR="00FB539F" w:rsidRPr="00537367" w:rsidRDefault="00E04EDD"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In 2025, HSBC assesses the effectiveness of marketing campaigns through the mindset of measurement. The link of it can be mentioned in the context of reestablishing brand equity with respect to financial performance. The importance can be mentioned in respect of reestablishing the value of shareholders. In this process several metrics were included by the company and it includes brand health, digital engagement and internal matrix. It was important for HSBC to deal with the current organisational change. As per the opinion of Buchanan and Badham, </w:t>
      </w:r>
      <w:r w:rsidR="008D47A1" w:rsidRPr="00537367">
        <w:rPr>
          <w:rFonts w:ascii="Times New Roman" w:eastAsia="Times New Roman" w:hAnsi="Times New Roman" w:cs="Times New Roman"/>
          <w:sz w:val="24"/>
          <w:szCs w:val="24"/>
          <w:lang w:val="en-GB"/>
        </w:rPr>
        <w:t>2008 Organisational</w:t>
      </w:r>
      <w:r w:rsidRPr="00537367">
        <w:rPr>
          <w:rFonts w:ascii="Times New Roman" w:eastAsia="Times New Roman" w:hAnsi="Times New Roman" w:cs="Times New Roman"/>
          <w:sz w:val="24"/>
          <w:szCs w:val="24"/>
          <w:lang w:val="en-GB"/>
        </w:rPr>
        <w:t xml:space="preserve"> change can be referred to as an inherent political process which requires political skills. Change creates </w:t>
      </w:r>
      <w:r w:rsidRPr="00537367">
        <w:rPr>
          <w:rFonts w:ascii="Times New Roman" w:eastAsia="Times New Roman" w:hAnsi="Times New Roman" w:cs="Times New Roman"/>
          <w:sz w:val="24"/>
          <w:szCs w:val="24"/>
          <w:highlight w:val="white"/>
          <w:lang w:val="en-GB"/>
        </w:rPr>
        <w:t xml:space="preserve">losers, winners, and power shifts to create political tactics as well as influence. As per the opinion of Zettl </w:t>
      </w:r>
      <w:r w:rsidRPr="00537367">
        <w:rPr>
          <w:rFonts w:ascii="Times New Roman" w:eastAsia="Times New Roman" w:hAnsi="Times New Roman" w:cs="Times New Roman"/>
          <w:i/>
          <w:iCs/>
          <w:sz w:val="24"/>
          <w:szCs w:val="24"/>
          <w:highlight w:val="white"/>
          <w:lang w:val="en-GB"/>
        </w:rPr>
        <w:t>et al.,</w:t>
      </w:r>
      <w:r w:rsidRPr="00537367">
        <w:rPr>
          <w:rFonts w:ascii="Times New Roman" w:eastAsia="Times New Roman" w:hAnsi="Times New Roman" w:cs="Times New Roman"/>
          <w:sz w:val="24"/>
          <w:szCs w:val="24"/>
          <w:highlight w:val="white"/>
          <w:lang w:val="en-GB"/>
        </w:rPr>
        <w:t xml:space="preserve"> (2021), it is said that valued based culture should be incorporated under organisational change. At the same time, leadership culture should also be given more priority. From that respect, it is said that </w:t>
      </w:r>
      <w:r w:rsidRPr="00537367">
        <w:rPr>
          <w:rFonts w:ascii="Times New Roman" w:eastAsia="Times New Roman" w:hAnsi="Times New Roman" w:cs="Times New Roman"/>
          <w:sz w:val="24"/>
          <w:szCs w:val="24"/>
          <w:lang w:val="en-GB"/>
        </w:rPr>
        <w:t xml:space="preserve">political skills are not that important in improving </w:t>
      </w:r>
      <w:r w:rsidR="001B5BC7">
        <w:rPr>
          <w:rFonts w:ascii="Times New Roman" w:eastAsia="Times New Roman" w:hAnsi="Times New Roman" w:cs="Times New Roman"/>
          <w:sz w:val="24"/>
          <w:szCs w:val="24"/>
          <w:lang w:val="en-GB"/>
        </w:rPr>
        <w:t>organisation</w:t>
      </w:r>
      <w:r w:rsidRPr="00537367">
        <w:rPr>
          <w:rFonts w:ascii="Times New Roman" w:eastAsia="Times New Roman" w:hAnsi="Times New Roman" w:cs="Times New Roman"/>
          <w:sz w:val="24"/>
          <w:szCs w:val="24"/>
          <w:lang w:val="en-GB"/>
        </w:rPr>
        <w:t xml:space="preserve">al culture.  </w:t>
      </w:r>
    </w:p>
    <w:p w14:paraId="27BEA898" w14:textId="77777777" w:rsidR="00FB539F" w:rsidRPr="00537367" w:rsidRDefault="00E04EDD" w:rsidP="00C23994">
      <w:pPr>
        <w:spacing w:before="240" w:line="360" w:lineRule="auto"/>
        <w:jc w:val="both"/>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sz w:val="24"/>
          <w:szCs w:val="24"/>
          <w:lang w:val="en-GB"/>
        </w:rPr>
        <w:t xml:space="preserve">With the help of these </w:t>
      </w:r>
      <w:r w:rsidR="00537367" w:rsidRPr="00537367">
        <w:rPr>
          <w:rFonts w:ascii="Times New Roman" w:eastAsia="Times New Roman" w:hAnsi="Times New Roman" w:cs="Times New Roman"/>
          <w:sz w:val="24"/>
          <w:szCs w:val="24"/>
          <w:lang w:val="en-GB"/>
        </w:rPr>
        <w:t>matrices</w:t>
      </w:r>
      <w:r w:rsidRPr="00537367">
        <w:rPr>
          <w:rFonts w:ascii="Times New Roman" w:eastAsia="Times New Roman" w:hAnsi="Times New Roman" w:cs="Times New Roman"/>
          <w:sz w:val="24"/>
          <w:szCs w:val="24"/>
          <w:lang w:val="en-GB"/>
        </w:rPr>
        <w:t xml:space="preserve">, the company wanted to improve its political skills as well.  Considering the brand health, it can be said that HSBC could understand that the company should be focused on brand awareness and brand perception. Campaigns were evaluated through clicks, impression and application downloads. Employee pulses were tracked by HSBC for measuring the way marketing affects the internal talent.  Based on this last measurement, it was decided by the company that cost-effectiveness employee training will be followed by the baking company in the near future    </w:t>
      </w:r>
    </w:p>
    <w:p w14:paraId="5856865D" w14:textId="77777777" w:rsidR="00FB539F" w:rsidRPr="00537367" w:rsidRDefault="00E04EDD" w:rsidP="00C23994">
      <w:pPr>
        <w:spacing w:before="240" w:line="360" w:lineRule="auto"/>
        <w:jc w:val="both"/>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t xml:space="preserve">Effectiveness of measurement strategy </w:t>
      </w:r>
    </w:p>
    <w:p w14:paraId="0A6D9201" w14:textId="77777777" w:rsidR="00FB539F" w:rsidRPr="00537367" w:rsidRDefault="00E04EDD"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The marketing strategy of HSBC includes digital transformation, customer-centric segmentation and multi-channel promotion. Improved technology like AI and data analytics is used by the banking company. The company has improved the infrastructure for incorporating these </w:t>
      </w:r>
      <w:r w:rsidRPr="00537367">
        <w:rPr>
          <w:rFonts w:ascii="Times New Roman" w:eastAsia="Times New Roman" w:hAnsi="Times New Roman" w:cs="Times New Roman"/>
          <w:sz w:val="24"/>
          <w:szCs w:val="24"/>
          <w:lang w:val="en-GB"/>
        </w:rPr>
        <w:lastRenderedPageBreak/>
        <w:t xml:space="preserve">technologies.  HSBC segments its base of customers into categories like mass affluent, retail and high-net worth individuals. Both digital marketing as well as traditional marketing is followed under multi-channel promotion. Apart from that, sponsorship and PR is also followed under the third marketing strategy.  </w:t>
      </w:r>
    </w:p>
    <w:p w14:paraId="2886D947" w14:textId="77777777" w:rsidR="00FB539F" w:rsidRPr="00537367" w:rsidRDefault="00E04EDD"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b/>
          <w:bCs/>
          <w:sz w:val="24"/>
          <w:szCs w:val="24"/>
          <w:lang w:val="en-GB"/>
        </w:rPr>
        <w:t xml:space="preserve">Effectiveness </w:t>
      </w:r>
    </w:p>
    <w:p w14:paraId="584A3303" w14:textId="77777777" w:rsidR="00FB539F" w:rsidRPr="001B5BC7" w:rsidRDefault="00E04EDD" w:rsidP="00C23994">
      <w:pPr>
        <w:pStyle w:val="ListParagraph"/>
        <w:numPr>
          <w:ilvl w:val="0"/>
          <w:numId w:val="3"/>
        </w:numPr>
        <w:spacing w:before="240" w:line="360" w:lineRule="auto"/>
        <w:jc w:val="both"/>
        <w:rPr>
          <w:rFonts w:ascii="Times New Roman" w:eastAsia="Times New Roman" w:hAnsi="Times New Roman" w:cs="Times New Roman"/>
          <w:sz w:val="24"/>
          <w:szCs w:val="24"/>
          <w:lang w:val="en-GB"/>
        </w:rPr>
      </w:pPr>
      <w:r w:rsidRPr="001B5BC7">
        <w:rPr>
          <w:rFonts w:ascii="Times New Roman" w:eastAsia="Times New Roman" w:hAnsi="Times New Roman" w:cs="Times New Roman"/>
          <w:sz w:val="24"/>
          <w:szCs w:val="24"/>
          <w:lang w:val="en-GB"/>
        </w:rPr>
        <w:t xml:space="preserve">Considering digital transformation, it can be said that AI and data analytics is used by HSBC for understanding the </w:t>
      </w:r>
      <w:r w:rsidR="00537367" w:rsidRPr="001B5BC7">
        <w:rPr>
          <w:rFonts w:ascii="Times New Roman" w:eastAsia="Times New Roman" w:hAnsi="Times New Roman" w:cs="Times New Roman"/>
          <w:sz w:val="24"/>
          <w:szCs w:val="24"/>
          <w:lang w:val="en-GB"/>
        </w:rPr>
        <w:t>behaviour</w:t>
      </w:r>
      <w:r w:rsidRPr="001B5BC7">
        <w:rPr>
          <w:rFonts w:ascii="Times New Roman" w:eastAsia="Times New Roman" w:hAnsi="Times New Roman" w:cs="Times New Roman"/>
          <w:sz w:val="24"/>
          <w:szCs w:val="24"/>
          <w:lang w:val="en-GB"/>
        </w:rPr>
        <w:t xml:space="preserve"> of customers. The aspect can be mentioned in the context of delivering personalised experience to customers as well. In order to bring changes in the </w:t>
      </w:r>
      <w:r w:rsidR="001B5BC7" w:rsidRPr="001B5BC7">
        <w:rPr>
          <w:rFonts w:ascii="Times New Roman" w:eastAsia="Times New Roman" w:hAnsi="Times New Roman" w:cs="Times New Roman"/>
          <w:sz w:val="24"/>
          <w:szCs w:val="24"/>
          <w:lang w:val="en-GB"/>
        </w:rPr>
        <w:t>organisation</w:t>
      </w:r>
      <w:r w:rsidR="00537367" w:rsidRPr="001B5BC7">
        <w:rPr>
          <w:rFonts w:ascii="Times New Roman" w:eastAsia="Times New Roman" w:hAnsi="Times New Roman" w:cs="Times New Roman"/>
          <w:sz w:val="24"/>
          <w:szCs w:val="24"/>
          <w:lang w:val="en-GB"/>
        </w:rPr>
        <w:t>,</w:t>
      </w:r>
      <w:r w:rsidRPr="001B5BC7">
        <w:rPr>
          <w:rFonts w:ascii="Times New Roman" w:eastAsia="Times New Roman" w:hAnsi="Times New Roman" w:cs="Times New Roman"/>
          <w:sz w:val="24"/>
          <w:szCs w:val="24"/>
          <w:lang w:val="en-GB"/>
        </w:rPr>
        <w:t xml:space="preserve"> it is important to integrate team, individual and </w:t>
      </w:r>
      <w:r w:rsidR="001B5BC7" w:rsidRPr="001B5BC7">
        <w:rPr>
          <w:rFonts w:ascii="Times New Roman" w:eastAsia="Times New Roman" w:hAnsi="Times New Roman" w:cs="Times New Roman"/>
          <w:sz w:val="24"/>
          <w:szCs w:val="24"/>
          <w:lang w:val="en-GB"/>
        </w:rPr>
        <w:t>organisation</w:t>
      </w:r>
      <w:r w:rsidRPr="001B5BC7">
        <w:rPr>
          <w:rFonts w:ascii="Times New Roman" w:eastAsia="Times New Roman" w:hAnsi="Times New Roman" w:cs="Times New Roman"/>
          <w:sz w:val="24"/>
          <w:szCs w:val="24"/>
          <w:lang w:val="en-GB"/>
        </w:rPr>
        <w:t xml:space="preserve">al perspectives with practical models (Cameron </w:t>
      </w:r>
      <w:r w:rsidR="00537367" w:rsidRPr="001B5BC7">
        <w:rPr>
          <w:rFonts w:ascii="Times New Roman" w:eastAsia="Times New Roman" w:hAnsi="Times New Roman" w:cs="Times New Roman"/>
          <w:sz w:val="24"/>
          <w:szCs w:val="24"/>
          <w:lang w:val="en-GB"/>
        </w:rPr>
        <w:t>and Green</w:t>
      </w:r>
      <w:r w:rsidRPr="001B5BC7">
        <w:rPr>
          <w:rFonts w:ascii="Times New Roman" w:eastAsia="Times New Roman" w:hAnsi="Times New Roman" w:cs="Times New Roman"/>
          <w:sz w:val="24"/>
          <w:szCs w:val="24"/>
          <w:lang w:val="en-GB"/>
        </w:rPr>
        <w:t xml:space="preserve">, 2015). With the help of digital transformation, HSBC is able to bring organisational change in many business aspects.  </w:t>
      </w:r>
    </w:p>
    <w:p w14:paraId="3193D91A" w14:textId="77777777" w:rsidR="00FB539F" w:rsidRPr="001B5BC7" w:rsidRDefault="00E04EDD" w:rsidP="00C23994">
      <w:pPr>
        <w:pStyle w:val="ListParagraph"/>
        <w:numPr>
          <w:ilvl w:val="0"/>
          <w:numId w:val="3"/>
        </w:numPr>
        <w:spacing w:before="240" w:line="360" w:lineRule="auto"/>
        <w:jc w:val="both"/>
        <w:rPr>
          <w:rFonts w:ascii="Times New Roman" w:eastAsia="Times New Roman" w:hAnsi="Times New Roman" w:cs="Times New Roman"/>
          <w:sz w:val="24"/>
          <w:szCs w:val="24"/>
          <w:lang w:val="en-GB"/>
        </w:rPr>
      </w:pPr>
      <w:r w:rsidRPr="001B5BC7">
        <w:rPr>
          <w:rFonts w:ascii="Times New Roman" w:eastAsia="Times New Roman" w:hAnsi="Times New Roman" w:cs="Times New Roman"/>
          <w:sz w:val="24"/>
          <w:szCs w:val="24"/>
          <w:lang w:val="en-GB"/>
        </w:rPr>
        <w:t xml:space="preserve">Considering the multi-channel marketing, it can be said that HSBC is facing both advantages and disadvantages. In order to understand pros and cons of multi-channel marketing, the following figure is required to consider. </w:t>
      </w:r>
    </w:p>
    <w:p w14:paraId="0FFC7A36" w14:textId="77777777" w:rsidR="00FB539F" w:rsidRPr="00537367" w:rsidRDefault="00E04EDD" w:rsidP="00C23994">
      <w:pPr>
        <w:spacing w:before="240" w:line="360" w:lineRule="auto"/>
        <w:ind w:left="720"/>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noProof/>
          <w:sz w:val="24"/>
          <w:szCs w:val="24"/>
        </w:rPr>
        <w:drawing>
          <wp:inline distT="114300" distB="114300" distL="114300" distR="114300" wp14:anchorId="18B0ED2C" wp14:editId="56877383">
            <wp:extent cx="5943600" cy="3111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943600" cy="3111500"/>
                    </a:xfrm>
                    <a:prstGeom prst="rect">
                      <a:avLst/>
                    </a:prstGeom>
                    <a:ln/>
                  </pic:spPr>
                </pic:pic>
              </a:graphicData>
            </a:graphic>
          </wp:inline>
        </w:drawing>
      </w:r>
    </w:p>
    <w:p w14:paraId="63E93332" w14:textId="77777777" w:rsidR="00FB539F" w:rsidRPr="00537367" w:rsidRDefault="00E04EDD" w:rsidP="00C23994">
      <w:pPr>
        <w:spacing w:before="240" w:line="360" w:lineRule="auto"/>
        <w:ind w:left="720"/>
        <w:jc w:val="center"/>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t xml:space="preserve">Figure </w:t>
      </w:r>
      <w:r w:rsidR="00EF2E7E" w:rsidRPr="00537367">
        <w:rPr>
          <w:rFonts w:ascii="Times New Roman" w:eastAsia="Times New Roman" w:hAnsi="Times New Roman" w:cs="Times New Roman"/>
          <w:b/>
          <w:bCs/>
          <w:sz w:val="24"/>
          <w:szCs w:val="24"/>
          <w:lang w:val="en-GB"/>
        </w:rPr>
        <w:t>7</w:t>
      </w:r>
      <w:r w:rsidRPr="00537367">
        <w:rPr>
          <w:rFonts w:ascii="Times New Roman" w:eastAsia="Times New Roman" w:hAnsi="Times New Roman" w:cs="Times New Roman"/>
          <w:b/>
          <w:bCs/>
          <w:sz w:val="24"/>
          <w:szCs w:val="24"/>
          <w:lang w:val="en-GB"/>
        </w:rPr>
        <w:t>: Pros and cons of multi-channel marketing</w:t>
      </w:r>
    </w:p>
    <w:p w14:paraId="045DED3E" w14:textId="77777777" w:rsidR="00FB539F" w:rsidRPr="00537367" w:rsidRDefault="00E04EDD" w:rsidP="00C23994">
      <w:pPr>
        <w:spacing w:before="240" w:line="360" w:lineRule="auto"/>
        <w:ind w:left="720"/>
        <w:jc w:val="center"/>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lastRenderedPageBreak/>
        <w:t>(Source: Viseven, 2025)</w:t>
      </w:r>
    </w:p>
    <w:p w14:paraId="22632277" w14:textId="77777777" w:rsidR="00FB539F" w:rsidRPr="00537367" w:rsidRDefault="00E04EDD"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Based on the above figure, it is said that all pros are faced by HSBC but the company is facing issues under the same messaging problem and this can be mentioned under traditional ways of communicating with customers. </w:t>
      </w:r>
    </w:p>
    <w:p w14:paraId="502DF8E2" w14:textId="77777777" w:rsidR="00FB539F" w:rsidRPr="001B5BC7" w:rsidRDefault="00E04EDD" w:rsidP="00C23994">
      <w:pPr>
        <w:pStyle w:val="ListParagraph"/>
        <w:numPr>
          <w:ilvl w:val="0"/>
          <w:numId w:val="4"/>
        </w:numPr>
        <w:spacing w:before="240" w:line="360" w:lineRule="auto"/>
        <w:jc w:val="both"/>
        <w:rPr>
          <w:rFonts w:ascii="Times New Roman" w:eastAsia="Times New Roman" w:hAnsi="Times New Roman" w:cs="Times New Roman"/>
          <w:sz w:val="24"/>
          <w:szCs w:val="24"/>
          <w:lang w:val="en-GB"/>
        </w:rPr>
      </w:pPr>
      <w:r w:rsidRPr="001B5BC7">
        <w:rPr>
          <w:rFonts w:ascii="Times New Roman" w:eastAsia="Times New Roman" w:hAnsi="Times New Roman" w:cs="Times New Roman"/>
          <w:sz w:val="24"/>
          <w:szCs w:val="24"/>
          <w:lang w:val="en-GB"/>
        </w:rPr>
        <w:t xml:space="preserve">Customer-centric segmentation marketing strategy helps in enhancing customer satisfaction (Nugroho, 2025). With the help of this marketing strategy, the banking company is able to provide different kinds of banking products and therefore more customers are satisfied with the service of the company. Apart from that, the effectiveness of the marketing strategy can be mentioned on the ground of increasing ROI as well. In order to get the maximum benefit from this marketing strategy, HSBC has increased investment amount on research work. This aspect </w:t>
      </w:r>
      <w:r w:rsidR="00537367" w:rsidRPr="001B5BC7">
        <w:rPr>
          <w:rFonts w:ascii="Times New Roman" w:eastAsia="Times New Roman" w:hAnsi="Times New Roman" w:cs="Times New Roman"/>
          <w:sz w:val="24"/>
          <w:szCs w:val="24"/>
          <w:lang w:val="en-GB"/>
        </w:rPr>
        <w:t>can be</w:t>
      </w:r>
      <w:r w:rsidRPr="001B5BC7">
        <w:rPr>
          <w:rFonts w:ascii="Times New Roman" w:eastAsia="Times New Roman" w:hAnsi="Times New Roman" w:cs="Times New Roman"/>
          <w:sz w:val="24"/>
          <w:szCs w:val="24"/>
          <w:lang w:val="en-GB"/>
        </w:rPr>
        <w:t xml:space="preserve"> mentioned for technological up gradation as well. </w:t>
      </w:r>
    </w:p>
    <w:p w14:paraId="0EB1E526" w14:textId="77777777" w:rsidR="00FB539F" w:rsidRPr="00537367" w:rsidRDefault="00E04EDD" w:rsidP="00C23994">
      <w:pPr>
        <w:spacing w:before="240" w:line="360" w:lineRule="auto"/>
        <w:jc w:val="both"/>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t xml:space="preserve">Controlling market </w:t>
      </w:r>
    </w:p>
    <w:p w14:paraId="59B09D9F" w14:textId="77777777" w:rsidR="00FB539F" w:rsidRPr="00537367" w:rsidRDefault="00E04EDD" w:rsidP="00C23994">
      <w:pPr>
        <w:spacing w:before="240" w:line="360" w:lineRule="auto"/>
        <w:jc w:val="both"/>
        <w:rPr>
          <w:rFonts w:ascii="Times New Roman" w:eastAsia="Times New Roman" w:hAnsi="Times New Roman" w:cs="Times New Roman"/>
          <w:sz w:val="24"/>
          <w:szCs w:val="24"/>
          <w:highlight w:val="white"/>
          <w:lang w:val="en-GB"/>
        </w:rPr>
      </w:pPr>
      <w:r w:rsidRPr="00537367">
        <w:rPr>
          <w:rFonts w:ascii="Times New Roman" w:eastAsia="Times New Roman" w:hAnsi="Times New Roman" w:cs="Times New Roman"/>
          <w:b/>
          <w:bCs/>
          <w:sz w:val="24"/>
          <w:szCs w:val="24"/>
          <w:lang w:val="en-GB"/>
        </w:rPr>
        <w:t xml:space="preserve">Brand health: </w:t>
      </w:r>
      <w:r w:rsidRPr="00537367">
        <w:rPr>
          <w:rFonts w:ascii="Times New Roman" w:eastAsia="Times New Roman" w:hAnsi="Times New Roman" w:cs="Times New Roman"/>
          <w:sz w:val="24"/>
          <w:szCs w:val="24"/>
          <w:highlight w:val="white"/>
          <w:lang w:val="en-GB"/>
        </w:rPr>
        <w:t xml:space="preserve">Consideration, awareness, likeability </w:t>
      </w:r>
      <w:r w:rsidR="00537367" w:rsidRPr="00537367">
        <w:rPr>
          <w:rFonts w:ascii="Times New Roman" w:eastAsia="Times New Roman" w:hAnsi="Times New Roman" w:cs="Times New Roman"/>
          <w:sz w:val="24"/>
          <w:szCs w:val="24"/>
          <w:highlight w:val="white"/>
          <w:lang w:val="en-GB"/>
        </w:rPr>
        <w:t>and market</w:t>
      </w:r>
      <w:r w:rsidRPr="00537367">
        <w:rPr>
          <w:rFonts w:ascii="Times New Roman" w:eastAsia="Times New Roman" w:hAnsi="Times New Roman" w:cs="Times New Roman"/>
          <w:sz w:val="24"/>
          <w:szCs w:val="24"/>
          <w:highlight w:val="white"/>
          <w:lang w:val="en-GB"/>
        </w:rPr>
        <w:t xml:space="preserve"> share are factors which are considered under the brand health. With the help of these factors, HSBC </w:t>
      </w:r>
      <w:r w:rsidR="00537367" w:rsidRPr="00537367">
        <w:rPr>
          <w:rFonts w:ascii="Times New Roman" w:eastAsia="Times New Roman" w:hAnsi="Times New Roman" w:cs="Times New Roman"/>
          <w:sz w:val="24"/>
          <w:szCs w:val="24"/>
          <w:highlight w:val="white"/>
          <w:lang w:val="en-GB"/>
        </w:rPr>
        <w:t>re-evaluated</w:t>
      </w:r>
      <w:r w:rsidRPr="00537367">
        <w:rPr>
          <w:rFonts w:ascii="Times New Roman" w:eastAsia="Times New Roman" w:hAnsi="Times New Roman" w:cs="Times New Roman"/>
          <w:sz w:val="24"/>
          <w:szCs w:val="24"/>
          <w:highlight w:val="white"/>
          <w:lang w:val="en-GB"/>
        </w:rPr>
        <w:t xml:space="preserve"> its position with respect to its competitors. Bank of America, JPMorgan Chase and Barclays are some close competitors of HSBC (Comparably, 2025). Before taking the final decision, HSBC considered the strategies taken by its rival companies as well. </w:t>
      </w:r>
    </w:p>
    <w:p w14:paraId="679BCD27" w14:textId="77777777" w:rsidR="00FB539F" w:rsidRPr="00537367" w:rsidRDefault="00E04EDD"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b/>
          <w:bCs/>
          <w:sz w:val="24"/>
          <w:szCs w:val="24"/>
          <w:lang w:val="en-GB"/>
        </w:rPr>
        <w:t xml:space="preserve">Digital engagement: </w:t>
      </w:r>
      <w:r w:rsidRPr="00537367">
        <w:rPr>
          <w:rFonts w:ascii="Times New Roman" w:eastAsia="Times New Roman" w:hAnsi="Times New Roman" w:cs="Times New Roman"/>
          <w:sz w:val="24"/>
          <w:szCs w:val="24"/>
          <w:lang w:val="en-GB"/>
        </w:rPr>
        <w:t xml:space="preserve">Data-driven decision making helps in providing proper customer service by understanding their preferences (Sala </w:t>
      </w:r>
      <w:r w:rsidRPr="00537367">
        <w:rPr>
          <w:rFonts w:ascii="Times New Roman" w:eastAsia="Times New Roman" w:hAnsi="Times New Roman" w:cs="Times New Roman"/>
          <w:i/>
          <w:iCs/>
          <w:sz w:val="24"/>
          <w:szCs w:val="24"/>
          <w:lang w:val="en-GB"/>
        </w:rPr>
        <w:t>et al.,</w:t>
      </w:r>
      <w:r w:rsidRPr="00537367">
        <w:rPr>
          <w:rFonts w:ascii="Times New Roman" w:eastAsia="Times New Roman" w:hAnsi="Times New Roman" w:cs="Times New Roman"/>
          <w:sz w:val="24"/>
          <w:szCs w:val="24"/>
          <w:lang w:val="en-GB"/>
        </w:rPr>
        <w:t xml:space="preserve"> 2022). Engagement from posts and videos can help in understanding whether HSBC should be focused on any particular banking product or changes should be incorporated on this. It can be considered as an </w:t>
      </w:r>
      <w:r w:rsidR="00EF2E7E" w:rsidRPr="00537367">
        <w:rPr>
          <w:rFonts w:ascii="Times New Roman" w:eastAsia="Times New Roman" w:hAnsi="Times New Roman" w:cs="Times New Roman"/>
          <w:sz w:val="24"/>
          <w:szCs w:val="24"/>
          <w:lang w:val="en-GB"/>
        </w:rPr>
        <w:t>Omnichannel</w:t>
      </w:r>
      <w:r w:rsidRPr="00537367">
        <w:rPr>
          <w:rFonts w:ascii="Times New Roman" w:eastAsia="Times New Roman" w:hAnsi="Times New Roman" w:cs="Times New Roman"/>
          <w:sz w:val="24"/>
          <w:szCs w:val="24"/>
          <w:lang w:val="en-GB"/>
        </w:rPr>
        <w:t xml:space="preserve"> strategy which helps in establishing a long term relationship with customers. </w:t>
      </w:r>
    </w:p>
    <w:p w14:paraId="5F1A3CB0" w14:textId="77777777" w:rsidR="00FB539F" w:rsidRPr="00537367" w:rsidRDefault="00E04EDD" w:rsidP="00C23994">
      <w:pPr>
        <w:spacing w:before="240" w:line="360" w:lineRule="auto"/>
        <w:jc w:val="both"/>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t xml:space="preserve">Internal matrix: </w:t>
      </w:r>
      <w:r w:rsidRPr="00537367">
        <w:rPr>
          <w:rFonts w:ascii="Times New Roman" w:eastAsia="Times New Roman" w:hAnsi="Times New Roman" w:cs="Times New Roman"/>
          <w:sz w:val="24"/>
          <w:szCs w:val="24"/>
          <w:lang w:val="en-GB"/>
        </w:rPr>
        <w:t xml:space="preserve">In order to implement marketing strategy, HSBC is required to take suggestions from different branches which include HSBC UK and HSBC Hong Kong. If there is any kind of objection related to any product, problems can be created in the marketing aspect. The local market condition is also required to be considered before taking the final strategy of marketing. </w:t>
      </w:r>
      <w:r w:rsidRPr="00537367">
        <w:rPr>
          <w:rFonts w:ascii="Times New Roman" w:eastAsia="Times New Roman" w:hAnsi="Times New Roman" w:cs="Times New Roman"/>
          <w:sz w:val="24"/>
          <w:szCs w:val="24"/>
          <w:highlight w:val="white"/>
          <w:lang w:val="en-GB"/>
        </w:rPr>
        <w:t>Cultural nuances</w:t>
      </w:r>
      <w:r w:rsidRPr="00537367">
        <w:rPr>
          <w:rFonts w:ascii="Times New Roman" w:eastAsia="Times New Roman" w:hAnsi="Times New Roman" w:cs="Times New Roman"/>
          <w:sz w:val="24"/>
          <w:szCs w:val="24"/>
          <w:lang w:val="en-GB"/>
        </w:rPr>
        <w:t xml:space="preserve"> are important in marketing because it helps in building trust and </w:t>
      </w:r>
      <w:r w:rsidRPr="00537367">
        <w:rPr>
          <w:rFonts w:ascii="Times New Roman" w:eastAsia="Times New Roman" w:hAnsi="Times New Roman" w:cs="Times New Roman"/>
          <w:sz w:val="24"/>
          <w:szCs w:val="24"/>
          <w:lang w:val="en-GB"/>
        </w:rPr>
        <w:lastRenderedPageBreak/>
        <w:t xml:space="preserve">engagement (Ali and Mohsin, 2023). This factor is considered under the internal matrix of HSBC as well. </w:t>
      </w:r>
    </w:p>
    <w:p w14:paraId="0C971EE2" w14:textId="77777777" w:rsidR="00FB539F" w:rsidRPr="00537367" w:rsidRDefault="00E04EDD" w:rsidP="00C23994">
      <w:pPr>
        <w:pStyle w:val="Heading1"/>
        <w:spacing w:before="240"/>
        <w:rPr>
          <w:rFonts w:cs="Times New Roman"/>
          <w:lang w:val="en-GB"/>
        </w:rPr>
      </w:pPr>
      <w:bookmarkStart w:id="7" w:name="_Toc217492624"/>
      <w:r w:rsidRPr="00537367">
        <w:rPr>
          <w:rFonts w:cs="Times New Roman"/>
          <w:lang w:val="en-GB"/>
        </w:rPr>
        <w:t>3. Task 2: Conclusion</w:t>
      </w:r>
      <w:bookmarkEnd w:id="7"/>
      <w:r w:rsidRPr="00537367">
        <w:rPr>
          <w:rFonts w:cs="Times New Roman"/>
          <w:lang w:val="en-GB"/>
        </w:rPr>
        <w:t xml:space="preserve"> </w:t>
      </w:r>
    </w:p>
    <w:p w14:paraId="1C8869A5" w14:textId="77777777" w:rsidR="00FB539F" w:rsidRPr="00537367" w:rsidRDefault="00E04EDD"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Based on the above discussion, it can be concluded that both traditional and digital marketing strategy is followed by HSBC. The company is able to increase its revenue from </w:t>
      </w:r>
      <w:r w:rsidR="00537367" w:rsidRPr="00537367">
        <w:rPr>
          <w:rFonts w:ascii="Times New Roman" w:eastAsia="Times New Roman" w:hAnsi="Times New Roman" w:cs="Times New Roman"/>
          <w:sz w:val="24"/>
          <w:szCs w:val="24"/>
          <w:lang w:val="en-GB"/>
        </w:rPr>
        <w:t>Omni</w:t>
      </w:r>
      <w:r w:rsidRPr="00537367">
        <w:rPr>
          <w:rFonts w:ascii="Times New Roman" w:eastAsia="Times New Roman" w:hAnsi="Times New Roman" w:cs="Times New Roman"/>
          <w:sz w:val="24"/>
          <w:szCs w:val="24"/>
          <w:lang w:val="en-GB"/>
        </w:rPr>
        <w:t xml:space="preserve"> channel integration. Digital transformation is another aspect which helped the company to incorporate a new kind of marketing strategy. The infrastructure of the company has been improved and therefore it is possible to incorporate technologies like AI and data analytics. However, HSBC may be required to change its marketing strategy because of the political, socio-cultural and technological aspect mentioned in the above section. There are customers who are not that tech savvy and therefore physical branches are effective communication channels. </w:t>
      </w:r>
      <w:r w:rsidRPr="00537367">
        <w:rPr>
          <w:rFonts w:ascii="Times New Roman" w:eastAsia="Times New Roman" w:hAnsi="Times New Roman" w:cs="Times New Roman"/>
          <w:sz w:val="24"/>
          <w:szCs w:val="24"/>
          <w:highlight w:val="white"/>
          <w:lang w:val="en-GB"/>
        </w:rPr>
        <w:t xml:space="preserve">Cultural nuances are considered under marketing and therefore it is possible to include more customers with the company for a longer period of time.  </w:t>
      </w:r>
    </w:p>
    <w:p w14:paraId="3849927E" w14:textId="77777777" w:rsidR="00FB539F" w:rsidRPr="00537367" w:rsidRDefault="00E04EDD" w:rsidP="00C23994">
      <w:pPr>
        <w:pStyle w:val="Heading1"/>
        <w:spacing w:before="240"/>
        <w:rPr>
          <w:rFonts w:cs="Times New Roman"/>
          <w:lang w:val="en-GB"/>
        </w:rPr>
      </w:pPr>
      <w:bookmarkStart w:id="8" w:name="_Toc217492625"/>
      <w:r w:rsidRPr="00537367">
        <w:rPr>
          <w:rFonts w:cs="Times New Roman"/>
          <w:lang w:val="en-GB"/>
        </w:rPr>
        <w:t>4. Task 3: Recommendations</w:t>
      </w:r>
      <w:bookmarkEnd w:id="8"/>
      <w:r w:rsidRPr="00537367">
        <w:rPr>
          <w:rFonts w:cs="Times New Roman"/>
          <w:lang w:val="en-GB"/>
        </w:rPr>
        <w:t xml:space="preserve"> </w:t>
      </w:r>
    </w:p>
    <w:p w14:paraId="7985C469" w14:textId="77777777" w:rsidR="00FB539F" w:rsidRPr="00537367" w:rsidRDefault="00E04EDD" w:rsidP="00C23994">
      <w:pPr>
        <w:spacing w:before="240" w:line="360" w:lineRule="auto"/>
        <w:jc w:val="both"/>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t xml:space="preserve">Improving employee benefits </w:t>
      </w:r>
    </w:p>
    <w:p w14:paraId="1BCCEBC7" w14:textId="77777777" w:rsidR="00FB539F" w:rsidRPr="00537367" w:rsidRDefault="00E04EDD"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In order to conduct marketing in a proper way, it is important to have </w:t>
      </w:r>
      <w:r w:rsidR="00537367" w:rsidRPr="00537367">
        <w:rPr>
          <w:rFonts w:ascii="Times New Roman" w:eastAsia="Times New Roman" w:hAnsi="Times New Roman" w:cs="Times New Roman"/>
          <w:sz w:val="24"/>
          <w:szCs w:val="24"/>
          <w:lang w:val="en-GB"/>
        </w:rPr>
        <w:t>skilful</w:t>
      </w:r>
      <w:r w:rsidRPr="00537367">
        <w:rPr>
          <w:rFonts w:ascii="Times New Roman" w:eastAsia="Times New Roman" w:hAnsi="Times New Roman" w:cs="Times New Roman"/>
          <w:sz w:val="24"/>
          <w:szCs w:val="24"/>
          <w:lang w:val="en-GB"/>
        </w:rPr>
        <w:t xml:space="preserve"> employees in the organisation. For attracting the right kind of employees in HSBC, it is important to improve the salary and incentive structure of the company. At the same time, HSBC should provide additional benefits to employees like scholarship facilities and healthcare facilities.  Scholarship facilities provide family and dependent support and in this way it works </w:t>
      </w:r>
      <w:r w:rsidR="00537367" w:rsidRPr="00537367">
        <w:rPr>
          <w:rFonts w:ascii="Times New Roman" w:eastAsia="Times New Roman" w:hAnsi="Times New Roman" w:cs="Times New Roman"/>
          <w:sz w:val="24"/>
          <w:szCs w:val="24"/>
          <w:lang w:val="en-GB"/>
        </w:rPr>
        <w:t>as a</w:t>
      </w:r>
      <w:r w:rsidRPr="00537367">
        <w:rPr>
          <w:rFonts w:ascii="Times New Roman" w:eastAsia="Times New Roman" w:hAnsi="Times New Roman" w:cs="Times New Roman"/>
          <w:sz w:val="24"/>
          <w:szCs w:val="24"/>
          <w:lang w:val="en-GB"/>
        </w:rPr>
        <w:t xml:space="preserve"> motivation to the company (Ramadhianti </w:t>
      </w:r>
      <w:r w:rsidRPr="00537367">
        <w:rPr>
          <w:rFonts w:ascii="Times New Roman" w:eastAsia="Times New Roman" w:hAnsi="Times New Roman" w:cs="Times New Roman"/>
          <w:i/>
          <w:iCs/>
          <w:sz w:val="24"/>
          <w:szCs w:val="24"/>
          <w:lang w:val="en-GB"/>
        </w:rPr>
        <w:t xml:space="preserve">et al., </w:t>
      </w:r>
      <w:r w:rsidRPr="00537367">
        <w:rPr>
          <w:rFonts w:ascii="Times New Roman" w:eastAsia="Times New Roman" w:hAnsi="Times New Roman" w:cs="Times New Roman"/>
          <w:sz w:val="24"/>
          <w:szCs w:val="24"/>
          <w:lang w:val="en-GB"/>
        </w:rPr>
        <w:t xml:space="preserve">2024). Non-financial factors can also be improved in the company. </w:t>
      </w:r>
    </w:p>
    <w:p w14:paraId="1F7E000B" w14:textId="77777777" w:rsidR="00FB539F" w:rsidRPr="00537367" w:rsidRDefault="00E04EDD" w:rsidP="00C23994">
      <w:pPr>
        <w:spacing w:before="240" w:line="360" w:lineRule="auto"/>
        <w:jc w:val="both"/>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t>More development on infrastructure</w:t>
      </w:r>
    </w:p>
    <w:p w14:paraId="3FD47C2A" w14:textId="77777777" w:rsidR="00FB539F" w:rsidRPr="00537367" w:rsidRDefault="00E04EDD"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t xml:space="preserve">In order to conduct better marketing in the current future it is important to incorporate improved technology. In future advanced AI may be incorporated but for this it is extremely important to focus more on infrastructural development.    </w:t>
      </w:r>
    </w:p>
    <w:p w14:paraId="55AC2CC0" w14:textId="77777777" w:rsidR="00FB539F" w:rsidRPr="00537367" w:rsidRDefault="00E04EDD" w:rsidP="00C23994">
      <w:pPr>
        <w:spacing w:before="240" w:line="360" w:lineRule="auto"/>
        <w:jc w:val="both"/>
        <w:rPr>
          <w:rFonts w:ascii="Times New Roman" w:eastAsia="Times New Roman" w:hAnsi="Times New Roman" w:cs="Times New Roman"/>
          <w:b/>
          <w:bCs/>
          <w:sz w:val="24"/>
          <w:szCs w:val="24"/>
          <w:lang w:val="en-GB"/>
        </w:rPr>
      </w:pPr>
      <w:r w:rsidRPr="00537367">
        <w:rPr>
          <w:rFonts w:ascii="Times New Roman" w:eastAsia="Times New Roman" w:hAnsi="Times New Roman" w:cs="Times New Roman"/>
          <w:b/>
          <w:bCs/>
          <w:sz w:val="24"/>
          <w:szCs w:val="24"/>
          <w:lang w:val="en-GB"/>
        </w:rPr>
        <w:t xml:space="preserve">Embracing agile methodologies </w:t>
      </w:r>
    </w:p>
    <w:p w14:paraId="493DA541" w14:textId="77777777" w:rsidR="00333825" w:rsidRPr="00537367" w:rsidRDefault="00E04EDD" w:rsidP="00C23994">
      <w:pPr>
        <w:spacing w:before="240" w:line="360" w:lineRule="auto"/>
        <w:jc w:val="both"/>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lastRenderedPageBreak/>
        <w:t xml:space="preserve">In order to overcome technological disruption problems, HSBC should embrace agile methodology. The agile methodology helps in providing a continuous feedback loop which helps in identifying the problem at the very initial level (López </w:t>
      </w:r>
      <w:r w:rsidRPr="00537367">
        <w:rPr>
          <w:rFonts w:ascii="Times New Roman" w:eastAsia="Times New Roman" w:hAnsi="Times New Roman" w:cs="Times New Roman"/>
          <w:i/>
          <w:iCs/>
          <w:sz w:val="24"/>
          <w:szCs w:val="24"/>
          <w:lang w:val="en-GB"/>
        </w:rPr>
        <w:t xml:space="preserve">et al., </w:t>
      </w:r>
      <w:r w:rsidRPr="00537367">
        <w:rPr>
          <w:rFonts w:ascii="Times New Roman" w:eastAsia="Times New Roman" w:hAnsi="Times New Roman" w:cs="Times New Roman"/>
          <w:sz w:val="24"/>
          <w:szCs w:val="24"/>
          <w:lang w:val="en-GB"/>
        </w:rPr>
        <w:t xml:space="preserve">2021). At the same time, the company should be focused on leveraging strategic partnerships to deal with the financial burden in the near future.  </w:t>
      </w:r>
    </w:p>
    <w:p w14:paraId="5CF990D8" w14:textId="77777777" w:rsidR="00333825" w:rsidRPr="00537367" w:rsidRDefault="00333825" w:rsidP="00C23994">
      <w:pPr>
        <w:spacing w:before="240" w:line="360" w:lineRule="auto"/>
        <w:rPr>
          <w:rFonts w:ascii="Times New Roman" w:eastAsia="Times New Roman" w:hAnsi="Times New Roman" w:cs="Times New Roman"/>
          <w:sz w:val="24"/>
          <w:szCs w:val="24"/>
          <w:lang w:val="en-GB"/>
        </w:rPr>
      </w:pPr>
      <w:r w:rsidRPr="00537367">
        <w:rPr>
          <w:rFonts w:ascii="Times New Roman" w:eastAsia="Times New Roman" w:hAnsi="Times New Roman" w:cs="Times New Roman"/>
          <w:sz w:val="24"/>
          <w:szCs w:val="24"/>
          <w:lang w:val="en-GB"/>
        </w:rPr>
        <w:br w:type="page"/>
      </w:r>
    </w:p>
    <w:p w14:paraId="6D368D53" w14:textId="77777777" w:rsidR="00FB539F" w:rsidRPr="00537367" w:rsidRDefault="00333825" w:rsidP="00C23994">
      <w:pPr>
        <w:pStyle w:val="Heading1"/>
        <w:spacing w:before="240"/>
        <w:rPr>
          <w:rFonts w:cs="Times New Roman"/>
          <w:lang w:val="en-GB"/>
        </w:rPr>
      </w:pPr>
      <w:bookmarkStart w:id="9" w:name="_Toc217492626"/>
      <w:r w:rsidRPr="00537367">
        <w:rPr>
          <w:rFonts w:cs="Times New Roman"/>
          <w:lang w:val="en-GB"/>
        </w:rPr>
        <w:lastRenderedPageBreak/>
        <w:t>References</w:t>
      </w:r>
      <w:bookmarkEnd w:id="9"/>
      <w:r w:rsidRPr="00537367">
        <w:rPr>
          <w:rFonts w:cs="Times New Roman"/>
          <w:lang w:val="en-GB"/>
        </w:rPr>
        <w:t xml:space="preserve"> </w:t>
      </w:r>
    </w:p>
    <w:p w14:paraId="60D8A7B4" w14:textId="77777777" w:rsidR="0060413A" w:rsidRPr="00537367" w:rsidRDefault="0060413A" w:rsidP="00C23994">
      <w:pPr>
        <w:spacing w:before="240" w:after="240" w:line="360" w:lineRule="auto"/>
        <w:jc w:val="both"/>
        <w:rPr>
          <w:rFonts w:ascii="Times New Roman" w:eastAsia="Times New Roman" w:hAnsi="Times New Roman" w:cs="Times New Roman"/>
          <w:b/>
          <w:bCs/>
          <w:sz w:val="24"/>
          <w:szCs w:val="24"/>
          <w:lang w:val="en-GB"/>
        </w:rPr>
      </w:pPr>
      <w:r w:rsidRPr="00537367">
        <w:rPr>
          <w:rFonts w:ascii="Times New Roman" w:hAnsi="Times New Roman" w:cs="Times New Roman"/>
          <w:sz w:val="24"/>
          <w:szCs w:val="24"/>
          <w:lang w:val="en-GB"/>
        </w:rPr>
        <w:t xml:space="preserve">Abualigah, L. (2025). ‘Enhancing Real-Time Data Analysis through Advanced Machine Learning and Data Analytics Algorithms’. </w:t>
      </w:r>
      <w:r w:rsidRPr="00537367">
        <w:rPr>
          <w:rFonts w:ascii="Times New Roman" w:hAnsi="Times New Roman" w:cs="Times New Roman"/>
          <w:i/>
          <w:sz w:val="24"/>
          <w:szCs w:val="24"/>
          <w:lang w:val="en-GB"/>
        </w:rPr>
        <w:t>International Journal of Online and Biomedical Engineering</w:t>
      </w:r>
      <w:r w:rsidRPr="00537367">
        <w:rPr>
          <w:rFonts w:ascii="Times New Roman" w:hAnsi="Times New Roman" w:cs="Times New Roman"/>
          <w:sz w:val="24"/>
          <w:szCs w:val="24"/>
          <w:lang w:val="en-GB"/>
        </w:rPr>
        <w:t>, 21(1).</w:t>
      </w:r>
      <w:r w:rsidRPr="00537367">
        <w:rPr>
          <w:rFonts w:ascii="Times New Roman" w:hAnsi="Times New Roman" w:cs="Times New Roman"/>
          <w:bCs/>
          <w:sz w:val="24"/>
          <w:szCs w:val="24"/>
          <w:lang w:val="en-GB"/>
        </w:rPr>
        <w:t xml:space="preserve"> Available at: </w:t>
      </w:r>
      <w:r w:rsidRPr="00537367">
        <w:rPr>
          <w:rFonts w:ascii="Times New Roman" w:eastAsia="Times New Roman" w:hAnsi="Times New Roman" w:cs="Times New Roman"/>
          <w:bCs/>
          <w:sz w:val="24"/>
          <w:szCs w:val="24"/>
          <w:lang w:val="en-GB"/>
        </w:rPr>
        <w:t xml:space="preserve">DOI </w:t>
      </w:r>
      <w:r w:rsidRPr="00537367">
        <w:rPr>
          <w:rFonts w:ascii="Times New Roman" w:eastAsia="Times New Roman" w:hAnsi="Times New Roman" w:cs="Times New Roman"/>
          <w:sz w:val="24"/>
          <w:szCs w:val="24"/>
          <w:lang w:val="en-GB"/>
        </w:rPr>
        <w:t>10.3991/ijoe.v21i01.53203</w:t>
      </w:r>
      <w:r w:rsidRPr="00537367">
        <w:rPr>
          <w:rFonts w:ascii="Times New Roman" w:hAnsi="Times New Roman" w:cs="Times New Roman"/>
          <w:sz w:val="24"/>
          <w:szCs w:val="24"/>
          <w:lang w:val="en-GB"/>
        </w:rPr>
        <w:t xml:space="preserve"> </w:t>
      </w:r>
      <w:r w:rsidRPr="00537367">
        <w:rPr>
          <w:rFonts w:ascii="Times New Roman" w:eastAsia="Times New Roman" w:hAnsi="Times New Roman" w:cs="Times New Roman"/>
          <w:sz w:val="24"/>
          <w:szCs w:val="24"/>
          <w:lang w:val="en-GB"/>
        </w:rPr>
        <w:t>(Accessed: 17 December 2025).</w:t>
      </w:r>
    </w:p>
    <w:p w14:paraId="72A69CA6" w14:textId="77777777" w:rsidR="0060413A" w:rsidRPr="00537367" w:rsidRDefault="0060413A" w:rsidP="00C23994">
      <w:pPr>
        <w:pStyle w:val="NormalWeb"/>
        <w:spacing w:before="240" w:beforeAutospacing="0" w:after="240" w:afterAutospacing="0" w:line="360" w:lineRule="auto"/>
        <w:jc w:val="both"/>
        <w:rPr>
          <w:lang w:val="en-GB"/>
        </w:rPr>
      </w:pPr>
      <w:r>
        <w:rPr>
          <w:color w:val="000000"/>
          <w:lang w:val="en-GB"/>
        </w:rPr>
        <w:t>Actionaid.org.uk</w:t>
      </w:r>
      <w:r w:rsidRPr="00537367">
        <w:rPr>
          <w:color w:val="000000"/>
          <w:lang w:val="en-GB"/>
        </w:rPr>
        <w:t xml:space="preserve"> (2025). </w:t>
      </w:r>
      <w:r w:rsidRPr="00537367">
        <w:rPr>
          <w:i/>
          <w:iCs/>
          <w:color w:val="000000"/>
          <w:lang w:val="en-GB"/>
        </w:rPr>
        <w:t>ActionAid UK cuts ties with HSBC after £128bn climate damage link.</w:t>
      </w:r>
      <w:r w:rsidRPr="00537367">
        <w:rPr>
          <w:color w:val="000000"/>
          <w:lang w:val="en-GB"/>
        </w:rPr>
        <w:t xml:space="preserve">Available at: </w:t>
      </w:r>
      <w:hyperlink r:id="rId15" w:history="1">
        <w:r w:rsidRPr="00537367">
          <w:rPr>
            <w:rStyle w:val="Hyperlink"/>
            <w:color w:val="1155CC"/>
            <w:lang w:val="en-GB"/>
          </w:rPr>
          <w:t>https://www.actionaid.org.uk/latest-news/actionaid-uk-cuts-ties-hsbc-after-ps128bn-climate-damage-link</w:t>
        </w:r>
      </w:hyperlink>
      <w:r w:rsidRPr="00537367">
        <w:rPr>
          <w:color w:val="000000"/>
          <w:lang w:val="en-GB"/>
        </w:rPr>
        <w:t xml:space="preserve"> (Accessed: 24 December 2025)</w:t>
      </w:r>
    </w:p>
    <w:p w14:paraId="7CD47A99"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r w:rsidRPr="00537367">
        <w:rPr>
          <w:rFonts w:ascii="Times New Roman" w:hAnsi="Times New Roman" w:cs="Times New Roman"/>
          <w:sz w:val="24"/>
          <w:szCs w:val="24"/>
          <w:lang w:val="en-GB"/>
        </w:rPr>
        <w:t>Ali, M., and Mohsin, M. (2023). ‘The impact of cultural intelligence on global business: Navigating the nuances of a connected world’</w:t>
      </w:r>
      <w:r w:rsidRPr="000A67FF">
        <w:rPr>
          <w:rFonts w:ascii="Times New Roman" w:hAnsi="Times New Roman" w:cs="Times New Roman"/>
          <w:i/>
          <w:sz w:val="24"/>
          <w:szCs w:val="24"/>
          <w:lang w:val="en-GB"/>
        </w:rPr>
        <w:t xml:space="preserve">. Abbottabad University Journal of Business and Management Sciences, </w:t>
      </w:r>
      <w:r w:rsidRPr="00537367">
        <w:rPr>
          <w:rFonts w:ascii="Times New Roman" w:hAnsi="Times New Roman" w:cs="Times New Roman"/>
          <w:sz w:val="24"/>
          <w:szCs w:val="24"/>
          <w:lang w:val="en-GB"/>
        </w:rPr>
        <w:t xml:space="preserve">1(02), 73-84. Available at: </w:t>
      </w:r>
      <w:hyperlink r:id="rId16" w:history="1">
        <w:r w:rsidRPr="00537367">
          <w:rPr>
            <w:rStyle w:val="Hyperlink"/>
            <w:rFonts w:ascii="Times New Roman" w:hAnsi="Times New Roman" w:cs="Times New Roman"/>
            <w:sz w:val="24"/>
            <w:szCs w:val="24"/>
            <w:lang w:val="en-GB"/>
          </w:rPr>
          <w:t>http://aujbms.austjournals.com/index.php/AUJBMS/article/view/8</w:t>
        </w:r>
      </w:hyperlink>
      <w:r w:rsidRPr="00537367">
        <w:rPr>
          <w:rFonts w:ascii="Times New Roman" w:hAnsi="Times New Roman" w:cs="Times New Roman"/>
          <w:sz w:val="24"/>
          <w:szCs w:val="24"/>
          <w:lang w:val="en-GB"/>
        </w:rPr>
        <w:t xml:space="preserve"> (Accessed: 17 December 2025).</w:t>
      </w:r>
    </w:p>
    <w:p w14:paraId="7E7027CE" w14:textId="77777777" w:rsidR="0060413A" w:rsidRPr="00537367" w:rsidRDefault="0060413A" w:rsidP="00C23994">
      <w:pPr>
        <w:pStyle w:val="NormalWeb"/>
        <w:spacing w:before="240" w:beforeAutospacing="0" w:after="240" w:afterAutospacing="0" w:line="360" w:lineRule="auto"/>
        <w:jc w:val="both"/>
        <w:rPr>
          <w:lang w:val="en-GB"/>
        </w:rPr>
      </w:pPr>
      <w:r w:rsidRPr="00537367">
        <w:rPr>
          <w:color w:val="000000"/>
          <w:lang w:val="en-GB"/>
        </w:rPr>
        <w:t xml:space="preserve">Bank of England, (2023). </w:t>
      </w:r>
      <w:r w:rsidRPr="00537367">
        <w:rPr>
          <w:i/>
          <w:iCs/>
          <w:color w:val="000000"/>
          <w:lang w:val="en-GB"/>
        </w:rPr>
        <w:t>Financial Stability Report - July 2023</w:t>
      </w:r>
      <w:r w:rsidRPr="00537367">
        <w:rPr>
          <w:color w:val="000000"/>
          <w:lang w:val="en-GB"/>
        </w:rPr>
        <w:t xml:space="preserve">. Available at: </w:t>
      </w:r>
      <w:hyperlink r:id="rId17" w:history="1">
        <w:r w:rsidRPr="00537367">
          <w:rPr>
            <w:rStyle w:val="Hyperlink"/>
            <w:color w:val="1155CC"/>
            <w:lang w:val="en-GB"/>
          </w:rPr>
          <w:t>https://www.bankofengland.co.uk/financial-stability-report/2023/july-2023</w:t>
        </w:r>
      </w:hyperlink>
      <w:r w:rsidRPr="00537367">
        <w:rPr>
          <w:color w:val="000000"/>
          <w:lang w:val="en-GB"/>
        </w:rPr>
        <w:t xml:space="preserve"> (Accessed: 24 December 2025)</w:t>
      </w:r>
    </w:p>
    <w:p w14:paraId="2FB3FD27" w14:textId="77777777" w:rsidR="0060413A" w:rsidRPr="00537367" w:rsidRDefault="0060413A" w:rsidP="00C23994">
      <w:pPr>
        <w:pStyle w:val="NormalWeb"/>
        <w:spacing w:before="240" w:beforeAutospacing="0" w:after="240" w:afterAutospacing="0" w:line="360" w:lineRule="auto"/>
        <w:jc w:val="both"/>
        <w:rPr>
          <w:lang w:val="en-GB"/>
        </w:rPr>
      </w:pPr>
      <w:r w:rsidRPr="00537367">
        <w:rPr>
          <w:color w:val="000000"/>
          <w:lang w:val="en-GB"/>
        </w:rPr>
        <w:t xml:space="preserve">Black, R., (2021). </w:t>
      </w:r>
      <w:r w:rsidRPr="00537367">
        <w:rPr>
          <w:i/>
          <w:iCs/>
          <w:color w:val="000000"/>
          <w:lang w:val="en-GB"/>
        </w:rPr>
        <w:t>How is the UK tackling climate change?</w:t>
      </w:r>
      <w:r w:rsidRPr="00537367">
        <w:rPr>
          <w:color w:val="000000"/>
          <w:lang w:val="en-GB"/>
        </w:rPr>
        <w:t xml:space="preserve">. Available at: </w:t>
      </w:r>
      <w:hyperlink r:id="rId18" w:history="1">
        <w:r w:rsidRPr="00537367">
          <w:rPr>
            <w:rStyle w:val="Hyperlink"/>
            <w:color w:val="1155CC"/>
            <w:lang w:val="en-GB"/>
          </w:rPr>
          <w:t>https://eciu.net/analysis/briefings/uk-energy-policies-and-prices/how-is-the-uk-tackling-climate-change</w:t>
        </w:r>
      </w:hyperlink>
      <w:r w:rsidRPr="00537367">
        <w:rPr>
          <w:color w:val="000000"/>
          <w:lang w:val="en-GB"/>
        </w:rPr>
        <w:t xml:space="preserve"> (Accessed: 24 December 2025)</w:t>
      </w:r>
    </w:p>
    <w:p w14:paraId="270389A0"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r w:rsidRPr="00537367">
        <w:rPr>
          <w:rFonts w:ascii="Times New Roman" w:hAnsi="Times New Roman" w:cs="Times New Roman"/>
          <w:sz w:val="24"/>
          <w:szCs w:val="24"/>
          <w:lang w:val="en-GB"/>
        </w:rPr>
        <w:t xml:space="preserve">Buchanan, D. A. and  Badham, R.J. (2008), </w:t>
      </w:r>
      <w:r w:rsidRPr="000A67FF">
        <w:rPr>
          <w:rFonts w:ascii="Times New Roman" w:hAnsi="Times New Roman" w:cs="Times New Roman"/>
          <w:i/>
          <w:sz w:val="24"/>
          <w:szCs w:val="24"/>
          <w:lang w:val="en-GB"/>
        </w:rPr>
        <w:t>Power, Politics and Organisational Change, 2nd edn.</w:t>
      </w:r>
      <w:r w:rsidRPr="00537367">
        <w:rPr>
          <w:rFonts w:ascii="Times New Roman" w:hAnsi="Times New Roman" w:cs="Times New Roman"/>
          <w:sz w:val="24"/>
          <w:szCs w:val="24"/>
          <w:lang w:val="en-GB"/>
        </w:rPr>
        <w:t>, London: Sage Publications</w:t>
      </w:r>
    </w:p>
    <w:p w14:paraId="4DC38B67"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r w:rsidRPr="00537367">
        <w:rPr>
          <w:rFonts w:ascii="Times New Roman" w:hAnsi="Times New Roman" w:cs="Times New Roman"/>
          <w:sz w:val="24"/>
          <w:szCs w:val="24"/>
          <w:lang w:val="en-GB"/>
        </w:rPr>
        <w:t xml:space="preserve">Cameron, E. and  Green, M. (2015), </w:t>
      </w:r>
      <w:r w:rsidRPr="000A67FF">
        <w:rPr>
          <w:rFonts w:ascii="Times New Roman" w:hAnsi="Times New Roman" w:cs="Times New Roman"/>
          <w:i/>
          <w:sz w:val="24"/>
          <w:szCs w:val="24"/>
          <w:lang w:val="en-GB"/>
        </w:rPr>
        <w:t>Making Sense of Change Management: A Complete Guide to the Models, Tools and Techniques of Organisational Change, 4 th edn.</w:t>
      </w:r>
      <w:r w:rsidRPr="00537367">
        <w:rPr>
          <w:rFonts w:ascii="Times New Roman" w:hAnsi="Times New Roman" w:cs="Times New Roman"/>
          <w:sz w:val="24"/>
          <w:szCs w:val="24"/>
          <w:lang w:val="en-GB"/>
        </w:rPr>
        <w:t xml:space="preserve"> London: Kogan Page</w:t>
      </w:r>
    </w:p>
    <w:p w14:paraId="61C7C4CF"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r w:rsidRPr="00537367">
        <w:rPr>
          <w:rFonts w:ascii="Times New Roman" w:hAnsi="Times New Roman" w:cs="Times New Roman"/>
          <w:sz w:val="24"/>
          <w:szCs w:val="24"/>
          <w:lang w:val="en-GB"/>
        </w:rPr>
        <w:t xml:space="preserve">Comparably (2025). </w:t>
      </w:r>
      <w:r w:rsidRPr="00537367">
        <w:rPr>
          <w:rFonts w:ascii="Times New Roman" w:hAnsi="Times New Roman" w:cs="Times New Roman"/>
          <w:i/>
          <w:sz w:val="24"/>
          <w:szCs w:val="24"/>
          <w:lang w:val="en-GB"/>
        </w:rPr>
        <w:t>JPMorgan Chase and Co vs HSBC</w:t>
      </w:r>
      <w:r w:rsidRPr="00537367">
        <w:rPr>
          <w:rFonts w:ascii="Times New Roman" w:hAnsi="Times New Roman" w:cs="Times New Roman"/>
          <w:sz w:val="24"/>
          <w:szCs w:val="24"/>
          <w:lang w:val="en-GB"/>
        </w:rPr>
        <w:t xml:space="preserve">. Available at: </w:t>
      </w:r>
      <w:hyperlink r:id="rId19" w:history="1">
        <w:r w:rsidRPr="00537367">
          <w:rPr>
            <w:rStyle w:val="Hyperlink"/>
            <w:rFonts w:ascii="Times New Roman" w:hAnsi="Times New Roman" w:cs="Times New Roman"/>
            <w:sz w:val="24"/>
            <w:szCs w:val="24"/>
            <w:lang w:val="en-GB"/>
          </w:rPr>
          <w:t>https://www.comparably.com/competitors/358421-vs-hsbc</w:t>
        </w:r>
      </w:hyperlink>
      <w:r w:rsidRPr="00537367">
        <w:rPr>
          <w:rFonts w:ascii="Times New Roman" w:hAnsi="Times New Roman" w:cs="Times New Roman"/>
          <w:sz w:val="24"/>
          <w:szCs w:val="24"/>
          <w:lang w:val="en-GB"/>
        </w:rPr>
        <w:t xml:space="preserve"> (Accessed: 17 December 2025).</w:t>
      </w:r>
    </w:p>
    <w:p w14:paraId="47D62399" w14:textId="77777777" w:rsidR="0060413A" w:rsidRPr="00537367" w:rsidRDefault="0060413A" w:rsidP="00C23994">
      <w:pPr>
        <w:pStyle w:val="NormalWeb"/>
        <w:spacing w:before="240" w:beforeAutospacing="0" w:after="240" w:afterAutospacing="0" w:line="360" w:lineRule="auto"/>
        <w:jc w:val="both"/>
        <w:rPr>
          <w:lang w:val="en-GB"/>
        </w:rPr>
      </w:pPr>
      <w:r w:rsidRPr="00537367">
        <w:rPr>
          <w:color w:val="000000"/>
          <w:lang w:val="en-GB"/>
        </w:rPr>
        <w:lastRenderedPageBreak/>
        <w:t xml:space="preserve">Corporate Finance Institute, (2025). </w:t>
      </w:r>
      <w:r w:rsidRPr="00537367">
        <w:rPr>
          <w:i/>
          <w:iCs/>
          <w:color w:val="000000"/>
          <w:lang w:val="en-GB"/>
        </w:rPr>
        <w:t>High Street Banks</w:t>
      </w:r>
      <w:r w:rsidRPr="00537367">
        <w:rPr>
          <w:color w:val="000000"/>
          <w:lang w:val="en-GB"/>
        </w:rPr>
        <w:t xml:space="preserve">. Available at: </w:t>
      </w:r>
      <w:hyperlink r:id="rId20" w:history="1">
        <w:r w:rsidRPr="00537367">
          <w:rPr>
            <w:rStyle w:val="Hyperlink"/>
            <w:color w:val="1155CC"/>
            <w:lang w:val="en-GB"/>
          </w:rPr>
          <w:t>https://corporatefinanceinstitute.com/resources/economics/high-street-banks/</w:t>
        </w:r>
      </w:hyperlink>
      <w:r w:rsidRPr="00537367">
        <w:rPr>
          <w:color w:val="000000"/>
          <w:lang w:val="en-GB"/>
        </w:rPr>
        <w:t xml:space="preserve"> (Accessed: 24 December 2025)</w:t>
      </w:r>
    </w:p>
    <w:p w14:paraId="7D207BB8"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r w:rsidRPr="00537367">
        <w:rPr>
          <w:rFonts w:ascii="Times New Roman" w:hAnsi="Times New Roman" w:cs="Times New Roman"/>
          <w:sz w:val="24"/>
          <w:szCs w:val="24"/>
          <w:lang w:val="en-GB"/>
        </w:rPr>
        <w:t xml:space="preserve">Danciu, V. (2013), </w:t>
      </w:r>
      <w:r>
        <w:rPr>
          <w:rFonts w:ascii="Times New Roman" w:hAnsi="Times New Roman" w:cs="Times New Roman"/>
          <w:sz w:val="24"/>
          <w:szCs w:val="24"/>
          <w:lang w:val="en-GB"/>
        </w:rPr>
        <w:t>‘</w:t>
      </w:r>
      <w:r w:rsidRPr="00537367">
        <w:rPr>
          <w:rFonts w:ascii="Times New Roman" w:hAnsi="Times New Roman" w:cs="Times New Roman"/>
          <w:sz w:val="24"/>
          <w:szCs w:val="24"/>
          <w:lang w:val="en-GB"/>
        </w:rPr>
        <w:t xml:space="preserve">The future of marketing: an appropriate response to the environment </w:t>
      </w:r>
      <w:proofErr w:type="gramStart"/>
      <w:r w:rsidRPr="00537367">
        <w:rPr>
          <w:rFonts w:ascii="Times New Roman" w:hAnsi="Times New Roman" w:cs="Times New Roman"/>
          <w:sz w:val="24"/>
          <w:szCs w:val="24"/>
          <w:lang w:val="en-GB"/>
        </w:rPr>
        <w:t>changes</w:t>
      </w:r>
      <w:r>
        <w:rPr>
          <w:rFonts w:ascii="Times New Roman" w:hAnsi="Times New Roman" w:cs="Times New Roman"/>
          <w:sz w:val="24"/>
          <w:szCs w:val="24"/>
          <w:lang w:val="en-GB"/>
        </w:rPr>
        <w:t>’</w:t>
      </w:r>
      <w:proofErr w:type="gramEnd"/>
      <w:r w:rsidRPr="00537367">
        <w:rPr>
          <w:rFonts w:ascii="Times New Roman" w:hAnsi="Times New Roman" w:cs="Times New Roman"/>
          <w:sz w:val="24"/>
          <w:szCs w:val="24"/>
          <w:lang w:val="en-GB"/>
        </w:rPr>
        <w:t xml:space="preserve">. </w:t>
      </w:r>
      <w:r w:rsidRPr="000A67FF">
        <w:rPr>
          <w:rFonts w:ascii="Times New Roman" w:hAnsi="Times New Roman" w:cs="Times New Roman"/>
          <w:i/>
          <w:sz w:val="24"/>
          <w:szCs w:val="24"/>
          <w:lang w:val="en-GB"/>
        </w:rPr>
        <w:t>Theoretical and Applied Economics</w:t>
      </w:r>
      <w:r w:rsidRPr="00537367">
        <w:rPr>
          <w:rFonts w:ascii="Times New Roman" w:hAnsi="Times New Roman" w:cs="Times New Roman"/>
          <w:sz w:val="24"/>
          <w:szCs w:val="24"/>
          <w:lang w:val="en-GB"/>
        </w:rPr>
        <w:t xml:space="preserve">, 20(5), pp. 33-52. </w:t>
      </w:r>
    </w:p>
    <w:p w14:paraId="62374B8F" w14:textId="77777777" w:rsidR="0060413A" w:rsidRPr="00537367" w:rsidRDefault="0060413A" w:rsidP="00C23994">
      <w:pPr>
        <w:pStyle w:val="NormalWeb"/>
        <w:spacing w:before="240" w:beforeAutospacing="0" w:after="240" w:afterAutospacing="0" w:line="360" w:lineRule="auto"/>
        <w:jc w:val="both"/>
        <w:rPr>
          <w:lang w:val="en-GB"/>
        </w:rPr>
      </w:pPr>
      <w:r w:rsidRPr="00537367">
        <w:rPr>
          <w:color w:val="000000"/>
          <w:lang w:val="en-GB"/>
        </w:rPr>
        <w:t xml:space="preserve">Eoc.org.uk, (2025). </w:t>
      </w:r>
      <w:r w:rsidRPr="00537367">
        <w:rPr>
          <w:i/>
          <w:iCs/>
          <w:color w:val="000000"/>
          <w:lang w:val="en-GB"/>
        </w:rPr>
        <w:t>What Does Equal Opportunities Mean?</w:t>
      </w:r>
      <w:r w:rsidRPr="00537367">
        <w:rPr>
          <w:color w:val="000000"/>
          <w:lang w:val="en-GB"/>
        </w:rPr>
        <w:t xml:space="preserve"> Available at: </w:t>
      </w:r>
      <w:hyperlink r:id="rId21" w:history="1">
        <w:r w:rsidRPr="00537367">
          <w:rPr>
            <w:rStyle w:val="Hyperlink"/>
            <w:color w:val="1155CC"/>
            <w:lang w:val="en-GB"/>
          </w:rPr>
          <w:t>https://www.eoc.org.uk/</w:t>
        </w:r>
      </w:hyperlink>
      <w:r w:rsidRPr="00537367">
        <w:rPr>
          <w:color w:val="000000"/>
          <w:lang w:val="en-GB"/>
        </w:rPr>
        <w:t xml:space="preserve"> (Accessed: 24 December 2025)</w:t>
      </w:r>
    </w:p>
    <w:p w14:paraId="7E5AA7C1" w14:textId="77777777" w:rsidR="0060413A" w:rsidRPr="00537367" w:rsidRDefault="0060413A" w:rsidP="00C23994">
      <w:pPr>
        <w:pStyle w:val="NormalWeb"/>
        <w:spacing w:before="240" w:beforeAutospacing="0" w:after="240" w:afterAutospacing="0" w:line="360" w:lineRule="auto"/>
        <w:jc w:val="both"/>
        <w:rPr>
          <w:lang w:val="en-GB"/>
        </w:rPr>
      </w:pPr>
      <w:r w:rsidRPr="00537367">
        <w:rPr>
          <w:color w:val="000000"/>
          <w:lang w:val="en-GB"/>
        </w:rPr>
        <w:t xml:space="preserve">EY, (2025). </w:t>
      </w:r>
      <w:r w:rsidRPr="00537367">
        <w:rPr>
          <w:i/>
          <w:iCs/>
          <w:color w:val="000000"/>
          <w:lang w:val="en-GB"/>
        </w:rPr>
        <w:t>How strong tax governance builds trust and compliance</w:t>
      </w:r>
      <w:r w:rsidRPr="00537367">
        <w:rPr>
          <w:color w:val="000000"/>
          <w:lang w:val="en-GB"/>
        </w:rPr>
        <w:t xml:space="preserve">. Available at: </w:t>
      </w:r>
      <w:hyperlink r:id="rId22" w:history="1">
        <w:r w:rsidRPr="00537367">
          <w:rPr>
            <w:rStyle w:val="Hyperlink"/>
            <w:color w:val="1155CC"/>
            <w:lang w:val="en-GB"/>
          </w:rPr>
          <w:t>https://www.ey.com/en_uk/insights/tax/how-strong-tax-governance-builds-trust-and-compliance</w:t>
        </w:r>
      </w:hyperlink>
      <w:r w:rsidRPr="00537367">
        <w:rPr>
          <w:color w:val="000000"/>
          <w:lang w:val="en-GB"/>
        </w:rPr>
        <w:t xml:space="preserve"> (Accessed: 24 December 2025)</w:t>
      </w:r>
    </w:p>
    <w:p w14:paraId="76E28C26" w14:textId="77777777" w:rsidR="0060413A" w:rsidRPr="00537367" w:rsidRDefault="0060413A" w:rsidP="00C23994">
      <w:pPr>
        <w:pStyle w:val="NormalWeb"/>
        <w:spacing w:before="240" w:beforeAutospacing="0" w:after="240" w:afterAutospacing="0" w:line="360" w:lineRule="auto"/>
        <w:jc w:val="both"/>
        <w:rPr>
          <w:lang w:val="en-GB"/>
        </w:rPr>
      </w:pPr>
      <w:r w:rsidRPr="00537367">
        <w:rPr>
          <w:color w:val="000000"/>
          <w:lang w:val="en-GB"/>
        </w:rPr>
        <w:t xml:space="preserve">Fenews, (2021). </w:t>
      </w:r>
      <w:r w:rsidRPr="00537367">
        <w:rPr>
          <w:i/>
          <w:iCs/>
          <w:color w:val="000000"/>
          <w:lang w:val="en-GB"/>
        </w:rPr>
        <w:t xml:space="preserve">Are </w:t>
      </w:r>
      <w:proofErr w:type="gramStart"/>
      <w:r w:rsidRPr="00537367">
        <w:rPr>
          <w:i/>
          <w:iCs/>
          <w:color w:val="000000"/>
          <w:lang w:val="en-GB"/>
        </w:rPr>
        <w:t>companies</w:t>
      </w:r>
      <w:proofErr w:type="gramEnd"/>
      <w:r w:rsidRPr="00537367">
        <w:rPr>
          <w:i/>
          <w:iCs/>
          <w:color w:val="000000"/>
          <w:lang w:val="en-GB"/>
        </w:rPr>
        <w:t xml:space="preserve"> blah, blah, blah in terms of </w:t>
      </w:r>
      <w:proofErr w:type="gramStart"/>
      <w:r w:rsidRPr="00537367">
        <w:rPr>
          <w:i/>
          <w:iCs/>
          <w:color w:val="000000"/>
          <w:lang w:val="en-GB"/>
        </w:rPr>
        <w:t>inclusivity?</w:t>
      </w:r>
      <w:r w:rsidRPr="00537367">
        <w:rPr>
          <w:color w:val="000000"/>
          <w:lang w:val="en-GB"/>
        </w:rPr>
        <w:t>.</w:t>
      </w:r>
      <w:proofErr w:type="gramEnd"/>
      <w:r w:rsidRPr="00537367">
        <w:rPr>
          <w:color w:val="000000"/>
          <w:lang w:val="en-GB"/>
        </w:rPr>
        <w:t xml:space="preserve"> Available at: </w:t>
      </w:r>
      <w:hyperlink r:id="rId23" w:history="1">
        <w:r w:rsidRPr="00537367">
          <w:rPr>
            <w:rStyle w:val="Hyperlink"/>
            <w:color w:val="1155CC"/>
            <w:lang w:val="en-GB"/>
          </w:rPr>
          <w:t>https://www.fenews.co.uk/employability/worklife-study-are-companies-blah-blah-blah-in-terms-of-inclusivity/</w:t>
        </w:r>
      </w:hyperlink>
      <w:r w:rsidRPr="00537367">
        <w:rPr>
          <w:color w:val="000000"/>
          <w:lang w:val="en-GB"/>
        </w:rPr>
        <w:t xml:space="preserve"> (Accessed: 24 December 2025)</w:t>
      </w:r>
    </w:p>
    <w:p w14:paraId="6C278384"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r w:rsidRPr="00537367">
        <w:rPr>
          <w:rFonts w:ascii="Times New Roman" w:hAnsi="Times New Roman" w:cs="Times New Roman"/>
          <w:sz w:val="24"/>
          <w:szCs w:val="24"/>
          <w:lang w:val="en-GB"/>
        </w:rPr>
        <w:t xml:space="preserve">Foreman, J. et al (2014), </w:t>
      </w:r>
      <w:r>
        <w:rPr>
          <w:rFonts w:ascii="Times New Roman" w:hAnsi="Times New Roman" w:cs="Times New Roman"/>
          <w:sz w:val="24"/>
          <w:szCs w:val="24"/>
          <w:lang w:val="en-GB"/>
        </w:rPr>
        <w:t>‘</w:t>
      </w:r>
      <w:r w:rsidRPr="00537367">
        <w:rPr>
          <w:rFonts w:ascii="Times New Roman" w:hAnsi="Times New Roman" w:cs="Times New Roman"/>
          <w:sz w:val="24"/>
          <w:szCs w:val="24"/>
          <w:lang w:val="en-GB"/>
        </w:rPr>
        <w:t>The performance implications of planning, implementation, and evolution</w:t>
      </w:r>
      <w:r>
        <w:rPr>
          <w:rFonts w:ascii="Times New Roman" w:hAnsi="Times New Roman" w:cs="Times New Roman"/>
          <w:sz w:val="24"/>
          <w:szCs w:val="24"/>
          <w:lang w:val="en-GB"/>
        </w:rPr>
        <w:t>’.</w:t>
      </w:r>
      <w:r w:rsidRPr="00537367">
        <w:rPr>
          <w:rFonts w:ascii="Times New Roman" w:hAnsi="Times New Roman" w:cs="Times New Roman"/>
          <w:sz w:val="24"/>
          <w:szCs w:val="24"/>
          <w:lang w:val="en-GB"/>
        </w:rPr>
        <w:t xml:space="preserve"> </w:t>
      </w:r>
      <w:r w:rsidRPr="000A67FF">
        <w:rPr>
          <w:rFonts w:ascii="Times New Roman" w:hAnsi="Times New Roman" w:cs="Times New Roman"/>
          <w:i/>
          <w:sz w:val="24"/>
          <w:szCs w:val="24"/>
          <w:lang w:val="en-GB"/>
        </w:rPr>
        <w:t>Journal of Marketing Theory and Practice</w:t>
      </w:r>
      <w:r w:rsidRPr="00537367">
        <w:rPr>
          <w:rFonts w:ascii="Times New Roman" w:hAnsi="Times New Roman" w:cs="Times New Roman"/>
          <w:sz w:val="24"/>
          <w:szCs w:val="24"/>
          <w:lang w:val="en-GB"/>
        </w:rPr>
        <w:t xml:space="preserve"> of firms’ customer and competitor orientations, , 22(4), pp.349-366. </w:t>
      </w:r>
    </w:p>
    <w:p w14:paraId="42ED4694" w14:textId="77777777" w:rsidR="0060413A" w:rsidRPr="00537367" w:rsidRDefault="0060413A" w:rsidP="00C23994">
      <w:pPr>
        <w:pStyle w:val="NormalWeb"/>
        <w:spacing w:before="240" w:beforeAutospacing="0" w:after="240" w:afterAutospacing="0" w:line="360" w:lineRule="auto"/>
        <w:jc w:val="both"/>
        <w:rPr>
          <w:lang w:val="en-GB"/>
        </w:rPr>
      </w:pPr>
      <w:r w:rsidRPr="00537367">
        <w:rPr>
          <w:color w:val="000000"/>
          <w:lang w:val="en-GB"/>
        </w:rPr>
        <w:t xml:space="preserve">Gov.uk, (2022). </w:t>
      </w:r>
      <w:r w:rsidRPr="00537367">
        <w:rPr>
          <w:i/>
          <w:iCs/>
          <w:color w:val="000000"/>
          <w:lang w:val="en-GB"/>
        </w:rPr>
        <w:t xml:space="preserve">Supporting the transition across the economy. </w:t>
      </w:r>
      <w:r w:rsidRPr="00537367">
        <w:rPr>
          <w:color w:val="000000"/>
          <w:lang w:val="en-GB"/>
        </w:rPr>
        <w:t xml:space="preserve">Available at: </w:t>
      </w:r>
      <w:hyperlink r:id="rId24" w:history="1">
        <w:r w:rsidRPr="00537367">
          <w:rPr>
            <w:rStyle w:val="Hyperlink"/>
            <w:color w:val="1155CC"/>
            <w:lang w:val="en-GB"/>
          </w:rPr>
          <w:t>https://www.gov.uk/government/publications/net-zero-strategy/4-supporting-the-transition-across-the-economy</w:t>
        </w:r>
      </w:hyperlink>
      <w:r w:rsidRPr="00537367">
        <w:rPr>
          <w:color w:val="000000"/>
          <w:lang w:val="en-GB"/>
        </w:rPr>
        <w:t xml:space="preserve"> (Accessed: 24 December 2025)</w:t>
      </w:r>
    </w:p>
    <w:p w14:paraId="23B97DB3" w14:textId="77777777" w:rsidR="0060413A" w:rsidRPr="00537367" w:rsidRDefault="0060413A" w:rsidP="00C23994">
      <w:pPr>
        <w:pStyle w:val="NormalWeb"/>
        <w:spacing w:before="240" w:beforeAutospacing="0" w:after="240" w:afterAutospacing="0" w:line="360" w:lineRule="auto"/>
        <w:jc w:val="both"/>
        <w:rPr>
          <w:lang w:val="en-GB"/>
        </w:rPr>
      </w:pPr>
      <w:r w:rsidRPr="00537367">
        <w:rPr>
          <w:color w:val="000000"/>
          <w:lang w:val="en-GB"/>
        </w:rPr>
        <w:t xml:space="preserve">Gov.uk, (2022). </w:t>
      </w:r>
      <w:r w:rsidRPr="00537367">
        <w:rPr>
          <w:i/>
          <w:iCs/>
          <w:color w:val="000000"/>
          <w:lang w:val="en-GB"/>
        </w:rPr>
        <w:t>The journey to Net Zero</w:t>
      </w:r>
      <w:r w:rsidRPr="00537367">
        <w:rPr>
          <w:color w:val="000000"/>
          <w:lang w:val="en-GB"/>
        </w:rPr>
        <w:t xml:space="preserve">. Available at: </w:t>
      </w:r>
      <w:hyperlink r:id="rId25" w:anchor="the-uks-net-zero-future" w:history="1">
        <w:r w:rsidRPr="00537367">
          <w:rPr>
            <w:rStyle w:val="Hyperlink"/>
            <w:color w:val="1155CC"/>
            <w:lang w:val="en-GB"/>
          </w:rPr>
          <w:t>https://www.gov.uk/government/publications/net-zero-strategy/2-the-journey-to-net-zero#the-uks-net-zero-future</w:t>
        </w:r>
      </w:hyperlink>
      <w:r w:rsidRPr="00537367">
        <w:rPr>
          <w:color w:val="000000"/>
          <w:lang w:val="en-GB"/>
        </w:rPr>
        <w:t xml:space="preserve"> (Accessed: 24 December 2025)</w:t>
      </w:r>
    </w:p>
    <w:p w14:paraId="1E17FF04" w14:textId="77777777" w:rsidR="0060413A" w:rsidRPr="00537367" w:rsidRDefault="0060413A" w:rsidP="00C23994">
      <w:pPr>
        <w:pStyle w:val="NormalWeb"/>
        <w:spacing w:before="240" w:beforeAutospacing="0" w:after="240" w:afterAutospacing="0" w:line="360" w:lineRule="auto"/>
        <w:jc w:val="both"/>
        <w:rPr>
          <w:lang w:val="en-GB"/>
        </w:rPr>
      </w:pPr>
      <w:r w:rsidRPr="00537367">
        <w:rPr>
          <w:color w:val="000000"/>
          <w:lang w:val="en-GB"/>
        </w:rPr>
        <w:t xml:space="preserve">Gov.uk, (2025). </w:t>
      </w:r>
      <w:r w:rsidRPr="00537367">
        <w:rPr>
          <w:i/>
          <w:iCs/>
          <w:color w:val="000000"/>
          <w:lang w:val="en-GB"/>
        </w:rPr>
        <w:t>Climate change explained</w:t>
      </w:r>
      <w:r w:rsidRPr="00537367">
        <w:rPr>
          <w:color w:val="000000"/>
          <w:lang w:val="en-GB"/>
        </w:rPr>
        <w:t xml:space="preserve">. Available at: </w:t>
      </w:r>
      <w:hyperlink r:id="rId26" w:history="1">
        <w:r w:rsidRPr="00537367">
          <w:rPr>
            <w:rStyle w:val="Hyperlink"/>
            <w:color w:val="1155CC"/>
            <w:lang w:val="en-GB"/>
          </w:rPr>
          <w:t>https://www.gov.uk/guidance/climate-change-explained</w:t>
        </w:r>
      </w:hyperlink>
      <w:r w:rsidRPr="00537367">
        <w:rPr>
          <w:color w:val="000000"/>
          <w:lang w:val="en-GB"/>
        </w:rPr>
        <w:t xml:space="preserve"> (Accessed: 24 December 2025)</w:t>
      </w:r>
    </w:p>
    <w:p w14:paraId="199EFEC4" w14:textId="77777777" w:rsidR="0060413A" w:rsidRPr="00537367" w:rsidRDefault="0060413A" w:rsidP="00C23994">
      <w:pPr>
        <w:pStyle w:val="NormalWeb"/>
        <w:spacing w:before="240" w:beforeAutospacing="0" w:after="240" w:afterAutospacing="0" w:line="360" w:lineRule="auto"/>
        <w:jc w:val="both"/>
        <w:rPr>
          <w:lang w:val="en-GB"/>
        </w:rPr>
      </w:pPr>
      <w:r w:rsidRPr="00537367">
        <w:rPr>
          <w:color w:val="000000"/>
          <w:lang w:val="en-GB"/>
        </w:rPr>
        <w:lastRenderedPageBreak/>
        <w:t xml:space="preserve">Grand View Research, (2025). </w:t>
      </w:r>
      <w:r w:rsidRPr="00537367">
        <w:rPr>
          <w:i/>
          <w:iCs/>
          <w:color w:val="000000"/>
          <w:lang w:val="en-GB"/>
        </w:rPr>
        <w:t>UK Cyber Security Market Size &amp; Outlook, 2025-2030.</w:t>
      </w:r>
      <w:r w:rsidRPr="00537367">
        <w:rPr>
          <w:color w:val="000000"/>
          <w:lang w:val="en-GB"/>
        </w:rPr>
        <w:t xml:space="preserve"> Available at: </w:t>
      </w:r>
      <w:hyperlink r:id="rId27" w:history="1">
        <w:r w:rsidRPr="00537367">
          <w:rPr>
            <w:rStyle w:val="Hyperlink"/>
            <w:color w:val="1155CC"/>
            <w:lang w:val="en-GB"/>
          </w:rPr>
          <w:t>https://www.grandviewresearch.com/horizon/outlook/cyber-security-market/uk</w:t>
        </w:r>
      </w:hyperlink>
      <w:r w:rsidRPr="00537367">
        <w:rPr>
          <w:color w:val="000000"/>
          <w:lang w:val="en-GB"/>
        </w:rPr>
        <w:t xml:space="preserve"> (Accessed: 24 December 2025)</w:t>
      </w:r>
    </w:p>
    <w:p w14:paraId="03A07588"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r w:rsidRPr="00537367">
        <w:rPr>
          <w:rFonts w:ascii="Times New Roman" w:hAnsi="Times New Roman" w:cs="Times New Roman"/>
          <w:sz w:val="24"/>
          <w:szCs w:val="24"/>
          <w:lang w:val="en-GB"/>
        </w:rPr>
        <w:t xml:space="preserve">Guerola-Navarro, V., Gil-Gomez, H., Oltra-Badenes, R., and Soto-Acosta, P. (2024). ‘Customer relationship management and its impact on entrepreneurial marketing: A literature review’. </w:t>
      </w:r>
      <w:r w:rsidRPr="00537367">
        <w:rPr>
          <w:rFonts w:ascii="Times New Roman" w:hAnsi="Times New Roman" w:cs="Times New Roman"/>
          <w:i/>
          <w:sz w:val="24"/>
          <w:szCs w:val="24"/>
          <w:lang w:val="en-GB"/>
        </w:rPr>
        <w:t>International Entrepreneurship and Management Journal</w:t>
      </w:r>
      <w:r w:rsidRPr="00537367">
        <w:rPr>
          <w:rFonts w:ascii="Times New Roman" w:hAnsi="Times New Roman" w:cs="Times New Roman"/>
          <w:sz w:val="24"/>
          <w:szCs w:val="24"/>
          <w:lang w:val="en-GB"/>
        </w:rPr>
        <w:t xml:space="preserve">, 20(2), 507-547. Available at: </w:t>
      </w:r>
      <w:hyperlink r:id="rId28" w:history="1">
        <w:r w:rsidRPr="00537367">
          <w:rPr>
            <w:rStyle w:val="Hyperlink"/>
            <w:rFonts w:ascii="Times New Roman" w:hAnsi="Times New Roman" w:cs="Times New Roman"/>
            <w:sz w:val="24"/>
            <w:szCs w:val="24"/>
            <w:lang w:val="en-GB"/>
          </w:rPr>
          <w:t>https://link.springer.com/article/10.1007/s11365-022-00800-x</w:t>
        </w:r>
      </w:hyperlink>
      <w:r w:rsidRPr="00537367">
        <w:rPr>
          <w:rFonts w:ascii="Times New Roman" w:hAnsi="Times New Roman" w:cs="Times New Roman"/>
          <w:sz w:val="24"/>
          <w:szCs w:val="24"/>
          <w:lang w:val="en-GB"/>
        </w:rPr>
        <w:t xml:space="preserve"> (Accessed: 17 December 2025).</w:t>
      </w:r>
    </w:p>
    <w:p w14:paraId="3DC98B18"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r w:rsidRPr="00537367">
        <w:rPr>
          <w:rFonts w:ascii="Times New Roman" w:hAnsi="Times New Roman" w:cs="Times New Roman"/>
          <w:sz w:val="24"/>
          <w:szCs w:val="24"/>
          <w:lang w:val="en-GB"/>
        </w:rPr>
        <w:t xml:space="preserve">HSBC (2025). </w:t>
      </w:r>
      <w:r w:rsidRPr="00537367">
        <w:rPr>
          <w:rFonts w:ascii="Times New Roman" w:hAnsi="Times New Roman" w:cs="Times New Roman"/>
          <w:i/>
          <w:sz w:val="24"/>
          <w:szCs w:val="24"/>
          <w:lang w:val="en-GB"/>
        </w:rPr>
        <w:t>Annual Results 2024</w:t>
      </w:r>
      <w:r w:rsidRPr="00537367">
        <w:rPr>
          <w:rFonts w:ascii="Times New Roman" w:hAnsi="Times New Roman" w:cs="Times New Roman"/>
          <w:sz w:val="24"/>
          <w:szCs w:val="24"/>
          <w:lang w:val="en-GB"/>
        </w:rPr>
        <w:t>. Available at: https://www.hsbc.com/investors/results-and-announcements/all-reporting/annual-results-2024-quick-read#:~:text=For%20the%20year%20ended%2031,with%20our%20cost%20growth%20targe (Accessed: 17 December 2025).</w:t>
      </w:r>
    </w:p>
    <w:p w14:paraId="77E9E365" w14:textId="77777777" w:rsidR="0060413A" w:rsidRPr="00B777A3" w:rsidRDefault="0060413A" w:rsidP="00C23994">
      <w:pPr>
        <w:spacing w:before="240" w:after="240" w:line="360" w:lineRule="auto"/>
        <w:jc w:val="both"/>
        <w:rPr>
          <w:rFonts w:ascii="Times New Roman" w:hAnsi="Times New Roman" w:cs="Times New Roman"/>
          <w:sz w:val="24"/>
          <w:szCs w:val="24"/>
          <w:lang w:val="en-GB"/>
        </w:rPr>
      </w:pPr>
      <w:r w:rsidRPr="00537367">
        <w:rPr>
          <w:rFonts w:ascii="Times New Roman" w:hAnsi="Times New Roman" w:cs="Times New Roman"/>
          <w:sz w:val="24"/>
          <w:szCs w:val="24"/>
          <w:lang w:val="en-GB"/>
        </w:rPr>
        <w:t xml:space="preserve">HSBC (2025). </w:t>
      </w:r>
      <w:r w:rsidRPr="00537367">
        <w:rPr>
          <w:rFonts w:ascii="Times New Roman" w:hAnsi="Times New Roman" w:cs="Times New Roman"/>
          <w:i/>
          <w:sz w:val="24"/>
          <w:szCs w:val="24"/>
          <w:lang w:val="en-GB"/>
        </w:rPr>
        <w:t>Annual Results 2024</w:t>
      </w:r>
      <w:r w:rsidRPr="00537367">
        <w:rPr>
          <w:rFonts w:ascii="Times New Roman" w:hAnsi="Times New Roman" w:cs="Times New Roman"/>
          <w:sz w:val="24"/>
          <w:szCs w:val="24"/>
          <w:lang w:val="en-GB"/>
        </w:rPr>
        <w:t>. Available at:</w:t>
      </w:r>
      <w:hyperlink r:id="rId29" w:anchor=":~:text=HSBC's%202024%20financial%20results%20include:%20*%20**Operating,disposal%20of%20HSBC's%20banking%20business%20in%20Canada" w:history="1">
        <w:r w:rsidRPr="00537367">
          <w:rPr>
            <w:rStyle w:val="Hyperlink"/>
            <w:rFonts w:ascii="Times New Roman" w:hAnsi="Times New Roman" w:cs="Times New Roman"/>
            <w:sz w:val="24"/>
            <w:szCs w:val="24"/>
            <w:lang w:val="en-GB"/>
          </w:rPr>
          <w:t>https://www.hsbc.com/investors/results-and-announcements/all-reporting/annual-results-2024-quick-read#:~:text=HSBC's%202024%20financial%20results%20include:%20*%20**Operating,disposal%20of%20HSBC's%20banking%20business%20in%20Canada</w:t>
        </w:r>
      </w:hyperlink>
      <w:r w:rsidRPr="00537367">
        <w:rPr>
          <w:rFonts w:ascii="Times New Roman" w:hAnsi="Times New Roman" w:cs="Times New Roman"/>
          <w:sz w:val="24"/>
          <w:szCs w:val="24"/>
          <w:lang w:val="en-GB"/>
        </w:rPr>
        <w:t xml:space="preserve"> (Accessed: 17 December </w:t>
      </w:r>
      <w:r w:rsidRPr="00B777A3">
        <w:rPr>
          <w:rFonts w:ascii="Times New Roman" w:hAnsi="Times New Roman" w:cs="Times New Roman"/>
          <w:sz w:val="24"/>
          <w:szCs w:val="24"/>
          <w:lang w:val="en-GB"/>
        </w:rPr>
        <w:t>2025).</w:t>
      </w:r>
    </w:p>
    <w:p w14:paraId="62C58510" w14:textId="77777777" w:rsidR="0060413A" w:rsidRPr="00B777A3" w:rsidRDefault="0060413A" w:rsidP="00C23994">
      <w:pPr>
        <w:spacing w:before="240" w:after="240" w:line="360" w:lineRule="auto"/>
        <w:jc w:val="both"/>
        <w:rPr>
          <w:rFonts w:ascii="Times New Roman" w:hAnsi="Times New Roman" w:cs="Times New Roman"/>
          <w:sz w:val="24"/>
          <w:szCs w:val="24"/>
          <w:lang w:val="en-GB"/>
        </w:rPr>
      </w:pPr>
      <w:r w:rsidRPr="00B777A3">
        <w:rPr>
          <w:rFonts w:ascii="Times New Roman" w:hAnsi="Times New Roman" w:cs="Times New Roman"/>
          <w:sz w:val="24"/>
          <w:szCs w:val="24"/>
        </w:rPr>
        <w:t xml:space="preserve">HSBC (2025). </w:t>
      </w:r>
      <w:r w:rsidRPr="00B777A3">
        <w:rPr>
          <w:rFonts w:ascii="Times New Roman" w:hAnsi="Times New Roman" w:cs="Times New Roman"/>
          <w:i/>
          <w:sz w:val="24"/>
          <w:szCs w:val="24"/>
        </w:rPr>
        <w:t xml:space="preserve">Opening up a world of </w:t>
      </w:r>
      <w:r w:rsidR="00C23994" w:rsidRPr="00B777A3">
        <w:rPr>
          <w:rFonts w:ascii="Times New Roman" w:hAnsi="Times New Roman" w:cs="Times New Roman"/>
          <w:i/>
          <w:sz w:val="24"/>
          <w:szCs w:val="24"/>
        </w:rPr>
        <w:t>opportunity</w:t>
      </w:r>
      <w:r w:rsidR="00C23994" w:rsidRPr="00B777A3">
        <w:rPr>
          <w:rFonts w:ascii="Times New Roman" w:hAnsi="Times New Roman" w:cs="Times New Roman"/>
          <w:sz w:val="24"/>
          <w:szCs w:val="24"/>
        </w:rPr>
        <w:t xml:space="preserve">. </w:t>
      </w:r>
      <w:r w:rsidRPr="00B777A3">
        <w:rPr>
          <w:rFonts w:ascii="Times New Roman" w:hAnsi="Times New Roman" w:cs="Times New Roman"/>
          <w:sz w:val="24"/>
          <w:szCs w:val="24"/>
          <w:lang w:val="en-GB"/>
        </w:rPr>
        <w:t xml:space="preserve">Available at: </w:t>
      </w:r>
      <w:hyperlink r:id="rId30" w:anchor=":~:text=211%2C000,during%20working%20hours%20in%202024" w:history="1">
        <w:r w:rsidRPr="00B777A3">
          <w:rPr>
            <w:rStyle w:val="Hyperlink"/>
            <w:rFonts w:ascii="Times New Roman" w:hAnsi="Times New Roman" w:cs="Times New Roman"/>
            <w:color w:val="auto"/>
            <w:sz w:val="24"/>
            <w:szCs w:val="24"/>
          </w:rPr>
          <w:t>https://www.hsbc.com/careers#:~:text=211%2C000,during%20working%20hours%20in%202024</w:t>
        </w:r>
      </w:hyperlink>
      <w:r w:rsidRPr="00B777A3">
        <w:rPr>
          <w:rFonts w:ascii="Times New Roman" w:hAnsi="Times New Roman" w:cs="Times New Roman"/>
          <w:sz w:val="24"/>
          <w:szCs w:val="24"/>
        </w:rPr>
        <w:t xml:space="preserve"> </w:t>
      </w:r>
      <w:r w:rsidRPr="00B777A3">
        <w:rPr>
          <w:rFonts w:ascii="Times New Roman" w:hAnsi="Times New Roman" w:cs="Times New Roman"/>
          <w:sz w:val="24"/>
          <w:szCs w:val="24"/>
          <w:lang w:val="en-GB"/>
        </w:rPr>
        <w:t>(Accessed: 22 December 2025).</w:t>
      </w:r>
    </w:p>
    <w:p w14:paraId="4E8E9BE4" w14:textId="77777777" w:rsidR="0060413A" w:rsidRPr="00537367" w:rsidRDefault="0060413A" w:rsidP="00C23994">
      <w:pPr>
        <w:pStyle w:val="NormalWeb"/>
        <w:spacing w:before="240" w:beforeAutospacing="0" w:after="240" w:afterAutospacing="0" w:line="360" w:lineRule="auto"/>
        <w:jc w:val="both"/>
        <w:rPr>
          <w:lang w:val="en-GB"/>
        </w:rPr>
      </w:pPr>
      <w:r w:rsidRPr="00537367">
        <w:rPr>
          <w:color w:val="000000"/>
          <w:lang w:val="en-GB"/>
        </w:rPr>
        <w:t xml:space="preserve">HSBC Global Asset Management, (2025). </w:t>
      </w:r>
      <w:r w:rsidRPr="00537367">
        <w:rPr>
          <w:i/>
          <w:iCs/>
          <w:color w:val="000000"/>
          <w:lang w:val="en-GB"/>
        </w:rPr>
        <w:t>Our approach to addressing ESG issues</w:t>
      </w:r>
      <w:r w:rsidRPr="000A67FF">
        <w:rPr>
          <w:i/>
          <w:iCs/>
          <w:color w:val="000000"/>
          <w:lang w:val="en-GB"/>
        </w:rPr>
        <w:t xml:space="preserve"> </w:t>
      </w:r>
      <w:r w:rsidRPr="00537367">
        <w:rPr>
          <w:i/>
          <w:iCs/>
          <w:color w:val="000000"/>
          <w:lang w:val="en-GB"/>
        </w:rPr>
        <w:t>and climate change</w:t>
      </w:r>
      <w:r w:rsidRPr="00537367">
        <w:rPr>
          <w:color w:val="000000"/>
          <w:lang w:val="en-GB"/>
        </w:rPr>
        <w:t xml:space="preserve">. Available at: </w:t>
      </w:r>
      <w:hyperlink r:id="rId31" w:history="1">
        <w:r w:rsidRPr="00537367">
          <w:rPr>
            <w:rStyle w:val="Hyperlink"/>
            <w:color w:val="1155CC"/>
            <w:lang w:val="en-GB"/>
          </w:rPr>
          <w:t>https://advisers.fpinternational.com/fund-centre/responsible-investing/downloads/hsbc-our-approach-to-addressing-esg.pdf</w:t>
        </w:r>
      </w:hyperlink>
      <w:r w:rsidRPr="00537367">
        <w:rPr>
          <w:color w:val="000000"/>
          <w:lang w:val="en-GB"/>
        </w:rPr>
        <w:t xml:space="preserve"> (Accessed: 24 December 2025)</w:t>
      </w:r>
    </w:p>
    <w:p w14:paraId="4FFF54F1" w14:textId="77777777" w:rsidR="0060413A" w:rsidRPr="00537367" w:rsidRDefault="0060413A" w:rsidP="00C23994">
      <w:pPr>
        <w:pStyle w:val="NormalWeb"/>
        <w:spacing w:before="240" w:beforeAutospacing="0" w:after="240" w:afterAutospacing="0" w:line="360" w:lineRule="auto"/>
        <w:jc w:val="both"/>
        <w:rPr>
          <w:lang w:val="en-GB"/>
        </w:rPr>
      </w:pPr>
      <w:r w:rsidRPr="00537367">
        <w:rPr>
          <w:color w:val="000000"/>
          <w:lang w:val="en-GB"/>
        </w:rPr>
        <w:t xml:space="preserve">HSBC, (2020). </w:t>
      </w:r>
      <w:r w:rsidRPr="00537367">
        <w:rPr>
          <w:i/>
          <w:iCs/>
          <w:color w:val="000000"/>
          <w:lang w:val="en-GB"/>
        </w:rPr>
        <w:t>HSBC sets out ambition to build a net zero economy</w:t>
      </w:r>
      <w:r w:rsidRPr="00537367">
        <w:rPr>
          <w:color w:val="000000"/>
          <w:lang w:val="en-GB"/>
        </w:rPr>
        <w:t xml:space="preserve">. Available at: </w:t>
      </w:r>
      <w:hyperlink r:id="rId32" w:history="1">
        <w:r w:rsidRPr="00537367">
          <w:rPr>
            <w:rStyle w:val="Hyperlink"/>
            <w:color w:val="1155CC"/>
            <w:lang w:val="en-GB"/>
          </w:rPr>
          <w:t>https://www.hsbc.com/news-and-views/news/media-releases/2020/hsbc-sets-out-ambition-to-build-a-net-zero-economy</w:t>
        </w:r>
      </w:hyperlink>
      <w:r w:rsidRPr="00537367">
        <w:rPr>
          <w:color w:val="000000"/>
          <w:lang w:val="en-GB"/>
        </w:rPr>
        <w:t>  (Accessed: 24 December 2025)</w:t>
      </w:r>
    </w:p>
    <w:p w14:paraId="116A7699" w14:textId="77777777" w:rsidR="0060413A" w:rsidRPr="00537367" w:rsidRDefault="0060413A" w:rsidP="00C23994">
      <w:pPr>
        <w:pStyle w:val="NormalWeb"/>
        <w:spacing w:before="240" w:beforeAutospacing="0" w:after="240" w:afterAutospacing="0" w:line="360" w:lineRule="auto"/>
        <w:jc w:val="both"/>
        <w:rPr>
          <w:lang w:val="en-GB"/>
        </w:rPr>
      </w:pPr>
      <w:r w:rsidRPr="00537367">
        <w:rPr>
          <w:color w:val="000000"/>
          <w:lang w:val="en-GB"/>
        </w:rPr>
        <w:t xml:space="preserve">HSBC, (2025). </w:t>
      </w:r>
      <w:r w:rsidRPr="00537367">
        <w:rPr>
          <w:i/>
          <w:iCs/>
          <w:color w:val="000000"/>
          <w:lang w:val="en-GB"/>
        </w:rPr>
        <w:t>HSBC and Digital</w:t>
      </w:r>
      <w:r w:rsidRPr="00537367">
        <w:rPr>
          <w:color w:val="000000"/>
          <w:lang w:val="en-GB"/>
        </w:rPr>
        <w:t xml:space="preserve">. Available at: </w:t>
      </w:r>
      <w:hyperlink r:id="rId33" w:history="1">
        <w:r w:rsidRPr="00537367">
          <w:rPr>
            <w:rStyle w:val="Hyperlink"/>
            <w:color w:val="1155CC"/>
            <w:lang w:val="en-GB"/>
          </w:rPr>
          <w:t>https://www.hsbc.com/who-we-are/hsbc-and-digital</w:t>
        </w:r>
      </w:hyperlink>
      <w:r w:rsidRPr="00537367">
        <w:rPr>
          <w:color w:val="000000"/>
          <w:lang w:val="en-GB"/>
        </w:rPr>
        <w:t xml:space="preserve"> (Accessed: 24 December 2025)</w:t>
      </w:r>
    </w:p>
    <w:p w14:paraId="3C548547" w14:textId="77777777" w:rsidR="0060413A" w:rsidRPr="00537367" w:rsidRDefault="0060413A" w:rsidP="00C23994">
      <w:pPr>
        <w:pStyle w:val="NormalWeb"/>
        <w:spacing w:before="240" w:beforeAutospacing="0" w:after="240" w:afterAutospacing="0" w:line="360" w:lineRule="auto"/>
        <w:jc w:val="both"/>
        <w:rPr>
          <w:lang w:val="en-GB"/>
        </w:rPr>
      </w:pPr>
      <w:r w:rsidRPr="00537367">
        <w:rPr>
          <w:color w:val="000000"/>
          <w:lang w:val="en-GB"/>
        </w:rPr>
        <w:lastRenderedPageBreak/>
        <w:t xml:space="preserve">HSBC, (2025). </w:t>
      </w:r>
      <w:r w:rsidRPr="00537367">
        <w:rPr>
          <w:i/>
          <w:iCs/>
          <w:color w:val="000000"/>
          <w:lang w:val="en-GB"/>
        </w:rPr>
        <w:t>Our inclusion strategy.</w:t>
      </w:r>
      <w:r w:rsidRPr="00537367">
        <w:rPr>
          <w:color w:val="000000"/>
          <w:lang w:val="en-GB"/>
        </w:rPr>
        <w:t xml:space="preserve"> Available at: </w:t>
      </w:r>
      <w:hyperlink r:id="rId34" w:history="1">
        <w:r w:rsidRPr="00537367">
          <w:rPr>
            <w:rStyle w:val="Hyperlink"/>
            <w:color w:val="1155CC"/>
            <w:lang w:val="en-GB"/>
          </w:rPr>
          <w:t>https://www.hsbc.com/who-we-are/our-people/inclusion-at-hsbc/our-inclusion-strategy</w:t>
        </w:r>
      </w:hyperlink>
      <w:r w:rsidRPr="00537367">
        <w:rPr>
          <w:color w:val="000000"/>
          <w:lang w:val="en-GB"/>
        </w:rPr>
        <w:t xml:space="preserve"> (Accessed: 24 December 2025)</w:t>
      </w:r>
    </w:p>
    <w:p w14:paraId="1189C964" w14:textId="77777777" w:rsidR="0060413A" w:rsidRPr="00537367" w:rsidRDefault="0060413A" w:rsidP="00C23994">
      <w:pPr>
        <w:pStyle w:val="NormalWeb"/>
        <w:spacing w:before="240" w:beforeAutospacing="0" w:after="240" w:afterAutospacing="0" w:line="360" w:lineRule="auto"/>
        <w:jc w:val="both"/>
        <w:rPr>
          <w:lang w:val="en-GB"/>
        </w:rPr>
      </w:pPr>
      <w:r w:rsidRPr="00537367">
        <w:rPr>
          <w:color w:val="000000"/>
          <w:lang w:val="en-GB"/>
        </w:rPr>
        <w:t xml:space="preserve">HSBC, (2025). </w:t>
      </w:r>
      <w:r w:rsidRPr="00537367">
        <w:rPr>
          <w:i/>
          <w:iCs/>
          <w:color w:val="000000"/>
          <w:lang w:val="en-GB"/>
        </w:rPr>
        <w:t>Our Net Zero Transition Plan 2025</w:t>
      </w:r>
      <w:r w:rsidRPr="00537367">
        <w:rPr>
          <w:color w:val="000000"/>
          <w:lang w:val="en-GB"/>
        </w:rPr>
        <w:t xml:space="preserve">. Available at: </w:t>
      </w:r>
      <w:hyperlink r:id="rId35" w:history="1">
        <w:r w:rsidRPr="00537367">
          <w:rPr>
            <w:rStyle w:val="Hyperlink"/>
            <w:color w:val="1155CC"/>
            <w:lang w:val="en-GB"/>
          </w:rPr>
          <w:t>https://www.hsbc.com/who-we-are/our-climate-strategy/our-net-zero-transition-plan</w:t>
        </w:r>
      </w:hyperlink>
      <w:r w:rsidRPr="00537367">
        <w:rPr>
          <w:color w:val="000000"/>
          <w:lang w:val="en-GB"/>
        </w:rPr>
        <w:t xml:space="preserve"> (Accessed: 24 December 2025)</w:t>
      </w:r>
    </w:p>
    <w:p w14:paraId="6DFFB793" w14:textId="77777777" w:rsidR="0060413A" w:rsidRPr="00537367" w:rsidRDefault="0060413A" w:rsidP="00C23994">
      <w:pPr>
        <w:pStyle w:val="NormalWeb"/>
        <w:spacing w:before="240" w:beforeAutospacing="0" w:after="240" w:afterAutospacing="0" w:line="360" w:lineRule="auto"/>
        <w:jc w:val="both"/>
        <w:rPr>
          <w:lang w:val="en-GB"/>
        </w:rPr>
      </w:pPr>
      <w:r w:rsidRPr="00537367">
        <w:rPr>
          <w:color w:val="000000"/>
          <w:lang w:val="en-GB"/>
        </w:rPr>
        <w:t xml:space="preserve">HSBC, (2025). </w:t>
      </w:r>
      <w:r w:rsidRPr="00537367">
        <w:rPr>
          <w:i/>
          <w:iCs/>
          <w:color w:val="000000"/>
          <w:lang w:val="en-GB"/>
        </w:rPr>
        <w:t>Our strategy</w:t>
      </w:r>
      <w:r w:rsidRPr="00537367">
        <w:rPr>
          <w:color w:val="000000"/>
          <w:lang w:val="en-GB"/>
        </w:rPr>
        <w:t xml:space="preserve">. Available at: </w:t>
      </w:r>
      <w:hyperlink r:id="rId36" w:history="1">
        <w:r w:rsidRPr="00537367">
          <w:rPr>
            <w:rStyle w:val="Hyperlink"/>
            <w:color w:val="1155CC"/>
            <w:lang w:val="en-GB"/>
          </w:rPr>
          <w:t>https://www.hsbc.com/who-we-are/our-strategy-and-values/our-strategy</w:t>
        </w:r>
      </w:hyperlink>
      <w:r w:rsidRPr="00537367">
        <w:rPr>
          <w:color w:val="000000"/>
          <w:lang w:val="en-GB"/>
        </w:rPr>
        <w:t xml:space="preserve"> (Accessed: 24 December 2025)</w:t>
      </w:r>
    </w:p>
    <w:p w14:paraId="06326FBA" w14:textId="77777777" w:rsidR="0060413A" w:rsidRPr="00537367" w:rsidRDefault="0060413A" w:rsidP="00C23994">
      <w:pPr>
        <w:pStyle w:val="NormalWeb"/>
        <w:spacing w:before="240" w:beforeAutospacing="0" w:after="240" w:afterAutospacing="0" w:line="360" w:lineRule="auto"/>
        <w:jc w:val="both"/>
        <w:rPr>
          <w:lang w:val="en-GB"/>
        </w:rPr>
      </w:pPr>
      <w:r w:rsidRPr="00537367">
        <w:rPr>
          <w:color w:val="000000"/>
          <w:lang w:val="en-GB"/>
        </w:rPr>
        <w:t xml:space="preserve">HSBC, (2025). </w:t>
      </w:r>
      <w:r w:rsidRPr="00537367">
        <w:rPr>
          <w:i/>
          <w:iCs/>
          <w:color w:val="000000"/>
          <w:lang w:val="en-GB"/>
        </w:rPr>
        <w:t>Welcome to the world of HSBC Premier</w:t>
      </w:r>
      <w:r w:rsidRPr="00537367">
        <w:rPr>
          <w:color w:val="000000"/>
          <w:lang w:val="en-GB"/>
        </w:rPr>
        <w:t xml:space="preserve">. Available at: </w:t>
      </w:r>
      <w:hyperlink r:id="rId37" w:history="1">
        <w:r w:rsidRPr="00537367">
          <w:rPr>
            <w:rStyle w:val="Hyperlink"/>
            <w:color w:val="1155CC"/>
            <w:lang w:val="en-GB"/>
          </w:rPr>
          <w:t>https://www.hsbc.co.uk/premier/</w:t>
        </w:r>
      </w:hyperlink>
      <w:r w:rsidRPr="00537367">
        <w:rPr>
          <w:color w:val="000000"/>
          <w:lang w:val="en-GB"/>
        </w:rPr>
        <w:t xml:space="preserve"> (Accessed: 24 December 2025)</w:t>
      </w:r>
    </w:p>
    <w:p w14:paraId="57F4E6A5"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r w:rsidRPr="00537367">
        <w:rPr>
          <w:rFonts w:ascii="Times New Roman" w:hAnsi="Times New Roman" w:cs="Times New Roman"/>
          <w:sz w:val="24"/>
          <w:szCs w:val="24"/>
          <w:lang w:val="en-GB"/>
        </w:rPr>
        <w:t xml:space="preserve">Hussain, H. N., Alabdullah, T. T. Y., Ries, E., and Jamal, K. M. (2023). ‘Implementing technology for competitive advantage in digital marketing’. </w:t>
      </w:r>
      <w:r w:rsidRPr="00537367">
        <w:rPr>
          <w:rFonts w:ascii="Times New Roman" w:hAnsi="Times New Roman" w:cs="Times New Roman"/>
          <w:i/>
          <w:sz w:val="24"/>
          <w:szCs w:val="24"/>
          <w:lang w:val="en-GB"/>
        </w:rPr>
        <w:t>International Journal of Scientific and Management Research</w:t>
      </w:r>
      <w:r w:rsidRPr="00537367">
        <w:rPr>
          <w:rFonts w:ascii="Times New Roman" w:hAnsi="Times New Roman" w:cs="Times New Roman"/>
          <w:sz w:val="24"/>
          <w:szCs w:val="24"/>
          <w:lang w:val="en-GB"/>
        </w:rPr>
        <w:t xml:space="preserve">, 6(6), 95-114. Available at: </w:t>
      </w:r>
      <w:hyperlink r:id="rId38" w:history="1">
        <w:r w:rsidRPr="00537367">
          <w:rPr>
            <w:rStyle w:val="Hyperlink"/>
            <w:rFonts w:ascii="Times New Roman" w:hAnsi="Times New Roman" w:cs="Times New Roman"/>
            <w:sz w:val="24"/>
            <w:szCs w:val="24"/>
            <w:lang w:val="en-GB"/>
          </w:rPr>
          <w:t>http://doi.org/10.37502/IJSMR.2023.6607</w:t>
        </w:r>
      </w:hyperlink>
      <w:r w:rsidRPr="00537367">
        <w:rPr>
          <w:rFonts w:ascii="Times New Roman" w:hAnsi="Times New Roman" w:cs="Times New Roman"/>
          <w:sz w:val="24"/>
          <w:szCs w:val="24"/>
          <w:lang w:val="en-GB"/>
        </w:rPr>
        <w:t xml:space="preserve"> (Accessed: 17 December 2025).</w:t>
      </w:r>
    </w:p>
    <w:p w14:paraId="69412AFF"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r w:rsidRPr="00537367">
        <w:rPr>
          <w:rFonts w:ascii="Times New Roman" w:hAnsi="Times New Roman" w:cs="Times New Roman"/>
          <w:sz w:val="24"/>
          <w:szCs w:val="24"/>
          <w:lang w:val="en-GB"/>
        </w:rPr>
        <w:t xml:space="preserve">Jaskari, M. M. E. (2025). ‘Bridging the skills gap in higher marketing education: enhancing graduate competencies through education-related industry-academia collaboration’. </w:t>
      </w:r>
      <w:r w:rsidRPr="000A67FF">
        <w:rPr>
          <w:rFonts w:ascii="Times New Roman" w:hAnsi="Times New Roman" w:cs="Times New Roman"/>
          <w:i/>
          <w:sz w:val="24"/>
          <w:szCs w:val="24"/>
          <w:lang w:val="en-GB"/>
        </w:rPr>
        <w:t>In Developing Managerial Skills for Global Business Success</w:t>
      </w:r>
      <w:r w:rsidRPr="00537367">
        <w:rPr>
          <w:rFonts w:ascii="Times New Roman" w:hAnsi="Times New Roman" w:cs="Times New Roman"/>
          <w:sz w:val="24"/>
          <w:szCs w:val="24"/>
          <w:lang w:val="en-GB"/>
        </w:rPr>
        <w:t xml:space="preserve"> (pp. 151-174). IGI Global Scientific Publishing.</w:t>
      </w:r>
    </w:p>
    <w:p w14:paraId="041B576D"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r w:rsidRPr="00537367">
        <w:rPr>
          <w:rFonts w:ascii="Times New Roman" w:hAnsi="Times New Roman" w:cs="Times New Roman"/>
          <w:sz w:val="24"/>
          <w:szCs w:val="24"/>
          <w:lang w:val="en-GB"/>
        </w:rPr>
        <w:t xml:space="preserve">Kearns, A., Moorhead, A., Mulvenna, M., and Bond, R. (2025). ‘Assessing the Uses, Benefits, and Limitations of Digital Technologies Used by Health Professionals in Supporting Obesity and Mental Health Communication: Scoping Review’. </w:t>
      </w:r>
      <w:r w:rsidRPr="00537367">
        <w:rPr>
          <w:rFonts w:ascii="Times New Roman" w:hAnsi="Times New Roman" w:cs="Times New Roman"/>
          <w:i/>
          <w:sz w:val="24"/>
          <w:szCs w:val="24"/>
          <w:lang w:val="en-GB"/>
        </w:rPr>
        <w:t>Journal of Medical Internet Research</w:t>
      </w:r>
      <w:r w:rsidRPr="00537367">
        <w:rPr>
          <w:rFonts w:ascii="Times New Roman" w:hAnsi="Times New Roman" w:cs="Times New Roman"/>
          <w:sz w:val="24"/>
          <w:szCs w:val="24"/>
          <w:lang w:val="en-GB"/>
        </w:rPr>
        <w:t xml:space="preserve">, 27, e58434. Available at: </w:t>
      </w:r>
      <w:hyperlink r:id="rId39" w:history="1">
        <w:r w:rsidRPr="00537367">
          <w:rPr>
            <w:rStyle w:val="Hyperlink"/>
            <w:rFonts w:ascii="Times New Roman" w:hAnsi="Times New Roman" w:cs="Times New Roman"/>
            <w:sz w:val="24"/>
            <w:szCs w:val="24"/>
            <w:lang w:val="en-GB"/>
          </w:rPr>
          <w:t>https://doi.org/10.2196/58434</w:t>
        </w:r>
      </w:hyperlink>
      <w:r w:rsidRPr="00537367">
        <w:rPr>
          <w:rFonts w:ascii="Times New Roman" w:hAnsi="Times New Roman" w:cs="Times New Roman"/>
          <w:sz w:val="24"/>
          <w:szCs w:val="24"/>
          <w:lang w:val="en-GB"/>
        </w:rPr>
        <w:t xml:space="preserve"> (Accessed: 17 December 2025).</w:t>
      </w:r>
    </w:p>
    <w:p w14:paraId="27F59B75" w14:textId="77777777" w:rsidR="0060413A" w:rsidRPr="0049602B" w:rsidRDefault="0060413A" w:rsidP="00C23994">
      <w:pPr>
        <w:spacing w:before="240" w:after="240" w:line="360" w:lineRule="auto"/>
        <w:jc w:val="both"/>
        <w:rPr>
          <w:rFonts w:ascii="Times New Roman" w:hAnsi="Times New Roman" w:cs="Times New Roman"/>
          <w:color w:val="FF0000"/>
          <w:sz w:val="24"/>
          <w:szCs w:val="24"/>
          <w:lang w:val="en-GB"/>
        </w:rPr>
      </w:pPr>
      <w:r w:rsidRPr="0049602B">
        <w:rPr>
          <w:rFonts w:ascii="Times New Roman" w:hAnsi="Times New Roman" w:cs="Times New Roman"/>
          <w:color w:val="FF0000"/>
          <w:sz w:val="24"/>
          <w:szCs w:val="24"/>
        </w:rPr>
        <w:t xml:space="preserve">Khedkar, C. E., and Khedkar, A. E. (2021). </w:t>
      </w:r>
      <w:r>
        <w:rPr>
          <w:rFonts w:ascii="Times New Roman" w:hAnsi="Times New Roman" w:cs="Times New Roman"/>
          <w:color w:val="FF0000"/>
          <w:sz w:val="24"/>
          <w:szCs w:val="24"/>
        </w:rPr>
        <w:t>‘</w:t>
      </w:r>
      <w:r w:rsidRPr="0049602B">
        <w:rPr>
          <w:rFonts w:ascii="Times New Roman" w:hAnsi="Times New Roman" w:cs="Times New Roman"/>
          <w:color w:val="FF0000"/>
          <w:sz w:val="24"/>
          <w:szCs w:val="24"/>
        </w:rPr>
        <w:t xml:space="preserve">Email </w:t>
      </w:r>
      <w:proofErr w:type="spellStart"/>
      <w:r w:rsidRPr="0049602B">
        <w:rPr>
          <w:rFonts w:ascii="Times New Roman" w:hAnsi="Times New Roman" w:cs="Times New Roman"/>
          <w:color w:val="FF0000"/>
          <w:sz w:val="24"/>
          <w:szCs w:val="24"/>
        </w:rPr>
        <w:t>MArketing</w:t>
      </w:r>
      <w:proofErr w:type="spellEnd"/>
      <w:r w:rsidRPr="0049602B">
        <w:rPr>
          <w:rFonts w:ascii="Times New Roman" w:hAnsi="Times New Roman" w:cs="Times New Roman"/>
          <w:color w:val="FF0000"/>
          <w:sz w:val="24"/>
          <w:szCs w:val="24"/>
        </w:rPr>
        <w:t>: A cost-effective marketing method</w:t>
      </w:r>
      <w:r>
        <w:rPr>
          <w:rFonts w:ascii="Times New Roman" w:hAnsi="Times New Roman" w:cs="Times New Roman"/>
          <w:color w:val="FF0000"/>
          <w:sz w:val="24"/>
          <w:szCs w:val="24"/>
        </w:rPr>
        <w:t>’</w:t>
      </w:r>
      <w:r w:rsidRPr="0049602B">
        <w:rPr>
          <w:rFonts w:ascii="Times New Roman" w:hAnsi="Times New Roman" w:cs="Times New Roman"/>
          <w:color w:val="FF0000"/>
          <w:sz w:val="24"/>
          <w:szCs w:val="24"/>
        </w:rPr>
        <w:t xml:space="preserve">. </w:t>
      </w:r>
      <w:proofErr w:type="spellStart"/>
      <w:r w:rsidRPr="0049602B">
        <w:rPr>
          <w:rFonts w:ascii="Times New Roman" w:hAnsi="Times New Roman" w:cs="Times New Roman"/>
          <w:i/>
          <w:color w:val="FF0000"/>
          <w:sz w:val="24"/>
          <w:szCs w:val="24"/>
        </w:rPr>
        <w:t>Vidyabharati</w:t>
      </w:r>
      <w:proofErr w:type="spellEnd"/>
      <w:r w:rsidRPr="0049602B">
        <w:rPr>
          <w:rFonts w:ascii="Times New Roman" w:hAnsi="Times New Roman" w:cs="Times New Roman"/>
          <w:i/>
          <w:color w:val="FF0000"/>
          <w:sz w:val="24"/>
          <w:szCs w:val="24"/>
        </w:rPr>
        <w:t xml:space="preserve"> International Interdisciplinary Research Journal</w:t>
      </w:r>
      <w:r w:rsidRPr="0049602B">
        <w:rPr>
          <w:rFonts w:ascii="Times New Roman" w:hAnsi="Times New Roman" w:cs="Times New Roman"/>
          <w:color w:val="FF0000"/>
          <w:sz w:val="24"/>
          <w:szCs w:val="24"/>
        </w:rPr>
        <w:t>, 13(1), 207-210.</w:t>
      </w:r>
      <w:r w:rsidRPr="0049602B">
        <w:rPr>
          <w:rFonts w:ascii="Times New Roman" w:hAnsi="Times New Roman" w:cs="Times New Roman"/>
          <w:color w:val="FF0000"/>
          <w:sz w:val="24"/>
          <w:szCs w:val="24"/>
          <w:lang w:val="en-GB"/>
        </w:rPr>
        <w:t xml:space="preserve"> Available at:</w:t>
      </w:r>
      <w:r w:rsidRPr="0049602B">
        <w:rPr>
          <w:rFonts w:ascii="Times New Roman" w:hAnsi="Times New Roman" w:cs="Times New Roman"/>
          <w:color w:val="FF0000"/>
          <w:sz w:val="24"/>
          <w:szCs w:val="24"/>
        </w:rPr>
        <w:t xml:space="preserve"> </w:t>
      </w:r>
      <w:hyperlink r:id="rId40" w:history="1">
        <w:r w:rsidRPr="0049602B">
          <w:rPr>
            <w:rStyle w:val="Hyperlink"/>
            <w:rFonts w:ascii="Times New Roman" w:hAnsi="Times New Roman" w:cs="Times New Roman"/>
            <w:color w:val="FF0000"/>
            <w:sz w:val="24"/>
            <w:szCs w:val="24"/>
          </w:rPr>
          <w:t>https://www.viirj.org/vol13issue1/30.pdf</w:t>
        </w:r>
      </w:hyperlink>
      <w:r w:rsidRPr="0049602B">
        <w:rPr>
          <w:rFonts w:ascii="Times New Roman" w:hAnsi="Times New Roman" w:cs="Times New Roman"/>
          <w:color w:val="FF0000"/>
          <w:sz w:val="24"/>
          <w:szCs w:val="24"/>
        </w:rPr>
        <w:t xml:space="preserve"> </w:t>
      </w:r>
      <w:r w:rsidRPr="0049602B">
        <w:rPr>
          <w:rFonts w:ascii="Times New Roman" w:hAnsi="Times New Roman" w:cs="Times New Roman"/>
          <w:color w:val="FF0000"/>
          <w:sz w:val="24"/>
          <w:szCs w:val="24"/>
          <w:lang w:val="en-GB"/>
        </w:rPr>
        <w:t>(Accessed: 23 December 2025).</w:t>
      </w:r>
    </w:p>
    <w:p w14:paraId="1459AD73"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r w:rsidRPr="00537367">
        <w:rPr>
          <w:rFonts w:ascii="Times New Roman" w:hAnsi="Times New Roman" w:cs="Times New Roman"/>
          <w:sz w:val="24"/>
          <w:szCs w:val="24"/>
          <w:lang w:val="en-GB"/>
        </w:rPr>
        <w:t>López, L., Bagnato, A., Ahberve, A., and Franch, X. (2021, May). ‘QFL: data-driven feedback loop to manage quality in agile development</w:t>
      </w:r>
      <w:r>
        <w:rPr>
          <w:rFonts w:ascii="Times New Roman" w:hAnsi="Times New Roman" w:cs="Times New Roman"/>
          <w:sz w:val="24"/>
          <w:szCs w:val="24"/>
          <w:lang w:val="en-GB"/>
        </w:rPr>
        <w:t>’</w:t>
      </w:r>
      <w:r w:rsidRPr="00537367">
        <w:rPr>
          <w:rFonts w:ascii="Times New Roman" w:hAnsi="Times New Roman" w:cs="Times New Roman"/>
          <w:sz w:val="24"/>
          <w:szCs w:val="24"/>
          <w:lang w:val="en-GB"/>
        </w:rPr>
        <w:t xml:space="preserve">. </w:t>
      </w:r>
      <w:r w:rsidRPr="002B222C">
        <w:rPr>
          <w:rFonts w:ascii="Times New Roman" w:hAnsi="Times New Roman" w:cs="Times New Roman"/>
          <w:i/>
          <w:sz w:val="24"/>
          <w:szCs w:val="24"/>
          <w:lang w:val="en-GB"/>
        </w:rPr>
        <w:t>In 2021 IEEE/ACM 43rd International papers on Software Engineering: Software Engineering in Society (ICSE-SEIS)</w:t>
      </w:r>
      <w:r w:rsidRPr="00537367">
        <w:rPr>
          <w:rFonts w:ascii="Times New Roman" w:hAnsi="Times New Roman" w:cs="Times New Roman"/>
          <w:sz w:val="24"/>
          <w:szCs w:val="24"/>
          <w:lang w:val="en-GB"/>
        </w:rPr>
        <w:t xml:space="preserve"> (pp. 58-66). IEEE. </w:t>
      </w:r>
      <w:r w:rsidRPr="00537367">
        <w:rPr>
          <w:rFonts w:ascii="Times New Roman" w:hAnsi="Times New Roman" w:cs="Times New Roman"/>
          <w:sz w:val="24"/>
          <w:szCs w:val="24"/>
          <w:lang w:val="en-GB"/>
        </w:rPr>
        <w:lastRenderedPageBreak/>
        <w:t xml:space="preserve">Available at: </w:t>
      </w:r>
      <w:hyperlink r:id="rId41" w:history="1">
        <w:r w:rsidRPr="00537367">
          <w:rPr>
            <w:rStyle w:val="Hyperlink"/>
            <w:rFonts w:ascii="Times New Roman" w:hAnsi="Times New Roman" w:cs="Times New Roman"/>
            <w:sz w:val="24"/>
            <w:szCs w:val="24"/>
            <w:lang w:val="en-GB"/>
          </w:rPr>
          <w:t>https://doi.org/10.1109/ICSE-SEIS52602.2021.00015</w:t>
        </w:r>
      </w:hyperlink>
      <w:r w:rsidRPr="00537367">
        <w:rPr>
          <w:rFonts w:ascii="Times New Roman" w:hAnsi="Times New Roman" w:cs="Times New Roman"/>
          <w:sz w:val="24"/>
          <w:szCs w:val="24"/>
          <w:lang w:val="en-GB"/>
        </w:rPr>
        <w:t xml:space="preserve"> (Accessed: 17 December 2025).</w:t>
      </w:r>
    </w:p>
    <w:p w14:paraId="4F5FD55D"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r w:rsidRPr="00537367">
        <w:rPr>
          <w:rFonts w:ascii="Times New Roman" w:hAnsi="Times New Roman" w:cs="Times New Roman"/>
          <w:sz w:val="24"/>
          <w:szCs w:val="24"/>
          <w:lang w:val="en-GB"/>
        </w:rPr>
        <w:t xml:space="preserve">Mujeeb, S., and Gupta, S. (2022, February). ‘Fake account detection in social media using big data analytics. </w:t>
      </w:r>
      <w:r w:rsidRPr="002B222C">
        <w:rPr>
          <w:rFonts w:ascii="Times New Roman" w:hAnsi="Times New Roman" w:cs="Times New Roman"/>
          <w:i/>
          <w:sz w:val="24"/>
          <w:szCs w:val="24"/>
          <w:lang w:val="en-GB"/>
        </w:rPr>
        <w:t>In Proceedings of Second International Conference on Advances in Computer Engineering and Communication Systems’: ICACECS 2021 (pp. 587-596).</w:t>
      </w:r>
      <w:r w:rsidRPr="00537367">
        <w:rPr>
          <w:rFonts w:ascii="Times New Roman" w:hAnsi="Times New Roman" w:cs="Times New Roman"/>
          <w:sz w:val="24"/>
          <w:szCs w:val="24"/>
          <w:lang w:val="en-GB"/>
        </w:rPr>
        <w:t xml:space="preserve"> Singapore: Springer Nature Singapore. Available at: </w:t>
      </w:r>
      <w:hyperlink r:id="rId42" w:history="1">
        <w:r w:rsidRPr="00537367">
          <w:rPr>
            <w:rStyle w:val="Hyperlink"/>
            <w:rFonts w:ascii="Times New Roman" w:hAnsi="Times New Roman" w:cs="Times New Roman"/>
            <w:sz w:val="24"/>
            <w:szCs w:val="24"/>
            <w:lang w:val="en-GB"/>
          </w:rPr>
          <w:t>https://link.springer.com/chapter/10.1007/978-981-16-7389-4_57</w:t>
        </w:r>
      </w:hyperlink>
      <w:r w:rsidRPr="00537367">
        <w:rPr>
          <w:rFonts w:ascii="Times New Roman" w:hAnsi="Times New Roman" w:cs="Times New Roman"/>
          <w:sz w:val="24"/>
          <w:szCs w:val="24"/>
          <w:lang w:val="en-GB"/>
        </w:rPr>
        <w:t xml:space="preserve"> (Accessed: 17 December 2025).</w:t>
      </w:r>
    </w:p>
    <w:p w14:paraId="2A8940A8" w14:textId="77777777" w:rsidR="0060413A" w:rsidRPr="00537367" w:rsidRDefault="0060413A" w:rsidP="00C23994">
      <w:pPr>
        <w:pStyle w:val="NormalWeb"/>
        <w:spacing w:before="240" w:beforeAutospacing="0" w:after="240" w:afterAutospacing="0" w:line="360" w:lineRule="auto"/>
        <w:jc w:val="both"/>
        <w:rPr>
          <w:lang w:val="en-GB"/>
        </w:rPr>
      </w:pPr>
      <w:r w:rsidRPr="00537367">
        <w:rPr>
          <w:color w:val="000000"/>
          <w:lang w:val="en-GB"/>
        </w:rPr>
        <w:t xml:space="preserve">Nsc.gov.uk, (2025). </w:t>
      </w:r>
      <w:r w:rsidRPr="00537367">
        <w:rPr>
          <w:i/>
          <w:iCs/>
          <w:color w:val="000000"/>
          <w:lang w:val="en-GB"/>
        </w:rPr>
        <w:t>The National Cyber Security Centre.</w:t>
      </w:r>
      <w:r w:rsidRPr="00537367">
        <w:rPr>
          <w:color w:val="000000"/>
          <w:lang w:val="en-GB"/>
        </w:rPr>
        <w:t xml:space="preserve"> Available at: </w:t>
      </w:r>
      <w:hyperlink r:id="rId43" w:history="1">
        <w:r w:rsidRPr="00537367">
          <w:rPr>
            <w:rStyle w:val="Hyperlink"/>
            <w:color w:val="1155CC"/>
            <w:lang w:val="en-GB"/>
          </w:rPr>
          <w:t>https://www.ncsc.gov.uk/</w:t>
        </w:r>
      </w:hyperlink>
      <w:r w:rsidRPr="00537367">
        <w:rPr>
          <w:color w:val="000000"/>
          <w:lang w:val="en-GB"/>
        </w:rPr>
        <w:t xml:space="preserve"> (Accessed: 24 December 2025)</w:t>
      </w:r>
    </w:p>
    <w:p w14:paraId="6E8227C6"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r w:rsidRPr="00537367">
        <w:rPr>
          <w:rFonts w:ascii="Times New Roman" w:hAnsi="Times New Roman" w:cs="Times New Roman"/>
          <w:sz w:val="24"/>
          <w:szCs w:val="24"/>
          <w:lang w:val="en-GB"/>
        </w:rPr>
        <w:t xml:space="preserve">Nugroho, D. A. (2025). ‘Customer-Centric Marketing with AI and Data Science Integration in Developing Consumer Satisfaction-Based Marketing Strategies. Enrichment’: </w:t>
      </w:r>
      <w:r w:rsidRPr="00537367">
        <w:rPr>
          <w:rFonts w:ascii="Times New Roman" w:hAnsi="Times New Roman" w:cs="Times New Roman"/>
          <w:i/>
          <w:sz w:val="24"/>
          <w:szCs w:val="24"/>
          <w:lang w:val="en-GB"/>
        </w:rPr>
        <w:t>Journal of Multidisciplinary Research and Development</w:t>
      </w:r>
      <w:r w:rsidRPr="00537367">
        <w:rPr>
          <w:rFonts w:ascii="Times New Roman" w:hAnsi="Times New Roman" w:cs="Times New Roman"/>
          <w:sz w:val="24"/>
          <w:szCs w:val="24"/>
          <w:lang w:val="en-GB"/>
        </w:rPr>
        <w:t xml:space="preserve">, 3(7), 3172-3178. Available at: </w:t>
      </w:r>
      <w:hyperlink r:id="rId44" w:history="1">
        <w:r w:rsidRPr="00537367">
          <w:rPr>
            <w:rStyle w:val="Hyperlink"/>
            <w:rFonts w:ascii="Times New Roman" w:hAnsi="Times New Roman" w:cs="Times New Roman"/>
            <w:sz w:val="24"/>
            <w:szCs w:val="24"/>
            <w:lang w:val="en-GB"/>
          </w:rPr>
          <w:t>https://doi.org/10.55324/enrichment.v3i7.497</w:t>
        </w:r>
      </w:hyperlink>
      <w:r w:rsidRPr="00537367">
        <w:rPr>
          <w:rFonts w:ascii="Times New Roman" w:hAnsi="Times New Roman" w:cs="Times New Roman"/>
          <w:sz w:val="24"/>
          <w:szCs w:val="24"/>
          <w:lang w:val="en-GB"/>
        </w:rPr>
        <w:t xml:space="preserve"> (Accessed: 17 December 2025).</w:t>
      </w:r>
    </w:p>
    <w:p w14:paraId="123CC05B" w14:textId="77777777" w:rsidR="0060413A" w:rsidRPr="00537367" w:rsidRDefault="0060413A" w:rsidP="00C23994">
      <w:pPr>
        <w:pStyle w:val="NormalWeb"/>
        <w:spacing w:before="240" w:beforeAutospacing="0" w:after="240" w:afterAutospacing="0" w:line="360" w:lineRule="auto"/>
        <w:jc w:val="both"/>
        <w:rPr>
          <w:lang w:val="en-GB"/>
        </w:rPr>
      </w:pPr>
      <w:r w:rsidRPr="00537367">
        <w:rPr>
          <w:color w:val="000000"/>
          <w:lang w:val="en-GB"/>
        </w:rPr>
        <w:t xml:space="preserve">ONS, (2024). </w:t>
      </w:r>
      <w:r w:rsidRPr="00537367">
        <w:rPr>
          <w:i/>
          <w:iCs/>
          <w:color w:val="000000"/>
          <w:lang w:val="en-GB"/>
        </w:rPr>
        <w:t>Average household income, UK: financial year ending 2023</w:t>
      </w:r>
      <w:r w:rsidRPr="00537367">
        <w:rPr>
          <w:color w:val="000000"/>
          <w:lang w:val="en-GB"/>
        </w:rPr>
        <w:t xml:space="preserve">. Available at: </w:t>
      </w:r>
      <w:hyperlink r:id="rId45" w:history="1">
        <w:r w:rsidRPr="00537367">
          <w:rPr>
            <w:rStyle w:val="Hyperlink"/>
            <w:color w:val="1155CC"/>
            <w:lang w:val="en-GB"/>
          </w:rPr>
          <w:t>https://www.ons.gov.uk/peoplepopulationandcommunity/personalandhouseholdfinances/incomeandwealth/bulletins/householddisposableincomeandinequality/financialyearending2023</w:t>
        </w:r>
      </w:hyperlink>
      <w:r w:rsidRPr="00537367">
        <w:rPr>
          <w:color w:val="000000"/>
          <w:lang w:val="en-GB"/>
        </w:rPr>
        <w:t>. (Accessed: 24 December 2025)</w:t>
      </w:r>
    </w:p>
    <w:p w14:paraId="3FAC2C6A"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proofErr w:type="spellStart"/>
      <w:r w:rsidRPr="00537367">
        <w:rPr>
          <w:rFonts w:ascii="Times New Roman" w:hAnsi="Times New Roman" w:cs="Times New Roman"/>
          <w:sz w:val="24"/>
          <w:szCs w:val="24"/>
          <w:lang w:val="en-GB"/>
        </w:rPr>
        <w:t>Ramadhianti</w:t>
      </w:r>
      <w:proofErr w:type="spellEnd"/>
      <w:r w:rsidRPr="00537367">
        <w:rPr>
          <w:rFonts w:ascii="Times New Roman" w:hAnsi="Times New Roman" w:cs="Times New Roman"/>
          <w:sz w:val="24"/>
          <w:szCs w:val="24"/>
          <w:lang w:val="en-GB"/>
        </w:rPr>
        <w:t xml:space="preserve">, R. H., and Soegoto, D. S. (2024, June). ‘The role of scholarships on learning motivation’. </w:t>
      </w:r>
      <w:r w:rsidRPr="002B222C">
        <w:rPr>
          <w:rFonts w:ascii="Times New Roman" w:hAnsi="Times New Roman" w:cs="Times New Roman"/>
          <w:i/>
          <w:sz w:val="24"/>
          <w:szCs w:val="24"/>
          <w:lang w:val="en-GB"/>
        </w:rPr>
        <w:t>In Proceeding of international conference on business, economics, social sciences, and humanities</w:t>
      </w:r>
      <w:r w:rsidRPr="00537367">
        <w:rPr>
          <w:rFonts w:ascii="Times New Roman" w:hAnsi="Times New Roman" w:cs="Times New Roman"/>
          <w:sz w:val="24"/>
          <w:szCs w:val="24"/>
          <w:lang w:val="en-GB"/>
        </w:rPr>
        <w:t xml:space="preserve"> (Vol. 7, pp. 252-258). Available at: </w:t>
      </w:r>
      <w:hyperlink r:id="rId46" w:history="1">
        <w:r w:rsidRPr="00537367">
          <w:rPr>
            <w:rStyle w:val="Hyperlink"/>
            <w:rFonts w:ascii="Times New Roman" w:hAnsi="Times New Roman" w:cs="Times New Roman"/>
            <w:sz w:val="24"/>
            <w:szCs w:val="24"/>
            <w:shd w:val="clear" w:color="auto" w:fill="FFFFFF"/>
            <w:lang w:val="en-GB"/>
          </w:rPr>
          <w:t>https://doi.org/10.1007/978-981-96-1687-9_17</w:t>
        </w:r>
      </w:hyperlink>
      <w:r w:rsidRPr="00537367">
        <w:rPr>
          <w:rFonts w:ascii="Times New Roman" w:hAnsi="Times New Roman" w:cs="Times New Roman"/>
          <w:color w:val="222222"/>
          <w:sz w:val="24"/>
          <w:szCs w:val="24"/>
          <w:shd w:val="clear" w:color="auto" w:fill="FFFFFF"/>
          <w:lang w:val="en-GB"/>
        </w:rPr>
        <w:t xml:space="preserve"> (Accessed: 17 December 2025).</w:t>
      </w:r>
    </w:p>
    <w:p w14:paraId="4B30B1AE"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r w:rsidRPr="00537367">
        <w:rPr>
          <w:rFonts w:ascii="Times New Roman" w:hAnsi="Times New Roman" w:cs="Times New Roman"/>
          <w:sz w:val="24"/>
          <w:szCs w:val="24"/>
          <w:lang w:val="en-GB"/>
        </w:rPr>
        <w:t>Sala, R., Pirola, F., Pezzotta, G., and Cavalieri, S. (2022). ‘Data-driven decision making in maintenance service delivery process: A case study</w:t>
      </w:r>
      <w:r>
        <w:rPr>
          <w:rFonts w:ascii="Times New Roman" w:hAnsi="Times New Roman" w:cs="Times New Roman"/>
          <w:sz w:val="24"/>
          <w:szCs w:val="24"/>
          <w:lang w:val="en-GB"/>
        </w:rPr>
        <w:t>’</w:t>
      </w:r>
      <w:r w:rsidRPr="00537367">
        <w:rPr>
          <w:rFonts w:ascii="Times New Roman" w:hAnsi="Times New Roman" w:cs="Times New Roman"/>
          <w:sz w:val="24"/>
          <w:szCs w:val="24"/>
          <w:lang w:val="en-GB"/>
        </w:rPr>
        <w:t xml:space="preserve">. </w:t>
      </w:r>
      <w:r w:rsidRPr="002B222C">
        <w:rPr>
          <w:rFonts w:ascii="Times New Roman" w:hAnsi="Times New Roman" w:cs="Times New Roman"/>
          <w:i/>
          <w:sz w:val="24"/>
          <w:szCs w:val="24"/>
          <w:lang w:val="en-GB"/>
        </w:rPr>
        <w:t>Applied Sciences</w:t>
      </w:r>
      <w:r>
        <w:rPr>
          <w:rFonts w:ascii="Times New Roman" w:hAnsi="Times New Roman" w:cs="Times New Roman"/>
          <w:i/>
          <w:sz w:val="24"/>
          <w:szCs w:val="24"/>
          <w:lang w:val="en-GB"/>
        </w:rPr>
        <w:t>,</w:t>
      </w:r>
      <w:r w:rsidRPr="00537367">
        <w:rPr>
          <w:rFonts w:ascii="Times New Roman" w:hAnsi="Times New Roman" w:cs="Times New Roman"/>
          <w:sz w:val="24"/>
          <w:szCs w:val="24"/>
          <w:lang w:val="en-GB"/>
        </w:rPr>
        <w:t xml:space="preserve"> 12(15), 7395. Available at: </w:t>
      </w:r>
      <w:hyperlink r:id="rId47" w:history="1">
        <w:r w:rsidRPr="00537367">
          <w:rPr>
            <w:rStyle w:val="Hyperlink"/>
            <w:rFonts w:ascii="Times New Roman" w:hAnsi="Times New Roman" w:cs="Times New Roman"/>
            <w:sz w:val="24"/>
            <w:szCs w:val="24"/>
            <w:lang w:val="en-GB"/>
          </w:rPr>
          <w:t>https://doi.org/10.3390/app12157395</w:t>
        </w:r>
      </w:hyperlink>
      <w:r w:rsidRPr="00537367">
        <w:rPr>
          <w:rFonts w:ascii="Times New Roman" w:hAnsi="Times New Roman" w:cs="Times New Roman"/>
          <w:sz w:val="24"/>
          <w:szCs w:val="24"/>
          <w:lang w:val="en-GB"/>
        </w:rPr>
        <w:t xml:space="preserve"> (Accessed: 17 December 2025).</w:t>
      </w:r>
    </w:p>
    <w:p w14:paraId="261D2B84"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r w:rsidRPr="00537367">
        <w:rPr>
          <w:rFonts w:ascii="Times New Roman" w:hAnsi="Times New Roman" w:cs="Times New Roman"/>
          <w:sz w:val="24"/>
          <w:szCs w:val="24"/>
          <w:lang w:val="en-GB"/>
        </w:rPr>
        <w:t xml:space="preserve">Trehan, P. (2025). ‘Why Digital Marketing is Essential for Competitive Advantage in the Digital Era’. </w:t>
      </w:r>
      <w:r w:rsidRPr="002B222C">
        <w:rPr>
          <w:rFonts w:ascii="Times New Roman" w:hAnsi="Times New Roman" w:cs="Times New Roman"/>
          <w:i/>
          <w:sz w:val="24"/>
          <w:szCs w:val="24"/>
          <w:lang w:val="en-GB"/>
        </w:rPr>
        <w:t>Development of India through Business and Industries</w:t>
      </w:r>
      <w:r w:rsidRPr="00537367">
        <w:rPr>
          <w:rFonts w:ascii="Times New Roman" w:hAnsi="Times New Roman" w:cs="Times New Roman"/>
          <w:sz w:val="24"/>
          <w:szCs w:val="24"/>
          <w:lang w:val="en-GB"/>
        </w:rPr>
        <w:t xml:space="preserve">, 237. Available at: </w:t>
      </w:r>
      <w:hyperlink r:id="rId48" w:anchor="page=245" w:history="1">
        <w:r w:rsidRPr="00537367">
          <w:rPr>
            <w:rStyle w:val="Hyperlink"/>
            <w:rFonts w:ascii="Times New Roman" w:hAnsi="Times New Roman" w:cs="Times New Roman"/>
            <w:sz w:val="24"/>
            <w:szCs w:val="24"/>
            <w:lang w:val="en-GB"/>
          </w:rPr>
          <w:t>https://www.mcu.ac.in/Publication/E-Books/e-book-development-of-india-through-business-and-Industries.pdf#page=245</w:t>
        </w:r>
      </w:hyperlink>
      <w:r w:rsidRPr="00537367">
        <w:rPr>
          <w:rFonts w:ascii="Times New Roman" w:hAnsi="Times New Roman" w:cs="Times New Roman"/>
          <w:sz w:val="24"/>
          <w:szCs w:val="24"/>
          <w:lang w:val="en-GB"/>
        </w:rPr>
        <w:t xml:space="preserve"> (Accessed: 17 December 2025).</w:t>
      </w:r>
    </w:p>
    <w:p w14:paraId="481B2F7C"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proofErr w:type="spellStart"/>
      <w:r w:rsidRPr="00537367">
        <w:rPr>
          <w:rFonts w:ascii="Times New Roman" w:hAnsi="Times New Roman" w:cs="Times New Roman"/>
          <w:sz w:val="24"/>
          <w:szCs w:val="24"/>
          <w:lang w:val="en-GB"/>
        </w:rPr>
        <w:t>Tsaltskan</w:t>
      </w:r>
      <w:proofErr w:type="spellEnd"/>
      <w:r w:rsidRPr="00537367">
        <w:rPr>
          <w:rFonts w:ascii="Times New Roman" w:hAnsi="Times New Roman" w:cs="Times New Roman"/>
          <w:sz w:val="24"/>
          <w:szCs w:val="24"/>
          <w:lang w:val="en-GB"/>
        </w:rPr>
        <w:t>, V., Baez, R. S., and Firestein, G. S. (2023). ‘Cost-effectiveness of social media advertising as a recruitment tool: A systematic review and meta-analysis</w:t>
      </w:r>
      <w:r>
        <w:rPr>
          <w:rFonts w:ascii="Times New Roman" w:hAnsi="Times New Roman" w:cs="Times New Roman"/>
          <w:sz w:val="24"/>
          <w:szCs w:val="24"/>
          <w:lang w:val="en-GB"/>
        </w:rPr>
        <w:t>’</w:t>
      </w:r>
      <w:r w:rsidRPr="00537367">
        <w:rPr>
          <w:rFonts w:ascii="Times New Roman" w:hAnsi="Times New Roman" w:cs="Times New Roman"/>
          <w:sz w:val="24"/>
          <w:szCs w:val="24"/>
          <w:lang w:val="en-GB"/>
        </w:rPr>
        <w:t xml:space="preserve">. </w:t>
      </w:r>
      <w:r w:rsidRPr="002B222C">
        <w:rPr>
          <w:rFonts w:ascii="Times New Roman" w:hAnsi="Times New Roman" w:cs="Times New Roman"/>
          <w:i/>
          <w:sz w:val="24"/>
          <w:szCs w:val="24"/>
          <w:lang w:val="en-GB"/>
        </w:rPr>
        <w:t>Journal of Clinical and Translational Science</w:t>
      </w:r>
      <w:r w:rsidRPr="00537367">
        <w:rPr>
          <w:rFonts w:ascii="Times New Roman" w:hAnsi="Times New Roman" w:cs="Times New Roman"/>
          <w:sz w:val="24"/>
          <w:szCs w:val="24"/>
          <w:lang w:val="en-GB"/>
        </w:rPr>
        <w:t xml:space="preserve">, 7(1), e180. Available at: </w:t>
      </w:r>
      <w:hyperlink r:id="rId49" w:history="1">
        <w:r w:rsidRPr="00537367">
          <w:rPr>
            <w:rStyle w:val="Hyperlink"/>
            <w:rFonts w:ascii="Times New Roman" w:hAnsi="Times New Roman" w:cs="Times New Roman"/>
            <w:sz w:val="24"/>
            <w:szCs w:val="24"/>
            <w:lang w:val="en-GB"/>
          </w:rPr>
          <w:t>https://doi.org/10.1017/cts.2023.596</w:t>
        </w:r>
      </w:hyperlink>
      <w:r w:rsidRPr="00537367">
        <w:rPr>
          <w:rFonts w:ascii="Times New Roman" w:hAnsi="Times New Roman" w:cs="Times New Roman"/>
          <w:sz w:val="24"/>
          <w:szCs w:val="24"/>
          <w:lang w:val="en-GB"/>
        </w:rPr>
        <w:t xml:space="preserve"> (Accessed: 17 December 2025).</w:t>
      </w:r>
    </w:p>
    <w:p w14:paraId="55F97B4B"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r w:rsidRPr="00537367">
        <w:rPr>
          <w:rFonts w:ascii="Times New Roman" w:hAnsi="Times New Roman" w:cs="Times New Roman"/>
          <w:sz w:val="24"/>
          <w:szCs w:val="24"/>
          <w:lang w:val="en-GB"/>
        </w:rPr>
        <w:t xml:space="preserve">Udeh, E. O., Amajuoyi, P., Adeusi, K. B., and Scott, A. O. (2024). ‘The role of big data in detecting and preventing financial fraud in digital transactions’. </w:t>
      </w:r>
      <w:r w:rsidRPr="00537367">
        <w:rPr>
          <w:rFonts w:ascii="Times New Roman" w:hAnsi="Times New Roman" w:cs="Times New Roman"/>
          <w:i/>
          <w:sz w:val="24"/>
          <w:szCs w:val="24"/>
          <w:lang w:val="en-GB"/>
        </w:rPr>
        <w:t>World Journal of Advanced Research and Reviews,</w:t>
      </w:r>
      <w:r w:rsidRPr="00537367">
        <w:rPr>
          <w:rFonts w:ascii="Times New Roman" w:hAnsi="Times New Roman" w:cs="Times New Roman"/>
          <w:sz w:val="24"/>
          <w:szCs w:val="24"/>
          <w:lang w:val="en-GB"/>
        </w:rPr>
        <w:t xml:space="preserve"> 22(2), 1746-1760. Available at: </w:t>
      </w:r>
      <w:hyperlink r:id="rId50" w:history="1">
        <w:r w:rsidRPr="00537367">
          <w:rPr>
            <w:rStyle w:val="Hyperlink"/>
            <w:rFonts w:ascii="Times New Roman" w:hAnsi="Times New Roman" w:cs="Times New Roman"/>
            <w:sz w:val="24"/>
            <w:szCs w:val="24"/>
            <w:lang w:val="en-GB"/>
          </w:rPr>
          <w:t>https://doi.org/10.30574/wjarr.2024.22.2.1575</w:t>
        </w:r>
      </w:hyperlink>
      <w:r w:rsidRPr="00537367">
        <w:rPr>
          <w:rFonts w:ascii="Times New Roman" w:hAnsi="Times New Roman" w:cs="Times New Roman"/>
          <w:sz w:val="24"/>
          <w:szCs w:val="24"/>
          <w:lang w:val="en-GB"/>
        </w:rPr>
        <w:t xml:space="preserve"> (Accessed: 17 December 2025).</w:t>
      </w:r>
    </w:p>
    <w:p w14:paraId="5EFBBE84"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proofErr w:type="spellStart"/>
      <w:r w:rsidRPr="00537367">
        <w:rPr>
          <w:rFonts w:ascii="Times New Roman" w:hAnsi="Times New Roman" w:cs="Times New Roman"/>
          <w:sz w:val="24"/>
          <w:szCs w:val="24"/>
          <w:lang w:val="en-GB"/>
        </w:rPr>
        <w:t>Viseven</w:t>
      </w:r>
      <w:proofErr w:type="spellEnd"/>
      <w:r w:rsidRPr="00537367">
        <w:rPr>
          <w:rFonts w:ascii="Times New Roman" w:hAnsi="Times New Roman" w:cs="Times New Roman"/>
          <w:sz w:val="24"/>
          <w:szCs w:val="24"/>
          <w:lang w:val="en-GB"/>
        </w:rPr>
        <w:t xml:space="preserve">  (2025). </w:t>
      </w:r>
      <w:r w:rsidRPr="00537367">
        <w:rPr>
          <w:rFonts w:ascii="Times New Roman" w:hAnsi="Times New Roman" w:cs="Times New Roman"/>
          <w:i/>
          <w:sz w:val="24"/>
          <w:szCs w:val="24"/>
          <w:lang w:val="en-GB"/>
        </w:rPr>
        <w:t>Omnichannel vs. Multichannel: What’s the Difference?.</w:t>
      </w:r>
      <w:r w:rsidRPr="00537367">
        <w:rPr>
          <w:rFonts w:ascii="Times New Roman" w:hAnsi="Times New Roman" w:cs="Times New Roman"/>
          <w:sz w:val="24"/>
          <w:szCs w:val="24"/>
          <w:lang w:val="en-GB"/>
        </w:rPr>
        <w:t xml:space="preserve"> Available at: </w:t>
      </w:r>
      <w:hyperlink r:id="rId51" w:history="1">
        <w:r w:rsidRPr="00537367">
          <w:rPr>
            <w:rStyle w:val="Hyperlink"/>
            <w:rFonts w:ascii="Times New Roman" w:hAnsi="Times New Roman" w:cs="Times New Roman"/>
            <w:sz w:val="24"/>
            <w:szCs w:val="24"/>
            <w:lang w:val="en-GB"/>
          </w:rPr>
          <w:t>https://viseven.com/difference-multichannel-omnichannel-pharma-communication-many-overlooked/</w:t>
        </w:r>
      </w:hyperlink>
      <w:r w:rsidRPr="00537367">
        <w:rPr>
          <w:rFonts w:ascii="Times New Roman" w:hAnsi="Times New Roman" w:cs="Times New Roman"/>
          <w:sz w:val="24"/>
          <w:szCs w:val="24"/>
          <w:lang w:val="en-GB"/>
        </w:rPr>
        <w:t xml:space="preserve"> (Accessed: 17 December 2025).</w:t>
      </w:r>
    </w:p>
    <w:p w14:paraId="7AC8B8B9"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r w:rsidRPr="00537367">
        <w:rPr>
          <w:rFonts w:ascii="Times New Roman" w:hAnsi="Times New Roman" w:cs="Times New Roman"/>
          <w:sz w:val="24"/>
          <w:szCs w:val="24"/>
          <w:lang w:val="en-GB"/>
        </w:rPr>
        <w:t xml:space="preserve">Zahara, Z., Ikhsan, Santi, I. N., and Farid. (2023). ‘Entrepreneurial marketing and marketing performance through digital marketing capabilities of SMEs in post-pandemic recovery’. </w:t>
      </w:r>
      <w:r w:rsidRPr="002B222C">
        <w:rPr>
          <w:rFonts w:ascii="Times New Roman" w:hAnsi="Times New Roman" w:cs="Times New Roman"/>
          <w:i/>
          <w:sz w:val="24"/>
          <w:szCs w:val="24"/>
          <w:lang w:val="en-GB"/>
        </w:rPr>
        <w:t>Cogent Business and Management,</w:t>
      </w:r>
      <w:r w:rsidRPr="00537367">
        <w:rPr>
          <w:rFonts w:ascii="Times New Roman" w:hAnsi="Times New Roman" w:cs="Times New Roman"/>
          <w:sz w:val="24"/>
          <w:szCs w:val="24"/>
          <w:lang w:val="en-GB"/>
        </w:rPr>
        <w:t xml:space="preserve"> 10(2), 2204592. Available at: </w:t>
      </w:r>
      <w:hyperlink r:id="rId52" w:history="1">
        <w:r w:rsidRPr="00537367">
          <w:rPr>
            <w:rStyle w:val="Hyperlink"/>
            <w:rFonts w:ascii="Times New Roman" w:hAnsi="Times New Roman" w:cs="Times New Roman"/>
            <w:sz w:val="24"/>
            <w:szCs w:val="24"/>
            <w:lang w:val="en-GB"/>
          </w:rPr>
          <w:t>https://doi.org/10.1080/23311975.2023.2204592</w:t>
        </w:r>
      </w:hyperlink>
      <w:r w:rsidRPr="00537367">
        <w:rPr>
          <w:rFonts w:ascii="Times New Roman" w:hAnsi="Times New Roman" w:cs="Times New Roman"/>
          <w:sz w:val="24"/>
          <w:szCs w:val="24"/>
          <w:lang w:val="en-GB"/>
        </w:rPr>
        <w:t xml:space="preserve"> (Accessed: 17 December 2025).</w:t>
      </w:r>
    </w:p>
    <w:p w14:paraId="01638B32" w14:textId="77777777" w:rsidR="0060413A" w:rsidRPr="0049602B" w:rsidRDefault="0060413A" w:rsidP="00C23994">
      <w:pPr>
        <w:spacing w:before="240" w:after="240" w:line="360" w:lineRule="auto"/>
        <w:jc w:val="both"/>
        <w:rPr>
          <w:rFonts w:ascii="Times New Roman" w:hAnsi="Times New Roman" w:cs="Times New Roman"/>
          <w:color w:val="FF0000"/>
          <w:sz w:val="24"/>
          <w:szCs w:val="24"/>
          <w:lang w:val="en-GB"/>
        </w:rPr>
      </w:pPr>
      <w:r w:rsidRPr="0049602B">
        <w:rPr>
          <w:rFonts w:ascii="Times New Roman" w:hAnsi="Times New Roman" w:cs="Times New Roman"/>
          <w:color w:val="FF0000"/>
          <w:sz w:val="24"/>
          <w:szCs w:val="24"/>
          <w:shd w:val="clear" w:color="auto" w:fill="FFFFFF"/>
        </w:rPr>
        <w:t xml:space="preserve">Zeinalkhani, M., </w:t>
      </w:r>
      <w:proofErr w:type="spellStart"/>
      <w:r w:rsidRPr="0049602B">
        <w:rPr>
          <w:rFonts w:ascii="Times New Roman" w:hAnsi="Times New Roman" w:cs="Times New Roman"/>
          <w:color w:val="FF0000"/>
          <w:sz w:val="24"/>
          <w:szCs w:val="24"/>
          <w:shd w:val="clear" w:color="auto" w:fill="FFFFFF"/>
        </w:rPr>
        <w:t>Ghanbar</w:t>
      </w:r>
      <w:proofErr w:type="spellEnd"/>
      <w:r w:rsidRPr="0049602B">
        <w:rPr>
          <w:rFonts w:ascii="Times New Roman" w:hAnsi="Times New Roman" w:cs="Times New Roman"/>
          <w:color w:val="FF0000"/>
          <w:sz w:val="24"/>
          <w:szCs w:val="24"/>
          <w:shd w:val="clear" w:color="auto" w:fill="FFFFFF"/>
        </w:rPr>
        <w:t xml:space="preserve"> Tehrani, N., </w:t>
      </w:r>
      <w:proofErr w:type="spellStart"/>
      <w:r w:rsidRPr="0049602B">
        <w:rPr>
          <w:rFonts w:ascii="Times New Roman" w:hAnsi="Times New Roman" w:cs="Times New Roman"/>
          <w:color w:val="FF0000"/>
          <w:sz w:val="24"/>
          <w:szCs w:val="24"/>
          <w:shd w:val="clear" w:color="auto" w:fill="FFFFFF"/>
        </w:rPr>
        <w:t>Pasandideh</w:t>
      </w:r>
      <w:proofErr w:type="spellEnd"/>
      <w:r w:rsidRPr="0049602B">
        <w:rPr>
          <w:rFonts w:ascii="Times New Roman" w:hAnsi="Times New Roman" w:cs="Times New Roman"/>
          <w:color w:val="FF0000"/>
          <w:sz w:val="24"/>
          <w:szCs w:val="24"/>
          <w:shd w:val="clear" w:color="auto" w:fill="FFFFFF"/>
        </w:rPr>
        <w:t xml:space="preserve">, S. H. R., and Pedram, M. M. (2024). </w:t>
      </w:r>
      <w:r>
        <w:rPr>
          <w:rFonts w:ascii="Times New Roman" w:hAnsi="Times New Roman" w:cs="Times New Roman"/>
          <w:color w:val="FF0000"/>
          <w:sz w:val="24"/>
          <w:szCs w:val="24"/>
          <w:shd w:val="clear" w:color="auto" w:fill="FFFFFF"/>
        </w:rPr>
        <w:t>‘</w:t>
      </w:r>
      <w:r w:rsidRPr="0049602B">
        <w:rPr>
          <w:rFonts w:ascii="Times New Roman" w:hAnsi="Times New Roman" w:cs="Times New Roman"/>
          <w:color w:val="FF0000"/>
          <w:sz w:val="24"/>
          <w:szCs w:val="24"/>
          <w:shd w:val="clear" w:color="auto" w:fill="FFFFFF"/>
        </w:rPr>
        <w:t xml:space="preserve">Providing a forecasting model and optimization of the cash balance of bank branches and ATMs with the approach of social </w:t>
      </w:r>
      <w:proofErr w:type="gramStart"/>
      <w:r w:rsidRPr="0049602B">
        <w:rPr>
          <w:rFonts w:ascii="Times New Roman" w:hAnsi="Times New Roman" w:cs="Times New Roman"/>
          <w:color w:val="FF0000"/>
          <w:sz w:val="24"/>
          <w:szCs w:val="24"/>
          <w:shd w:val="clear" w:color="auto" w:fill="FFFFFF"/>
        </w:rPr>
        <w:t>responsibilities</w:t>
      </w:r>
      <w:r>
        <w:rPr>
          <w:rFonts w:ascii="Times New Roman" w:hAnsi="Times New Roman" w:cs="Times New Roman"/>
          <w:color w:val="FF0000"/>
          <w:sz w:val="24"/>
          <w:szCs w:val="24"/>
          <w:shd w:val="clear" w:color="auto" w:fill="FFFFFF"/>
        </w:rPr>
        <w:t>’</w:t>
      </w:r>
      <w:proofErr w:type="gramEnd"/>
      <w:r w:rsidRPr="0049602B">
        <w:rPr>
          <w:rFonts w:ascii="Times New Roman" w:hAnsi="Times New Roman" w:cs="Times New Roman"/>
          <w:color w:val="FF0000"/>
          <w:sz w:val="24"/>
          <w:szCs w:val="24"/>
          <w:shd w:val="clear" w:color="auto" w:fill="FFFFFF"/>
        </w:rPr>
        <w:t>. </w:t>
      </w:r>
      <w:r w:rsidRPr="0049602B">
        <w:rPr>
          <w:rFonts w:ascii="Times New Roman" w:hAnsi="Times New Roman" w:cs="Times New Roman"/>
          <w:i/>
          <w:iCs/>
          <w:color w:val="FF0000"/>
          <w:sz w:val="24"/>
          <w:szCs w:val="24"/>
          <w:shd w:val="clear" w:color="auto" w:fill="FFFFFF"/>
        </w:rPr>
        <w:t>International Journal of Nonlinear Analysis and Applications</w:t>
      </w:r>
      <w:r w:rsidRPr="0049602B">
        <w:rPr>
          <w:rFonts w:ascii="Times New Roman" w:hAnsi="Times New Roman" w:cs="Times New Roman"/>
          <w:color w:val="FF0000"/>
          <w:sz w:val="24"/>
          <w:szCs w:val="24"/>
          <w:shd w:val="clear" w:color="auto" w:fill="FFFFFF"/>
        </w:rPr>
        <w:t>, </w:t>
      </w:r>
      <w:r w:rsidRPr="0049602B">
        <w:rPr>
          <w:rFonts w:ascii="Times New Roman" w:hAnsi="Times New Roman" w:cs="Times New Roman"/>
          <w:i/>
          <w:iCs/>
          <w:color w:val="FF0000"/>
          <w:sz w:val="24"/>
          <w:szCs w:val="24"/>
          <w:shd w:val="clear" w:color="auto" w:fill="FFFFFF"/>
        </w:rPr>
        <w:t>15</w:t>
      </w:r>
      <w:r w:rsidRPr="0049602B">
        <w:rPr>
          <w:rFonts w:ascii="Times New Roman" w:hAnsi="Times New Roman" w:cs="Times New Roman"/>
          <w:color w:val="FF0000"/>
          <w:sz w:val="24"/>
          <w:szCs w:val="24"/>
          <w:shd w:val="clear" w:color="auto" w:fill="FFFFFF"/>
        </w:rPr>
        <w:t xml:space="preserve">(10), 211-224. Available at: </w:t>
      </w:r>
      <w:hyperlink r:id="rId53" w:history="1">
        <w:r w:rsidRPr="0049602B">
          <w:rPr>
            <w:rStyle w:val="Hyperlink"/>
            <w:rFonts w:ascii="Times New Roman" w:hAnsi="Times New Roman" w:cs="Times New Roman"/>
            <w:color w:val="FF0000"/>
            <w:sz w:val="24"/>
            <w:szCs w:val="24"/>
            <w:shd w:val="clear" w:color="auto" w:fill="FFFFFF"/>
          </w:rPr>
          <w:t>https://doi.org/10.22075/ijnaa.2023.31335.4613</w:t>
        </w:r>
      </w:hyperlink>
      <w:r w:rsidRPr="0049602B">
        <w:rPr>
          <w:rFonts w:ascii="Times New Roman" w:hAnsi="Times New Roman" w:cs="Times New Roman"/>
          <w:color w:val="FF0000"/>
          <w:sz w:val="24"/>
          <w:szCs w:val="24"/>
          <w:shd w:val="clear" w:color="auto" w:fill="FFFFFF"/>
        </w:rPr>
        <w:t xml:space="preserve"> </w:t>
      </w:r>
      <w:r w:rsidRPr="0049602B">
        <w:rPr>
          <w:rFonts w:ascii="Times New Roman" w:hAnsi="Times New Roman" w:cs="Times New Roman"/>
          <w:color w:val="FF0000"/>
          <w:sz w:val="24"/>
          <w:szCs w:val="24"/>
          <w:lang w:val="en-GB"/>
        </w:rPr>
        <w:t>(Accessed: 26 December 2025).</w:t>
      </w:r>
    </w:p>
    <w:p w14:paraId="62DFA58C"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r w:rsidRPr="00537367">
        <w:rPr>
          <w:rFonts w:ascii="Times New Roman" w:hAnsi="Times New Roman" w:cs="Times New Roman"/>
          <w:sz w:val="24"/>
          <w:szCs w:val="24"/>
          <w:lang w:val="en-GB"/>
        </w:rPr>
        <w:t xml:space="preserve">Zettl, A., Seewald, B., and Trübswetter, A. (2021). ‘Value-based organisational culture-understanding change processes as a dance’. </w:t>
      </w:r>
      <w:r w:rsidRPr="002B222C">
        <w:rPr>
          <w:rFonts w:ascii="Times New Roman" w:hAnsi="Times New Roman" w:cs="Times New Roman"/>
          <w:i/>
          <w:sz w:val="24"/>
          <w:szCs w:val="24"/>
          <w:lang w:val="en-GB"/>
        </w:rPr>
        <w:t>In ISPIM Conference Proceedings (pp. 1-13). The International Society for Professional Innovation Management (ISPIM).</w:t>
      </w:r>
      <w:r w:rsidRPr="00537367">
        <w:rPr>
          <w:rFonts w:ascii="Times New Roman" w:hAnsi="Times New Roman" w:cs="Times New Roman"/>
          <w:sz w:val="24"/>
          <w:szCs w:val="24"/>
          <w:lang w:val="en-GB"/>
        </w:rPr>
        <w:t xml:space="preserve"> Available at: </w:t>
      </w:r>
      <w:hyperlink r:id="rId54" w:history="1">
        <w:r w:rsidRPr="00537367">
          <w:rPr>
            <w:rStyle w:val="Hyperlink"/>
            <w:rFonts w:ascii="Times New Roman" w:hAnsi="Times New Roman" w:cs="Times New Roman"/>
            <w:sz w:val="24"/>
            <w:szCs w:val="24"/>
            <w:lang w:val="en-GB"/>
          </w:rPr>
          <w:t>https://www.proquest.com/openview/22e466f0a7b485fcef473aef36015145/1?pq-origsite=gscholarandcbl=1796422</w:t>
        </w:r>
      </w:hyperlink>
      <w:r w:rsidRPr="00537367">
        <w:rPr>
          <w:rFonts w:ascii="Times New Roman" w:hAnsi="Times New Roman" w:cs="Times New Roman"/>
          <w:sz w:val="24"/>
          <w:szCs w:val="24"/>
          <w:lang w:val="en-GB"/>
        </w:rPr>
        <w:t xml:space="preserve"> (Accessed: 17 December 2025).</w:t>
      </w:r>
    </w:p>
    <w:p w14:paraId="38DEE864" w14:textId="77777777" w:rsidR="0060413A" w:rsidRDefault="0060413A" w:rsidP="00C23994">
      <w:pPr>
        <w:spacing w:before="240" w:after="240" w:line="360" w:lineRule="auto"/>
        <w:jc w:val="both"/>
        <w:rPr>
          <w:rFonts w:ascii="Times New Roman" w:hAnsi="Times New Roman" w:cs="Times New Roman"/>
          <w:sz w:val="24"/>
          <w:szCs w:val="24"/>
          <w:lang w:val="en-GB"/>
        </w:rPr>
      </w:pPr>
      <w:r w:rsidRPr="00537367">
        <w:rPr>
          <w:rFonts w:ascii="Times New Roman" w:hAnsi="Times New Roman" w:cs="Times New Roman"/>
          <w:sz w:val="24"/>
          <w:szCs w:val="24"/>
          <w:lang w:val="en-GB"/>
        </w:rPr>
        <w:lastRenderedPageBreak/>
        <w:t xml:space="preserve">Zhang, G., Cao, J., and Liu, D. (2023). ‘Examining the influence of information overload on consumers’ purchase in live streaming: A heuristic-systematic model perspective’. </w:t>
      </w:r>
      <w:r w:rsidRPr="002B222C">
        <w:rPr>
          <w:rFonts w:ascii="Times New Roman" w:hAnsi="Times New Roman" w:cs="Times New Roman"/>
          <w:i/>
          <w:sz w:val="24"/>
          <w:szCs w:val="24"/>
          <w:lang w:val="en-GB"/>
        </w:rPr>
        <w:t>Plos one,</w:t>
      </w:r>
      <w:r w:rsidRPr="00537367">
        <w:rPr>
          <w:rFonts w:ascii="Times New Roman" w:hAnsi="Times New Roman" w:cs="Times New Roman"/>
          <w:sz w:val="24"/>
          <w:szCs w:val="24"/>
          <w:lang w:val="en-GB"/>
        </w:rPr>
        <w:t xml:space="preserve"> 18(8), e0284466. Available at: </w:t>
      </w:r>
      <w:hyperlink r:id="rId55" w:history="1">
        <w:r w:rsidRPr="00537367">
          <w:rPr>
            <w:rStyle w:val="Hyperlink"/>
            <w:rFonts w:ascii="Times New Roman" w:hAnsi="Times New Roman" w:cs="Times New Roman"/>
            <w:sz w:val="24"/>
            <w:szCs w:val="24"/>
            <w:lang w:val="en-GB"/>
          </w:rPr>
          <w:t>https://doi.org/10.1371/journal.pone.0284466</w:t>
        </w:r>
      </w:hyperlink>
      <w:r w:rsidRPr="00537367">
        <w:rPr>
          <w:rFonts w:ascii="Times New Roman" w:hAnsi="Times New Roman" w:cs="Times New Roman"/>
          <w:sz w:val="24"/>
          <w:szCs w:val="24"/>
          <w:lang w:val="en-GB"/>
        </w:rPr>
        <w:t xml:space="preserve"> (Accessed: 17 December 2025).</w:t>
      </w:r>
    </w:p>
    <w:p w14:paraId="5A862549" w14:textId="77777777" w:rsidR="0060413A" w:rsidRPr="00537367" w:rsidRDefault="0060413A" w:rsidP="00C23994">
      <w:pPr>
        <w:spacing w:before="240" w:after="240" w:line="360" w:lineRule="auto"/>
        <w:jc w:val="both"/>
        <w:rPr>
          <w:rFonts w:ascii="Times New Roman" w:hAnsi="Times New Roman" w:cs="Times New Roman"/>
          <w:sz w:val="24"/>
          <w:szCs w:val="24"/>
          <w:lang w:val="en-GB"/>
        </w:rPr>
      </w:pPr>
    </w:p>
    <w:sectPr w:rsidR="0060413A" w:rsidRPr="00537367" w:rsidSect="00333825">
      <w:footerReference w:type="default" r:id="rId56"/>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AC85DE" w14:textId="77777777" w:rsidR="0088154E" w:rsidRDefault="0088154E" w:rsidP="00333825">
      <w:pPr>
        <w:spacing w:line="240" w:lineRule="auto"/>
      </w:pPr>
      <w:r>
        <w:separator/>
      </w:r>
    </w:p>
  </w:endnote>
  <w:endnote w:type="continuationSeparator" w:id="0">
    <w:p w14:paraId="668C2277" w14:textId="77777777" w:rsidR="0088154E" w:rsidRDefault="0088154E" w:rsidP="003338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B9C9D1FF-3FE7-466A-9A49-5E46D53DE2EA}"/>
  </w:font>
  <w:font w:name="Calibri">
    <w:panose1 w:val="020F0502020204030204"/>
    <w:charset w:val="00"/>
    <w:family w:val="swiss"/>
    <w:pitch w:val="variable"/>
    <w:sig w:usb0="E4002EFF" w:usb1="C200247B" w:usb2="00000009" w:usb3="00000000" w:csb0="000001FF" w:csb1="00000000"/>
    <w:embedRegular r:id="rId2" w:fontKey="{0B814407-32A9-472A-93AC-E2AE42955A7E}"/>
    <w:embedBold r:id="rId3" w:fontKey="{B7EE53C3-730A-477A-9E69-E28A2183542A}"/>
  </w:font>
  <w:font w:name="Cambria">
    <w:panose1 w:val="02040503050406030204"/>
    <w:charset w:val="00"/>
    <w:family w:val="roman"/>
    <w:pitch w:val="variable"/>
    <w:sig w:usb0="E00006FF" w:usb1="420024FF" w:usb2="02000000" w:usb3="00000000" w:csb0="0000019F" w:csb1="00000000"/>
    <w:embedRegular r:id="rId4" w:fontKey="{C9B0D918-3233-41C4-BC38-12E1409CC31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9239004"/>
      <w:docPartObj>
        <w:docPartGallery w:val="Page Numbers (Bottom of Page)"/>
        <w:docPartUnique/>
      </w:docPartObj>
    </w:sdtPr>
    <w:sdtEndPr>
      <w:rPr>
        <w:rFonts w:ascii="Times New Roman" w:hAnsi="Times New Roman" w:cs="Times New Roman"/>
        <w:noProof/>
        <w:sz w:val="20"/>
        <w:szCs w:val="20"/>
      </w:rPr>
    </w:sdtEndPr>
    <w:sdtContent>
      <w:p w14:paraId="00B4253A" w14:textId="77777777" w:rsidR="00333825" w:rsidRPr="00333825" w:rsidRDefault="00333825">
        <w:pPr>
          <w:pStyle w:val="Footer"/>
          <w:jc w:val="right"/>
          <w:rPr>
            <w:rFonts w:ascii="Times New Roman" w:hAnsi="Times New Roman" w:cs="Times New Roman"/>
            <w:sz w:val="20"/>
            <w:szCs w:val="20"/>
          </w:rPr>
        </w:pPr>
        <w:r w:rsidRPr="00333825">
          <w:rPr>
            <w:rFonts w:ascii="Times New Roman" w:hAnsi="Times New Roman" w:cs="Times New Roman"/>
            <w:sz w:val="20"/>
            <w:szCs w:val="20"/>
          </w:rPr>
          <w:fldChar w:fldCharType="begin"/>
        </w:r>
        <w:r w:rsidRPr="00333825">
          <w:rPr>
            <w:rFonts w:ascii="Times New Roman" w:hAnsi="Times New Roman" w:cs="Times New Roman"/>
            <w:sz w:val="20"/>
            <w:szCs w:val="20"/>
          </w:rPr>
          <w:instrText xml:space="preserve"> PAGE   \* MERGEFORMAT </w:instrText>
        </w:r>
        <w:r w:rsidRPr="00333825">
          <w:rPr>
            <w:rFonts w:ascii="Times New Roman" w:hAnsi="Times New Roman" w:cs="Times New Roman"/>
            <w:sz w:val="20"/>
            <w:szCs w:val="20"/>
          </w:rPr>
          <w:fldChar w:fldCharType="separate"/>
        </w:r>
        <w:r w:rsidR="00C23994">
          <w:rPr>
            <w:rFonts w:ascii="Times New Roman" w:hAnsi="Times New Roman" w:cs="Times New Roman"/>
            <w:noProof/>
            <w:sz w:val="20"/>
            <w:szCs w:val="20"/>
          </w:rPr>
          <w:t>26</w:t>
        </w:r>
        <w:r w:rsidRPr="00333825">
          <w:rPr>
            <w:rFonts w:ascii="Times New Roman" w:hAnsi="Times New Roman" w:cs="Times New Roman"/>
            <w:noProof/>
            <w:sz w:val="20"/>
            <w:szCs w:val="20"/>
          </w:rPr>
          <w:fldChar w:fldCharType="end"/>
        </w:r>
      </w:p>
    </w:sdtContent>
  </w:sdt>
  <w:p w14:paraId="1A04D4F3" w14:textId="77777777" w:rsidR="00333825" w:rsidRDefault="003338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A9D8E2" w14:textId="77777777" w:rsidR="0088154E" w:rsidRDefault="0088154E" w:rsidP="00333825">
      <w:pPr>
        <w:spacing w:line="240" w:lineRule="auto"/>
      </w:pPr>
      <w:r>
        <w:separator/>
      </w:r>
    </w:p>
  </w:footnote>
  <w:footnote w:type="continuationSeparator" w:id="0">
    <w:p w14:paraId="1ABF0969" w14:textId="77777777" w:rsidR="0088154E" w:rsidRDefault="0088154E" w:rsidP="0033382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CF49D1"/>
    <w:multiLevelType w:val="hybridMultilevel"/>
    <w:tmpl w:val="2DC2C1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8B3055F"/>
    <w:multiLevelType w:val="multilevel"/>
    <w:tmpl w:val="729C37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C495755"/>
    <w:multiLevelType w:val="hybridMultilevel"/>
    <w:tmpl w:val="33A0FF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F2F005A"/>
    <w:multiLevelType w:val="multilevel"/>
    <w:tmpl w:val="705C11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36421241">
    <w:abstractNumId w:val="3"/>
  </w:num>
  <w:num w:numId="2" w16cid:durableId="1355694723">
    <w:abstractNumId w:val="1"/>
  </w:num>
  <w:num w:numId="3" w16cid:durableId="1894997658">
    <w:abstractNumId w:val="0"/>
  </w:num>
  <w:num w:numId="4" w16cid:durableId="19144619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FB539F"/>
    <w:rsid w:val="000A67FF"/>
    <w:rsid w:val="000C18D9"/>
    <w:rsid w:val="001B5BC7"/>
    <w:rsid w:val="002B222C"/>
    <w:rsid w:val="002C081E"/>
    <w:rsid w:val="002E3733"/>
    <w:rsid w:val="002E697E"/>
    <w:rsid w:val="00333825"/>
    <w:rsid w:val="00477AA3"/>
    <w:rsid w:val="00483669"/>
    <w:rsid w:val="004B4EB1"/>
    <w:rsid w:val="00506E3B"/>
    <w:rsid w:val="00517C2C"/>
    <w:rsid w:val="00537367"/>
    <w:rsid w:val="005A1845"/>
    <w:rsid w:val="0060413A"/>
    <w:rsid w:val="00641A27"/>
    <w:rsid w:val="006C08C7"/>
    <w:rsid w:val="007E7C23"/>
    <w:rsid w:val="007F45B8"/>
    <w:rsid w:val="00860C60"/>
    <w:rsid w:val="0088154E"/>
    <w:rsid w:val="008D47A1"/>
    <w:rsid w:val="00945077"/>
    <w:rsid w:val="009F7F24"/>
    <w:rsid w:val="00AC7AF4"/>
    <w:rsid w:val="00B137D6"/>
    <w:rsid w:val="00B25A91"/>
    <w:rsid w:val="00B7629E"/>
    <w:rsid w:val="00B777A3"/>
    <w:rsid w:val="00C23994"/>
    <w:rsid w:val="00C57644"/>
    <w:rsid w:val="00DA6DF0"/>
    <w:rsid w:val="00DC5511"/>
    <w:rsid w:val="00E029A7"/>
    <w:rsid w:val="00E04EDD"/>
    <w:rsid w:val="00EA58ED"/>
    <w:rsid w:val="00EF2E7E"/>
    <w:rsid w:val="00FB539F"/>
    <w:rsid w:val="00FD64F9"/>
    <w:rsid w:val="00FE644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52D32"/>
  <w15:docId w15:val="{BB82E15F-5AF1-42B0-B7A7-852A17203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8D47A1"/>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autoRedefine/>
    <w:rsid w:val="004B4EB1"/>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BalloonText">
    <w:name w:val="Balloon Text"/>
    <w:basedOn w:val="Normal"/>
    <w:link w:val="BalloonTextChar"/>
    <w:uiPriority w:val="99"/>
    <w:semiHidden/>
    <w:unhideWhenUsed/>
    <w:rsid w:val="00E04ED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4EDD"/>
    <w:rPr>
      <w:rFonts w:ascii="Tahoma" w:hAnsi="Tahoma" w:cs="Tahoma"/>
      <w:sz w:val="16"/>
      <w:szCs w:val="16"/>
    </w:rPr>
  </w:style>
  <w:style w:type="character" w:styleId="Hyperlink">
    <w:name w:val="Hyperlink"/>
    <w:basedOn w:val="DefaultParagraphFont"/>
    <w:uiPriority w:val="99"/>
    <w:unhideWhenUsed/>
    <w:rsid w:val="00333825"/>
    <w:rPr>
      <w:color w:val="0000FF" w:themeColor="hyperlink"/>
      <w:u w:val="single"/>
    </w:rPr>
  </w:style>
  <w:style w:type="paragraph" w:styleId="Header">
    <w:name w:val="header"/>
    <w:basedOn w:val="Normal"/>
    <w:link w:val="HeaderChar"/>
    <w:uiPriority w:val="99"/>
    <w:unhideWhenUsed/>
    <w:rsid w:val="00333825"/>
    <w:pPr>
      <w:tabs>
        <w:tab w:val="center" w:pos="4513"/>
        <w:tab w:val="right" w:pos="9026"/>
      </w:tabs>
      <w:spacing w:line="240" w:lineRule="auto"/>
    </w:pPr>
  </w:style>
  <w:style w:type="character" w:customStyle="1" w:styleId="HeaderChar">
    <w:name w:val="Header Char"/>
    <w:basedOn w:val="DefaultParagraphFont"/>
    <w:link w:val="Header"/>
    <w:uiPriority w:val="99"/>
    <w:rsid w:val="00333825"/>
  </w:style>
  <w:style w:type="paragraph" w:styleId="Footer">
    <w:name w:val="footer"/>
    <w:basedOn w:val="Normal"/>
    <w:link w:val="FooterChar"/>
    <w:uiPriority w:val="99"/>
    <w:unhideWhenUsed/>
    <w:rsid w:val="00333825"/>
    <w:pPr>
      <w:tabs>
        <w:tab w:val="center" w:pos="4513"/>
        <w:tab w:val="right" w:pos="9026"/>
      </w:tabs>
      <w:spacing w:line="240" w:lineRule="auto"/>
    </w:pPr>
  </w:style>
  <w:style w:type="character" w:customStyle="1" w:styleId="FooterChar">
    <w:name w:val="Footer Char"/>
    <w:basedOn w:val="DefaultParagraphFont"/>
    <w:link w:val="Footer"/>
    <w:uiPriority w:val="99"/>
    <w:rsid w:val="00333825"/>
  </w:style>
  <w:style w:type="paragraph" w:styleId="TOCHeading">
    <w:name w:val="TOC Heading"/>
    <w:basedOn w:val="Heading1"/>
    <w:next w:val="Normal"/>
    <w:uiPriority w:val="39"/>
    <w:semiHidden/>
    <w:unhideWhenUsed/>
    <w:qFormat/>
    <w:rsid w:val="008D47A1"/>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483669"/>
    <w:pPr>
      <w:tabs>
        <w:tab w:val="right" w:leader="dot" w:pos="9350"/>
      </w:tabs>
      <w:spacing w:after="100" w:line="360" w:lineRule="auto"/>
      <w:jc w:val="both"/>
    </w:pPr>
  </w:style>
  <w:style w:type="paragraph" w:styleId="TOC2">
    <w:name w:val="toc 2"/>
    <w:basedOn w:val="Normal"/>
    <w:next w:val="Normal"/>
    <w:autoRedefine/>
    <w:uiPriority w:val="39"/>
    <w:unhideWhenUsed/>
    <w:rsid w:val="008D47A1"/>
    <w:pPr>
      <w:spacing w:after="100"/>
      <w:ind w:left="220"/>
    </w:pPr>
  </w:style>
  <w:style w:type="paragraph" w:styleId="NormalWeb">
    <w:name w:val="Normal (Web)"/>
    <w:basedOn w:val="Normal"/>
    <w:uiPriority w:val="99"/>
    <w:semiHidden/>
    <w:unhideWhenUsed/>
    <w:rsid w:val="00FE644E"/>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1B5BC7"/>
    <w:pPr>
      <w:ind w:left="720"/>
      <w:contextualSpacing/>
    </w:pPr>
  </w:style>
  <w:style w:type="character" w:customStyle="1" w:styleId="apple-converted-space">
    <w:name w:val="apple-converted-space"/>
    <w:basedOn w:val="DefaultParagraphFont"/>
    <w:rsid w:val="00B777A3"/>
  </w:style>
  <w:style w:type="paragraph" w:customStyle="1" w:styleId="s80">
    <w:name w:val="s80"/>
    <w:basedOn w:val="Normal"/>
    <w:rsid w:val="00B777A3"/>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17">
    <w:name w:val="s17"/>
    <w:basedOn w:val="DefaultParagraphFont"/>
    <w:rsid w:val="00B777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3405896">
      <w:bodyDiv w:val="1"/>
      <w:marLeft w:val="0"/>
      <w:marRight w:val="0"/>
      <w:marTop w:val="0"/>
      <w:marBottom w:val="0"/>
      <w:divBdr>
        <w:top w:val="none" w:sz="0" w:space="0" w:color="auto"/>
        <w:left w:val="none" w:sz="0" w:space="0" w:color="auto"/>
        <w:bottom w:val="none" w:sz="0" w:space="0" w:color="auto"/>
        <w:right w:val="none" w:sz="0" w:space="0" w:color="auto"/>
      </w:divBdr>
    </w:div>
    <w:div w:id="1179351470">
      <w:bodyDiv w:val="1"/>
      <w:marLeft w:val="0"/>
      <w:marRight w:val="0"/>
      <w:marTop w:val="0"/>
      <w:marBottom w:val="0"/>
      <w:divBdr>
        <w:top w:val="none" w:sz="0" w:space="0" w:color="auto"/>
        <w:left w:val="none" w:sz="0" w:space="0" w:color="auto"/>
        <w:bottom w:val="none" w:sz="0" w:space="0" w:color="auto"/>
        <w:right w:val="none" w:sz="0" w:space="0" w:color="auto"/>
      </w:divBdr>
    </w:div>
    <w:div w:id="12980259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eciu.net/analysis/briefings/uk-energy-policies-and-prices/how-is-the-uk-tackling-climate-change" TargetMode="External"/><Relationship Id="rId26" Type="http://schemas.openxmlformats.org/officeDocument/2006/relationships/hyperlink" Target="https://www.gov.uk/guidance/climate-change-explained" TargetMode="External"/><Relationship Id="rId39" Type="http://schemas.openxmlformats.org/officeDocument/2006/relationships/hyperlink" Target="https://doi.org/10.2196/58434" TargetMode="External"/><Relationship Id="rId21" Type="http://schemas.openxmlformats.org/officeDocument/2006/relationships/hyperlink" Target="https://www.eoc.org.uk/" TargetMode="External"/><Relationship Id="rId34" Type="http://schemas.openxmlformats.org/officeDocument/2006/relationships/hyperlink" Target="https://www.hsbc.com/who-we-are/our-people/inclusion-at-hsbc/our-inclusion-strategy" TargetMode="External"/><Relationship Id="rId42" Type="http://schemas.openxmlformats.org/officeDocument/2006/relationships/hyperlink" Target="https://link.springer.com/chapter/10.1007/978-981-16-7389-4_57" TargetMode="External"/><Relationship Id="rId47" Type="http://schemas.openxmlformats.org/officeDocument/2006/relationships/hyperlink" Target="https://doi.org/10.3390/app12157395" TargetMode="External"/><Relationship Id="rId50" Type="http://schemas.openxmlformats.org/officeDocument/2006/relationships/hyperlink" Target="https://doi.org/10.30574/wjarr.2024.22.2.1575" TargetMode="External"/><Relationship Id="rId55" Type="http://schemas.openxmlformats.org/officeDocument/2006/relationships/hyperlink" Target="https://doi.org/10.1371/journal.pone.0284466"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aujbms.austjournals.com/index.php/AUJBMS/article/view/8" TargetMode="External"/><Relationship Id="rId29" Type="http://schemas.openxmlformats.org/officeDocument/2006/relationships/hyperlink" Target="https://www.hsbc.com/investors/results-and-announcements/all-reporting/annual-results-2024-quick-read" TargetMode="External"/><Relationship Id="rId11" Type="http://schemas.openxmlformats.org/officeDocument/2006/relationships/image" Target="media/image4.png"/><Relationship Id="rId24" Type="http://schemas.openxmlformats.org/officeDocument/2006/relationships/hyperlink" Target="https://www.gov.uk/government/publications/net-zero-strategy/4-supporting-the-transition-across-the-economy" TargetMode="External"/><Relationship Id="rId32" Type="http://schemas.openxmlformats.org/officeDocument/2006/relationships/hyperlink" Target="https://www.hsbc.com/news-and-views/news/media-releases/2020/hsbc-sets-out-ambition-to-build-a-net-zero-economy" TargetMode="External"/><Relationship Id="rId37" Type="http://schemas.openxmlformats.org/officeDocument/2006/relationships/hyperlink" Target="https://www.hsbc.co.uk/premier/" TargetMode="External"/><Relationship Id="rId40" Type="http://schemas.openxmlformats.org/officeDocument/2006/relationships/hyperlink" Target="https://www.viirj.org/vol13issue1/30.pdf" TargetMode="External"/><Relationship Id="rId45" Type="http://schemas.openxmlformats.org/officeDocument/2006/relationships/hyperlink" Target="https://www.ons.gov.uk/peoplepopulationandcommunity/personalandhouseholdfinances/incomeandwealth/bulletins/householddisposableincomeandinequality/financialyearending2023" TargetMode="External"/><Relationship Id="rId53" Type="http://schemas.openxmlformats.org/officeDocument/2006/relationships/hyperlink" Target="https://doi.org/10.22075/ijnaa.2023.31335.4613"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www.comparably.com/competitors/358421-vs-hsbc"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ey.com/en_uk/insights/tax/how-strong-tax-governance-builds-trust-and-compliance" TargetMode="External"/><Relationship Id="rId27" Type="http://schemas.openxmlformats.org/officeDocument/2006/relationships/hyperlink" Target="https://www.grandviewresearch.com/horizon/outlook/cyber-security-market/uk" TargetMode="External"/><Relationship Id="rId30" Type="http://schemas.openxmlformats.org/officeDocument/2006/relationships/hyperlink" Target="https://www.hsbc.com/careers" TargetMode="External"/><Relationship Id="rId35" Type="http://schemas.openxmlformats.org/officeDocument/2006/relationships/hyperlink" Target="https://www.hsbc.com/who-we-are/our-climate-strategy/our-net-zero-transition-plan" TargetMode="External"/><Relationship Id="rId43" Type="http://schemas.openxmlformats.org/officeDocument/2006/relationships/hyperlink" Target="https://www.ncsc.gov.uk/" TargetMode="External"/><Relationship Id="rId48" Type="http://schemas.openxmlformats.org/officeDocument/2006/relationships/hyperlink" Target="https://www.mcu.ac.in/Publication/E-Books/e-book-development-of-india-through-business-and-Industries.pdf"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viseven.com/difference-multichannel-omnichannel-pharma-communication-many-overlooked/"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ankofengland.co.uk/financial-stability-report/2023/july-2023" TargetMode="External"/><Relationship Id="rId25" Type="http://schemas.openxmlformats.org/officeDocument/2006/relationships/hyperlink" Target="https://www.gov.uk/government/publications/net-zero-strategy/2-the-journey-to-net-zero" TargetMode="External"/><Relationship Id="rId33" Type="http://schemas.openxmlformats.org/officeDocument/2006/relationships/hyperlink" Target="https://www.hsbc.com/who-we-are/hsbc-and-digital" TargetMode="External"/><Relationship Id="rId38" Type="http://schemas.openxmlformats.org/officeDocument/2006/relationships/hyperlink" Target="http://doi.org/10.37502/IJSMR.2023.6607" TargetMode="External"/><Relationship Id="rId46" Type="http://schemas.openxmlformats.org/officeDocument/2006/relationships/hyperlink" Target="https://doi.org/10.1007/978-981-96-1687-9_17" TargetMode="External"/><Relationship Id="rId20" Type="http://schemas.openxmlformats.org/officeDocument/2006/relationships/hyperlink" Target="https://corporatefinanceinstitute.com/resources/economics/high-street-banks/" TargetMode="External"/><Relationship Id="rId41" Type="http://schemas.openxmlformats.org/officeDocument/2006/relationships/hyperlink" Target="https://doi.org/10.1109/ICSE-SEIS52602.2021.00015" TargetMode="External"/><Relationship Id="rId54" Type="http://schemas.openxmlformats.org/officeDocument/2006/relationships/hyperlink" Target="https://www.proquest.com/openview/22e466f0a7b485fcef473aef36015145/1?pq-origsite=gscholar&amp;cbl=1796422"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ctionaid.org.uk/latest-news/actionaid-uk-cuts-ties-hsbc-after-ps128bn-climate-damage-link" TargetMode="External"/><Relationship Id="rId23" Type="http://schemas.openxmlformats.org/officeDocument/2006/relationships/hyperlink" Target="https://www.fenews.co.uk/employability/worklife-study-are-companies-blah-blah-blah-in-terms-of-inclusivity/" TargetMode="External"/><Relationship Id="rId28" Type="http://schemas.openxmlformats.org/officeDocument/2006/relationships/hyperlink" Target="https://link.springer.com/article/10.1007/s11365-022-00800-x" TargetMode="External"/><Relationship Id="rId36" Type="http://schemas.openxmlformats.org/officeDocument/2006/relationships/hyperlink" Target="https://www.hsbc.com/who-we-are/our-strategy-and-values/our-strategy" TargetMode="External"/><Relationship Id="rId49" Type="http://schemas.openxmlformats.org/officeDocument/2006/relationships/hyperlink" Target="https://doi.org/10.1017/cts.2023.596" TargetMode="External"/><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advisers.fpinternational.com/fund-centre/responsible-investing/downloads/hsbc-our-approach-to-addressing-esg.pdf" TargetMode="External"/><Relationship Id="rId44" Type="http://schemas.openxmlformats.org/officeDocument/2006/relationships/hyperlink" Target="https://doi.org/10.55324/enrichment.v3i7.497" TargetMode="External"/><Relationship Id="rId52" Type="http://schemas.openxmlformats.org/officeDocument/2006/relationships/hyperlink" Target="https://doi.org/10.1080/23311975.2023.220459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325ED5-4846-4129-BA06-F1A2C1E0E2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26</Pages>
  <Words>6485</Words>
  <Characters>36969</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Lokesh</dc:creator>
  <cp:lastModifiedBy>dharma reddy madana</cp:lastModifiedBy>
  <cp:revision>7</cp:revision>
  <dcterms:created xsi:type="dcterms:W3CDTF">2025-12-26T05:47:00Z</dcterms:created>
  <dcterms:modified xsi:type="dcterms:W3CDTF">2026-01-06T16:55:00Z</dcterms:modified>
</cp:coreProperties>
</file>