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BD3CE9" w14:textId="77777777" w:rsidR="003D5BB1" w:rsidRDefault="003D5BB1" w:rsidP="003D5BB1">
      <w:pPr>
        <w:spacing w:line="360" w:lineRule="auto"/>
        <w:rPr>
          <w:rFonts w:ascii="Arial" w:hAnsi="Arial" w:cs="Arial"/>
          <w:sz w:val="32"/>
          <w:szCs w:val="32"/>
          <w:u w:val="single"/>
        </w:rPr>
      </w:pPr>
    </w:p>
    <w:tbl>
      <w:tblPr>
        <w:tblStyle w:val="TableGrid"/>
        <w:tblW w:w="9351" w:type="dxa"/>
        <w:tblLook w:val="04A0" w:firstRow="1" w:lastRow="0" w:firstColumn="1" w:lastColumn="0" w:noHBand="0" w:noVBand="1"/>
      </w:tblPr>
      <w:tblGrid>
        <w:gridCol w:w="1696"/>
        <w:gridCol w:w="3969"/>
        <w:gridCol w:w="3686"/>
      </w:tblGrid>
      <w:tr w:rsidR="003D5BB1" w14:paraId="3610B459" w14:textId="77777777" w:rsidTr="003D5BB1">
        <w:tc>
          <w:tcPr>
            <w:tcW w:w="1696" w:type="dxa"/>
          </w:tcPr>
          <w:p w14:paraId="4F4FF836" w14:textId="63101E18" w:rsidR="003D5BB1" w:rsidRPr="0064709C" w:rsidRDefault="003D5BB1" w:rsidP="0064709C">
            <w:pPr>
              <w:spacing w:line="360" w:lineRule="auto"/>
              <w:rPr>
                <w:rFonts w:ascii="Arial" w:hAnsi="Arial" w:cs="Arial"/>
                <w:color w:val="000000" w:themeColor="text1"/>
                <w:sz w:val="22"/>
                <w:szCs w:val="22"/>
              </w:rPr>
            </w:pPr>
            <w:r w:rsidRPr="0064709C">
              <w:rPr>
                <w:rFonts w:ascii="Arial" w:hAnsi="Arial" w:cs="Arial"/>
                <w:color w:val="000000" w:themeColor="text1"/>
                <w:sz w:val="22"/>
                <w:szCs w:val="22"/>
              </w:rPr>
              <w:t>Targets</w:t>
            </w:r>
          </w:p>
        </w:tc>
        <w:tc>
          <w:tcPr>
            <w:tcW w:w="3969" w:type="dxa"/>
          </w:tcPr>
          <w:p w14:paraId="49F206FC" w14:textId="2D54CBEB" w:rsidR="003D5BB1" w:rsidRPr="0064709C" w:rsidRDefault="003D5BB1" w:rsidP="0064709C">
            <w:pPr>
              <w:spacing w:line="360" w:lineRule="auto"/>
              <w:rPr>
                <w:rFonts w:ascii="Arial" w:hAnsi="Arial" w:cs="Arial"/>
                <w:color w:val="000000" w:themeColor="text1"/>
                <w:sz w:val="22"/>
                <w:szCs w:val="22"/>
              </w:rPr>
            </w:pPr>
            <w:r w:rsidRPr="0064709C">
              <w:rPr>
                <w:rFonts w:ascii="Arial" w:hAnsi="Arial" w:cs="Arial"/>
                <w:color w:val="000000" w:themeColor="text1"/>
                <w:sz w:val="22"/>
                <w:szCs w:val="22"/>
              </w:rPr>
              <w:t xml:space="preserve">How have you worked on this </w:t>
            </w:r>
          </w:p>
        </w:tc>
        <w:tc>
          <w:tcPr>
            <w:tcW w:w="3686" w:type="dxa"/>
          </w:tcPr>
          <w:p w14:paraId="6502C371" w14:textId="702A28C3" w:rsidR="003D5BB1" w:rsidRPr="0064709C" w:rsidRDefault="003D5BB1" w:rsidP="0064709C">
            <w:pPr>
              <w:spacing w:line="360" w:lineRule="auto"/>
              <w:rPr>
                <w:rFonts w:ascii="Arial" w:hAnsi="Arial" w:cs="Arial"/>
                <w:color w:val="000000" w:themeColor="text1"/>
                <w:sz w:val="22"/>
                <w:szCs w:val="22"/>
              </w:rPr>
            </w:pPr>
            <w:r w:rsidRPr="0064709C">
              <w:rPr>
                <w:rFonts w:ascii="Arial" w:hAnsi="Arial" w:cs="Arial"/>
                <w:color w:val="000000" w:themeColor="text1"/>
                <w:sz w:val="22"/>
                <w:szCs w:val="22"/>
              </w:rPr>
              <w:t>An example can be found on</w:t>
            </w:r>
          </w:p>
        </w:tc>
      </w:tr>
      <w:tr w:rsidR="003D5BB1" w14:paraId="54413F93" w14:textId="77777777" w:rsidTr="003D5BB1">
        <w:tc>
          <w:tcPr>
            <w:tcW w:w="1696" w:type="dxa"/>
          </w:tcPr>
          <w:p w14:paraId="39E37C32" w14:textId="5D1424D9" w:rsidR="003D5BB1" w:rsidRPr="0064709C" w:rsidRDefault="003D5BB1" w:rsidP="0064709C">
            <w:pPr>
              <w:spacing w:line="360" w:lineRule="auto"/>
              <w:rPr>
                <w:rFonts w:ascii="Arial" w:hAnsi="Arial" w:cs="Arial"/>
                <w:color w:val="000000" w:themeColor="text1"/>
                <w:sz w:val="22"/>
                <w:szCs w:val="22"/>
              </w:rPr>
            </w:pPr>
            <w:r w:rsidRPr="0064709C">
              <w:rPr>
                <w:rFonts w:ascii="Arial" w:hAnsi="Arial" w:cs="Arial"/>
                <w:color w:val="000000" w:themeColor="text1"/>
                <w:sz w:val="22"/>
                <w:szCs w:val="22"/>
              </w:rPr>
              <w:t xml:space="preserve">Target 1 </w:t>
            </w:r>
          </w:p>
        </w:tc>
        <w:tc>
          <w:tcPr>
            <w:tcW w:w="3969" w:type="dxa"/>
          </w:tcPr>
          <w:p w14:paraId="6720570A" w14:textId="6EEB631B" w:rsidR="003D5BB1" w:rsidRPr="0064709C" w:rsidRDefault="0064709C" w:rsidP="0064709C">
            <w:pPr>
              <w:spacing w:line="360" w:lineRule="auto"/>
              <w:rPr>
                <w:rFonts w:ascii="Arial" w:hAnsi="Arial" w:cs="Arial"/>
                <w:color w:val="000000" w:themeColor="text1"/>
                <w:sz w:val="22"/>
                <w:szCs w:val="22"/>
                <w:u w:val="single"/>
              </w:rPr>
            </w:pPr>
            <w:r w:rsidRPr="0064709C">
              <w:rPr>
                <w:rFonts w:ascii="Arial" w:hAnsi="Arial" w:cs="Arial"/>
                <w:color w:val="000000" w:themeColor="text1"/>
                <w:sz w:val="22"/>
                <w:szCs w:val="22"/>
                <w:shd w:val="clear" w:color="auto" w:fill="FFFFFF"/>
              </w:rPr>
              <w:t xml:space="preserve">When referencing, use the author or source name and the publication date in brackets. </w:t>
            </w:r>
          </w:p>
        </w:tc>
        <w:tc>
          <w:tcPr>
            <w:tcW w:w="3686" w:type="dxa"/>
          </w:tcPr>
          <w:p w14:paraId="5EB80268" w14:textId="00C579E3" w:rsidR="003D5BB1" w:rsidRPr="0064709C" w:rsidRDefault="0064709C" w:rsidP="0064709C">
            <w:pPr>
              <w:spacing w:line="360" w:lineRule="auto"/>
              <w:rPr>
                <w:rFonts w:ascii="Arial" w:hAnsi="Arial" w:cs="Arial"/>
                <w:color w:val="000000" w:themeColor="text1"/>
                <w:sz w:val="22"/>
                <w:szCs w:val="22"/>
              </w:rPr>
            </w:pPr>
            <w:r w:rsidRPr="0064709C">
              <w:rPr>
                <w:rFonts w:ascii="Arial" w:hAnsi="Arial" w:cs="Arial"/>
                <w:color w:val="000000" w:themeColor="text1"/>
                <w:sz w:val="22"/>
                <w:szCs w:val="22"/>
              </w:rPr>
              <w:t xml:space="preserve">Throughout the assignment. A specific example can be found on page 1. </w:t>
            </w:r>
          </w:p>
        </w:tc>
      </w:tr>
      <w:tr w:rsidR="003D5BB1" w14:paraId="22BCC1B3" w14:textId="77777777" w:rsidTr="003D5BB1">
        <w:tc>
          <w:tcPr>
            <w:tcW w:w="1696" w:type="dxa"/>
          </w:tcPr>
          <w:p w14:paraId="6630C48A" w14:textId="25B1270E" w:rsidR="003D5BB1" w:rsidRPr="0064709C" w:rsidRDefault="003D5BB1" w:rsidP="0064709C">
            <w:pPr>
              <w:spacing w:line="360" w:lineRule="auto"/>
              <w:rPr>
                <w:rFonts w:ascii="Arial" w:hAnsi="Arial" w:cs="Arial"/>
                <w:color w:val="000000" w:themeColor="text1"/>
                <w:sz w:val="22"/>
                <w:szCs w:val="22"/>
                <w:u w:val="single"/>
              </w:rPr>
            </w:pPr>
            <w:r w:rsidRPr="0064709C">
              <w:rPr>
                <w:rFonts w:ascii="Arial" w:hAnsi="Arial" w:cs="Arial"/>
                <w:color w:val="000000" w:themeColor="text1"/>
                <w:sz w:val="22"/>
                <w:szCs w:val="22"/>
              </w:rPr>
              <w:t xml:space="preserve">Target </w:t>
            </w:r>
            <w:r w:rsidRPr="0064709C">
              <w:rPr>
                <w:rFonts w:ascii="Arial" w:hAnsi="Arial" w:cs="Arial"/>
                <w:color w:val="000000" w:themeColor="text1"/>
                <w:sz w:val="22"/>
                <w:szCs w:val="22"/>
              </w:rPr>
              <w:t>2</w:t>
            </w:r>
          </w:p>
        </w:tc>
        <w:tc>
          <w:tcPr>
            <w:tcW w:w="3969" w:type="dxa"/>
          </w:tcPr>
          <w:p w14:paraId="77F0CFAD" w14:textId="307C7D1A" w:rsidR="003D5BB1" w:rsidRPr="0064709C" w:rsidRDefault="0064709C" w:rsidP="0064709C">
            <w:pPr>
              <w:spacing w:line="360" w:lineRule="auto"/>
              <w:rPr>
                <w:rFonts w:ascii="Arial" w:hAnsi="Arial" w:cs="Arial"/>
                <w:color w:val="000000" w:themeColor="text1"/>
                <w:sz w:val="22"/>
                <w:szCs w:val="22"/>
                <w:u w:val="single"/>
              </w:rPr>
            </w:pPr>
            <w:r w:rsidRPr="0064709C">
              <w:rPr>
                <w:rFonts w:ascii="Arial" w:hAnsi="Arial" w:cs="Arial"/>
                <w:color w:val="000000" w:themeColor="text1"/>
                <w:sz w:val="22"/>
                <w:szCs w:val="22"/>
                <w:shd w:val="clear" w:color="auto" w:fill="FFFFFF"/>
              </w:rPr>
              <w:t xml:space="preserve">Remember to anonymise the </w:t>
            </w:r>
            <w:r w:rsidRPr="0064709C">
              <w:rPr>
                <w:rFonts w:ascii="Arial" w:hAnsi="Arial" w:cs="Arial"/>
                <w:color w:val="000000" w:themeColor="text1"/>
                <w:sz w:val="22"/>
                <w:szCs w:val="22"/>
                <w:shd w:val="clear" w:color="auto" w:fill="FFFFFF"/>
              </w:rPr>
              <w:t>school’s</w:t>
            </w:r>
            <w:r w:rsidRPr="0064709C">
              <w:rPr>
                <w:rFonts w:ascii="Arial" w:hAnsi="Arial" w:cs="Arial"/>
                <w:color w:val="000000" w:themeColor="text1"/>
                <w:sz w:val="22"/>
                <w:szCs w:val="22"/>
                <w:shd w:val="clear" w:color="auto" w:fill="FFFFFF"/>
              </w:rPr>
              <w:t xml:space="preserve"> name in the assignment</w:t>
            </w:r>
          </w:p>
        </w:tc>
        <w:tc>
          <w:tcPr>
            <w:tcW w:w="3686" w:type="dxa"/>
          </w:tcPr>
          <w:p w14:paraId="6C5C0F1D" w14:textId="58D9B5C7" w:rsidR="003D5BB1" w:rsidRPr="0064709C" w:rsidRDefault="0064709C" w:rsidP="0064709C">
            <w:pPr>
              <w:spacing w:line="360" w:lineRule="auto"/>
              <w:rPr>
                <w:rFonts w:ascii="Arial" w:hAnsi="Arial" w:cs="Arial"/>
                <w:color w:val="000000" w:themeColor="text1"/>
                <w:sz w:val="22"/>
                <w:szCs w:val="22"/>
              </w:rPr>
            </w:pPr>
            <w:r w:rsidRPr="0064709C">
              <w:rPr>
                <w:rFonts w:ascii="Arial" w:hAnsi="Arial" w:cs="Arial"/>
                <w:color w:val="000000" w:themeColor="text1"/>
                <w:sz w:val="22"/>
                <w:szCs w:val="22"/>
              </w:rPr>
              <w:t xml:space="preserve">Throughout the assignment. </w:t>
            </w:r>
          </w:p>
        </w:tc>
      </w:tr>
    </w:tbl>
    <w:p w14:paraId="5BEEA55E" w14:textId="77777777" w:rsidR="003D5BB1" w:rsidRDefault="003D5BB1" w:rsidP="00804901">
      <w:pPr>
        <w:spacing w:line="360" w:lineRule="auto"/>
        <w:rPr>
          <w:rFonts w:ascii="Arial" w:hAnsi="Arial" w:cs="Arial"/>
          <w:sz w:val="32"/>
          <w:szCs w:val="32"/>
          <w:u w:val="single"/>
        </w:rPr>
      </w:pPr>
    </w:p>
    <w:p w14:paraId="7B95A1F5" w14:textId="0EF80543" w:rsidR="00092855" w:rsidRDefault="007E4D21" w:rsidP="003B5BB5">
      <w:pPr>
        <w:spacing w:line="360" w:lineRule="auto"/>
        <w:jc w:val="center"/>
        <w:rPr>
          <w:rFonts w:ascii="Arial" w:hAnsi="Arial" w:cs="Arial"/>
          <w:sz w:val="32"/>
          <w:szCs w:val="32"/>
          <w:u w:val="single"/>
        </w:rPr>
      </w:pPr>
      <w:r w:rsidRPr="00A431F9">
        <w:rPr>
          <w:rFonts w:ascii="Arial" w:hAnsi="Arial" w:cs="Arial"/>
          <w:sz w:val="32"/>
          <w:szCs w:val="32"/>
          <w:u w:val="single"/>
        </w:rPr>
        <w:t>ECAD6008 Assignment Part 2</w:t>
      </w:r>
    </w:p>
    <w:p w14:paraId="5785FB96" w14:textId="77777777" w:rsidR="00A431F9" w:rsidRDefault="00A431F9" w:rsidP="003B5BB5">
      <w:pPr>
        <w:spacing w:line="360" w:lineRule="auto"/>
        <w:jc w:val="center"/>
        <w:rPr>
          <w:rFonts w:ascii="Arial" w:hAnsi="Arial" w:cs="Arial"/>
          <w:sz w:val="32"/>
          <w:szCs w:val="32"/>
          <w:u w:val="single"/>
        </w:rPr>
      </w:pPr>
    </w:p>
    <w:p w14:paraId="21185550" w14:textId="48BCD5EB" w:rsidR="00A431F9" w:rsidRPr="00A431F9" w:rsidRDefault="003B5BB5" w:rsidP="003B5BB5">
      <w:pPr>
        <w:spacing w:line="360" w:lineRule="auto"/>
        <w:jc w:val="center"/>
        <w:rPr>
          <w:rFonts w:ascii="Arial" w:hAnsi="Arial" w:cs="Arial"/>
          <w:sz w:val="32"/>
          <w:szCs w:val="32"/>
          <w:u w:val="single"/>
        </w:rPr>
      </w:pPr>
      <w:r>
        <w:rPr>
          <w:rFonts w:ascii="Arial" w:hAnsi="Arial" w:cs="Arial"/>
          <w:sz w:val="32"/>
          <w:szCs w:val="32"/>
          <w:u w:val="single"/>
        </w:rPr>
        <w:t xml:space="preserve">Critically reflect on your progress in planning, preparing and teaching lessons that incorporate specific pedagogical principles. (This evidence should be taken from your Professional Learning Passport – PLP.) Identify up to three of these pedagogical principles as an area for development and justify the next steps in your development. </w:t>
      </w:r>
    </w:p>
    <w:p w14:paraId="236A861B" w14:textId="77777777" w:rsidR="007E4D21" w:rsidRDefault="007E4D21" w:rsidP="002B6395">
      <w:pPr>
        <w:spacing w:line="360" w:lineRule="auto"/>
        <w:rPr>
          <w:rFonts w:ascii="Arial" w:hAnsi="Arial" w:cs="Arial"/>
          <w:sz w:val="32"/>
          <w:szCs w:val="32"/>
        </w:rPr>
      </w:pPr>
    </w:p>
    <w:p w14:paraId="5743C6E7" w14:textId="51619984" w:rsidR="00D32E18" w:rsidRDefault="00322F72" w:rsidP="00D32E18">
      <w:pPr>
        <w:spacing w:line="360" w:lineRule="auto"/>
        <w:rPr>
          <w:rFonts w:ascii="Arial" w:hAnsi="Arial" w:cs="Arial"/>
          <w:sz w:val="22"/>
          <w:szCs w:val="22"/>
        </w:rPr>
      </w:pPr>
      <w:r>
        <w:rPr>
          <w:rFonts w:ascii="Arial" w:hAnsi="Arial" w:cs="Arial"/>
          <w:sz w:val="22"/>
          <w:szCs w:val="22"/>
        </w:rPr>
        <w:t xml:space="preserve">Based on my experience on recent teaching practice, I have decided to focus on Assessment For Learning (AFL) for the written part of this assignment. I have chosen to focus on AFL following recent experiences in the classroom where I feel I have progressed in using various AFL strategies to support pupils learning. However, I would like to further develop my own learning and understanding of AFL to continue </w:t>
      </w:r>
      <w:r w:rsidR="00F25894">
        <w:rPr>
          <w:rFonts w:ascii="Arial" w:hAnsi="Arial" w:cs="Arial"/>
          <w:sz w:val="22"/>
          <w:szCs w:val="22"/>
        </w:rPr>
        <w:t xml:space="preserve">to support pupils and implement AFL into everyday lessons. </w:t>
      </w:r>
      <w:r w:rsidR="005629AA">
        <w:rPr>
          <w:rFonts w:ascii="Arial" w:hAnsi="Arial" w:cs="Arial"/>
          <w:sz w:val="22"/>
          <w:szCs w:val="22"/>
        </w:rPr>
        <w:t xml:space="preserve">AFL comes under </w:t>
      </w:r>
      <w:r w:rsidR="00F61A70">
        <w:rPr>
          <w:rFonts w:ascii="Arial" w:hAnsi="Arial" w:cs="Arial"/>
          <w:sz w:val="22"/>
          <w:szCs w:val="22"/>
        </w:rPr>
        <w:t>the one of the</w:t>
      </w:r>
      <w:r w:rsidR="00D872D5">
        <w:rPr>
          <w:rFonts w:ascii="Arial" w:hAnsi="Arial" w:cs="Arial"/>
          <w:sz w:val="22"/>
          <w:szCs w:val="22"/>
        </w:rPr>
        <w:t xml:space="preserve"> five professional</w:t>
      </w:r>
      <w:r w:rsidR="00F61A70">
        <w:rPr>
          <w:rFonts w:ascii="Arial" w:hAnsi="Arial" w:cs="Arial"/>
          <w:sz w:val="22"/>
          <w:szCs w:val="22"/>
        </w:rPr>
        <w:t xml:space="preserve"> teaching and learning standard</w:t>
      </w:r>
      <w:r w:rsidR="00D872D5">
        <w:rPr>
          <w:rFonts w:ascii="Arial" w:hAnsi="Arial" w:cs="Arial"/>
          <w:sz w:val="22"/>
          <w:szCs w:val="22"/>
        </w:rPr>
        <w:t>s</w:t>
      </w:r>
      <w:r w:rsidR="00F61A70">
        <w:rPr>
          <w:rFonts w:ascii="Arial" w:hAnsi="Arial" w:cs="Arial"/>
          <w:sz w:val="22"/>
          <w:szCs w:val="22"/>
        </w:rPr>
        <w:t xml:space="preserve"> for Wales</w:t>
      </w:r>
      <w:r w:rsidR="00B00A88">
        <w:rPr>
          <w:rFonts w:ascii="Arial" w:hAnsi="Arial" w:cs="Arial"/>
          <w:sz w:val="22"/>
          <w:szCs w:val="22"/>
        </w:rPr>
        <w:t xml:space="preserve"> (Welsh Government, 2019)</w:t>
      </w:r>
      <w:r w:rsidR="00F61A70">
        <w:rPr>
          <w:rFonts w:ascii="Arial" w:hAnsi="Arial" w:cs="Arial"/>
          <w:sz w:val="22"/>
          <w:szCs w:val="22"/>
        </w:rPr>
        <w:t xml:space="preserve">, specifically the pedagogical standard of assessment. </w:t>
      </w:r>
      <w:r w:rsidR="00E01924">
        <w:rPr>
          <w:rFonts w:ascii="Arial" w:hAnsi="Arial" w:cs="Arial"/>
          <w:sz w:val="22"/>
          <w:szCs w:val="22"/>
        </w:rPr>
        <w:t>AFL is the process of using targets and learning objectives to monitor pupils progress and learning and using forms of assessment to identify the next steps in teaching and learning</w:t>
      </w:r>
      <w:r w:rsidR="002924E1">
        <w:rPr>
          <w:rFonts w:ascii="Arial" w:hAnsi="Arial" w:cs="Arial"/>
          <w:sz w:val="22"/>
          <w:szCs w:val="22"/>
        </w:rPr>
        <w:t xml:space="preserve"> (Hargreaves, 2010, p. 213). </w:t>
      </w:r>
      <w:r w:rsidR="002F13CE">
        <w:rPr>
          <w:rFonts w:ascii="Arial" w:hAnsi="Arial" w:cs="Arial"/>
          <w:sz w:val="22"/>
          <w:szCs w:val="22"/>
        </w:rPr>
        <w:t xml:space="preserve">AFL is a form of formative assessment that can be split into four </w:t>
      </w:r>
      <w:r w:rsidR="005C6039">
        <w:rPr>
          <w:rFonts w:ascii="Arial" w:hAnsi="Arial" w:cs="Arial"/>
          <w:sz w:val="22"/>
          <w:szCs w:val="22"/>
        </w:rPr>
        <w:t>elements</w:t>
      </w:r>
      <w:r w:rsidR="002F13CE">
        <w:rPr>
          <w:rFonts w:ascii="Arial" w:hAnsi="Arial" w:cs="Arial"/>
          <w:sz w:val="22"/>
          <w:szCs w:val="22"/>
        </w:rPr>
        <w:t xml:space="preserve"> in order to promote pupils learning. The four elements ensure that pupil are leaders of their own learning through peer and </w:t>
      </w:r>
      <w:r w:rsidR="005C6039">
        <w:rPr>
          <w:rFonts w:ascii="Arial" w:hAnsi="Arial" w:cs="Arial"/>
          <w:sz w:val="22"/>
          <w:szCs w:val="22"/>
        </w:rPr>
        <w:t>self-assessment</w:t>
      </w:r>
      <w:r w:rsidR="002F13CE">
        <w:rPr>
          <w:rFonts w:ascii="Arial" w:hAnsi="Arial" w:cs="Arial"/>
          <w:sz w:val="22"/>
          <w:szCs w:val="22"/>
        </w:rPr>
        <w:t xml:space="preserve"> tools such as sharing success criteria, formative feedback strategies both from </w:t>
      </w:r>
      <w:r w:rsidR="002F13CE">
        <w:rPr>
          <w:rFonts w:ascii="Arial" w:hAnsi="Arial" w:cs="Arial"/>
          <w:sz w:val="22"/>
          <w:szCs w:val="22"/>
        </w:rPr>
        <w:lastRenderedPageBreak/>
        <w:t xml:space="preserve">peers and teacher and use of effective questioning </w:t>
      </w:r>
      <w:r w:rsidR="005C6039">
        <w:rPr>
          <w:rFonts w:ascii="Arial" w:hAnsi="Arial" w:cs="Arial"/>
          <w:sz w:val="22"/>
          <w:szCs w:val="22"/>
        </w:rPr>
        <w:t>strategies</w:t>
      </w:r>
      <w:r w:rsidR="002F13CE">
        <w:rPr>
          <w:rFonts w:ascii="Arial" w:hAnsi="Arial" w:cs="Arial"/>
          <w:sz w:val="22"/>
          <w:szCs w:val="22"/>
        </w:rPr>
        <w:t xml:space="preserve"> to promote pupils thinking and further extend discussions within the classroom</w:t>
      </w:r>
      <w:r w:rsidR="00C97D18">
        <w:rPr>
          <w:rFonts w:ascii="Arial" w:hAnsi="Arial" w:cs="Arial"/>
          <w:sz w:val="22"/>
          <w:szCs w:val="22"/>
        </w:rPr>
        <w:t xml:space="preserve"> (Welsh Government, 2013). </w:t>
      </w:r>
    </w:p>
    <w:p w14:paraId="68F7B61D" w14:textId="77777777" w:rsidR="00D32E18" w:rsidRDefault="00D32E18" w:rsidP="00D32E18">
      <w:pPr>
        <w:spacing w:line="360" w:lineRule="auto"/>
        <w:rPr>
          <w:rFonts w:ascii="Arial" w:hAnsi="Arial" w:cs="Arial"/>
          <w:sz w:val="22"/>
          <w:szCs w:val="22"/>
        </w:rPr>
      </w:pPr>
    </w:p>
    <w:p w14:paraId="16FDBDE2" w14:textId="02FB49B8" w:rsidR="00D32E18" w:rsidRDefault="00D32E18" w:rsidP="00D32E18">
      <w:pPr>
        <w:spacing w:line="360" w:lineRule="auto"/>
        <w:rPr>
          <w:rFonts w:ascii="Arial" w:hAnsi="Arial" w:cs="Arial"/>
          <w:sz w:val="22"/>
          <w:szCs w:val="22"/>
        </w:rPr>
      </w:pPr>
      <w:r>
        <w:rPr>
          <w:rFonts w:ascii="Arial" w:hAnsi="Arial" w:cs="Arial"/>
          <w:sz w:val="22"/>
          <w:szCs w:val="22"/>
        </w:rPr>
        <w:t xml:space="preserve">For the purpose of this assignment the two key elements that I have chosen to focus on to develop further are sharing success criteria and </w:t>
      </w:r>
      <w:r w:rsidR="00CF09AC">
        <w:rPr>
          <w:rFonts w:ascii="Arial" w:hAnsi="Arial" w:cs="Arial"/>
          <w:sz w:val="22"/>
          <w:szCs w:val="22"/>
        </w:rPr>
        <w:t xml:space="preserve">effective questioning strategies. </w:t>
      </w:r>
      <w:r w:rsidR="000D1D3E">
        <w:rPr>
          <w:rFonts w:ascii="Arial" w:hAnsi="Arial" w:cs="Arial"/>
          <w:sz w:val="22"/>
          <w:szCs w:val="22"/>
        </w:rPr>
        <w:t xml:space="preserve">The reasons behind </w:t>
      </w:r>
      <w:r w:rsidR="00091697">
        <w:rPr>
          <w:rFonts w:ascii="Arial" w:hAnsi="Arial" w:cs="Arial"/>
          <w:sz w:val="22"/>
          <w:szCs w:val="22"/>
        </w:rPr>
        <w:t>choosing</w:t>
      </w:r>
      <w:r w:rsidR="000D1D3E">
        <w:rPr>
          <w:rFonts w:ascii="Arial" w:hAnsi="Arial" w:cs="Arial"/>
          <w:sz w:val="22"/>
          <w:szCs w:val="22"/>
        </w:rPr>
        <w:t xml:space="preserve"> these two elements as a focus for this assignment are to share how I feel I have progressed in using AFL but </w:t>
      </w:r>
      <w:r w:rsidR="00091697">
        <w:rPr>
          <w:rFonts w:ascii="Arial" w:hAnsi="Arial" w:cs="Arial"/>
          <w:sz w:val="22"/>
          <w:szCs w:val="22"/>
        </w:rPr>
        <w:t>also</w:t>
      </w:r>
      <w:r w:rsidR="000D1D3E">
        <w:rPr>
          <w:rFonts w:ascii="Arial" w:hAnsi="Arial" w:cs="Arial"/>
          <w:sz w:val="22"/>
          <w:szCs w:val="22"/>
        </w:rPr>
        <w:t xml:space="preserve"> to further develop my progress in planning and </w:t>
      </w:r>
      <w:r w:rsidR="00091697">
        <w:rPr>
          <w:rFonts w:ascii="Arial" w:hAnsi="Arial" w:cs="Arial"/>
          <w:sz w:val="22"/>
          <w:szCs w:val="22"/>
        </w:rPr>
        <w:t>preparing</w:t>
      </w:r>
      <w:r w:rsidR="000D1D3E">
        <w:rPr>
          <w:rFonts w:ascii="Arial" w:hAnsi="Arial" w:cs="Arial"/>
          <w:sz w:val="22"/>
          <w:szCs w:val="22"/>
        </w:rPr>
        <w:t xml:space="preserve"> to use success </w:t>
      </w:r>
      <w:r w:rsidR="00091697">
        <w:rPr>
          <w:rFonts w:ascii="Arial" w:hAnsi="Arial" w:cs="Arial"/>
          <w:sz w:val="22"/>
          <w:szCs w:val="22"/>
        </w:rPr>
        <w:t>criteria</w:t>
      </w:r>
      <w:r w:rsidR="000D1D3E">
        <w:rPr>
          <w:rFonts w:ascii="Arial" w:hAnsi="Arial" w:cs="Arial"/>
          <w:sz w:val="22"/>
          <w:szCs w:val="22"/>
        </w:rPr>
        <w:t xml:space="preserve"> and effective questioning strategies in my lessons. From experience on recent teaching </w:t>
      </w:r>
      <w:r w:rsidR="00091697">
        <w:rPr>
          <w:rFonts w:ascii="Arial" w:hAnsi="Arial" w:cs="Arial"/>
          <w:sz w:val="22"/>
          <w:szCs w:val="22"/>
        </w:rPr>
        <w:t>practice,</w:t>
      </w:r>
      <w:r w:rsidR="000D1D3E">
        <w:rPr>
          <w:rFonts w:ascii="Arial" w:hAnsi="Arial" w:cs="Arial"/>
          <w:sz w:val="22"/>
          <w:szCs w:val="22"/>
        </w:rPr>
        <w:t xml:space="preserve"> I feel as though I have somewhat used effective </w:t>
      </w:r>
      <w:r w:rsidR="00091697">
        <w:rPr>
          <w:rFonts w:ascii="Arial" w:hAnsi="Arial" w:cs="Arial"/>
          <w:sz w:val="22"/>
          <w:szCs w:val="22"/>
        </w:rPr>
        <w:t>questioning</w:t>
      </w:r>
      <w:r w:rsidR="000D1D3E">
        <w:rPr>
          <w:rFonts w:ascii="Arial" w:hAnsi="Arial" w:cs="Arial"/>
          <w:sz w:val="22"/>
          <w:szCs w:val="22"/>
        </w:rPr>
        <w:t xml:space="preserve"> strategies, however I feel there is room for improvement </w:t>
      </w:r>
      <w:r w:rsidR="00091697">
        <w:rPr>
          <w:rFonts w:ascii="Arial" w:hAnsi="Arial" w:cs="Arial"/>
          <w:sz w:val="22"/>
          <w:szCs w:val="22"/>
        </w:rPr>
        <w:t>when planning</w:t>
      </w:r>
      <w:r w:rsidR="000D1D3E">
        <w:rPr>
          <w:rFonts w:ascii="Arial" w:hAnsi="Arial" w:cs="Arial"/>
          <w:sz w:val="22"/>
          <w:szCs w:val="22"/>
        </w:rPr>
        <w:t xml:space="preserve"> and </w:t>
      </w:r>
      <w:r w:rsidR="00091697">
        <w:rPr>
          <w:rFonts w:ascii="Arial" w:hAnsi="Arial" w:cs="Arial"/>
          <w:sz w:val="22"/>
          <w:szCs w:val="22"/>
        </w:rPr>
        <w:t>preparing</w:t>
      </w:r>
      <w:r w:rsidR="000D1D3E">
        <w:rPr>
          <w:rFonts w:ascii="Arial" w:hAnsi="Arial" w:cs="Arial"/>
          <w:sz w:val="22"/>
          <w:szCs w:val="22"/>
        </w:rPr>
        <w:t xml:space="preserve"> to teach lessons that use effective </w:t>
      </w:r>
      <w:r w:rsidR="00091697">
        <w:rPr>
          <w:rFonts w:ascii="Arial" w:hAnsi="Arial" w:cs="Arial"/>
          <w:sz w:val="22"/>
          <w:szCs w:val="22"/>
        </w:rPr>
        <w:t>questioning</w:t>
      </w:r>
      <w:r w:rsidR="000D1D3E">
        <w:rPr>
          <w:rFonts w:ascii="Arial" w:hAnsi="Arial" w:cs="Arial"/>
          <w:sz w:val="22"/>
          <w:szCs w:val="22"/>
        </w:rPr>
        <w:t xml:space="preserve">. I would like to further develop my use of success </w:t>
      </w:r>
      <w:r w:rsidR="00091697">
        <w:rPr>
          <w:rFonts w:ascii="Arial" w:hAnsi="Arial" w:cs="Arial"/>
          <w:sz w:val="22"/>
          <w:szCs w:val="22"/>
        </w:rPr>
        <w:t>criteria</w:t>
      </w:r>
      <w:r w:rsidR="000D1D3E">
        <w:rPr>
          <w:rFonts w:ascii="Arial" w:hAnsi="Arial" w:cs="Arial"/>
          <w:sz w:val="22"/>
          <w:szCs w:val="22"/>
        </w:rPr>
        <w:t xml:space="preserve"> in order to aid pupil progression and support learning. </w:t>
      </w:r>
      <w:r w:rsidR="00A7304F">
        <w:rPr>
          <w:rFonts w:ascii="Arial" w:hAnsi="Arial" w:cs="Arial"/>
          <w:sz w:val="22"/>
          <w:szCs w:val="22"/>
        </w:rPr>
        <w:t>This is something that I have identified through lesson reflections and evidence taken from my Professional Learning Passport</w:t>
      </w:r>
      <w:r w:rsidR="00F1025A">
        <w:rPr>
          <w:rFonts w:ascii="Arial" w:hAnsi="Arial" w:cs="Arial"/>
          <w:sz w:val="22"/>
          <w:szCs w:val="22"/>
        </w:rPr>
        <w:t xml:space="preserve"> through weekly reflection targets and professional learning templates. </w:t>
      </w:r>
    </w:p>
    <w:p w14:paraId="09361F76" w14:textId="77777777" w:rsidR="00885619" w:rsidRDefault="00885619" w:rsidP="00D32E18">
      <w:pPr>
        <w:spacing w:line="360" w:lineRule="auto"/>
        <w:rPr>
          <w:rFonts w:ascii="Arial" w:hAnsi="Arial" w:cs="Arial"/>
          <w:sz w:val="22"/>
          <w:szCs w:val="22"/>
        </w:rPr>
      </w:pPr>
    </w:p>
    <w:p w14:paraId="6601ABE4" w14:textId="7ED5D760" w:rsidR="004B0102" w:rsidRDefault="006A4344" w:rsidP="00D32E18">
      <w:pPr>
        <w:spacing w:line="360" w:lineRule="auto"/>
        <w:rPr>
          <w:rFonts w:ascii="Arial" w:hAnsi="Arial" w:cs="Arial"/>
          <w:sz w:val="22"/>
          <w:szCs w:val="22"/>
        </w:rPr>
      </w:pPr>
      <w:r>
        <w:rPr>
          <w:rFonts w:ascii="Arial" w:hAnsi="Arial" w:cs="Arial"/>
          <w:sz w:val="22"/>
          <w:szCs w:val="22"/>
        </w:rPr>
        <w:t xml:space="preserve">(Florez and Sammons, 2013, p. 4) suggests that AFL is a key factor in effective planning processes and is often seen as the heart of good classroom practice. AFL not only </w:t>
      </w:r>
      <w:r w:rsidR="00F826FE">
        <w:rPr>
          <w:rFonts w:ascii="Arial" w:hAnsi="Arial" w:cs="Arial"/>
          <w:sz w:val="22"/>
          <w:szCs w:val="22"/>
        </w:rPr>
        <w:t>provide</w:t>
      </w:r>
      <w:r w:rsidR="00491345">
        <w:rPr>
          <w:rFonts w:ascii="Arial" w:hAnsi="Arial" w:cs="Arial"/>
          <w:sz w:val="22"/>
          <w:szCs w:val="22"/>
        </w:rPr>
        <w:t xml:space="preserve">s </w:t>
      </w:r>
      <w:r>
        <w:rPr>
          <w:rFonts w:ascii="Arial" w:hAnsi="Arial" w:cs="Arial"/>
          <w:sz w:val="22"/>
          <w:szCs w:val="22"/>
        </w:rPr>
        <w:t xml:space="preserve">pupils with clear </w:t>
      </w:r>
      <w:r w:rsidR="00F826FE">
        <w:rPr>
          <w:rFonts w:ascii="Arial" w:hAnsi="Arial" w:cs="Arial"/>
          <w:sz w:val="22"/>
          <w:szCs w:val="22"/>
        </w:rPr>
        <w:t>criteria</w:t>
      </w:r>
      <w:r>
        <w:rPr>
          <w:rFonts w:ascii="Arial" w:hAnsi="Arial" w:cs="Arial"/>
          <w:sz w:val="22"/>
          <w:szCs w:val="22"/>
        </w:rPr>
        <w:t xml:space="preserve"> and goals to support understanding, but is also constructive in aiding pupil progression as learners have a clear focus of specifically to improve their work. AFL is central to how pupils learn and encourages pupil motivation to achieve. </w:t>
      </w:r>
      <w:r w:rsidR="00D9668C">
        <w:rPr>
          <w:rFonts w:ascii="Arial" w:hAnsi="Arial" w:cs="Arial"/>
          <w:sz w:val="22"/>
          <w:szCs w:val="22"/>
        </w:rPr>
        <w:t>In order to determine whether AFL strategies have been used effectively it will depend on pupils’ outcomes of learning. Pupil progress should excel as a result of successful AFL use</w:t>
      </w:r>
      <w:r w:rsidR="00FC1818">
        <w:rPr>
          <w:rFonts w:ascii="Arial" w:hAnsi="Arial" w:cs="Arial"/>
          <w:sz w:val="22"/>
          <w:szCs w:val="22"/>
        </w:rPr>
        <w:t xml:space="preserve"> </w:t>
      </w:r>
      <w:r w:rsidR="00FC1818">
        <w:rPr>
          <w:rFonts w:ascii="Arial" w:hAnsi="Arial" w:cs="Arial"/>
          <w:sz w:val="22"/>
          <w:szCs w:val="22"/>
        </w:rPr>
        <w:t xml:space="preserve">(Florez and Sammons, 2013, p. </w:t>
      </w:r>
      <w:r w:rsidR="00FC1818">
        <w:rPr>
          <w:rFonts w:ascii="Arial" w:hAnsi="Arial" w:cs="Arial"/>
          <w:sz w:val="22"/>
          <w:szCs w:val="22"/>
        </w:rPr>
        <w:t xml:space="preserve">16). </w:t>
      </w:r>
      <w:r w:rsidR="00F94F37">
        <w:rPr>
          <w:rFonts w:ascii="Arial" w:hAnsi="Arial" w:cs="Arial"/>
          <w:sz w:val="22"/>
          <w:szCs w:val="22"/>
        </w:rPr>
        <w:t xml:space="preserve">Furthermore, AFL allows opportunities for pupils to become more active in the participation of their learning journey </w:t>
      </w:r>
      <w:r w:rsidR="00F94F37">
        <w:rPr>
          <w:rFonts w:ascii="Arial" w:hAnsi="Arial" w:cs="Arial"/>
          <w:sz w:val="22"/>
          <w:szCs w:val="22"/>
        </w:rPr>
        <w:t xml:space="preserve">(Florez and Sammons, 2013, p. </w:t>
      </w:r>
      <w:r w:rsidR="00F94F37">
        <w:rPr>
          <w:rFonts w:ascii="Arial" w:hAnsi="Arial" w:cs="Arial"/>
          <w:sz w:val="22"/>
          <w:szCs w:val="22"/>
        </w:rPr>
        <w:t xml:space="preserve">17). </w:t>
      </w:r>
      <w:r w:rsidR="00FC7BF0">
        <w:rPr>
          <w:rFonts w:ascii="Arial" w:hAnsi="Arial" w:cs="Arial"/>
          <w:sz w:val="22"/>
          <w:szCs w:val="22"/>
        </w:rPr>
        <w:t>Therefore,</w:t>
      </w:r>
      <w:r w:rsidR="00F94F37">
        <w:rPr>
          <w:rFonts w:ascii="Arial" w:hAnsi="Arial" w:cs="Arial"/>
          <w:sz w:val="22"/>
          <w:szCs w:val="22"/>
        </w:rPr>
        <w:t xml:space="preserve"> forming a positive relationship between pupils and their learning. Once this relationship has been built</w:t>
      </w:r>
      <w:r w:rsidR="00CF5A37">
        <w:rPr>
          <w:rFonts w:ascii="Arial" w:hAnsi="Arial" w:cs="Arial"/>
          <w:sz w:val="22"/>
          <w:szCs w:val="22"/>
        </w:rPr>
        <w:t xml:space="preserve">, </w:t>
      </w:r>
      <w:r w:rsidR="00F94F37">
        <w:rPr>
          <w:rFonts w:ascii="Arial" w:hAnsi="Arial" w:cs="Arial"/>
          <w:sz w:val="22"/>
          <w:szCs w:val="22"/>
        </w:rPr>
        <w:t>pupils will ultimately feel more confident in interacting with class discussions and will become more involved</w:t>
      </w:r>
      <w:r w:rsidR="00D02BAB">
        <w:rPr>
          <w:rFonts w:ascii="Arial" w:hAnsi="Arial" w:cs="Arial"/>
          <w:sz w:val="22"/>
          <w:szCs w:val="22"/>
        </w:rPr>
        <w:t xml:space="preserve"> in quality of questioning practices. </w:t>
      </w:r>
    </w:p>
    <w:p w14:paraId="623AF0EC" w14:textId="77777777" w:rsidR="004B0102" w:rsidRDefault="004B0102" w:rsidP="00D32E18">
      <w:pPr>
        <w:spacing w:line="360" w:lineRule="auto"/>
        <w:rPr>
          <w:rFonts w:ascii="Arial" w:hAnsi="Arial" w:cs="Arial"/>
          <w:sz w:val="22"/>
          <w:szCs w:val="22"/>
        </w:rPr>
      </w:pPr>
    </w:p>
    <w:p w14:paraId="4A6FA2DD" w14:textId="716C342F" w:rsidR="00885619" w:rsidRDefault="0005039A" w:rsidP="00D32E18">
      <w:pPr>
        <w:spacing w:line="360" w:lineRule="auto"/>
        <w:rPr>
          <w:rFonts w:ascii="Arial" w:hAnsi="Arial" w:cs="Arial"/>
          <w:sz w:val="22"/>
          <w:szCs w:val="22"/>
        </w:rPr>
      </w:pPr>
      <w:r>
        <w:rPr>
          <w:rFonts w:ascii="Arial" w:hAnsi="Arial" w:cs="Arial"/>
          <w:sz w:val="22"/>
          <w:szCs w:val="22"/>
        </w:rPr>
        <w:t xml:space="preserve">(Florez and Sammons, 2013, p. </w:t>
      </w:r>
      <w:r>
        <w:rPr>
          <w:rFonts w:ascii="Arial" w:hAnsi="Arial" w:cs="Arial"/>
          <w:sz w:val="22"/>
          <w:szCs w:val="22"/>
        </w:rPr>
        <w:t xml:space="preserve">18) indicates that AFL not only has a positive effect on pupils learning but </w:t>
      </w:r>
      <w:r w:rsidR="003408C8">
        <w:rPr>
          <w:rFonts w:ascii="Arial" w:hAnsi="Arial" w:cs="Arial"/>
          <w:sz w:val="22"/>
          <w:szCs w:val="22"/>
        </w:rPr>
        <w:t>also</w:t>
      </w:r>
      <w:r>
        <w:rPr>
          <w:rFonts w:ascii="Arial" w:hAnsi="Arial" w:cs="Arial"/>
          <w:sz w:val="22"/>
          <w:szCs w:val="22"/>
        </w:rPr>
        <w:t xml:space="preserve"> </w:t>
      </w:r>
      <w:r w:rsidR="003408C8">
        <w:rPr>
          <w:rFonts w:ascii="Arial" w:hAnsi="Arial" w:cs="Arial"/>
          <w:sz w:val="22"/>
          <w:szCs w:val="22"/>
        </w:rPr>
        <w:t>teachers’</w:t>
      </w:r>
      <w:r>
        <w:rPr>
          <w:rFonts w:ascii="Arial" w:hAnsi="Arial" w:cs="Arial"/>
          <w:sz w:val="22"/>
          <w:szCs w:val="22"/>
        </w:rPr>
        <w:t xml:space="preserve"> professionalism and delivery of lessons. Implying that once AFL is </w:t>
      </w:r>
      <w:r w:rsidR="003408C8">
        <w:rPr>
          <w:rFonts w:ascii="Arial" w:hAnsi="Arial" w:cs="Arial"/>
          <w:sz w:val="22"/>
          <w:szCs w:val="22"/>
        </w:rPr>
        <w:t>introduced</w:t>
      </w:r>
      <w:r>
        <w:rPr>
          <w:rFonts w:ascii="Arial" w:hAnsi="Arial" w:cs="Arial"/>
          <w:sz w:val="22"/>
          <w:szCs w:val="22"/>
        </w:rPr>
        <w:t xml:space="preserve"> in the planning, </w:t>
      </w:r>
      <w:r w:rsidR="003408C8">
        <w:rPr>
          <w:rFonts w:ascii="Arial" w:hAnsi="Arial" w:cs="Arial"/>
          <w:sz w:val="22"/>
          <w:szCs w:val="22"/>
        </w:rPr>
        <w:t>preparation</w:t>
      </w:r>
      <w:r>
        <w:rPr>
          <w:rFonts w:ascii="Arial" w:hAnsi="Arial" w:cs="Arial"/>
          <w:sz w:val="22"/>
          <w:szCs w:val="22"/>
        </w:rPr>
        <w:t xml:space="preserve"> and teaching practices, the </w:t>
      </w:r>
      <w:r w:rsidR="003408C8">
        <w:rPr>
          <w:rFonts w:ascii="Arial" w:hAnsi="Arial" w:cs="Arial"/>
          <w:sz w:val="22"/>
          <w:szCs w:val="22"/>
        </w:rPr>
        <w:t>teacher’s</w:t>
      </w:r>
      <w:r>
        <w:rPr>
          <w:rFonts w:ascii="Arial" w:hAnsi="Arial" w:cs="Arial"/>
          <w:sz w:val="22"/>
          <w:szCs w:val="22"/>
        </w:rPr>
        <w:t xml:space="preserve"> role in class room interaction will change. Teachers will become more of a facilitator of pupil learning where </w:t>
      </w:r>
      <w:r w:rsidR="003408C8">
        <w:rPr>
          <w:rFonts w:ascii="Arial" w:hAnsi="Arial" w:cs="Arial"/>
          <w:sz w:val="22"/>
          <w:szCs w:val="22"/>
        </w:rPr>
        <w:t>teachers</w:t>
      </w:r>
      <w:r>
        <w:rPr>
          <w:rFonts w:ascii="Arial" w:hAnsi="Arial" w:cs="Arial"/>
          <w:sz w:val="22"/>
          <w:szCs w:val="22"/>
        </w:rPr>
        <w:t xml:space="preserve"> are </w:t>
      </w:r>
      <w:r w:rsidR="003408C8">
        <w:rPr>
          <w:rFonts w:ascii="Arial" w:hAnsi="Arial" w:cs="Arial"/>
          <w:sz w:val="22"/>
          <w:szCs w:val="22"/>
        </w:rPr>
        <w:t>able</w:t>
      </w:r>
      <w:r>
        <w:rPr>
          <w:rFonts w:ascii="Arial" w:hAnsi="Arial" w:cs="Arial"/>
          <w:sz w:val="22"/>
          <w:szCs w:val="22"/>
        </w:rPr>
        <w:t xml:space="preserve"> to collaborate </w:t>
      </w:r>
      <w:r w:rsidR="003408C8">
        <w:rPr>
          <w:rFonts w:ascii="Arial" w:hAnsi="Arial" w:cs="Arial"/>
          <w:sz w:val="22"/>
          <w:szCs w:val="22"/>
        </w:rPr>
        <w:t>with</w:t>
      </w:r>
      <w:r>
        <w:rPr>
          <w:rFonts w:ascii="Arial" w:hAnsi="Arial" w:cs="Arial"/>
          <w:sz w:val="22"/>
          <w:szCs w:val="22"/>
        </w:rPr>
        <w:t xml:space="preserve"> learners and support and monitor pupils progress. This changes the dynamics of the classroom as pupils become more active </w:t>
      </w:r>
      <w:r>
        <w:rPr>
          <w:rFonts w:ascii="Arial" w:hAnsi="Arial" w:cs="Arial"/>
          <w:sz w:val="22"/>
          <w:szCs w:val="22"/>
        </w:rPr>
        <w:lastRenderedPageBreak/>
        <w:t xml:space="preserve">participants in their learning alongside the teacher. As </w:t>
      </w:r>
      <w:r w:rsidR="003408C8">
        <w:rPr>
          <w:rFonts w:ascii="Arial" w:hAnsi="Arial" w:cs="Arial"/>
          <w:sz w:val="22"/>
          <w:szCs w:val="22"/>
        </w:rPr>
        <w:t>oppose</w:t>
      </w:r>
      <w:r>
        <w:rPr>
          <w:rFonts w:ascii="Arial" w:hAnsi="Arial" w:cs="Arial"/>
          <w:sz w:val="22"/>
          <w:szCs w:val="22"/>
        </w:rPr>
        <w:t xml:space="preserve"> to the teacher being seen as a content deliver</w:t>
      </w:r>
      <w:r w:rsidR="00CF5A37">
        <w:rPr>
          <w:rFonts w:ascii="Arial" w:hAnsi="Arial" w:cs="Arial"/>
          <w:sz w:val="22"/>
          <w:szCs w:val="22"/>
        </w:rPr>
        <w:t>er</w:t>
      </w:r>
      <w:r>
        <w:rPr>
          <w:rFonts w:ascii="Arial" w:hAnsi="Arial" w:cs="Arial"/>
          <w:sz w:val="22"/>
          <w:szCs w:val="22"/>
        </w:rPr>
        <w:t xml:space="preserve"> in which pupils </w:t>
      </w:r>
      <w:r w:rsidR="003408C8">
        <w:rPr>
          <w:rFonts w:ascii="Arial" w:hAnsi="Arial" w:cs="Arial"/>
          <w:sz w:val="22"/>
          <w:szCs w:val="22"/>
        </w:rPr>
        <w:t>have to</w:t>
      </w:r>
      <w:r>
        <w:rPr>
          <w:rFonts w:ascii="Arial" w:hAnsi="Arial" w:cs="Arial"/>
          <w:sz w:val="22"/>
          <w:szCs w:val="22"/>
        </w:rPr>
        <w:t xml:space="preserve"> sit and listen to. </w:t>
      </w:r>
      <w:r w:rsidR="004B0102">
        <w:rPr>
          <w:rFonts w:ascii="Arial" w:hAnsi="Arial" w:cs="Arial"/>
          <w:sz w:val="22"/>
          <w:szCs w:val="22"/>
        </w:rPr>
        <w:t xml:space="preserve">(Hattie, 2012, p. </w:t>
      </w:r>
      <w:r w:rsidR="00062906">
        <w:rPr>
          <w:rFonts w:ascii="Arial" w:hAnsi="Arial" w:cs="Arial"/>
          <w:sz w:val="22"/>
          <w:szCs w:val="22"/>
        </w:rPr>
        <w:t xml:space="preserve">38) may suggest that when planning and preparing lessons it is vital that teachers have a clear understanding of the way that their pupils think and learn and </w:t>
      </w:r>
      <w:r w:rsidR="00CF5A37">
        <w:rPr>
          <w:rFonts w:ascii="Arial" w:hAnsi="Arial" w:cs="Arial"/>
          <w:sz w:val="22"/>
          <w:szCs w:val="22"/>
        </w:rPr>
        <w:t xml:space="preserve">are able to </w:t>
      </w:r>
      <w:r w:rsidR="00062906">
        <w:rPr>
          <w:rFonts w:ascii="Arial" w:hAnsi="Arial" w:cs="Arial"/>
          <w:sz w:val="22"/>
          <w:szCs w:val="22"/>
        </w:rPr>
        <w:t>plan</w:t>
      </w:r>
      <w:r w:rsidR="00416654">
        <w:rPr>
          <w:rFonts w:ascii="Arial" w:hAnsi="Arial" w:cs="Arial"/>
          <w:sz w:val="22"/>
          <w:szCs w:val="22"/>
        </w:rPr>
        <w:t xml:space="preserve"> and prepare resources</w:t>
      </w:r>
      <w:r w:rsidR="00062906">
        <w:rPr>
          <w:rFonts w:ascii="Arial" w:hAnsi="Arial" w:cs="Arial"/>
          <w:sz w:val="22"/>
          <w:szCs w:val="22"/>
        </w:rPr>
        <w:t xml:space="preserve"> to support this. </w:t>
      </w:r>
      <w:r w:rsidR="00070DA3">
        <w:rPr>
          <w:rFonts w:ascii="Arial" w:hAnsi="Arial" w:cs="Arial"/>
          <w:sz w:val="22"/>
          <w:szCs w:val="22"/>
        </w:rPr>
        <w:t>(Hattie, 2012, p.</w:t>
      </w:r>
      <w:r w:rsidR="00070DA3">
        <w:rPr>
          <w:rFonts w:ascii="Arial" w:hAnsi="Arial" w:cs="Arial"/>
          <w:sz w:val="22"/>
          <w:szCs w:val="22"/>
        </w:rPr>
        <w:t xml:space="preserve"> 38) may imply that the m</w:t>
      </w:r>
      <w:r w:rsidR="00FA0587">
        <w:rPr>
          <w:rFonts w:ascii="Arial" w:hAnsi="Arial" w:cs="Arial"/>
          <w:sz w:val="22"/>
          <w:szCs w:val="22"/>
        </w:rPr>
        <w:t xml:space="preserve">ost effective way teachers can plan is through planning together in order to evaluate and reflect upon their planning and teaching </w:t>
      </w:r>
      <w:r w:rsidR="006822DD">
        <w:rPr>
          <w:rFonts w:ascii="Arial" w:hAnsi="Arial" w:cs="Arial"/>
          <w:sz w:val="22"/>
          <w:szCs w:val="22"/>
        </w:rPr>
        <w:t>practices</w:t>
      </w:r>
      <w:r w:rsidR="00FA0587">
        <w:rPr>
          <w:rFonts w:ascii="Arial" w:hAnsi="Arial" w:cs="Arial"/>
          <w:sz w:val="22"/>
          <w:szCs w:val="22"/>
        </w:rPr>
        <w:t xml:space="preserve"> and the impact that their planning has on pupils learning outcomes. </w:t>
      </w:r>
      <w:r w:rsidR="003F6EBD">
        <w:rPr>
          <w:rFonts w:ascii="Arial" w:hAnsi="Arial" w:cs="Arial"/>
          <w:sz w:val="22"/>
          <w:szCs w:val="22"/>
        </w:rPr>
        <w:t>Through my experience on recent teaching practice, I planned and reflected upon lessons with my class mentor in order to appropriately differentiate and prepare resources that will engage pupils in their learning, I found that using visual prom</w:t>
      </w:r>
      <w:r w:rsidR="00CF5A37">
        <w:rPr>
          <w:rFonts w:ascii="Arial" w:hAnsi="Arial" w:cs="Arial"/>
          <w:sz w:val="22"/>
          <w:szCs w:val="22"/>
        </w:rPr>
        <w:t>pts</w:t>
      </w:r>
      <w:r w:rsidR="003F6EBD">
        <w:rPr>
          <w:rFonts w:ascii="Arial" w:hAnsi="Arial" w:cs="Arial"/>
          <w:sz w:val="22"/>
          <w:szCs w:val="22"/>
        </w:rPr>
        <w:t xml:space="preserve"> such as a stimulus was beneficial to the pupils. </w:t>
      </w:r>
    </w:p>
    <w:p w14:paraId="27CF73FE" w14:textId="77777777" w:rsidR="00FB136C" w:rsidRDefault="00FB136C" w:rsidP="00D32E18">
      <w:pPr>
        <w:spacing w:line="360" w:lineRule="auto"/>
        <w:rPr>
          <w:rFonts w:ascii="Arial" w:hAnsi="Arial" w:cs="Arial"/>
          <w:sz w:val="22"/>
          <w:szCs w:val="22"/>
        </w:rPr>
      </w:pPr>
    </w:p>
    <w:p w14:paraId="3E995F4C" w14:textId="6E069C88" w:rsidR="00FB136C" w:rsidRDefault="00FB136C" w:rsidP="00D32E18">
      <w:pPr>
        <w:spacing w:line="360" w:lineRule="auto"/>
        <w:rPr>
          <w:rFonts w:ascii="Arial" w:hAnsi="Arial" w:cs="Arial"/>
          <w:sz w:val="22"/>
          <w:szCs w:val="22"/>
        </w:rPr>
      </w:pPr>
      <w:r>
        <w:rPr>
          <w:rFonts w:ascii="Arial" w:hAnsi="Arial" w:cs="Arial"/>
          <w:sz w:val="22"/>
          <w:szCs w:val="22"/>
        </w:rPr>
        <w:t xml:space="preserve">However, AFL is not with out criticism. </w:t>
      </w:r>
      <w:r>
        <w:rPr>
          <w:rFonts w:ascii="Arial" w:hAnsi="Arial" w:cs="Arial"/>
          <w:sz w:val="22"/>
          <w:szCs w:val="22"/>
        </w:rPr>
        <w:t xml:space="preserve">(Florez and Sammons, 2013, p. </w:t>
      </w:r>
      <w:r>
        <w:rPr>
          <w:rFonts w:ascii="Arial" w:hAnsi="Arial" w:cs="Arial"/>
          <w:sz w:val="22"/>
          <w:szCs w:val="22"/>
        </w:rPr>
        <w:t xml:space="preserve">21) further suggests that the results of AFL have been generalised to show a positive impact on pupil </w:t>
      </w:r>
      <w:r w:rsidR="00B95BA3">
        <w:rPr>
          <w:rFonts w:ascii="Arial" w:hAnsi="Arial" w:cs="Arial"/>
          <w:sz w:val="22"/>
          <w:szCs w:val="22"/>
        </w:rPr>
        <w:t>outcomes</w:t>
      </w:r>
      <w:r>
        <w:rPr>
          <w:rFonts w:ascii="Arial" w:hAnsi="Arial" w:cs="Arial"/>
          <w:sz w:val="22"/>
          <w:szCs w:val="22"/>
        </w:rPr>
        <w:t xml:space="preserve">, although does not </w:t>
      </w:r>
      <w:r w:rsidR="00B95BA3">
        <w:rPr>
          <w:rFonts w:ascii="Arial" w:hAnsi="Arial" w:cs="Arial"/>
          <w:sz w:val="22"/>
          <w:szCs w:val="22"/>
        </w:rPr>
        <w:t>consider</w:t>
      </w:r>
      <w:r>
        <w:rPr>
          <w:rFonts w:ascii="Arial" w:hAnsi="Arial" w:cs="Arial"/>
          <w:sz w:val="22"/>
          <w:szCs w:val="22"/>
        </w:rPr>
        <w:t xml:space="preserve"> the effects AFL has on additional learning needs </w:t>
      </w:r>
      <w:r w:rsidR="00B95BA3">
        <w:rPr>
          <w:rFonts w:ascii="Arial" w:hAnsi="Arial" w:cs="Arial"/>
          <w:sz w:val="22"/>
          <w:szCs w:val="22"/>
        </w:rPr>
        <w:t>pupils</w:t>
      </w:r>
      <w:r>
        <w:rPr>
          <w:rFonts w:ascii="Arial" w:hAnsi="Arial" w:cs="Arial"/>
          <w:sz w:val="22"/>
          <w:szCs w:val="22"/>
        </w:rPr>
        <w:t xml:space="preserve"> and does not </w:t>
      </w:r>
      <w:r w:rsidR="00B95BA3">
        <w:rPr>
          <w:rFonts w:ascii="Arial" w:hAnsi="Arial" w:cs="Arial"/>
          <w:sz w:val="22"/>
          <w:szCs w:val="22"/>
        </w:rPr>
        <w:t>break</w:t>
      </w:r>
      <w:r>
        <w:rPr>
          <w:rFonts w:ascii="Arial" w:hAnsi="Arial" w:cs="Arial"/>
          <w:sz w:val="22"/>
          <w:szCs w:val="22"/>
        </w:rPr>
        <w:t xml:space="preserve"> down specific </w:t>
      </w:r>
      <w:r w:rsidR="00B95BA3">
        <w:rPr>
          <w:rFonts w:ascii="Arial" w:hAnsi="Arial" w:cs="Arial"/>
          <w:sz w:val="22"/>
          <w:szCs w:val="22"/>
        </w:rPr>
        <w:t>results</w:t>
      </w:r>
      <w:r>
        <w:rPr>
          <w:rFonts w:ascii="Arial" w:hAnsi="Arial" w:cs="Arial"/>
          <w:sz w:val="22"/>
          <w:szCs w:val="22"/>
        </w:rPr>
        <w:t xml:space="preserve">. This may indicate that results do not show the </w:t>
      </w:r>
      <w:r w:rsidR="00B95BA3">
        <w:rPr>
          <w:rFonts w:ascii="Arial" w:hAnsi="Arial" w:cs="Arial"/>
          <w:sz w:val="22"/>
          <w:szCs w:val="22"/>
        </w:rPr>
        <w:t>effects</w:t>
      </w:r>
      <w:r>
        <w:rPr>
          <w:rFonts w:ascii="Arial" w:hAnsi="Arial" w:cs="Arial"/>
          <w:sz w:val="22"/>
          <w:szCs w:val="22"/>
        </w:rPr>
        <w:t xml:space="preserve"> AFL may have on </w:t>
      </w:r>
      <w:r w:rsidR="00B95BA3">
        <w:rPr>
          <w:rFonts w:ascii="Arial" w:hAnsi="Arial" w:cs="Arial"/>
          <w:sz w:val="22"/>
          <w:szCs w:val="22"/>
        </w:rPr>
        <w:t>pupils’</w:t>
      </w:r>
      <w:r>
        <w:rPr>
          <w:rFonts w:ascii="Arial" w:hAnsi="Arial" w:cs="Arial"/>
          <w:sz w:val="22"/>
          <w:szCs w:val="22"/>
        </w:rPr>
        <w:t xml:space="preserve"> </w:t>
      </w:r>
      <w:r w:rsidR="00B95BA3">
        <w:rPr>
          <w:rFonts w:ascii="Arial" w:hAnsi="Arial" w:cs="Arial"/>
          <w:sz w:val="22"/>
          <w:szCs w:val="22"/>
        </w:rPr>
        <w:t>behaviour</w:t>
      </w:r>
      <w:r>
        <w:rPr>
          <w:rFonts w:ascii="Arial" w:hAnsi="Arial" w:cs="Arial"/>
          <w:sz w:val="22"/>
          <w:szCs w:val="22"/>
        </w:rPr>
        <w:t xml:space="preserve">, attitudes to learning, </w:t>
      </w:r>
      <w:r w:rsidR="00B95BA3">
        <w:rPr>
          <w:rFonts w:ascii="Arial" w:hAnsi="Arial" w:cs="Arial"/>
          <w:sz w:val="22"/>
          <w:szCs w:val="22"/>
        </w:rPr>
        <w:t>pupils’</w:t>
      </w:r>
      <w:r>
        <w:rPr>
          <w:rFonts w:ascii="Arial" w:hAnsi="Arial" w:cs="Arial"/>
          <w:sz w:val="22"/>
          <w:szCs w:val="22"/>
        </w:rPr>
        <w:t xml:space="preserve"> </w:t>
      </w:r>
      <w:r w:rsidR="00B95BA3">
        <w:rPr>
          <w:rFonts w:ascii="Arial" w:hAnsi="Arial" w:cs="Arial"/>
          <w:sz w:val="22"/>
          <w:szCs w:val="22"/>
        </w:rPr>
        <w:t>motivation</w:t>
      </w:r>
      <w:r>
        <w:rPr>
          <w:rFonts w:ascii="Arial" w:hAnsi="Arial" w:cs="Arial"/>
          <w:sz w:val="22"/>
          <w:szCs w:val="22"/>
        </w:rPr>
        <w:t xml:space="preserve"> and the attainment gap. </w:t>
      </w:r>
      <w:r w:rsidR="00B95BA3">
        <w:rPr>
          <w:rFonts w:ascii="Arial" w:hAnsi="Arial" w:cs="Arial"/>
          <w:sz w:val="22"/>
          <w:szCs w:val="22"/>
        </w:rPr>
        <w:t>Therefore,</w:t>
      </w:r>
      <w:r>
        <w:rPr>
          <w:rFonts w:ascii="Arial" w:hAnsi="Arial" w:cs="Arial"/>
          <w:sz w:val="22"/>
          <w:szCs w:val="22"/>
        </w:rPr>
        <w:t xml:space="preserve"> could be </w:t>
      </w:r>
      <w:r w:rsidR="00B95BA3">
        <w:rPr>
          <w:rFonts w:ascii="Arial" w:hAnsi="Arial" w:cs="Arial"/>
          <w:sz w:val="22"/>
          <w:szCs w:val="22"/>
        </w:rPr>
        <w:t>seen</w:t>
      </w:r>
      <w:r>
        <w:rPr>
          <w:rFonts w:ascii="Arial" w:hAnsi="Arial" w:cs="Arial"/>
          <w:sz w:val="22"/>
          <w:szCs w:val="22"/>
        </w:rPr>
        <w:t xml:space="preserve"> as a limitation as results are too generalised to rely on. </w:t>
      </w:r>
      <w:r w:rsidR="00144953">
        <w:rPr>
          <w:rFonts w:ascii="Arial" w:hAnsi="Arial" w:cs="Arial"/>
          <w:sz w:val="22"/>
          <w:szCs w:val="22"/>
        </w:rPr>
        <w:t xml:space="preserve">In contrast to this, (Wellington College China, 2018) suggests that AFL is shown to have positive effects on </w:t>
      </w:r>
      <w:r w:rsidR="0096586B">
        <w:rPr>
          <w:rFonts w:ascii="Arial" w:hAnsi="Arial" w:cs="Arial"/>
          <w:sz w:val="22"/>
          <w:szCs w:val="22"/>
        </w:rPr>
        <w:t>pupils’</w:t>
      </w:r>
      <w:r w:rsidR="00144953">
        <w:rPr>
          <w:rFonts w:ascii="Arial" w:hAnsi="Arial" w:cs="Arial"/>
          <w:sz w:val="22"/>
          <w:szCs w:val="22"/>
        </w:rPr>
        <w:t xml:space="preserve"> motivation and attitudes to learning, self</w:t>
      </w:r>
      <w:r w:rsidR="0096586B">
        <w:rPr>
          <w:rFonts w:ascii="Arial" w:hAnsi="Arial" w:cs="Arial"/>
          <w:sz w:val="22"/>
          <w:szCs w:val="22"/>
        </w:rPr>
        <w:t>-efficacy</w:t>
      </w:r>
      <w:r w:rsidR="00144953">
        <w:rPr>
          <w:rFonts w:ascii="Arial" w:hAnsi="Arial" w:cs="Arial"/>
          <w:sz w:val="22"/>
          <w:szCs w:val="22"/>
        </w:rPr>
        <w:t xml:space="preserve"> and self</w:t>
      </w:r>
      <w:r w:rsidR="0096586B">
        <w:rPr>
          <w:rFonts w:ascii="Arial" w:hAnsi="Arial" w:cs="Arial"/>
          <w:sz w:val="22"/>
          <w:szCs w:val="22"/>
        </w:rPr>
        <w:t>-</w:t>
      </w:r>
      <w:r w:rsidR="00144953">
        <w:rPr>
          <w:rFonts w:ascii="Arial" w:hAnsi="Arial" w:cs="Arial"/>
          <w:sz w:val="22"/>
          <w:szCs w:val="22"/>
        </w:rPr>
        <w:t xml:space="preserve">regulation. </w:t>
      </w:r>
      <w:r w:rsidR="0096586B">
        <w:rPr>
          <w:rFonts w:ascii="Arial" w:hAnsi="Arial" w:cs="Arial"/>
          <w:sz w:val="22"/>
          <w:szCs w:val="22"/>
        </w:rPr>
        <w:t>Thus,</w:t>
      </w:r>
      <w:r w:rsidR="00B446D9">
        <w:rPr>
          <w:rFonts w:ascii="Arial" w:hAnsi="Arial" w:cs="Arial"/>
          <w:sz w:val="22"/>
          <w:szCs w:val="22"/>
        </w:rPr>
        <w:t xml:space="preserve"> indicating that pupils who are able to </w:t>
      </w:r>
      <w:r w:rsidR="0096586B">
        <w:rPr>
          <w:rFonts w:ascii="Arial" w:hAnsi="Arial" w:cs="Arial"/>
          <w:sz w:val="22"/>
          <w:szCs w:val="22"/>
        </w:rPr>
        <w:t>self-regulate</w:t>
      </w:r>
      <w:r w:rsidR="00B446D9">
        <w:rPr>
          <w:rFonts w:ascii="Arial" w:hAnsi="Arial" w:cs="Arial"/>
          <w:sz w:val="22"/>
          <w:szCs w:val="22"/>
        </w:rPr>
        <w:t xml:space="preserve"> have increased confidence levels and may use  higher order thinking skills more often, leading to increased levels of academic achievement. </w:t>
      </w:r>
    </w:p>
    <w:p w14:paraId="4EA69127" w14:textId="77777777" w:rsidR="004E41DB" w:rsidRDefault="004E41DB" w:rsidP="00D32E18">
      <w:pPr>
        <w:spacing w:line="360" w:lineRule="auto"/>
        <w:rPr>
          <w:rFonts w:ascii="Arial" w:hAnsi="Arial" w:cs="Arial"/>
          <w:sz w:val="22"/>
          <w:szCs w:val="22"/>
        </w:rPr>
      </w:pPr>
    </w:p>
    <w:p w14:paraId="225A6768" w14:textId="4E8E869A" w:rsidR="004E41DB" w:rsidRDefault="004E41DB" w:rsidP="00D32E18">
      <w:pPr>
        <w:spacing w:line="360" w:lineRule="auto"/>
        <w:rPr>
          <w:rFonts w:ascii="Arial" w:hAnsi="Arial" w:cs="Arial"/>
          <w:sz w:val="22"/>
          <w:szCs w:val="22"/>
        </w:rPr>
      </w:pPr>
      <w:r>
        <w:rPr>
          <w:rFonts w:ascii="Arial" w:hAnsi="Arial" w:cs="Arial"/>
          <w:sz w:val="22"/>
          <w:szCs w:val="22"/>
        </w:rPr>
        <w:t xml:space="preserve">(Maarya, 2018, p.26) </w:t>
      </w:r>
      <w:r w:rsidR="00141B4B">
        <w:rPr>
          <w:rFonts w:ascii="Arial" w:hAnsi="Arial" w:cs="Arial"/>
          <w:sz w:val="22"/>
          <w:szCs w:val="22"/>
        </w:rPr>
        <w:t xml:space="preserve">may imply that success </w:t>
      </w:r>
      <w:r w:rsidR="00DC15C0">
        <w:rPr>
          <w:rFonts w:ascii="Arial" w:hAnsi="Arial" w:cs="Arial"/>
          <w:sz w:val="22"/>
          <w:szCs w:val="22"/>
        </w:rPr>
        <w:t>criteria</w:t>
      </w:r>
      <w:r w:rsidR="00141B4B">
        <w:rPr>
          <w:rFonts w:ascii="Arial" w:hAnsi="Arial" w:cs="Arial"/>
          <w:sz w:val="22"/>
          <w:szCs w:val="22"/>
        </w:rPr>
        <w:t xml:space="preserve"> </w:t>
      </w:r>
      <w:r w:rsidR="00DC15C0">
        <w:rPr>
          <w:rFonts w:ascii="Arial" w:hAnsi="Arial" w:cs="Arial"/>
          <w:sz w:val="22"/>
          <w:szCs w:val="22"/>
        </w:rPr>
        <w:t>are</w:t>
      </w:r>
      <w:r w:rsidR="00141B4B">
        <w:rPr>
          <w:rFonts w:ascii="Arial" w:hAnsi="Arial" w:cs="Arial"/>
          <w:sz w:val="22"/>
          <w:szCs w:val="22"/>
        </w:rPr>
        <w:t xml:space="preserve"> one of the key </w:t>
      </w:r>
      <w:r w:rsidR="00DC15C0">
        <w:rPr>
          <w:rFonts w:ascii="Arial" w:hAnsi="Arial" w:cs="Arial"/>
          <w:sz w:val="22"/>
          <w:szCs w:val="22"/>
        </w:rPr>
        <w:t>elements</w:t>
      </w:r>
      <w:r w:rsidR="00141B4B">
        <w:rPr>
          <w:rFonts w:ascii="Arial" w:hAnsi="Arial" w:cs="Arial"/>
          <w:sz w:val="22"/>
          <w:szCs w:val="22"/>
        </w:rPr>
        <w:t xml:space="preserve"> of AFL, suggesting that success </w:t>
      </w:r>
      <w:r w:rsidR="00DC15C0">
        <w:rPr>
          <w:rFonts w:ascii="Arial" w:hAnsi="Arial" w:cs="Arial"/>
          <w:sz w:val="22"/>
          <w:szCs w:val="22"/>
        </w:rPr>
        <w:t>criteria</w:t>
      </w:r>
      <w:r w:rsidR="00141B4B">
        <w:rPr>
          <w:rFonts w:ascii="Arial" w:hAnsi="Arial" w:cs="Arial"/>
          <w:sz w:val="22"/>
          <w:szCs w:val="22"/>
        </w:rPr>
        <w:t xml:space="preserve"> </w:t>
      </w:r>
      <w:r w:rsidR="00DC15C0">
        <w:rPr>
          <w:rFonts w:ascii="Arial" w:hAnsi="Arial" w:cs="Arial"/>
          <w:sz w:val="22"/>
          <w:szCs w:val="22"/>
        </w:rPr>
        <w:t>play</w:t>
      </w:r>
      <w:r w:rsidR="00141B4B">
        <w:rPr>
          <w:rFonts w:ascii="Arial" w:hAnsi="Arial" w:cs="Arial"/>
          <w:sz w:val="22"/>
          <w:szCs w:val="22"/>
        </w:rPr>
        <w:t xml:space="preserve"> a fundamental role in aiding </w:t>
      </w:r>
      <w:r w:rsidR="00DC15C0">
        <w:rPr>
          <w:rFonts w:ascii="Arial" w:hAnsi="Arial" w:cs="Arial"/>
          <w:sz w:val="22"/>
          <w:szCs w:val="22"/>
        </w:rPr>
        <w:t>pupil’s</w:t>
      </w:r>
      <w:r w:rsidR="00141B4B">
        <w:rPr>
          <w:rFonts w:ascii="Arial" w:hAnsi="Arial" w:cs="Arial"/>
          <w:sz w:val="22"/>
          <w:szCs w:val="22"/>
        </w:rPr>
        <w:t xml:space="preserve"> academic progress. “The benefits of using success criteria to advocate pupil learning is </w:t>
      </w:r>
      <w:r w:rsidR="00DC15C0">
        <w:rPr>
          <w:rFonts w:ascii="Arial" w:hAnsi="Arial" w:cs="Arial"/>
          <w:sz w:val="22"/>
          <w:szCs w:val="22"/>
        </w:rPr>
        <w:t>undeniable</w:t>
      </w:r>
      <w:r w:rsidR="00141B4B">
        <w:rPr>
          <w:rFonts w:ascii="Arial" w:hAnsi="Arial" w:cs="Arial"/>
          <w:sz w:val="22"/>
          <w:szCs w:val="22"/>
        </w:rPr>
        <w:t xml:space="preserve">.” </w:t>
      </w:r>
      <w:r w:rsidR="00141B4B">
        <w:rPr>
          <w:rFonts w:ascii="Arial" w:hAnsi="Arial" w:cs="Arial"/>
          <w:sz w:val="22"/>
          <w:szCs w:val="22"/>
        </w:rPr>
        <w:t>(Maarya, 2018, p.26)</w:t>
      </w:r>
      <w:r w:rsidR="00141B4B">
        <w:rPr>
          <w:rFonts w:ascii="Arial" w:hAnsi="Arial" w:cs="Arial"/>
          <w:sz w:val="22"/>
          <w:szCs w:val="22"/>
        </w:rPr>
        <w:t xml:space="preserve">. </w:t>
      </w:r>
      <w:r w:rsidR="007149ED">
        <w:rPr>
          <w:rFonts w:ascii="Arial" w:hAnsi="Arial" w:cs="Arial"/>
          <w:sz w:val="22"/>
          <w:szCs w:val="22"/>
        </w:rPr>
        <w:t xml:space="preserve">In relation to this, (Crichton and McDaid, 2016, p.193) may agree, indicating that success criteria </w:t>
      </w:r>
      <w:r w:rsidR="00F46E19">
        <w:rPr>
          <w:rFonts w:ascii="Arial" w:hAnsi="Arial" w:cs="Arial"/>
          <w:sz w:val="22"/>
          <w:szCs w:val="22"/>
        </w:rPr>
        <w:t>are</w:t>
      </w:r>
      <w:r w:rsidR="007149ED">
        <w:rPr>
          <w:rFonts w:ascii="Arial" w:hAnsi="Arial" w:cs="Arial"/>
          <w:sz w:val="22"/>
          <w:szCs w:val="22"/>
        </w:rPr>
        <w:t xml:space="preserve"> highly beneficial to pupils as it gives the pupils a clear understanding of what they need to do in order to be successful. </w:t>
      </w:r>
      <w:r w:rsidR="005035B7">
        <w:rPr>
          <w:rFonts w:ascii="Arial" w:hAnsi="Arial" w:cs="Arial"/>
          <w:sz w:val="22"/>
          <w:szCs w:val="22"/>
        </w:rPr>
        <w:t xml:space="preserve">During my teaching practice I used success </w:t>
      </w:r>
      <w:r w:rsidR="004E3A47">
        <w:rPr>
          <w:rFonts w:ascii="Arial" w:hAnsi="Arial" w:cs="Arial"/>
          <w:sz w:val="22"/>
          <w:szCs w:val="22"/>
        </w:rPr>
        <w:t>criteria</w:t>
      </w:r>
      <w:r w:rsidR="005035B7">
        <w:rPr>
          <w:rFonts w:ascii="Arial" w:hAnsi="Arial" w:cs="Arial"/>
          <w:sz w:val="22"/>
          <w:szCs w:val="22"/>
        </w:rPr>
        <w:t xml:space="preserve"> in a number of lessons in order to give pupils a clear </w:t>
      </w:r>
      <w:r w:rsidR="004E3A47">
        <w:rPr>
          <w:rFonts w:ascii="Arial" w:hAnsi="Arial" w:cs="Arial"/>
          <w:sz w:val="22"/>
          <w:szCs w:val="22"/>
        </w:rPr>
        <w:t>understanding</w:t>
      </w:r>
      <w:r w:rsidR="005035B7">
        <w:rPr>
          <w:rFonts w:ascii="Arial" w:hAnsi="Arial" w:cs="Arial"/>
          <w:sz w:val="22"/>
          <w:szCs w:val="22"/>
        </w:rPr>
        <w:t xml:space="preserve"> of w</w:t>
      </w:r>
      <w:r w:rsidR="00CF5A37">
        <w:rPr>
          <w:rFonts w:ascii="Arial" w:hAnsi="Arial" w:cs="Arial"/>
          <w:sz w:val="22"/>
          <w:szCs w:val="22"/>
        </w:rPr>
        <w:t>h</w:t>
      </w:r>
      <w:r w:rsidR="005035B7">
        <w:rPr>
          <w:rFonts w:ascii="Arial" w:hAnsi="Arial" w:cs="Arial"/>
          <w:sz w:val="22"/>
          <w:szCs w:val="22"/>
        </w:rPr>
        <w:t xml:space="preserve">at is expected of their work. </w:t>
      </w:r>
      <w:r w:rsidR="004E3A47">
        <w:rPr>
          <w:rFonts w:ascii="Arial" w:hAnsi="Arial" w:cs="Arial"/>
          <w:sz w:val="22"/>
          <w:szCs w:val="22"/>
        </w:rPr>
        <w:t xml:space="preserve">I found this to be highly effective with my pupils as they were able to use it for support if needed and encouraged the pupils to become more independent with their work as they could look back at success criteria to check they have included all the elements that will ensure their work is successful. </w:t>
      </w:r>
      <w:r w:rsidR="005035B7">
        <w:rPr>
          <w:rFonts w:ascii="Arial" w:hAnsi="Arial" w:cs="Arial"/>
          <w:sz w:val="22"/>
          <w:szCs w:val="22"/>
        </w:rPr>
        <w:t xml:space="preserve">I found that using </w:t>
      </w:r>
      <w:r w:rsidR="005035B7">
        <w:rPr>
          <w:rFonts w:ascii="Arial" w:hAnsi="Arial" w:cs="Arial"/>
          <w:sz w:val="22"/>
          <w:szCs w:val="22"/>
        </w:rPr>
        <w:lastRenderedPageBreak/>
        <w:t xml:space="preserve">success </w:t>
      </w:r>
      <w:r w:rsidR="004E3A47">
        <w:rPr>
          <w:rFonts w:ascii="Arial" w:hAnsi="Arial" w:cs="Arial"/>
          <w:sz w:val="22"/>
          <w:szCs w:val="22"/>
        </w:rPr>
        <w:t>criteria</w:t>
      </w:r>
      <w:r w:rsidR="005035B7">
        <w:rPr>
          <w:rFonts w:ascii="Arial" w:hAnsi="Arial" w:cs="Arial"/>
          <w:sz w:val="22"/>
          <w:szCs w:val="22"/>
        </w:rPr>
        <w:t xml:space="preserve"> cards as a form of peer or </w:t>
      </w:r>
      <w:r w:rsidR="004E3A47">
        <w:rPr>
          <w:rFonts w:ascii="Arial" w:hAnsi="Arial" w:cs="Arial"/>
          <w:sz w:val="22"/>
          <w:szCs w:val="22"/>
        </w:rPr>
        <w:t>self-assessment</w:t>
      </w:r>
      <w:r w:rsidR="005035B7">
        <w:rPr>
          <w:rFonts w:ascii="Arial" w:hAnsi="Arial" w:cs="Arial"/>
          <w:sz w:val="22"/>
          <w:szCs w:val="22"/>
        </w:rPr>
        <w:t xml:space="preserve"> tool</w:t>
      </w:r>
      <w:r w:rsidR="00CF5A37">
        <w:rPr>
          <w:rFonts w:ascii="Arial" w:hAnsi="Arial" w:cs="Arial"/>
          <w:sz w:val="22"/>
          <w:szCs w:val="22"/>
        </w:rPr>
        <w:t>s</w:t>
      </w:r>
      <w:r w:rsidR="005035B7">
        <w:rPr>
          <w:rFonts w:ascii="Arial" w:hAnsi="Arial" w:cs="Arial"/>
          <w:sz w:val="22"/>
          <w:szCs w:val="22"/>
        </w:rPr>
        <w:t xml:space="preserve"> was also </w:t>
      </w:r>
      <w:r w:rsidR="004E3A47">
        <w:rPr>
          <w:rFonts w:ascii="Arial" w:hAnsi="Arial" w:cs="Arial"/>
          <w:sz w:val="22"/>
          <w:szCs w:val="22"/>
        </w:rPr>
        <w:t>beneficial</w:t>
      </w:r>
      <w:r w:rsidR="005035B7">
        <w:rPr>
          <w:rFonts w:ascii="Arial" w:hAnsi="Arial" w:cs="Arial"/>
          <w:sz w:val="22"/>
          <w:szCs w:val="22"/>
        </w:rPr>
        <w:t xml:space="preserve"> when </w:t>
      </w:r>
      <w:r w:rsidR="004E3A47">
        <w:rPr>
          <w:rFonts w:ascii="Arial" w:hAnsi="Arial" w:cs="Arial"/>
          <w:sz w:val="22"/>
          <w:szCs w:val="22"/>
        </w:rPr>
        <w:t>encourag</w:t>
      </w:r>
      <w:r w:rsidR="00CF5A37">
        <w:rPr>
          <w:rFonts w:ascii="Arial" w:hAnsi="Arial" w:cs="Arial"/>
          <w:sz w:val="22"/>
          <w:szCs w:val="22"/>
        </w:rPr>
        <w:t xml:space="preserve">ing </w:t>
      </w:r>
      <w:r w:rsidR="004E3A47">
        <w:rPr>
          <w:rFonts w:ascii="Arial" w:hAnsi="Arial" w:cs="Arial"/>
          <w:sz w:val="22"/>
          <w:szCs w:val="22"/>
        </w:rPr>
        <w:t>learners</w:t>
      </w:r>
      <w:r w:rsidR="005035B7">
        <w:rPr>
          <w:rFonts w:ascii="Arial" w:hAnsi="Arial" w:cs="Arial"/>
          <w:sz w:val="22"/>
          <w:szCs w:val="22"/>
        </w:rPr>
        <w:t xml:space="preserve"> to become more independent. S</w:t>
      </w:r>
      <w:r w:rsidR="007149ED">
        <w:rPr>
          <w:rFonts w:ascii="Arial" w:hAnsi="Arial" w:cs="Arial"/>
          <w:sz w:val="22"/>
          <w:szCs w:val="22"/>
        </w:rPr>
        <w:t xml:space="preserve">uccess </w:t>
      </w:r>
      <w:r w:rsidR="00F46E19">
        <w:rPr>
          <w:rFonts w:ascii="Arial" w:hAnsi="Arial" w:cs="Arial"/>
          <w:sz w:val="22"/>
          <w:szCs w:val="22"/>
        </w:rPr>
        <w:t>criteria</w:t>
      </w:r>
      <w:r w:rsidR="007149ED">
        <w:rPr>
          <w:rFonts w:ascii="Arial" w:hAnsi="Arial" w:cs="Arial"/>
          <w:sz w:val="22"/>
          <w:szCs w:val="22"/>
        </w:rPr>
        <w:t xml:space="preserve"> is seen to have a positive impact on pupils learning when used as a peer of self-assessment tool as it encourages learners to lead their learning. </w:t>
      </w:r>
      <w:r w:rsidR="007F79A3">
        <w:rPr>
          <w:rFonts w:ascii="Arial" w:hAnsi="Arial" w:cs="Arial"/>
          <w:sz w:val="22"/>
          <w:szCs w:val="22"/>
        </w:rPr>
        <w:t>(</w:t>
      </w:r>
      <w:r w:rsidR="007F79A3">
        <w:rPr>
          <w:rFonts w:ascii="Arial" w:hAnsi="Arial" w:cs="Arial"/>
          <w:sz w:val="22"/>
          <w:szCs w:val="22"/>
        </w:rPr>
        <w:t>Department for Education and Skills</w:t>
      </w:r>
      <w:r w:rsidR="007F79A3">
        <w:rPr>
          <w:rFonts w:ascii="Arial" w:hAnsi="Arial" w:cs="Arial"/>
          <w:sz w:val="22"/>
          <w:szCs w:val="22"/>
        </w:rPr>
        <w:t xml:space="preserve">, 2007) may agree that pupils should be involved in the success criteria process and could imply that in order for pupils to gain </w:t>
      </w:r>
      <w:r w:rsidR="001812F4">
        <w:rPr>
          <w:rFonts w:ascii="Arial" w:hAnsi="Arial" w:cs="Arial"/>
          <w:sz w:val="22"/>
          <w:szCs w:val="22"/>
        </w:rPr>
        <w:t>optim</w:t>
      </w:r>
      <w:r w:rsidR="00CF5A37">
        <w:rPr>
          <w:rFonts w:ascii="Arial" w:hAnsi="Arial" w:cs="Arial"/>
          <w:sz w:val="22"/>
          <w:szCs w:val="22"/>
        </w:rPr>
        <w:t>um</w:t>
      </w:r>
      <w:r w:rsidR="007F79A3">
        <w:rPr>
          <w:rFonts w:ascii="Arial" w:hAnsi="Arial" w:cs="Arial"/>
          <w:sz w:val="22"/>
          <w:szCs w:val="22"/>
        </w:rPr>
        <w:t xml:space="preserve"> understanding of what is expected of them, it is vital that </w:t>
      </w:r>
      <w:r w:rsidR="001812F4">
        <w:rPr>
          <w:rFonts w:ascii="Arial" w:hAnsi="Arial" w:cs="Arial"/>
          <w:sz w:val="22"/>
          <w:szCs w:val="22"/>
        </w:rPr>
        <w:t>teachers</w:t>
      </w:r>
      <w:r w:rsidR="007F79A3">
        <w:rPr>
          <w:rFonts w:ascii="Arial" w:hAnsi="Arial" w:cs="Arial"/>
          <w:sz w:val="22"/>
          <w:szCs w:val="22"/>
        </w:rPr>
        <w:t xml:space="preserve"> discuss and share both </w:t>
      </w:r>
      <w:r w:rsidR="001812F4">
        <w:rPr>
          <w:rFonts w:ascii="Arial" w:hAnsi="Arial" w:cs="Arial"/>
          <w:sz w:val="22"/>
          <w:szCs w:val="22"/>
        </w:rPr>
        <w:t xml:space="preserve">learning objectives and success criteria with the pupils. </w:t>
      </w:r>
      <w:r w:rsidR="00CF5A37">
        <w:rPr>
          <w:rFonts w:ascii="Arial" w:hAnsi="Arial" w:cs="Arial"/>
          <w:sz w:val="22"/>
          <w:szCs w:val="22"/>
        </w:rPr>
        <w:t xml:space="preserve">In relation to this, (Kohn, 2011) may agree indicating that the use of success criteria allows opportunities for exploratory approaches in learning. Through allowing exploratory approaches to learning, pupils are able to deeply engage with the curriculum and become leaders of their own learning (Hussey and Smith, 2003, p. 358). </w:t>
      </w:r>
      <w:r w:rsidR="00EC470B">
        <w:rPr>
          <w:rFonts w:ascii="Arial" w:hAnsi="Arial" w:cs="Arial"/>
          <w:sz w:val="22"/>
          <w:szCs w:val="22"/>
        </w:rPr>
        <w:t xml:space="preserve">Further research suggests that pupils were frustrated by not being involved in the discussion of learning objectives and formation of success </w:t>
      </w:r>
      <w:r w:rsidR="009D729C">
        <w:rPr>
          <w:rFonts w:ascii="Arial" w:hAnsi="Arial" w:cs="Arial"/>
          <w:sz w:val="22"/>
          <w:szCs w:val="22"/>
        </w:rPr>
        <w:t>criteria</w:t>
      </w:r>
      <w:r w:rsidR="00EC470B">
        <w:rPr>
          <w:rFonts w:ascii="Arial" w:hAnsi="Arial" w:cs="Arial"/>
          <w:sz w:val="22"/>
          <w:szCs w:val="22"/>
        </w:rPr>
        <w:t xml:space="preserve"> as pupils feel they should be involved in the process in order to encourage </w:t>
      </w:r>
      <w:r w:rsidR="009D729C">
        <w:rPr>
          <w:rFonts w:ascii="Arial" w:hAnsi="Arial" w:cs="Arial"/>
          <w:sz w:val="22"/>
          <w:szCs w:val="22"/>
        </w:rPr>
        <w:t>learner</w:t>
      </w:r>
      <w:r w:rsidR="00EC470B">
        <w:rPr>
          <w:rFonts w:ascii="Arial" w:hAnsi="Arial" w:cs="Arial"/>
          <w:sz w:val="22"/>
          <w:szCs w:val="22"/>
        </w:rPr>
        <w:t xml:space="preserve"> </w:t>
      </w:r>
      <w:r w:rsidR="009D729C">
        <w:rPr>
          <w:rFonts w:ascii="Arial" w:hAnsi="Arial" w:cs="Arial"/>
          <w:sz w:val="22"/>
          <w:szCs w:val="22"/>
        </w:rPr>
        <w:t>autonomy</w:t>
      </w:r>
      <w:r w:rsidR="00EC470B">
        <w:rPr>
          <w:rFonts w:ascii="Arial" w:hAnsi="Arial" w:cs="Arial"/>
          <w:sz w:val="22"/>
          <w:szCs w:val="22"/>
        </w:rPr>
        <w:t xml:space="preserve"> </w:t>
      </w:r>
      <w:r w:rsidR="00EC470B">
        <w:rPr>
          <w:rFonts w:ascii="Arial" w:hAnsi="Arial" w:cs="Arial"/>
          <w:sz w:val="22"/>
          <w:szCs w:val="22"/>
        </w:rPr>
        <w:t>(Crichton and McDaid, 2016, p.193)</w:t>
      </w:r>
      <w:r w:rsidR="00EC470B">
        <w:rPr>
          <w:rFonts w:ascii="Arial" w:hAnsi="Arial" w:cs="Arial"/>
          <w:sz w:val="22"/>
          <w:szCs w:val="22"/>
        </w:rPr>
        <w:t xml:space="preserve">. </w:t>
      </w:r>
      <w:r w:rsidR="00F60164">
        <w:rPr>
          <w:rFonts w:ascii="Arial" w:hAnsi="Arial" w:cs="Arial"/>
          <w:sz w:val="22"/>
          <w:szCs w:val="22"/>
        </w:rPr>
        <w:t xml:space="preserve">In relation to </w:t>
      </w:r>
      <w:r w:rsidR="00F60164">
        <w:rPr>
          <w:rFonts w:ascii="Arial" w:hAnsi="Arial" w:cs="Arial"/>
          <w:sz w:val="22"/>
          <w:szCs w:val="22"/>
        </w:rPr>
        <w:t>(Crichton and McDaid, 2016, p.193)</w:t>
      </w:r>
      <w:r w:rsidR="00F60164">
        <w:rPr>
          <w:rFonts w:ascii="Arial" w:hAnsi="Arial" w:cs="Arial"/>
          <w:sz w:val="22"/>
          <w:szCs w:val="22"/>
        </w:rPr>
        <w:t xml:space="preserve"> I agree that sharing the learning objective with pupils is important as pupils are able </w:t>
      </w:r>
      <w:r w:rsidR="00ED1DC3">
        <w:rPr>
          <w:rFonts w:ascii="Arial" w:hAnsi="Arial" w:cs="Arial"/>
          <w:sz w:val="22"/>
          <w:szCs w:val="22"/>
        </w:rPr>
        <w:t>to</w:t>
      </w:r>
      <w:r w:rsidR="00F60164">
        <w:rPr>
          <w:rFonts w:ascii="Arial" w:hAnsi="Arial" w:cs="Arial"/>
          <w:sz w:val="22"/>
          <w:szCs w:val="22"/>
        </w:rPr>
        <w:t xml:space="preserve"> refer to it and it is clear what the pupils are learning about. I would share the </w:t>
      </w:r>
      <w:r w:rsidR="00ED1DC3">
        <w:rPr>
          <w:rFonts w:ascii="Arial" w:hAnsi="Arial" w:cs="Arial"/>
          <w:sz w:val="22"/>
          <w:szCs w:val="22"/>
        </w:rPr>
        <w:t>learning</w:t>
      </w:r>
      <w:r w:rsidR="00F60164">
        <w:rPr>
          <w:rFonts w:ascii="Arial" w:hAnsi="Arial" w:cs="Arial"/>
          <w:sz w:val="22"/>
          <w:szCs w:val="22"/>
        </w:rPr>
        <w:t xml:space="preserve"> </w:t>
      </w:r>
      <w:r w:rsidR="00ED1DC3">
        <w:rPr>
          <w:rFonts w:ascii="Arial" w:hAnsi="Arial" w:cs="Arial"/>
          <w:sz w:val="22"/>
          <w:szCs w:val="22"/>
        </w:rPr>
        <w:t>objective</w:t>
      </w:r>
      <w:r w:rsidR="00F60164">
        <w:rPr>
          <w:rFonts w:ascii="Arial" w:hAnsi="Arial" w:cs="Arial"/>
          <w:sz w:val="22"/>
          <w:szCs w:val="22"/>
        </w:rPr>
        <w:t xml:space="preserve"> by writing it on the board in a number of lessons. </w:t>
      </w:r>
    </w:p>
    <w:p w14:paraId="215A6FB7" w14:textId="77777777" w:rsidR="00F91EAE" w:rsidRDefault="00F91EAE" w:rsidP="00D32E18">
      <w:pPr>
        <w:spacing w:line="360" w:lineRule="auto"/>
        <w:rPr>
          <w:rFonts w:ascii="Arial" w:hAnsi="Arial" w:cs="Arial"/>
          <w:sz w:val="22"/>
          <w:szCs w:val="22"/>
        </w:rPr>
      </w:pPr>
    </w:p>
    <w:p w14:paraId="351332FE" w14:textId="1E3A5153" w:rsidR="00F91EAE" w:rsidRDefault="00F91EAE" w:rsidP="00D32E18">
      <w:pPr>
        <w:spacing w:line="360" w:lineRule="auto"/>
        <w:rPr>
          <w:rFonts w:ascii="Arial" w:hAnsi="Arial" w:cs="Arial"/>
          <w:sz w:val="22"/>
          <w:szCs w:val="22"/>
        </w:rPr>
      </w:pPr>
      <w:r>
        <w:rPr>
          <w:rFonts w:ascii="Arial" w:hAnsi="Arial" w:cs="Arial"/>
          <w:sz w:val="22"/>
          <w:szCs w:val="22"/>
        </w:rPr>
        <w:t xml:space="preserve">However, the effectiveness of success criteria can also be </w:t>
      </w:r>
      <w:r w:rsidR="003E1970">
        <w:rPr>
          <w:rFonts w:ascii="Arial" w:hAnsi="Arial" w:cs="Arial"/>
          <w:sz w:val="22"/>
          <w:szCs w:val="22"/>
        </w:rPr>
        <w:t>questioned</w:t>
      </w:r>
      <w:r>
        <w:rPr>
          <w:rFonts w:ascii="Arial" w:hAnsi="Arial" w:cs="Arial"/>
          <w:sz w:val="22"/>
          <w:szCs w:val="22"/>
        </w:rPr>
        <w:t xml:space="preserve"> as it may not be realistic to expect teachers to measure pupils learning based on one lesson in order to adapt their planning (Didau, N.d). Suggesting that this may be a limitation when using success </w:t>
      </w:r>
      <w:r w:rsidR="003E1970">
        <w:rPr>
          <w:rFonts w:ascii="Arial" w:hAnsi="Arial" w:cs="Arial"/>
          <w:sz w:val="22"/>
          <w:szCs w:val="22"/>
        </w:rPr>
        <w:t>criteria</w:t>
      </w:r>
      <w:r>
        <w:rPr>
          <w:rFonts w:ascii="Arial" w:hAnsi="Arial" w:cs="Arial"/>
          <w:sz w:val="22"/>
          <w:szCs w:val="22"/>
        </w:rPr>
        <w:t xml:space="preserve"> </w:t>
      </w:r>
      <w:r w:rsidR="006720F3">
        <w:rPr>
          <w:rFonts w:ascii="Arial" w:hAnsi="Arial" w:cs="Arial"/>
          <w:sz w:val="22"/>
          <w:szCs w:val="22"/>
        </w:rPr>
        <w:t xml:space="preserve">as it </w:t>
      </w:r>
      <w:r>
        <w:rPr>
          <w:rFonts w:ascii="Arial" w:hAnsi="Arial" w:cs="Arial"/>
          <w:sz w:val="22"/>
          <w:szCs w:val="22"/>
        </w:rPr>
        <w:t xml:space="preserve">does not show pupils full potential of their work. </w:t>
      </w:r>
      <w:r w:rsidR="00540F74">
        <w:rPr>
          <w:rFonts w:ascii="Arial" w:hAnsi="Arial" w:cs="Arial"/>
          <w:sz w:val="22"/>
          <w:szCs w:val="22"/>
        </w:rPr>
        <w:t xml:space="preserve">However, (Rooney, 2007, p. 51) suggests that in order for pupils to improve their work they need to be able to differentiate between what an average attempt of the task looks like against a good example of the task, therefore pupils need success criteria. </w:t>
      </w:r>
      <w:r w:rsidR="003E1970">
        <w:rPr>
          <w:rFonts w:ascii="Arial" w:hAnsi="Arial" w:cs="Arial"/>
          <w:sz w:val="22"/>
          <w:szCs w:val="22"/>
        </w:rPr>
        <w:t>Furthermore,</w:t>
      </w:r>
      <w:r w:rsidR="00540F74">
        <w:rPr>
          <w:rFonts w:ascii="Arial" w:hAnsi="Arial" w:cs="Arial"/>
          <w:sz w:val="22"/>
          <w:szCs w:val="22"/>
        </w:rPr>
        <w:t xml:space="preserve"> indicating that pupils use success </w:t>
      </w:r>
      <w:r w:rsidR="003E1970">
        <w:rPr>
          <w:rFonts w:ascii="Arial" w:hAnsi="Arial" w:cs="Arial"/>
          <w:sz w:val="22"/>
          <w:szCs w:val="22"/>
        </w:rPr>
        <w:t>criteria</w:t>
      </w:r>
      <w:r w:rsidR="00540F74">
        <w:rPr>
          <w:rFonts w:ascii="Arial" w:hAnsi="Arial" w:cs="Arial"/>
          <w:sz w:val="22"/>
          <w:szCs w:val="22"/>
        </w:rPr>
        <w:t xml:space="preserve"> in order to </w:t>
      </w:r>
      <w:r w:rsidR="003E1970">
        <w:rPr>
          <w:rFonts w:ascii="Arial" w:hAnsi="Arial" w:cs="Arial"/>
          <w:sz w:val="22"/>
          <w:szCs w:val="22"/>
        </w:rPr>
        <w:t>independently</w:t>
      </w:r>
      <w:r w:rsidR="00540F74">
        <w:rPr>
          <w:rFonts w:ascii="Arial" w:hAnsi="Arial" w:cs="Arial"/>
          <w:sz w:val="22"/>
          <w:szCs w:val="22"/>
        </w:rPr>
        <w:t xml:space="preserve"> </w:t>
      </w:r>
      <w:r w:rsidR="003E1970">
        <w:rPr>
          <w:rFonts w:ascii="Arial" w:hAnsi="Arial" w:cs="Arial"/>
          <w:sz w:val="22"/>
          <w:szCs w:val="22"/>
        </w:rPr>
        <w:t>improve</w:t>
      </w:r>
      <w:r w:rsidR="00540F74">
        <w:rPr>
          <w:rFonts w:ascii="Arial" w:hAnsi="Arial" w:cs="Arial"/>
          <w:sz w:val="22"/>
          <w:szCs w:val="22"/>
        </w:rPr>
        <w:t xml:space="preserve"> their own work, this often leads to skills that pupils will need to self and peer assess work. Pupils </w:t>
      </w:r>
      <w:r w:rsidR="003E1970">
        <w:rPr>
          <w:rFonts w:ascii="Arial" w:hAnsi="Arial" w:cs="Arial"/>
          <w:sz w:val="22"/>
          <w:szCs w:val="22"/>
        </w:rPr>
        <w:t>understanding</w:t>
      </w:r>
      <w:r w:rsidR="00540F74">
        <w:rPr>
          <w:rFonts w:ascii="Arial" w:hAnsi="Arial" w:cs="Arial"/>
          <w:sz w:val="22"/>
          <w:szCs w:val="22"/>
        </w:rPr>
        <w:t xml:space="preserve"> of assessment is at the heart of pupil success. </w:t>
      </w:r>
      <w:r w:rsidR="00EA3EBC">
        <w:rPr>
          <w:rFonts w:ascii="Arial" w:hAnsi="Arial" w:cs="Arial"/>
          <w:sz w:val="22"/>
          <w:szCs w:val="22"/>
        </w:rPr>
        <w:t xml:space="preserve">(Hattie, 2012, p. 51) indicates that success criteria </w:t>
      </w:r>
      <w:r w:rsidR="00AE699D">
        <w:rPr>
          <w:rFonts w:ascii="Arial" w:hAnsi="Arial" w:cs="Arial"/>
          <w:sz w:val="22"/>
          <w:szCs w:val="22"/>
        </w:rPr>
        <w:t>are</w:t>
      </w:r>
      <w:r w:rsidR="00EA3EBC">
        <w:rPr>
          <w:rFonts w:ascii="Arial" w:hAnsi="Arial" w:cs="Arial"/>
          <w:sz w:val="22"/>
          <w:szCs w:val="22"/>
        </w:rPr>
        <w:t xml:space="preserve"> </w:t>
      </w:r>
      <w:r w:rsidR="00AE699D">
        <w:rPr>
          <w:rFonts w:ascii="Arial" w:hAnsi="Arial" w:cs="Arial"/>
          <w:sz w:val="22"/>
          <w:szCs w:val="22"/>
        </w:rPr>
        <w:t>effective</w:t>
      </w:r>
      <w:r w:rsidR="00EA3EBC">
        <w:rPr>
          <w:rFonts w:ascii="Arial" w:hAnsi="Arial" w:cs="Arial"/>
          <w:sz w:val="22"/>
          <w:szCs w:val="22"/>
        </w:rPr>
        <w:t xml:space="preserve"> on pupil learning in cases where it has </w:t>
      </w:r>
      <w:r w:rsidR="00AE699D">
        <w:rPr>
          <w:rFonts w:ascii="Arial" w:hAnsi="Arial" w:cs="Arial"/>
          <w:sz w:val="22"/>
          <w:szCs w:val="22"/>
        </w:rPr>
        <w:t>been</w:t>
      </w:r>
      <w:r w:rsidR="00EA3EBC">
        <w:rPr>
          <w:rFonts w:ascii="Arial" w:hAnsi="Arial" w:cs="Arial"/>
          <w:sz w:val="22"/>
          <w:szCs w:val="22"/>
        </w:rPr>
        <w:t xml:space="preserve"> planned carefully by the teacher. </w:t>
      </w:r>
      <w:r w:rsidR="00EA3EBC">
        <w:rPr>
          <w:rFonts w:ascii="Arial" w:hAnsi="Arial" w:cs="Arial"/>
          <w:sz w:val="22"/>
          <w:szCs w:val="22"/>
        </w:rPr>
        <w:t xml:space="preserve">(Hattie, 2012, p. 51) </w:t>
      </w:r>
      <w:r w:rsidR="00EA3EBC">
        <w:rPr>
          <w:rFonts w:ascii="Arial" w:hAnsi="Arial" w:cs="Arial"/>
          <w:sz w:val="22"/>
          <w:szCs w:val="22"/>
        </w:rPr>
        <w:t xml:space="preserve"> may suggest that there are five components to ensure that success </w:t>
      </w:r>
      <w:r w:rsidR="00AE699D">
        <w:rPr>
          <w:rFonts w:ascii="Arial" w:hAnsi="Arial" w:cs="Arial"/>
          <w:sz w:val="22"/>
          <w:szCs w:val="22"/>
        </w:rPr>
        <w:t>criteria</w:t>
      </w:r>
      <w:r w:rsidR="00EA3EBC">
        <w:rPr>
          <w:rFonts w:ascii="Arial" w:hAnsi="Arial" w:cs="Arial"/>
          <w:sz w:val="22"/>
          <w:szCs w:val="22"/>
        </w:rPr>
        <w:t xml:space="preserve"> </w:t>
      </w:r>
      <w:r w:rsidR="00AE699D">
        <w:rPr>
          <w:rFonts w:ascii="Arial" w:hAnsi="Arial" w:cs="Arial"/>
          <w:sz w:val="22"/>
          <w:szCs w:val="22"/>
        </w:rPr>
        <w:t>are</w:t>
      </w:r>
      <w:r w:rsidR="00EA3EBC">
        <w:rPr>
          <w:rFonts w:ascii="Arial" w:hAnsi="Arial" w:cs="Arial"/>
          <w:sz w:val="22"/>
          <w:szCs w:val="22"/>
        </w:rPr>
        <w:t xml:space="preserve"> effective on </w:t>
      </w:r>
      <w:r w:rsidR="00AE699D">
        <w:rPr>
          <w:rFonts w:ascii="Arial" w:hAnsi="Arial" w:cs="Arial"/>
          <w:sz w:val="22"/>
          <w:szCs w:val="22"/>
        </w:rPr>
        <w:t>pupils’</w:t>
      </w:r>
      <w:r w:rsidR="00EA3EBC">
        <w:rPr>
          <w:rFonts w:ascii="Arial" w:hAnsi="Arial" w:cs="Arial"/>
          <w:sz w:val="22"/>
          <w:szCs w:val="22"/>
        </w:rPr>
        <w:t xml:space="preserve"> progression, these </w:t>
      </w:r>
      <w:r w:rsidR="00AE699D">
        <w:rPr>
          <w:rFonts w:ascii="Arial" w:hAnsi="Arial" w:cs="Arial"/>
          <w:sz w:val="22"/>
          <w:szCs w:val="22"/>
        </w:rPr>
        <w:t>components</w:t>
      </w:r>
      <w:r w:rsidR="00EA3EBC">
        <w:rPr>
          <w:rFonts w:ascii="Arial" w:hAnsi="Arial" w:cs="Arial"/>
          <w:sz w:val="22"/>
          <w:szCs w:val="22"/>
        </w:rPr>
        <w:t xml:space="preserve"> consist o</w:t>
      </w:r>
      <w:r w:rsidR="005A7CEC">
        <w:rPr>
          <w:rFonts w:ascii="Arial" w:hAnsi="Arial" w:cs="Arial"/>
          <w:sz w:val="22"/>
          <w:szCs w:val="22"/>
        </w:rPr>
        <w:t>f</w:t>
      </w:r>
      <w:r w:rsidR="00EA3EBC">
        <w:rPr>
          <w:rFonts w:ascii="Arial" w:hAnsi="Arial" w:cs="Arial"/>
          <w:sz w:val="22"/>
          <w:szCs w:val="22"/>
        </w:rPr>
        <w:t xml:space="preserve"> challenge, commitment, confidence, student expectations </w:t>
      </w:r>
      <w:r w:rsidR="00AE699D">
        <w:rPr>
          <w:rFonts w:ascii="Arial" w:hAnsi="Arial" w:cs="Arial"/>
          <w:sz w:val="22"/>
          <w:szCs w:val="22"/>
        </w:rPr>
        <w:t>and</w:t>
      </w:r>
      <w:r w:rsidR="00EA3EBC">
        <w:rPr>
          <w:rFonts w:ascii="Arial" w:hAnsi="Arial" w:cs="Arial"/>
          <w:sz w:val="22"/>
          <w:szCs w:val="22"/>
        </w:rPr>
        <w:t xml:space="preserve"> conceptual thinking. </w:t>
      </w:r>
      <w:r w:rsidR="00AE699D">
        <w:rPr>
          <w:rFonts w:ascii="Arial" w:hAnsi="Arial" w:cs="Arial"/>
          <w:sz w:val="22"/>
          <w:szCs w:val="22"/>
        </w:rPr>
        <w:t xml:space="preserve">Implying that success criteria may only be successful in having a positive impact on pupil learning if teachers plan effectively using the components. </w:t>
      </w:r>
      <w:r w:rsidR="00596FC7">
        <w:rPr>
          <w:rFonts w:ascii="Arial" w:hAnsi="Arial" w:cs="Arial"/>
          <w:sz w:val="22"/>
          <w:szCs w:val="22"/>
        </w:rPr>
        <w:t xml:space="preserve">In contrast to this, whilst (Class Teaching, 2015) suggests that success criteria could be useful in order to model what a good example looks like, this could </w:t>
      </w:r>
      <w:r w:rsidR="000113C2">
        <w:rPr>
          <w:rFonts w:ascii="Arial" w:hAnsi="Arial" w:cs="Arial"/>
          <w:sz w:val="22"/>
          <w:szCs w:val="22"/>
        </w:rPr>
        <w:t>also</w:t>
      </w:r>
      <w:r w:rsidR="00596FC7">
        <w:rPr>
          <w:rFonts w:ascii="Arial" w:hAnsi="Arial" w:cs="Arial"/>
          <w:sz w:val="22"/>
          <w:szCs w:val="22"/>
        </w:rPr>
        <w:t xml:space="preserve"> be seen as </w:t>
      </w:r>
      <w:r w:rsidR="00596FC7">
        <w:rPr>
          <w:rFonts w:ascii="Arial" w:hAnsi="Arial" w:cs="Arial"/>
          <w:sz w:val="22"/>
          <w:szCs w:val="22"/>
        </w:rPr>
        <w:lastRenderedPageBreak/>
        <w:t xml:space="preserve">a limitation. Through modelling and giving pupils a success criteria it may limit pupils thinking and creativity as pupils will likely follow the same structure and style of the example shown </w:t>
      </w:r>
      <w:r w:rsidR="003854CF">
        <w:rPr>
          <w:rFonts w:ascii="Arial" w:hAnsi="Arial" w:cs="Arial"/>
          <w:sz w:val="22"/>
          <w:szCs w:val="22"/>
        </w:rPr>
        <w:t>in</w:t>
      </w:r>
      <w:r w:rsidR="00596FC7">
        <w:rPr>
          <w:rFonts w:ascii="Arial" w:hAnsi="Arial" w:cs="Arial"/>
          <w:sz w:val="22"/>
          <w:szCs w:val="22"/>
        </w:rPr>
        <w:t xml:space="preserve"> success criteria. </w:t>
      </w:r>
      <w:r w:rsidR="000113C2">
        <w:rPr>
          <w:rFonts w:ascii="Arial" w:hAnsi="Arial" w:cs="Arial"/>
          <w:sz w:val="22"/>
          <w:szCs w:val="22"/>
        </w:rPr>
        <w:t xml:space="preserve">Not only might this limit the more able pupils it could result in the less able pupils becoming dependent on success criteria and will eventually cause regression in higher order thinking skills that might have been built up through quality of questioning strategies. </w:t>
      </w:r>
    </w:p>
    <w:p w14:paraId="21FC784C" w14:textId="77777777" w:rsidR="005705BE" w:rsidRDefault="005705BE" w:rsidP="00D32E18">
      <w:pPr>
        <w:spacing w:line="360" w:lineRule="auto"/>
        <w:rPr>
          <w:rFonts w:ascii="Arial" w:hAnsi="Arial" w:cs="Arial"/>
          <w:sz w:val="22"/>
          <w:szCs w:val="22"/>
        </w:rPr>
      </w:pPr>
    </w:p>
    <w:p w14:paraId="67F868C9" w14:textId="0FE8D27C" w:rsidR="00E975D6" w:rsidRDefault="00E975D6" w:rsidP="00D32E18">
      <w:pPr>
        <w:spacing w:line="360" w:lineRule="auto"/>
        <w:rPr>
          <w:rFonts w:ascii="Arial" w:hAnsi="Arial" w:cs="Arial"/>
          <w:sz w:val="22"/>
          <w:szCs w:val="22"/>
        </w:rPr>
      </w:pPr>
      <w:r>
        <w:rPr>
          <w:rFonts w:ascii="Arial" w:hAnsi="Arial" w:cs="Arial"/>
          <w:sz w:val="22"/>
          <w:szCs w:val="22"/>
        </w:rPr>
        <w:t xml:space="preserve">Quality of questioning allows pupils to learn naturally through enriched high level questioning </w:t>
      </w:r>
      <w:r w:rsidR="00420705">
        <w:rPr>
          <w:rFonts w:ascii="Arial" w:hAnsi="Arial" w:cs="Arial"/>
          <w:sz w:val="22"/>
          <w:szCs w:val="22"/>
        </w:rPr>
        <w:t>experiences</w:t>
      </w:r>
      <w:r>
        <w:rPr>
          <w:rFonts w:ascii="Arial" w:hAnsi="Arial" w:cs="Arial"/>
          <w:sz w:val="22"/>
          <w:szCs w:val="22"/>
        </w:rPr>
        <w:t xml:space="preserve"> that encourage critical thinking in pupils. Benefits of questioning are that the questions can be varied to suit the level of thinking that </w:t>
      </w:r>
      <w:r w:rsidR="00420705">
        <w:rPr>
          <w:rFonts w:ascii="Arial" w:hAnsi="Arial" w:cs="Arial"/>
          <w:sz w:val="22"/>
          <w:szCs w:val="22"/>
        </w:rPr>
        <w:t>teachers</w:t>
      </w:r>
      <w:r>
        <w:rPr>
          <w:rFonts w:ascii="Arial" w:hAnsi="Arial" w:cs="Arial"/>
          <w:sz w:val="22"/>
          <w:szCs w:val="22"/>
        </w:rPr>
        <w:t xml:space="preserve"> would like pupils to progress to. Higher level questioning creates opportunities for pupils to form new ideas and concepts, furthering pupils learning through depth of understanding (Queensland </w:t>
      </w:r>
      <w:r w:rsidR="00420705">
        <w:rPr>
          <w:rFonts w:ascii="Arial" w:hAnsi="Arial" w:cs="Arial"/>
          <w:sz w:val="22"/>
          <w:szCs w:val="22"/>
        </w:rPr>
        <w:t>Department</w:t>
      </w:r>
      <w:r>
        <w:rPr>
          <w:rFonts w:ascii="Arial" w:hAnsi="Arial" w:cs="Arial"/>
          <w:sz w:val="22"/>
          <w:szCs w:val="22"/>
        </w:rPr>
        <w:t xml:space="preserve"> of Education, 2004). </w:t>
      </w:r>
      <w:r w:rsidR="00535208">
        <w:rPr>
          <w:rFonts w:ascii="Arial" w:hAnsi="Arial" w:cs="Arial"/>
          <w:sz w:val="22"/>
          <w:szCs w:val="22"/>
        </w:rPr>
        <w:t xml:space="preserve">In order to improve quality of questioning, (Crowe and Stanford, 2010, p. 37) understands that </w:t>
      </w:r>
      <w:r w:rsidR="001E4F5F">
        <w:rPr>
          <w:rFonts w:ascii="Arial" w:hAnsi="Arial" w:cs="Arial"/>
          <w:sz w:val="22"/>
          <w:szCs w:val="22"/>
        </w:rPr>
        <w:t xml:space="preserve">it is vital that teachers allow pupils enough thinking time before answering the question. </w:t>
      </w:r>
      <w:r w:rsidR="00902DA4">
        <w:rPr>
          <w:rFonts w:ascii="Arial" w:hAnsi="Arial" w:cs="Arial"/>
          <w:sz w:val="22"/>
          <w:szCs w:val="22"/>
        </w:rPr>
        <w:t>(Florez and Sammons, 2013, p. 7) may agree indicating that wait time is essential when using effective questioning</w:t>
      </w:r>
      <w:r w:rsidR="00540974">
        <w:rPr>
          <w:rFonts w:ascii="Arial" w:hAnsi="Arial" w:cs="Arial"/>
          <w:sz w:val="22"/>
          <w:szCs w:val="22"/>
        </w:rPr>
        <w:t>.</w:t>
      </w:r>
      <w:r w:rsidR="00902DA4">
        <w:rPr>
          <w:rFonts w:ascii="Arial" w:hAnsi="Arial" w:cs="Arial"/>
          <w:sz w:val="22"/>
          <w:szCs w:val="22"/>
        </w:rPr>
        <w:t xml:space="preserve"> </w:t>
      </w:r>
      <w:r w:rsidR="00540974">
        <w:rPr>
          <w:rFonts w:ascii="Arial" w:hAnsi="Arial" w:cs="Arial"/>
          <w:sz w:val="22"/>
          <w:szCs w:val="22"/>
        </w:rPr>
        <w:t>T</w:t>
      </w:r>
      <w:r w:rsidR="00902DA4">
        <w:rPr>
          <w:rFonts w:ascii="Arial" w:hAnsi="Arial" w:cs="Arial"/>
          <w:sz w:val="22"/>
          <w:szCs w:val="22"/>
        </w:rPr>
        <w:t>he questions asked should be open and should challenge pupils</w:t>
      </w:r>
      <w:r w:rsidR="00540974">
        <w:rPr>
          <w:rFonts w:ascii="Arial" w:hAnsi="Arial" w:cs="Arial"/>
          <w:sz w:val="22"/>
          <w:szCs w:val="22"/>
        </w:rPr>
        <w:t>,</w:t>
      </w:r>
      <w:r w:rsidR="00902DA4">
        <w:rPr>
          <w:rFonts w:ascii="Arial" w:hAnsi="Arial" w:cs="Arial"/>
          <w:sz w:val="22"/>
          <w:szCs w:val="22"/>
        </w:rPr>
        <w:t xml:space="preserve"> in order to encourage </w:t>
      </w:r>
      <w:r w:rsidR="00540974">
        <w:rPr>
          <w:rFonts w:ascii="Arial" w:hAnsi="Arial" w:cs="Arial"/>
          <w:sz w:val="22"/>
          <w:szCs w:val="22"/>
        </w:rPr>
        <w:t>learners</w:t>
      </w:r>
      <w:r w:rsidR="00902DA4">
        <w:rPr>
          <w:rFonts w:ascii="Arial" w:hAnsi="Arial" w:cs="Arial"/>
          <w:sz w:val="22"/>
          <w:szCs w:val="22"/>
        </w:rPr>
        <w:t xml:space="preserve"> to develop higher order thinking skills</w:t>
      </w:r>
      <w:r w:rsidR="00540974">
        <w:rPr>
          <w:rFonts w:ascii="Arial" w:hAnsi="Arial" w:cs="Arial"/>
          <w:sz w:val="22"/>
          <w:szCs w:val="22"/>
        </w:rPr>
        <w:t>. T</w:t>
      </w:r>
      <w:r w:rsidR="00902DA4">
        <w:rPr>
          <w:rFonts w:ascii="Arial" w:hAnsi="Arial" w:cs="Arial"/>
          <w:sz w:val="22"/>
          <w:szCs w:val="22"/>
        </w:rPr>
        <w:t xml:space="preserve">herefore pupils need enough time to think and answer the question appropriately. </w:t>
      </w:r>
      <w:r w:rsidR="00C956AD">
        <w:rPr>
          <w:rFonts w:ascii="Arial" w:hAnsi="Arial" w:cs="Arial"/>
          <w:sz w:val="22"/>
          <w:szCs w:val="22"/>
        </w:rPr>
        <w:t xml:space="preserve">(Blosser, 2000) </w:t>
      </w:r>
      <w:r w:rsidR="00CA0975">
        <w:rPr>
          <w:rFonts w:ascii="Arial" w:hAnsi="Arial" w:cs="Arial"/>
          <w:sz w:val="22"/>
          <w:szCs w:val="22"/>
        </w:rPr>
        <w:t xml:space="preserve">further implies that allowing </w:t>
      </w:r>
      <w:r w:rsidR="00EF7406">
        <w:rPr>
          <w:rFonts w:ascii="Arial" w:hAnsi="Arial" w:cs="Arial"/>
          <w:sz w:val="22"/>
          <w:szCs w:val="22"/>
        </w:rPr>
        <w:t>time</w:t>
      </w:r>
      <w:r w:rsidR="00CA0975">
        <w:rPr>
          <w:rFonts w:ascii="Arial" w:hAnsi="Arial" w:cs="Arial"/>
          <w:sz w:val="22"/>
          <w:szCs w:val="22"/>
        </w:rPr>
        <w:t xml:space="preserve"> for pupils to discuss their responses with their peers leads to a </w:t>
      </w:r>
      <w:r w:rsidR="00EF7406">
        <w:rPr>
          <w:rFonts w:ascii="Arial" w:hAnsi="Arial" w:cs="Arial"/>
          <w:sz w:val="22"/>
          <w:szCs w:val="22"/>
        </w:rPr>
        <w:t>richer</w:t>
      </w:r>
      <w:r w:rsidR="00CA0975">
        <w:rPr>
          <w:rFonts w:ascii="Arial" w:hAnsi="Arial" w:cs="Arial"/>
          <w:sz w:val="22"/>
          <w:szCs w:val="22"/>
        </w:rPr>
        <w:t xml:space="preserve"> learning experience. </w:t>
      </w:r>
      <w:r w:rsidR="00EF7406">
        <w:rPr>
          <w:rFonts w:ascii="Arial" w:hAnsi="Arial" w:cs="Arial"/>
          <w:sz w:val="22"/>
          <w:szCs w:val="22"/>
        </w:rPr>
        <w:t>Thus,</w:t>
      </w:r>
      <w:r w:rsidR="00CA0975">
        <w:rPr>
          <w:rFonts w:ascii="Arial" w:hAnsi="Arial" w:cs="Arial"/>
          <w:sz w:val="22"/>
          <w:szCs w:val="22"/>
        </w:rPr>
        <w:t xml:space="preserve"> supporting further </w:t>
      </w:r>
      <w:r w:rsidR="00EF7406">
        <w:rPr>
          <w:rFonts w:ascii="Arial" w:hAnsi="Arial" w:cs="Arial"/>
          <w:sz w:val="22"/>
          <w:szCs w:val="22"/>
        </w:rPr>
        <w:t>quality</w:t>
      </w:r>
      <w:r w:rsidR="00CA0975">
        <w:rPr>
          <w:rFonts w:ascii="Arial" w:hAnsi="Arial" w:cs="Arial"/>
          <w:sz w:val="22"/>
          <w:szCs w:val="22"/>
        </w:rPr>
        <w:t xml:space="preserve"> of questioning strategies such as think, pair, share. </w:t>
      </w:r>
    </w:p>
    <w:p w14:paraId="50444E5B" w14:textId="77777777" w:rsidR="00DA229F" w:rsidRDefault="00DA229F" w:rsidP="00D32E18">
      <w:pPr>
        <w:spacing w:line="360" w:lineRule="auto"/>
        <w:rPr>
          <w:rFonts w:ascii="Arial" w:hAnsi="Arial" w:cs="Arial"/>
          <w:sz w:val="22"/>
          <w:szCs w:val="22"/>
        </w:rPr>
      </w:pPr>
    </w:p>
    <w:p w14:paraId="05BE66A1" w14:textId="741B4755" w:rsidR="00DA229F" w:rsidRDefault="00DA229F" w:rsidP="00D32E18">
      <w:pPr>
        <w:spacing w:line="360" w:lineRule="auto"/>
        <w:rPr>
          <w:rFonts w:ascii="Arial" w:hAnsi="Arial" w:cs="Arial"/>
          <w:sz w:val="22"/>
          <w:szCs w:val="22"/>
        </w:rPr>
      </w:pPr>
      <w:r>
        <w:rPr>
          <w:rFonts w:ascii="Arial" w:hAnsi="Arial" w:cs="Arial"/>
          <w:sz w:val="22"/>
          <w:szCs w:val="22"/>
        </w:rPr>
        <w:t xml:space="preserve">Additionally, (Black and Wiliam, 1998, p. 33) understands the importance of pupil and peer involvement in effective questioning strategies, indicating that pupil questions had more of a positive impact on pupil understanding than teachers’ questions. </w:t>
      </w:r>
      <w:r w:rsidR="00147ACF">
        <w:rPr>
          <w:rFonts w:ascii="Arial" w:hAnsi="Arial" w:cs="Arial"/>
          <w:sz w:val="22"/>
          <w:szCs w:val="22"/>
        </w:rPr>
        <w:t xml:space="preserve">However, in contrast to this (Rosenshine </w:t>
      </w:r>
      <w:r w:rsidR="00147ACF">
        <w:rPr>
          <w:rFonts w:ascii="Arial" w:hAnsi="Arial" w:cs="Arial"/>
          <w:i/>
          <w:iCs/>
          <w:sz w:val="22"/>
          <w:szCs w:val="22"/>
        </w:rPr>
        <w:t>et al</w:t>
      </w:r>
      <w:r w:rsidR="00147ACF">
        <w:rPr>
          <w:rFonts w:ascii="Arial" w:hAnsi="Arial" w:cs="Arial"/>
          <w:sz w:val="22"/>
          <w:szCs w:val="22"/>
        </w:rPr>
        <w:t xml:space="preserve">, 1996) may argue that </w:t>
      </w:r>
      <w:r w:rsidR="00696239">
        <w:rPr>
          <w:rFonts w:ascii="Arial" w:hAnsi="Arial" w:cs="Arial"/>
          <w:sz w:val="22"/>
          <w:szCs w:val="22"/>
        </w:rPr>
        <w:t xml:space="preserve">when using questioning strategies there is little evidence that indicates that direct instructions given by the teacher is less effective than pupil and peer interaction through questioning. </w:t>
      </w:r>
      <w:r w:rsidR="00304F71">
        <w:rPr>
          <w:rFonts w:ascii="Arial" w:hAnsi="Arial" w:cs="Arial"/>
          <w:sz w:val="22"/>
          <w:szCs w:val="22"/>
        </w:rPr>
        <w:t xml:space="preserve">In relation to this, (Smith, 2015) may suggest that a limitation of questioning may be that it </w:t>
      </w:r>
      <w:r w:rsidR="005339CC">
        <w:rPr>
          <w:rFonts w:ascii="Arial" w:hAnsi="Arial" w:cs="Arial"/>
          <w:sz w:val="22"/>
          <w:szCs w:val="22"/>
        </w:rPr>
        <w:t>encourages</w:t>
      </w:r>
      <w:r w:rsidR="00304F71">
        <w:rPr>
          <w:rFonts w:ascii="Arial" w:hAnsi="Arial" w:cs="Arial"/>
          <w:sz w:val="22"/>
          <w:szCs w:val="22"/>
        </w:rPr>
        <w:t xml:space="preserve"> pupils to answer in front of their peers which could potentially cause anxiety. Pupils may be reluctant to participate in questioning strategies for fear of answering </w:t>
      </w:r>
      <w:r w:rsidR="005339CC">
        <w:rPr>
          <w:rFonts w:ascii="Arial" w:hAnsi="Arial" w:cs="Arial"/>
          <w:sz w:val="22"/>
          <w:szCs w:val="22"/>
        </w:rPr>
        <w:t>incorrectly</w:t>
      </w:r>
      <w:r w:rsidR="00304F71">
        <w:rPr>
          <w:rFonts w:ascii="Arial" w:hAnsi="Arial" w:cs="Arial"/>
          <w:sz w:val="22"/>
          <w:szCs w:val="22"/>
        </w:rPr>
        <w:t xml:space="preserve">. </w:t>
      </w:r>
      <w:r w:rsidR="005339CC">
        <w:rPr>
          <w:rFonts w:ascii="Arial" w:hAnsi="Arial" w:cs="Arial"/>
          <w:sz w:val="22"/>
          <w:szCs w:val="22"/>
        </w:rPr>
        <w:t>Therefore,</w:t>
      </w:r>
      <w:r w:rsidR="00304F71">
        <w:rPr>
          <w:rFonts w:ascii="Arial" w:hAnsi="Arial" w:cs="Arial"/>
          <w:sz w:val="22"/>
          <w:szCs w:val="22"/>
        </w:rPr>
        <w:t xml:space="preserve"> may cause barriers in pupils learning journeys. </w:t>
      </w:r>
      <w:r w:rsidR="00F52299">
        <w:rPr>
          <w:rFonts w:ascii="Arial" w:hAnsi="Arial" w:cs="Arial"/>
          <w:sz w:val="22"/>
          <w:szCs w:val="22"/>
        </w:rPr>
        <w:t xml:space="preserve">However, (Florez and Sammons, 2013, p. 7) </w:t>
      </w:r>
      <w:r w:rsidR="00061EA8">
        <w:rPr>
          <w:rFonts w:ascii="Arial" w:hAnsi="Arial" w:cs="Arial"/>
          <w:sz w:val="22"/>
          <w:szCs w:val="22"/>
        </w:rPr>
        <w:t>understands</w:t>
      </w:r>
      <w:r w:rsidR="00F52299">
        <w:rPr>
          <w:rFonts w:ascii="Arial" w:hAnsi="Arial" w:cs="Arial"/>
          <w:sz w:val="22"/>
          <w:szCs w:val="22"/>
        </w:rPr>
        <w:t xml:space="preserve"> that when using quality of questioning </w:t>
      </w:r>
      <w:r w:rsidR="00061EA8">
        <w:rPr>
          <w:rFonts w:ascii="Arial" w:hAnsi="Arial" w:cs="Arial"/>
          <w:sz w:val="22"/>
          <w:szCs w:val="22"/>
        </w:rPr>
        <w:t>strategies</w:t>
      </w:r>
      <w:r w:rsidR="00F52299">
        <w:rPr>
          <w:rFonts w:ascii="Arial" w:hAnsi="Arial" w:cs="Arial"/>
          <w:sz w:val="22"/>
          <w:szCs w:val="22"/>
        </w:rPr>
        <w:t xml:space="preserve">, </w:t>
      </w:r>
      <w:r w:rsidR="003D22AC">
        <w:rPr>
          <w:rFonts w:ascii="Arial" w:hAnsi="Arial" w:cs="Arial"/>
          <w:sz w:val="22"/>
          <w:szCs w:val="22"/>
        </w:rPr>
        <w:t xml:space="preserve">it is vital that </w:t>
      </w:r>
      <w:r w:rsidR="00F52299">
        <w:rPr>
          <w:rFonts w:ascii="Arial" w:hAnsi="Arial" w:cs="Arial"/>
          <w:sz w:val="22"/>
          <w:szCs w:val="22"/>
        </w:rPr>
        <w:t xml:space="preserve">pupils feel secure in the classroom in answering the questions. </w:t>
      </w:r>
      <w:r w:rsidR="003D22AC">
        <w:rPr>
          <w:rFonts w:ascii="Arial" w:hAnsi="Arial" w:cs="Arial"/>
          <w:sz w:val="22"/>
          <w:szCs w:val="22"/>
        </w:rPr>
        <w:t>I</w:t>
      </w:r>
      <w:r w:rsidR="00F52299">
        <w:rPr>
          <w:rFonts w:ascii="Arial" w:hAnsi="Arial" w:cs="Arial"/>
          <w:sz w:val="22"/>
          <w:szCs w:val="22"/>
        </w:rPr>
        <w:t xml:space="preserve">t is important that the teacher creates a safe </w:t>
      </w:r>
      <w:r w:rsidR="00061EA8">
        <w:rPr>
          <w:rFonts w:ascii="Arial" w:hAnsi="Arial" w:cs="Arial"/>
          <w:sz w:val="22"/>
          <w:szCs w:val="22"/>
        </w:rPr>
        <w:t>classroom</w:t>
      </w:r>
      <w:r w:rsidR="00F52299">
        <w:rPr>
          <w:rFonts w:ascii="Arial" w:hAnsi="Arial" w:cs="Arial"/>
          <w:sz w:val="22"/>
          <w:szCs w:val="22"/>
        </w:rPr>
        <w:t xml:space="preserve"> environment in order to address </w:t>
      </w:r>
      <w:r w:rsidR="00061EA8">
        <w:rPr>
          <w:rFonts w:ascii="Arial" w:hAnsi="Arial" w:cs="Arial"/>
          <w:sz w:val="22"/>
          <w:szCs w:val="22"/>
        </w:rPr>
        <w:t>misconceptions</w:t>
      </w:r>
      <w:r w:rsidR="00F52299">
        <w:rPr>
          <w:rFonts w:ascii="Arial" w:hAnsi="Arial" w:cs="Arial"/>
          <w:sz w:val="22"/>
          <w:szCs w:val="22"/>
        </w:rPr>
        <w:t xml:space="preserve"> in class </w:t>
      </w:r>
      <w:r w:rsidR="00061EA8">
        <w:rPr>
          <w:rFonts w:ascii="Arial" w:hAnsi="Arial" w:cs="Arial"/>
          <w:sz w:val="22"/>
          <w:szCs w:val="22"/>
        </w:rPr>
        <w:t>discussions</w:t>
      </w:r>
      <w:r w:rsidR="00F52299">
        <w:rPr>
          <w:rFonts w:ascii="Arial" w:hAnsi="Arial" w:cs="Arial"/>
          <w:sz w:val="22"/>
          <w:szCs w:val="22"/>
        </w:rPr>
        <w:t xml:space="preserve"> so pupils </w:t>
      </w:r>
      <w:r w:rsidR="00F52299">
        <w:rPr>
          <w:rFonts w:ascii="Arial" w:hAnsi="Arial" w:cs="Arial"/>
          <w:sz w:val="22"/>
          <w:szCs w:val="22"/>
        </w:rPr>
        <w:lastRenderedPageBreak/>
        <w:t xml:space="preserve">are able to learn from their mistakes. </w:t>
      </w:r>
      <w:r w:rsidR="003B6E37">
        <w:rPr>
          <w:rFonts w:ascii="Arial" w:hAnsi="Arial" w:cs="Arial"/>
          <w:sz w:val="22"/>
          <w:szCs w:val="22"/>
        </w:rPr>
        <w:t xml:space="preserve">“Expert teachers are proficient at creating an optimal classroom climate for learning.” (John, 2012, p. 26). </w:t>
      </w:r>
      <w:r w:rsidR="007D2BAC">
        <w:rPr>
          <w:rFonts w:ascii="Arial" w:hAnsi="Arial" w:cs="Arial"/>
          <w:sz w:val="22"/>
          <w:szCs w:val="22"/>
        </w:rPr>
        <w:t>Therefore,</w:t>
      </w:r>
      <w:r w:rsidR="00AD7B06">
        <w:rPr>
          <w:rFonts w:ascii="Arial" w:hAnsi="Arial" w:cs="Arial"/>
          <w:sz w:val="22"/>
          <w:szCs w:val="22"/>
        </w:rPr>
        <w:t xml:space="preserve"> implying that good teachers are </w:t>
      </w:r>
      <w:r w:rsidR="007D2BAC">
        <w:rPr>
          <w:rFonts w:ascii="Arial" w:hAnsi="Arial" w:cs="Arial"/>
          <w:sz w:val="22"/>
          <w:szCs w:val="22"/>
        </w:rPr>
        <w:t>those</w:t>
      </w:r>
      <w:r w:rsidR="00AD7B06">
        <w:rPr>
          <w:rFonts w:ascii="Arial" w:hAnsi="Arial" w:cs="Arial"/>
          <w:sz w:val="22"/>
          <w:szCs w:val="22"/>
        </w:rPr>
        <w:t xml:space="preserve"> that create a sense of trust within the classroom environment through </w:t>
      </w:r>
      <w:r w:rsidR="007D2BAC">
        <w:rPr>
          <w:rFonts w:ascii="Arial" w:hAnsi="Arial" w:cs="Arial"/>
          <w:sz w:val="22"/>
          <w:szCs w:val="22"/>
        </w:rPr>
        <w:t>building</w:t>
      </w:r>
      <w:r w:rsidR="00AD7B06">
        <w:rPr>
          <w:rFonts w:ascii="Arial" w:hAnsi="Arial" w:cs="Arial"/>
          <w:sz w:val="22"/>
          <w:szCs w:val="22"/>
        </w:rPr>
        <w:t xml:space="preserve"> positive relationships between teacher and pupil and between peers. Once pupils feel a sense of trust in the </w:t>
      </w:r>
      <w:r w:rsidR="007D2BAC">
        <w:rPr>
          <w:rFonts w:ascii="Arial" w:hAnsi="Arial" w:cs="Arial"/>
          <w:sz w:val="22"/>
          <w:szCs w:val="22"/>
        </w:rPr>
        <w:t>classroom,</w:t>
      </w:r>
      <w:r w:rsidR="00AD7B06">
        <w:rPr>
          <w:rFonts w:ascii="Arial" w:hAnsi="Arial" w:cs="Arial"/>
          <w:sz w:val="22"/>
          <w:szCs w:val="22"/>
        </w:rPr>
        <w:t xml:space="preserve"> they are more likely to overcome the fear of making mistakes. </w:t>
      </w:r>
    </w:p>
    <w:p w14:paraId="2C689563" w14:textId="77777777" w:rsidR="005B2090" w:rsidRDefault="005B2090" w:rsidP="00D32E18">
      <w:pPr>
        <w:spacing w:line="360" w:lineRule="auto"/>
        <w:rPr>
          <w:rFonts w:ascii="Arial" w:hAnsi="Arial" w:cs="Arial"/>
          <w:sz w:val="22"/>
          <w:szCs w:val="22"/>
        </w:rPr>
      </w:pPr>
    </w:p>
    <w:p w14:paraId="06B3D5BD" w14:textId="354CCDA1" w:rsidR="005E1FA7" w:rsidRDefault="005B2090" w:rsidP="00D32E18">
      <w:pPr>
        <w:spacing w:line="360" w:lineRule="auto"/>
        <w:rPr>
          <w:rFonts w:ascii="Arial" w:hAnsi="Arial" w:cs="Arial"/>
          <w:sz w:val="22"/>
          <w:szCs w:val="22"/>
        </w:rPr>
      </w:pPr>
      <w:r>
        <w:rPr>
          <w:rFonts w:ascii="Arial" w:hAnsi="Arial" w:cs="Arial"/>
          <w:sz w:val="22"/>
          <w:szCs w:val="22"/>
        </w:rPr>
        <w:t xml:space="preserve">Additionally, (Crowe and Stanford, 2010, p. 37) indicates that it is important that the teacher is able to ask effective questions within the classroom in order to encourage pupils to </w:t>
      </w:r>
      <w:r w:rsidR="00C83965">
        <w:rPr>
          <w:rFonts w:ascii="Arial" w:hAnsi="Arial" w:cs="Arial"/>
          <w:sz w:val="22"/>
          <w:szCs w:val="22"/>
        </w:rPr>
        <w:t>actively</w:t>
      </w:r>
      <w:r>
        <w:rPr>
          <w:rFonts w:ascii="Arial" w:hAnsi="Arial" w:cs="Arial"/>
          <w:sz w:val="22"/>
          <w:szCs w:val="22"/>
        </w:rPr>
        <w:t xml:space="preserve"> participate in their learning. Moreover, this may suggest that prompting questions are fundamental to effective practice</w:t>
      </w:r>
      <w:r w:rsidR="00C51BBE">
        <w:rPr>
          <w:rFonts w:ascii="Arial" w:hAnsi="Arial" w:cs="Arial"/>
          <w:sz w:val="22"/>
          <w:szCs w:val="22"/>
        </w:rPr>
        <w:t>. I</w:t>
      </w:r>
      <w:r>
        <w:rPr>
          <w:rFonts w:ascii="Arial" w:hAnsi="Arial" w:cs="Arial"/>
          <w:sz w:val="22"/>
          <w:szCs w:val="22"/>
        </w:rPr>
        <w:t xml:space="preserve">mplying that cueing and prompting </w:t>
      </w:r>
      <w:r w:rsidR="00C83965">
        <w:rPr>
          <w:rFonts w:ascii="Arial" w:hAnsi="Arial" w:cs="Arial"/>
          <w:sz w:val="22"/>
          <w:szCs w:val="22"/>
        </w:rPr>
        <w:t>questions</w:t>
      </w:r>
      <w:r>
        <w:rPr>
          <w:rFonts w:ascii="Arial" w:hAnsi="Arial" w:cs="Arial"/>
          <w:sz w:val="22"/>
          <w:szCs w:val="22"/>
        </w:rPr>
        <w:t xml:space="preserve"> allow </w:t>
      </w:r>
      <w:r w:rsidR="00C83965">
        <w:rPr>
          <w:rFonts w:ascii="Arial" w:hAnsi="Arial" w:cs="Arial"/>
          <w:sz w:val="22"/>
          <w:szCs w:val="22"/>
        </w:rPr>
        <w:t>pupils</w:t>
      </w:r>
      <w:r>
        <w:rPr>
          <w:rFonts w:ascii="Arial" w:hAnsi="Arial" w:cs="Arial"/>
          <w:sz w:val="22"/>
          <w:szCs w:val="22"/>
        </w:rPr>
        <w:t xml:space="preserve"> to </w:t>
      </w:r>
      <w:r w:rsidR="00C83965">
        <w:rPr>
          <w:rFonts w:ascii="Arial" w:hAnsi="Arial" w:cs="Arial"/>
          <w:sz w:val="22"/>
          <w:szCs w:val="22"/>
        </w:rPr>
        <w:t>build</w:t>
      </w:r>
      <w:r>
        <w:rPr>
          <w:rFonts w:ascii="Arial" w:hAnsi="Arial" w:cs="Arial"/>
          <w:sz w:val="22"/>
          <w:szCs w:val="22"/>
        </w:rPr>
        <w:t xml:space="preserve"> b</w:t>
      </w:r>
      <w:r w:rsidR="00B57D32">
        <w:rPr>
          <w:rFonts w:ascii="Arial" w:hAnsi="Arial" w:cs="Arial"/>
          <w:sz w:val="22"/>
          <w:szCs w:val="22"/>
        </w:rPr>
        <w:t>ridges</w:t>
      </w:r>
      <w:r>
        <w:rPr>
          <w:rFonts w:ascii="Arial" w:hAnsi="Arial" w:cs="Arial"/>
          <w:sz w:val="22"/>
          <w:szCs w:val="22"/>
        </w:rPr>
        <w:t xml:space="preserve"> between their prior knowledge and new ideas. (Black and Wiliam, 1998, p. 34) may agree insinuating that questioning is important in order to explore and build on </w:t>
      </w:r>
      <w:r w:rsidR="00C83965">
        <w:rPr>
          <w:rFonts w:ascii="Arial" w:hAnsi="Arial" w:cs="Arial"/>
          <w:sz w:val="22"/>
          <w:szCs w:val="22"/>
        </w:rPr>
        <w:t>pupils’</w:t>
      </w:r>
      <w:r>
        <w:rPr>
          <w:rFonts w:ascii="Arial" w:hAnsi="Arial" w:cs="Arial"/>
          <w:sz w:val="22"/>
          <w:szCs w:val="22"/>
        </w:rPr>
        <w:t xml:space="preserve"> prior </w:t>
      </w:r>
      <w:r w:rsidR="00C83965">
        <w:rPr>
          <w:rFonts w:ascii="Arial" w:hAnsi="Arial" w:cs="Arial"/>
          <w:sz w:val="22"/>
          <w:szCs w:val="22"/>
        </w:rPr>
        <w:t>knowledge</w:t>
      </w:r>
      <w:r>
        <w:rPr>
          <w:rFonts w:ascii="Arial" w:hAnsi="Arial" w:cs="Arial"/>
          <w:sz w:val="22"/>
          <w:szCs w:val="22"/>
        </w:rPr>
        <w:t xml:space="preserve">. (Pressley </w:t>
      </w:r>
      <w:r>
        <w:rPr>
          <w:rFonts w:ascii="Arial" w:hAnsi="Arial" w:cs="Arial"/>
          <w:i/>
          <w:iCs/>
          <w:sz w:val="22"/>
          <w:szCs w:val="22"/>
        </w:rPr>
        <w:t xml:space="preserve">et al., </w:t>
      </w:r>
      <w:r>
        <w:rPr>
          <w:rFonts w:ascii="Arial" w:hAnsi="Arial" w:cs="Arial"/>
          <w:sz w:val="22"/>
          <w:szCs w:val="22"/>
        </w:rPr>
        <w:t xml:space="preserve">1992) </w:t>
      </w:r>
      <w:r w:rsidR="00C83965">
        <w:rPr>
          <w:rFonts w:ascii="Arial" w:hAnsi="Arial" w:cs="Arial"/>
          <w:sz w:val="22"/>
          <w:szCs w:val="22"/>
        </w:rPr>
        <w:t>understands</w:t>
      </w:r>
      <w:r>
        <w:rPr>
          <w:rFonts w:ascii="Arial" w:hAnsi="Arial" w:cs="Arial"/>
          <w:sz w:val="22"/>
          <w:szCs w:val="22"/>
        </w:rPr>
        <w:t xml:space="preserve"> that </w:t>
      </w:r>
      <w:r w:rsidR="00C83965">
        <w:rPr>
          <w:rFonts w:ascii="Arial" w:hAnsi="Arial" w:cs="Arial"/>
          <w:sz w:val="22"/>
          <w:szCs w:val="22"/>
        </w:rPr>
        <w:t>prompting</w:t>
      </w:r>
      <w:r>
        <w:rPr>
          <w:rFonts w:ascii="Arial" w:hAnsi="Arial" w:cs="Arial"/>
          <w:sz w:val="22"/>
          <w:szCs w:val="22"/>
        </w:rPr>
        <w:t xml:space="preserve"> questions are key to this as they create opportunities for pupils to </w:t>
      </w:r>
      <w:r w:rsidR="00C83965">
        <w:rPr>
          <w:rFonts w:ascii="Arial" w:hAnsi="Arial" w:cs="Arial"/>
          <w:sz w:val="22"/>
          <w:szCs w:val="22"/>
        </w:rPr>
        <w:t>expand</w:t>
      </w:r>
      <w:r>
        <w:rPr>
          <w:rFonts w:ascii="Arial" w:hAnsi="Arial" w:cs="Arial"/>
          <w:sz w:val="22"/>
          <w:szCs w:val="22"/>
        </w:rPr>
        <w:t xml:space="preserve"> on and further explain their responses</w:t>
      </w:r>
      <w:r w:rsidR="00C51BBE">
        <w:rPr>
          <w:rFonts w:ascii="Arial" w:hAnsi="Arial" w:cs="Arial"/>
          <w:sz w:val="22"/>
          <w:szCs w:val="22"/>
        </w:rPr>
        <w:t xml:space="preserve">, </w:t>
      </w:r>
      <w:r>
        <w:rPr>
          <w:rFonts w:ascii="Arial" w:hAnsi="Arial" w:cs="Arial"/>
          <w:sz w:val="22"/>
          <w:szCs w:val="22"/>
        </w:rPr>
        <w:t>result</w:t>
      </w:r>
      <w:r w:rsidR="00C51BBE">
        <w:rPr>
          <w:rFonts w:ascii="Arial" w:hAnsi="Arial" w:cs="Arial"/>
          <w:sz w:val="22"/>
          <w:szCs w:val="22"/>
        </w:rPr>
        <w:t>ing</w:t>
      </w:r>
      <w:r>
        <w:rPr>
          <w:rFonts w:ascii="Arial" w:hAnsi="Arial" w:cs="Arial"/>
          <w:sz w:val="22"/>
          <w:szCs w:val="22"/>
        </w:rPr>
        <w:t xml:space="preserve"> in progression in learning</w:t>
      </w:r>
      <w:r w:rsidR="00C51BBE">
        <w:rPr>
          <w:rFonts w:ascii="Arial" w:hAnsi="Arial" w:cs="Arial"/>
          <w:sz w:val="22"/>
          <w:szCs w:val="22"/>
        </w:rPr>
        <w:t>.</w:t>
      </w:r>
      <w:r>
        <w:rPr>
          <w:rFonts w:ascii="Arial" w:hAnsi="Arial" w:cs="Arial"/>
          <w:sz w:val="22"/>
          <w:szCs w:val="22"/>
        </w:rPr>
        <w:t xml:space="preserve"> </w:t>
      </w:r>
      <w:r w:rsidR="008B13EB">
        <w:rPr>
          <w:rFonts w:ascii="Arial" w:hAnsi="Arial" w:cs="Arial"/>
          <w:sz w:val="22"/>
          <w:szCs w:val="22"/>
        </w:rPr>
        <w:t xml:space="preserve">Blooms taxonomy may also support the use of quality of questioning to </w:t>
      </w:r>
      <w:r w:rsidR="006D182F">
        <w:rPr>
          <w:rFonts w:ascii="Arial" w:hAnsi="Arial" w:cs="Arial"/>
          <w:sz w:val="22"/>
          <w:szCs w:val="22"/>
        </w:rPr>
        <w:t>encourage</w:t>
      </w:r>
      <w:r w:rsidR="008B13EB">
        <w:rPr>
          <w:rFonts w:ascii="Arial" w:hAnsi="Arial" w:cs="Arial"/>
          <w:sz w:val="22"/>
          <w:szCs w:val="22"/>
        </w:rPr>
        <w:t xml:space="preserve"> higher order thinking skills in pupils as it provides opportunities for pupils to use and further develop </w:t>
      </w:r>
      <w:r w:rsidR="006D182F">
        <w:rPr>
          <w:rFonts w:ascii="Arial" w:hAnsi="Arial" w:cs="Arial"/>
          <w:sz w:val="22"/>
          <w:szCs w:val="22"/>
        </w:rPr>
        <w:t>critical</w:t>
      </w:r>
      <w:r w:rsidR="008B13EB">
        <w:rPr>
          <w:rFonts w:ascii="Arial" w:hAnsi="Arial" w:cs="Arial"/>
          <w:sz w:val="22"/>
          <w:szCs w:val="22"/>
        </w:rPr>
        <w:t xml:space="preserve"> thinking skills. The cognitive model suggests that pupils learn through remembering and </w:t>
      </w:r>
      <w:r w:rsidR="006D182F">
        <w:rPr>
          <w:rFonts w:ascii="Arial" w:hAnsi="Arial" w:cs="Arial"/>
          <w:sz w:val="22"/>
          <w:szCs w:val="22"/>
        </w:rPr>
        <w:t>understanding</w:t>
      </w:r>
      <w:r w:rsidR="008B13EB">
        <w:rPr>
          <w:rFonts w:ascii="Arial" w:hAnsi="Arial" w:cs="Arial"/>
          <w:sz w:val="22"/>
          <w:szCs w:val="22"/>
        </w:rPr>
        <w:t xml:space="preserve"> information, applying their </w:t>
      </w:r>
      <w:r w:rsidR="006D182F">
        <w:rPr>
          <w:rFonts w:ascii="Arial" w:hAnsi="Arial" w:cs="Arial"/>
          <w:sz w:val="22"/>
          <w:szCs w:val="22"/>
        </w:rPr>
        <w:t>knowledge</w:t>
      </w:r>
      <w:r w:rsidR="008B13EB">
        <w:rPr>
          <w:rFonts w:ascii="Arial" w:hAnsi="Arial" w:cs="Arial"/>
          <w:sz w:val="22"/>
          <w:szCs w:val="22"/>
        </w:rPr>
        <w:t xml:space="preserve"> and analysing and evaluating in order to build bridges to create new ideas and concepts. Blooms taxonomy aims to </w:t>
      </w:r>
      <w:r w:rsidR="006D182F">
        <w:rPr>
          <w:rFonts w:ascii="Arial" w:hAnsi="Arial" w:cs="Arial"/>
          <w:sz w:val="22"/>
          <w:szCs w:val="22"/>
        </w:rPr>
        <w:t>better</w:t>
      </w:r>
      <w:r w:rsidR="008B13EB">
        <w:rPr>
          <w:rFonts w:ascii="Arial" w:hAnsi="Arial" w:cs="Arial"/>
          <w:sz w:val="22"/>
          <w:szCs w:val="22"/>
        </w:rPr>
        <w:t xml:space="preserve"> learning </w:t>
      </w:r>
      <w:r w:rsidR="006D182F">
        <w:rPr>
          <w:rFonts w:ascii="Arial" w:hAnsi="Arial" w:cs="Arial"/>
          <w:sz w:val="22"/>
          <w:szCs w:val="22"/>
        </w:rPr>
        <w:t>outcomes</w:t>
      </w:r>
      <w:r w:rsidR="008B13EB">
        <w:rPr>
          <w:rFonts w:ascii="Arial" w:hAnsi="Arial" w:cs="Arial"/>
          <w:sz w:val="22"/>
          <w:szCs w:val="22"/>
        </w:rPr>
        <w:t xml:space="preserve"> through increasing </w:t>
      </w:r>
      <w:r w:rsidR="006D182F">
        <w:rPr>
          <w:rFonts w:ascii="Arial" w:hAnsi="Arial" w:cs="Arial"/>
          <w:sz w:val="22"/>
          <w:szCs w:val="22"/>
        </w:rPr>
        <w:t>knowledge</w:t>
      </w:r>
      <w:r w:rsidR="008B13EB">
        <w:rPr>
          <w:rFonts w:ascii="Arial" w:hAnsi="Arial" w:cs="Arial"/>
          <w:sz w:val="22"/>
          <w:szCs w:val="22"/>
        </w:rPr>
        <w:t xml:space="preserve"> and developing skills. Quality of questioning and prompting questions are the </w:t>
      </w:r>
      <w:r w:rsidR="006D182F">
        <w:rPr>
          <w:rFonts w:ascii="Arial" w:hAnsi="Arial" w:cs="Arial"/>
          <w:sz w:val="22"/>
          <w:szCs w:val="22"/>
        </w:rPr>
        <w:t>first</w:t>
      </w:r>
      <w:r w:rsidR="008B13EB">
        <w:rPr>
          <w:rFonts w:ascii="Arial" w:hAnsi="Arial" w:cs="Arial"/>
          <w:sz w:val="22"/>
          <w:szCs w:val="22"/>
        </w:rPr>
        <w:t xml:space="preserve"> steps (Ruhl, 2023). </w:t>
      </w:r>
    </w:p>
    <w:p w14:paraId="02C935F6" w14:textId="77777777" w:rsidR="005E1FA7" w:rsidRDefault="005E1FA7" w:rsidP="00D32E18">
      <w:pPr>
        <w:spacing w:line="360" w:lineRule="auto"/>
        <w:rPr>
          <w:rFonts w:ascii="Arial" w:hAnsi="Arial" w:cs="Arial"/>
          <w:sz w:val="22"/>
          <w:szCs w:val="22"/>
        </w:rPr>
      </w:pPr>
    </w:p>
    <w:p w14:paraId="4B1F30E0" w14:textId="4C60FA96" w:rsidR="005B2090" w:rsidRDefault="00613F3F" w:rsidP="00D32E18">
      <w:pPr>
        <w:spacing w:line="360" w:lineRule="auto"/>
        <w:rPr>
          <w:rFonts w:ascii="Arial" w:hAnsi="Arial" w:cs="Arial"/>
          <w:sz w:val="22"/>
          <w:szCs w:val="22"/>
        </w:rPr>
      </w:pPr>
      <w:r>
        <w:rPr>
          <w:rFonts w:ascii="Arial" w:hAnsi="Arial" w:cs="Arial"/>
          <w:sz w:val="22"/>
          <w:szCs w:val="22"/>
        </w:rPr>
        <w:t xml:space="preserve">In addition to this </w:t>
      </w:r>
      <w:r w:rsidR="008307F6">
        <w:rPr>
          <w:rFonts w:ascii="Arial" w:hAnsi="Arial" w:cs="Arial"/>
          <w:sz w:val="22"/>
          <w:szCs w:val="22"/>
        </w:rPr>
        <w:t xml:space="preserve">(Hattie, 2012, p. </w:t>
      </w:r>
      <w:r w:rsidR="008307F6">
        <w:rPr>
          <w:rFonts w:ascii="Arial" w:hAnsi="Arial" w:cs="Arial"/>
          <w:sz w:val="22"/>
          <w:szCs w:val="22"/>
        </w:rPr>
        <w:t>3</w:t>
      </w:r>
      <w:r>
        <w:rPr>
          <w:rFonts w:ascii="Arial" w:hAnsi="Arial" w:cs="Arial"/>
          <w:sz w:val="22"/>
          <w:szCs w:val="22"/>
        </w:rPr>
        <w:t>7</w:t>
      </w:r>
      <w:r w:rsidR="008307F6">
        <w:rPr>
          <w:rFonts w:ascii="Arial" w:hAnsi="Arial" w:cs="Arial"/>
          <w:sz w:val="22"/>
          <w:szCs w:val="22"/>
        </w:rPr>
        <w:t xml:space="preserve">) </w:t>
      </w:r>
      <w:r>
        <w:rPr>
          <w:rFonts w:ascii="Arial" w:hAnsi="Arial" w:cs="Arial"/>
          <w:sz w:val="22"/>
          <w:szCs w:val="22"/>
        </w:rPr>
        <w:t xml:space="preserve">may agree suggesting that “the most important single factor influencing learning is what the learner already knows.” </w:t>
      </w:r>
      <w:r>
        <w:rPr>
          <w:rFonts w:ascii="Arial" w:hAnsi="Arial" w:cs="Arial"/>
          <w:sz w:val="22"/>
          <w:szCs w:val="22"/>
        </w:rPr>
        <w:t>(Hattie, 2012, p. 37)</w:t>
      </w:r>
      <w:r>
        <w:rPr>
          <w:rFonts w:ascii="Arial" w:hAnsi="Arial" w:cs="Arial"/>
          <w:sz w:val="22"/>
          <w:szCs w:val="22"/>
        </w:rPr>
        <w:t xml:space="preserve">. Furthermore </w:t>
      </w:r>
      <w:r w:rsidR="00070DA3">
        <w:rPr>
          <w:rFonts w:ascii="Arial" w:hAnsi="Arial" w:cs="Arial"/>
          <w:sz w:val="22"/>
          <w:szCs w:val="22"/>
        </w:rPr>
        <w:t xml:space="preserve">(Hattie, 2012, p. 37) </w:t>
      </w:r>
      <w:r w:rsidR="008307F6">
        <w:rPr>
          <w:rFonts w:ascii="Arial" w:hAnsi="Arial" w:cs="Arial"/>
          <w:sz w:val="22"/>
          <w:szCs w:val="22"/>
        </w:rPr>
        <w:t xml:space="preserve">may suggest that whilst prompting questions are </w:t>
      </w:r>
      <w:r w:rsidR="00373F03">
        <w:rPr>
          <w:rFonts w:ascii="Arial" w:hAnsi="Arial" w:cs="Arial"/>
          <w:sz w:val="22"/>
          <w:szCs w:val="22"/>
        </w:rPr>
        <w:t>beneficial</w:t>
      </w:r>
      <w:r w:rsidR="008307F6">
        <w:rPr>
          <w:rFonts w:ascii="Arial" w:hAnsi="Arial" w:cs="Arial"/>
          <w:sz w:val="22"/>
          <w:szCs w:val="22"/>
        </w:rPr>
        <w:t xml:space="preserve"> to pupils learning it is essential that teacher</w:t>
      </w:r>
      <w:r>
        <w:rPr>
          <w:rFonts w:ascii="Arial" w:hAnsi="Arial" w:cs="Arial"/>
          <w:sz w:val="22"/>
          <w:szCs w:val="22"/>
        </w:rPr>
        <w:t>s</w:t>
      </w:r>
      <w:r w:rsidR="008307F6">
        <w:rPr>
          <w:rFonts w:ascii="Arial" w:hAnsi="Arial" w:cs="Arial"/>
          <w:sz w:val="22"/>
          <w:szCs w:val="22"/>
        </w:rPr>
        <w:t xml:space="preserve"> plan and prepare for </w:t>
      </w:r>
      <w:r w:rsidR="00373F03">
        <w:rPr>
          <w:rFonts w:ascii="Arial" w:hAnsi="Arial" w:cs="Arial"/>
          <w:sz w:val="22"/>
          <w:szCs w:val="22"/>
        </w:rPr>
        <w:t>prom</w:t>
      </w:r>
      <w:r w:rsidR="009713CD">
        <w:rPr>
          <w:rFonts w:ascii="Arial" w:hAnsi="Arial" w:cs="Arial"/>
          <w:sz w:val="22"/>
          <w:szCs w:val="22"/>
        </w:rPr>
        <w:t>pting</w:t>
      </w:r>
      <w:r w:rsidR="008307F6">
        <w:rPr>
          <w:rFonts w:ascii="Arial" w:hAnsi="Arial" w:cs="Arial"/>
          <w:sz w:val="22"/>
          <w:szCs w:val="22"/>
        </w:rPr>
        <w:t xml:space="preserve"> questions before </w:t>
      </w:r>
      <w:r w:rsidR="009713CD">
        <w:rPr>
          <w:rFonts w:ascii="Arial" w:hAnsi="Arial" w:cs="Arial"/>
          <w:sz w:val="22"/>
          <w:szCs w:val="22"/>
        </w:rPr>
        <w:t xml:space="preserve">the </w:t>
      </w:r>
      <w:r w:rsidR="008307F6">
        <w:rPr>
          <w:rFonts w:ascii="Arial" w:hAnsi="Arial" w:cs="Arial"/>
          <w:sz w:val="22"/>
          <w:szCs w:val="22"/>
        </w:rPr>
        <w:t xml:space="preserve">delivery </w:t>
      </w:r>
      <w:r w:rsidR="009713CD">
        <w:rPr>
          <w:rFonts w:ascii="Arial" w:hAnsi="Arial" w:cs="Arial"/>
          <w:sz w:val="22"/>
          <w:szCs w:val="22"/>
        </w:rPr>
        <w:t xml:space="preserve">of </w:t>
      </w:r>
      <w:r w:rsidR="008307F6">
        <w:rPr>
          <w:rFonts w:ascii="Arial" w:hAnsi="Arial" w:cs="Arial"/>
          <w:sz w:val="22"/>
          <w:szCs w:val="22"/>
        </w:rPr>
        <w:t xml:space="preserve">the lesson. This allows teachers to differentiate the questions </w:t>
      </w:r>
      <w:r w:rsidR="00373F03">
        <w:rPr>
          <w:rFonts w:ascii="Arial" w:hAnsi="Arial" w:cs="Arial"/>
          <w:sz w:val="22"/>
          <w:szCs w:val="22"/>
        </w:rPr>
        <w:t>appropriately</w:t>
      </w:r>
      <w:r w:rsidR="008307F6">
        <w:rPr>
          <w:rFonts w:ascii="Arial" w:hAnsi="Arial" w:cs="Arial"/>
          <w:sz w:val="22"/>
          <w:szCs w:val="22"/>
        </w:rPr>
        <w:t xml:space="preserve"> in order to support pupils learning. </w:t>
      </w:r>
      <w:r w:rsidR="00B57D32">
        <w:rPr>
          <w:rFonts w:ascii="Arial" w:hAnsi="Arial" w:cs="Arial"/>
          <w:sz w:val="22"/>
          <w:szCs w:val="22"/>
        </w:rPr>
        <w:t>Through personal experience I ensured to prepare a number of prom</w:t>
      </w:r>
      <w:r w:rsidR="009713CD">
        <w:rPr>
          <w:rFonts w:ascii="Arial" w:hAnsi="Arial" w:cs="Arial"/>
          <w:sz w:val="22"/>
          <w:szCs w:val="22"/>
        </w:rPr>
        <w:t>p</w:t>
      </w:r>
      <w:r w:rsidR="00B57D32">
        <w:rPr>
          <w:rFonts w:ascii="Arial" w:hAnsi="Arial" w:cs="Arial"/>
          <w:sz w:val="22"/>
          <w:szCs w:val="22"/>
        </w:rPr>
        <w:t xml:space="preserve">ting questions that I could ask the pupils in order to further develop their thinking skills both in the introduction, main body and plenary of the lesson. I ensured that the questions </w:t>
      </w:r>
      <w:r w:rsidR="002F5A78">
        <w:rPr>
          <w:rFonts w:ascii="Arial" w:hAnsi="Arial" w:cs="Arial"/>
          <w:sz w:val="22"/>
          <w:szCs w:val="22"/>
        </w:rPr>
        <w:t>were</w:t>
      </w:r>
      <w:r w:rsidR="00B57D32">
        <w:rPr>
          <w:rFonts w:ascii="Arial" w:hAnsi="Arial" w:cs="Arial"/>
          <w:sz w:val="22"/>
          <w:szCs w:val="22"/>
        </w:rPr>
        <w:t xml:space="preserve"> differentiated </w:t>
      </w:r>
      <w:r w:rsidR="002F5A78">
        <w:rPr>
          <w:rFonts w:ascii="Arial" w:hAnsi="Arial" w:cs="Arial"/>
          <w:sz w:val="22"/>
          <w:szCs w:val="22"/>
        </w:rPr>
        <w:t>appropriately</w:t>
      </w:r>
      <w:r w:rsidR="00B57D32">
        <w:rPr>
          <w:rFonts w:ascii="Arial" w:hAnsi="Arial" w:cs="Arial"/>
          <w:sz w:val="22"/>
          <w:szCs w:val="22"/>
        </w:rPr>
        <w:t xml:space="preserve"> to support all learning </w:t>
      </w:r>
      <w:r w:rsidR="002F5A78">
        <w:rPr>
          <w:rFonts w:ascii="Arial" w:hAnsi="Arial" w:cs="Arial"/>
          <w:sz w:val="22"/>
          <w:szCs w:val="22"/>
        </w:rPr>
        <w:t>development</w:t>
      </w:r>
      <w:r w:rsidR="00B57D32">
        <w:rPr>
          <w:rFonts w:ascii="Arial" w:hAnsi="Arial" w:cs="Arial"/>
          <w:sz w:val="22"/>
          <w:szCs w:val="22"/>
        </w:rPr>
        <w:t xml:space="preserve">. </w:t>
      </w:r>
      <w:r w:rsidR="00070DA3">
        <w:rPr>
          <w:rFonts w:ascii="Arial" w:hAnsi="Arial" w:cs="Arial"/>
          <w:sz w:val="22"/>
          <w:szCs w:val="22"/>
        </w:rPr>
        <w:t>(Hattie, 2012, p. 3</w:t>
      </w:r>
      <w:r w:rsidR="00070DA3">
        <w:rPr>
          <w:rFonts w:ascii="Arial" w:hAnsi="Arial" w:cs="Arial"/>
          <w:sz w:val="22"/>
          <w:szCs w:val="22"/>
        </w:rPr>
        <w:t xml:space="preserve">8) implies that it is vital that teachers </w:t>
      </w:r>
      <w:r w:rsidR="00175575">
        <w:rPr>
          <w:rFonts w:ascii="Arial" w:hAnsi="Arial" w:cs="Arial"/>
          <w:sz w:val="22"/>
          <w:szCs w:val="22"/>
        </w:rPr>
        <w:t>understand</w:t>
      </w:r>
      <w:r w:rsidR="00070DA3">
        <w:rPr>
          <w:rFonts w:ascii="Arial" w:hAnsi="Arial" w:cs="Arial"/>
          <w:sz w:val="22"/>
          <w:szCs w:val="22"/>
        </w:rPr>
        <w:t xml:space="preserve"> </w:t>
      </w:r>
      <w:r w:rsidR="00175575">
        <w:rPr>
          <w:rFonts w:ascii="Arial" w:hAnsi="Arial" w:cs="Arial"/>
          <w:sz w:val="22"/>
          <w:szCs w:val="22"/>
        </w:rPr>
        <w:t>pupils’</w:t>
      </w:r>
      <w:r w:rsidR="00070DA3">
        <w:rPr>
          <w:rFonts w:ascii="Arial" w:hAnsi="Arial" w:cs="Arial"/>
          <w:sz w:val="22"/>
          <w:szCs w:val="22"/>
        </w:rPr>
        <w:t xml:space="preserve"> </w:t>
      </w:r>
      <w:r w:rsidR="00175575">
        <w:rPr>
          <w:rFonts w:ascii="Arial" w:hAnsi="Arial" w:cs="Arial"/>
          <w:sz w:val="22"/>
          <w:szCs w:val="22"/>
        </w:rPr>
        <w:t>abilities</w:t>
      </w:r>
      <w:r w:rsidR="00070DA3">
        <w:rPr>
          <w:rFonts w:ascii="Arial" w:hAnsi="Arial" w:cs="Arial"/>
          <w:sz w:val="22"/>
          <w:szCs w:val="22"/>
        </w:rPr>
        <w:t xml:space="preserve"> before planning the lesson and that the </w:t>
      </w:r>
      <w:r w:rsidR="00175575">
        <w:rPr>
          <w:rFonts w:ascii="Arial" w:hAnsi="Arial" w:cs="Arial"/>
          <w:sz w:val="22"/>
          <w:szCs w:val="22"/>
        </w:rPr>
        <w:t>teacher’s</w:t>
      </w:r>
      <w:r w:rsidR="00070DA3">
        <w:rPr>
          <w:rFonts w:ascii="Arial" w:hAnsi="Arial" w:cs="Arial"/>
          <w:sz w:val="22"/>
          <w:szCs w:val="22"/>
        </w:rPr>
        <w:t xml:space="preserve"> </w:t>
      </w:r>
      <w:r w:rsidR="00175575">
        <w:rPr>
          <w:rFonts w:ascii="Arial" w:hAnsi="Arial" w:cs="Arial"/>
          <w:sz w:val="22"/>
          <w:szCs w:val="22"/>
        </w:rPr>
        <w:t>role</w:t>
      </w:r>
      <w:r w:rsidR="00070DA3">
        <w:rPr>
          <w:rFonts w:ascii="Arial" w:hAnsi="Arial" w:cs="Arial"/>
          <w:sz w:val="22"/>
          <w:szCs w:val="22"/>
        </w:rPr>
        <w:t xml:space="preserve"> is to be aware of </w:t>
      </w:r>
      <w:r w:rsidR="00175575">
        <w:rPr>
          <w:rFonts w:ascii="Arial" w:hAnsi="Arial" w:cs="Arial"/>
          <w:sz w:val="22"/>
          <w:szCs w:val="22"/>
        </w:rPr>
        <w:t>what</w:t>
      </w:r>
      <w:r w:rsidR="00070DA3">
        <w:rPr>
          <w:rFonts w:ascii="Arial" w:hAnsi="Arial" w:cs="Arial"/>
          <w:sz w:val="22"/>
          <w:szCs w:val="22"/>
        </w:rPr>
        <w:t xml:space="preserve"> pupils </w:t>
      </w:r>
      <w:r w:rsidR="00070DA3">
        <w:rPr>
          <w:rFonts w:ascii="Arial" w:hAnsi="Arial" w:cs="Arial"/>
          <w:sz w:val="22"/>
          <w:szCs w:val="22"/>
        </w:rPr>
        <w:lastRenderedPageBreak/>
        <w:t xml:space="preserve">already know and what they are able to achieve. This suggesting that teachers should </w:t>
      </w:r>
      <w:r w:rsidR="00175575">
        <w:rPr>
          <w:rFonts w:ascii="Arial" w:hAnsi="Arial" w:cs="Arial"/>
          <w:sz w:val="22"/>
          <w:szCs w:val="22"/>
        </w:rPr>
        <w:t>know</w:t>
      </w:r>
      <w:r w:rsidR="00070DA3">
        <w:rPr>
          <w:rFonts w:ascii="Arial" w:hAnsi="Arial" w:cs="Arial"/>
          <w:sz w:val="22"/>
          <w:szCs w:val="22"/>
        </w:rPr>
        <w:t xml:space="preserve"> the pupils current learning position and their targets to work on. It is vital teachers are aware of such factors in order to </w:t>
      </w:r>
      <w:r w:rsidR="00175575">
        <w:rPr>
          <w:rFonts w:ascii="Arial" w:hAnsi="Arial" w:cs="Arial"/>
          <w:sz w:val="22"/>
          <w:szCs w:val="22"/>
        </w:rPr>
        <w:t>appropriately</w:t>
      </w:r>
      <w:r w:rsidR="00070DA3">
        <w:rPr>
          <w:rFonts w:ascii="Arial" w:hAnsi="Arial" w:cs="Arial"/>
          <w:sz w:val="22"/>
          <w:szCs w:val="22"/>
        </w:rPr>
        <w:t xml:space="preserve"> adapt lessons so all pupils are able to make connections between prior knowledge and the new learning objectives. </w:t>
      </w:r>
    </w:p>
    <w:p w14:paraId="3CC71992" w14:textId="77777777" w:rsidR="0034621C" w:rsidRDefault="0034621C" w:rsidP="00D32E18">
      <w:pPr>
        <w:spacing w:line="360" w:lineRule="auto"/>
        <w:rPr>
          <w:rFonts w:ascii="Arial" w:hAnsi="Arial" w:cs="Arial"/>
          <w:sz w:val="22"/>
          <w:szCs w:val="22"/>
        </w:rPr>
      </w:pPr>
    </w:p>
    <w:p w14:paraId="42D0104D" w14:textId="7B321628" w:rsidR="0034621C" w:rsidRDefault="0034621C" w:rsidP="00D32E18">
      <w:pPr>
        <w:spacing w:line="360" w:lineRule="auto"/>
        <w:rPr>
          <w:rFonts w:ascii="Arial" w:hAnsi="Arial" w:cs="Arial"/>
          <w:sz w:val="22"/>
          <w:szCs w:val="22"/>
        </w:rPr>
      </w:pPr>
      <w:r>
        <w:rPr>
          <w:rFonts w:ascii="Arial" w:hAnsi="Arial" w:cs="Arial"/>
          <w:sz w:val="22"/>
          <w:szCs w:val="22"/>
        </w:rPr>
        <w:t xml:space="preserve">To conclude, this assignment has discussed </w:t>
      </w:r>
      <w:r w:rsidR="00CF15D1">
        <w:rPr>
          <w:rFonts w:ascii="Arial" w:hAnsi="Arial" w:cs="Arial"/>
          <w:sz w:val="22"/>
          <w:szCs w:val="22"/>
        </w:rPr>
        <w:t>A</w:t>
      </w:r>
      <w:r w:rsidR="00424A7B">
        <w:rPr>
          <w:rFonts w:ascii="Arial" w:hAnsi="Arial" w:cs="Arial"/>
          <w:sz w:val="22"/>
          <w:szCs w:val="22"/>
        </w:rPr>
        <w:t>ssessment as a strand under Pedagogy</w:t>
      </w:r>
      <w:r w:rsidR="00CF15D1">
        <w:rPr>
          <w:rFonts w:ascii="Arial" w:hAnsi="Arial" w:cs="Arial"/>
          <w:sz w:val="22"/>
          <w:szCs w:val="22"/>
        </w:rPr>
        <w:t>,</w:t>
      </w:r>
      <w:r w:rsidR="00424A7B">
        <w:rPr>
          <w:rFonts w:ascii="Arial" w:hAnsi="Arial" w:cs="Arial"/>
          <w:sz w:val="22"/>
          <w:szCs w:val="22"/>
        </w:rPr>
        <w:t xml:space="preserve"> one of the five professional teaching and learning standards for Wales </w:t>
      </w:r>
      <w:r w:rsidR="00424A7B">
        <w:rPr>
          <w:rFonts w:ascii="Arial" w:hAnsi="Arial" w:cs="Arial"/>
          <w:sz w:val="22"/>
          <w:szCs w:val="22"/>
        </w:rPr>
        <w:t>(Welsh Government, 2019)</w:t>
      </w:r>
      <w:r w:rsidR="00424A7B">
        <w:rPr>
          <w:rFonts w:ascii="Arial" w:hAnsi="Arial" w:cs="Arial"/>
          <w:sz w:val="22"/>
          <w:szCs w:val="22"/>
        </w:rPr>
        <w:t>. Specifically focus</w:t>
      </w:r>
      <w:r w:rsidR="00614819">
        <w:rPr>
          <w:rFonts w:ascii="Arial" w:hAnsi="Arial" w:cs="Arial"/>
          <w:sz w:val="22"/>
          <w:szCs w:val="22"/>
        </w:rPr>
        <w:t>ing</w:t>
      </w:r>
      <w:r w:rsidR="00424A7B">
        <w:rPr>
          <w:rFonts w:ascii="Arial" w:hAnsi="Arial" w:cs="Arial"/>
          <w:sz w:val="22"/>
          <w:szCs w:val="22"/>
        </w:rPr>
        <w:t xml:space="preserve"> on assessment for learning</w:t>
      </w:r>
      <w:r w:rsidR="00614819">
        <w:rPr>
          <w:rFonts w:ascii="Arial" w:hAnsi="Arial" w:cs="Arial"/>
          <w:sz w:val="22"/>
          <w:szCs w:val="22"/>
        </w:rPr>
        <w:t xml:space="preserve"> </w:t>
      </w:r>
      <w:r w:rsidR="00424A7B">
        <w:rPr>
          <w:rFonts w:ascii="Arial" w:hAnsi="Arial" w:cs="Arial"/>
          <w:sz w:val="22"/>
          <w:szCs w:val="22"/>
        </w:rPr>
        <w:t xml:space="preserve"> </w:t>
      </w:r>
      <w:r w:rsidR="00614819">
        <w:rPr>
          <w:rFonts w:ascii="Arial" w:hAnsi="Arial" w:cs="Arial"/>
          <w:sz w:val="22"/>
          <w:szCs w:val="22"/>
        </w:rPr>
        <w:t xml:space="preserve">and </w:t>
      </w:r>
      <w:r>
        <w:rPr>
          <w:rFonts w:ascii="Arial" w:hAnsi="Arial" w:cs="Arial"/>
          <w:sz w:val="22"/>
          <w:szCs w:val="22"/>
        </w:rPr>
        <w:t>various approaches to assessment for learning that I personally have used in recent teaching practice experiences. The assignment has focused specifically on</w:t>
      </w:r>
      <w:r w:rsidR="00614819">
        <w:rPr>
          <w:rFonts w:ascii="Arial" w:hAnsi="Arial" w:cs="Arial"/>
          <w:sz w:val="22"/>
          <w:szCs w:val="22"/>
        </w:rPr>
        <w:t xml:space="preserve"> </w:t>
      </w:r>
      <w:r>
        <w:rPr>
          <w:rFonts w:ascii="Arial" w:hAnsi="Arial" w:cs="Arial"/>
          <w:sz w:val="22"/>
          <w:szCs w:val="22"/>
        </w:rPr>
        <w:t xml:space="preserve">sharing success criteria and using quality of questioning strategies to support learner outcomes. </w:t>
      </w:r>
      <w:r w:rsidR="00884D86">
        <w:rPr>
          <w:rFonts w:ascii="Arial" w:hAnsi="Arial" w:cs="Arial"/>
          <w:sz w:val="22"/>
          <w:szCs w:val="22"/>
        </w:rPr>
        <w:t xml:space="preserve">This assignment has highlighted many benefits to overall AFL </w:t>
      </w:r>
      <w:r w:rsidR="00370F2F">
        <w:rPr>
          <w:rFonts w:ascii="Arial" w:hAnsi="Arial" w:cs="Arial"/>
          <w:sz w:val="22"/>
          <w:szCs w:val="22"/>
        </w:rPr>
        <w:t>strategies;</w:t>
      </w:r>
      <w:r w:rsidR="00884D86">
        <w:rPr>
          <w:rFonts w:ascii="Arial" w:hAnsi="Arial" w:cs="Arial"/>
          <w:sz w:val="22"/>
          <w:szCs w:val="22"/>
        </w:rPr>
        <w:t xml:space="preserve"> </w:t>
      </w:r>
      <w:r w:rsidR="00370F2F">
        <w:rPr>
          <w:rFonts w:ascii="Arial" w:hAnsi="Arial" w:cs="Arial"/>
          <w:sz w:val="22"/>
          <w:szCs w:val="22"/>
        </w:rPr>
        <w:t>however,</w:t>
      </w:r>
      <w:r w:rsidR="00884D86">
        <w:rPr>
          <w:rFonts w:ascii="Arial" w:hAnsi="Arial" w:cs="Arial"/>
          <w:sz w:val="22"/>
          <w:szCs w:val="22"/>
        </w:rPr>
        <w:t xml:space="preserve"> it has specifically highlighted that the benefits when sharing success criteria and using quality of questioning strategies outweigh any limitations for either. </w:t>
      </w:r>
      <w:r w:rsidR="00383AEF">
        <w:rPr>
          <w:rFonts w:ascii="Arial" w:hAnsi="Arial" w:cs="Arial"/>
          <w:sz w:val="22"/>
          <w:szCs w:val="22"/>
        </w:rPr>
        <w:t xml:space="preserve">Approaches and benefits regarding success </w:t>
      </w:r>
      <w:r w:rsidR="00075B72">
        <w:rPr>
          <w:rFonts w:ascii="Arial" w:hAnsi="Arial" w:cs="Arial"/>
          <w:sz w:val="22"/>
          <w:szCs w:val="22"/>
        </w:rPr>
        <w:t>criteria</w:t>
      </w:r>
      <w:r w:rsidR="00383AEF">
        <w:rPr>
          <w:rFonts w:ascii="Arial" w:hAnsi="Arial" w:cs="Arial"/>
          <w:sz w:val="22"/>
          <w:szCs w:val="22"/>
        </w:rPr>
        <w:t xml:space="preserve"> are that it aids pupil progression as it gives learners a clear focus for what is expected of their work in order </w:t>
      </w:r>
      <w:r w:rsidR="00075B72">
        <w:rPr>
          <w:rFonts w:ascii="Arial" w:hAnsi="Arial" w:cs="Arial"/>
          <w:sz w:val="22"/>
          <w:szCs w:val="22"/>
        </w:rPr>
        <w:t>for</w:t>
      </w:r>
      <w:r w:rsidR="00383AEF">
        <w:rPr>
          <w:rFonts w:ascii="Arial" w:hAnsi="Arial" w:cs="Arial"/>
          <w:sz w:val="22"/>
          <w:szCs w:val="22"/>
        </w:rPr>
        <w:t xml:space="preserve"> it to be successful</w:t>
      </w:r>
      <w:r w:rsidR="00177134">
        <w:rPr>
          <w:rFonts w:ascii="Arial" w:hAnsi="Arial" w:cs="Arial"/>
          <w:sz w:val="22"/>
          <w:szCs w:val="22"/>
        </w:rPr>
        <w:t xml:space="preserve"> </w:t>
      </w:r>
      <w:r w:rsidR="00177134">
        <w:rPr>
          <w:rFonts w:ascii="Arial" w:hAnsi="Arial" w:cs="Arial"/>
          <w:sz w:val="22"/>
          <w:szCs w:val="22"/>
        </w:rPr>
        <w:t>(Maarya, 2018, p.26)</w:t>
      </w:r>
      <w:r w:rsidR="00177134">
        <w:rPr>
          <w:rFonts w:ascii="Arial" w:hAnsi="Arial" w:cs="Arial"/>
          <w:sz w:val="22"/>
          <w:szCs w:val="22"/>
        </w:rPr>
        <w:t xml:space="preserve">. </w:t>
      </w:r>
      <w:r w:rsidR="00383AEF">
        <w:rPr>
          <w:rFonts w:ascii="Arial" w:hAnsi="Arial" w:cs="Arial"/>
          <w:sz w:val="22"/>
          <w:szCs w:val="22"/>
        </w:rPr>
        <w:t>It gives the learners a good understanding of how they can improve their work, therefore pupils become more independent and increases learner autonomy</w:t>
      </w:r>
      <w:r w:rsidR="00BD6191">
        <w:rPr>
          <w:rFonts w:ascii="Arial" w:hAnsi="Arial" w:cs="Arial"/>
          <w:sz w:val="22"/>
          <w:szCs w:val="22"/>
        </w:rPr>
        <w:t xml:space="preserve"> </w:t>
      </w:r>
      <w:r w:rsidR="00BD6191">
        <w:rPr>
          <w:rFonts w:ascii="Arial" w:hAnsi="Arial" w:cs="Arial"/>
          <w:sz w:val="22"/>
          <w:szCs w:val="22"/>
        </w:rPr>
        <w:t>(Crichton and McDaid, 2016, p.193)</w:t>
      </w:r>
      <w:r w:rsidR="00383AEF">
        <w:rPr>
          <w:rFonts w:ascii="Arial" w:hAnsi="Arial" w:cs="Arial"/>
          <w:sz w:val="22"/>
          <w:szCs w:val="22"/>
        </w:rPr>
        <w:t xml:space="preserve">. The assignment has highlighted that pupils should be involved in the creation of success </w:t>
      </w:r>
      <w:r w:rsidR="00075B72">
        <w:rPr>
          <w:rFonts w:ascii="Arial" w:hAnsi="Arial" w:cs="Arial"/>
          <w:sz w:val="22"/>
          <w:szCs w:val="22"/>
        </w:rPr>
        <w:t>criteria</w:t>
      </w:r>
      <w:r w:rsidR="00383AEF">
        <w:rPr>
          <w:rFonts w:ascii="Arial" w:hAnsi="Arial" w:cs="Arial"/>
          <w:sz w:val="22"/>
          <w:szCs w:val="22"/>
        </w:rPr>
        <w:t xml:space="preserve"> and </w:t>
      </w:r>
      <w:r w:rsidR="00CF15D1">
        <w:rPr>
          <w:rFonts w:ascii="Arial" w:hAnsi="Arial" w:cs="Arial"/>
          <w:sz w:val="22"/>
          <w:szCs w:val="22"/>
        </w:rPr>
        <w:t xml:space="preserve">the </w:t>
      </w:r>
      <w:r w:rsidR="00383AEF">
        <w:rPr>
          <w:rFonts w:ascii="Arial" w:hAnsi="Arial" w:cs="Arial"/>
          <w:sz w:val="22"/>
          <w:szCs w:val="22"/>
        </w:rPr>
        <w:t xml:space="preserve">learning objectives should often be </w:t>
      </w:r>
      <w:r w:rsidR="00075B72">
        <w:rPr>
          <w:rFonts w:ascii="Arial" w:hAnsi="Arial" w:cs="Arial"/>
          <w:sz w:val="22"/>
          <w:szCs w:val="22"/>
        </w:rPr>
        <w:t>shared</w:t>
      </w:r>
      <w:r w:rsidR="00383AEF">
        <w:rPr>
          <w:rFonts w:ascii="Arial" w:hAnsi="Arial" w:cs="Arial"/>
          <w:sz w:val="22"/>
          <w:szCs w:val="22"/>
        </w:rPr>
        <w:t xml:space="preserve"> with the pupils. This allows for a more </w:t>
      </w:r>
      <w:r w:rsidR="00075B72">
        <w:rPr>
          <w:rFonts w:ascii="Arial" w:hAnsi="Arial" w:cs="Arial"/>
          <w:sz w:val="22"/>
          <w:szCs w:val="22"/>
        </w:rPr>
        <w:t>exploratory</w:t>
      </w:r>
      <w:r w:rsidR="00383AEF">
        <w:rPr>
          <w:rFonts w:ascii="Arial" w:hAnsi="Arial" w:cs="Arial"/>
          <w:sz w:val="22"/>
          <w:szCs w:val="22"/>
        </w:rPr>
        <w:t xml:space="preserve"> approach in which pupils can deeply engage with the curriculum. A limitation of using success </w:t>
      </w:r>
      <w:r w:rsidR="00075B72">
        <w:rPr>
          <w:rFonts w:ascii="Arial" w:hAnsi="Arial" w:cs="Arial"/>
          <w:sz w:val="22"/>
          <w:szCs w:val="22"/>
        </w:rPr>
        <w:t>criteria</w:t>
      </w:r>
      <w:r w:rsidR="00383AEF">
        <w:rPr>
          <w:rFonts w:ascii="Arial" w:hAnsi="Arial" w:cs="Arial"/>
          <w:sz w:val="22"/>
          <w:szCs w:val="22"/>
        </w:rPr>
        <w:t xml:space="preserve"> is that </w:t>
      </w:r>
      <w:r w:rsidR="00075B72">
        <w:rPr>
          <w:rFonts w:ascii="Arial" w:hAnsi="Arial" w:cs="Arial"/>
          <w:sz w:val="22"/>
          <w:szCs w:val="22"/>
        </w:rPr>
        <w:t>it</w:t>
      </w:r>
      <w:r w:rsidR="00383AEF">
        <w:rPr>
          <w:rFonts w:ascii="Arial" w:hAnsi="Arial" w:cs="Arial"/>
          <w:sz w:val="22"/>
          <w:szCs w:val="22"/>
        </w:rPr>
        <w:t xml:space="preserve"> may limit pupils thinking</w:t>
      </w:r>
      <w:r w:rsidR="00CF15D1">
        <w:rPr>
          <w:rFonts w:ascii="Arial" w:hAnsi="Arial" w:cs="Arial"/>
          <w:sz w:val="22"/>
          <w:szCs w:val="22"/>
        </w:rPr>
        <w:t>,</w:t>
      </w:r>
      <w:r w:rsidR="00383AEF">
        <w:rPr>
          <w:rFonts w:ascii="Arial" w:hAnsi="Arial" w:cs="Arial"/>
          <w:sz w:val="22"/>
          <w:szCs w:val="22"/>
        </w:rPr>
        <w:t xml:space="preserve"> as learners may follow the same </w:t>
      </w:r>
      <w:r w:rsidR="00075B72">
        <w:rPr>
          <w:rFonts w:ascii="Arial" w:hAnsi="Arial" w:cs="Arial"/>
          <w:sz w:val="22"/>
          <w:szCs w:val="22"/>
        </w:rPr>
        <w:t>structure</w:t>
      </w:r>
      <w:r w:rsidR="00383AEF">
        <w:rPr>
          <w:rFonts w:ascii="Arial" w:hAnsi="Arial" w:cs="Arial"/>
          <w:sz w:val="22"/>
          <w:szCs w:val="22"/>
        </w:rPr>
        <w:t xml:space="preserve"> of the example, therefore their </w:t>
      </w:r>
      <w:r w:rsidR="00075B72">
        <w:rPr>
          <w:rFonts w:ascii="Arial" w:hAnsi="Arial" w:cs="Arial"/>
          <w:sz w:val="22"/>
          <w:szCs w:val="22"/>
        </w:rPr>
        <w:t>work</w:t>
      </w:r>
      <w:r w:rsidR="00383AEF">
        <w:rPr>
          <w:rFonts w:ascii="Arial" w:hAnsi="Arial" w:cs="Arial"/>
          <w:sz w:val="22"/>
          <w:szCs w:val="22"/>
        </w:rPr>
        <w:t xml:space="preserve"> may not be </w:t>
      </w:r>
      <w:r w:rsidR="00075B72">
        <w:rPr>
          <w:rFonts w:ascii="Arial" w:hAnsi="Arial" w:cs="Arial"/>
          <w:sz w:val="22"/>
          <w:szCs w:val="22"/>
        </w:rPr>
        <w:t>unique</w:t>
      </w:r>
      <w:r w:rsidR="00383AEF">
        <w:rPr>
          <w:rFonts w:ascii="Arial" w:hAnsi="Arial" w:cs="Arial"/>
          <w:sz w:val="22"/>
          <w:szCs w:val="22"/>
        </w:rPr>
        <w:t xml:space="preserve"> to them</w:t>
      </w:r>
      <w:r w:rsidR="0029435D">
        <w:rPr>
          <w:rFonts w:ascii="Arial" w:hAnsi="Arial" w:cs="Arial"/>
          <w:sz w:val="22"/>
          <w:szCs w:val="22"/>
        </w:rPr>
        <w:t xml:space="preserve"> </w:t>
      </w:r>
      <w:r w:rsidR="0029435D">
        <w:rPr>
          <w:rFonts w:ascii="Arial" w:hAnsi="Arial" w:cs="Arial"/>
          <w:sz w:val="22"/>
          <w:szCs w:val="22"/>
        </w:rPr>
        <w:t>(Class Teaching, 2015)</w:t>
      </w:r>
      <w:r w:rsidR="0029435D">
        <w:rPr>
          <w:rFonts w:ascii="Arial" w:hAnsi="Arial" w:cs="Arial"/>
          <w:sz w:val="22"/>
          <w:szCs w:val="22"/>
        </w:rPr>
        <w:t xml:space="preserve">. </w:t>
      </w:r>
    </w:p>
    <w:p w14:paraId="23E2A9D5" w14:textId="77777777" w:rsidR="00383AEF" w:rsidRDefault="00383AEF" w:rsidP="00D32E18">
      <w:pPr>
        <w:spacing w:line="360" w:lineRule="auto"/>
        <w:rPr>
          <w:rFonts w:ascii="Arial" w:hAnsi="Arial" w:cs="Arial"/>
          <w:sz w:val="22"/>
          <w:szCs w:val="22"/>
        </w:rPr>
      </w:pPr>
    </w:p>
    <w:p w14:paraId="368123FD" w14:textId="519D466A" w:rsidR="00383AEF" w:rsidRDefault="00383AEF" w:rsidP="00D32E18">
      <w:pPr>
        <w:spacing w:line="360" w:lineRule="auto"/>
        <w:rPr>
          <w:rFonts w:ascii="Arial" w:hAnsi="Arial" w:cs="Arial"/>
          <w:sz w:val="22"/>
          <w:szCs w:val="22"/>
        </w:rPr>
      </w:pPr>
      <w:r>
        <w:rPr>
          <w:rFonts w:ascii="Arial" w:hAnsi="Arial" w:cs="Arial"/>
          <w:sz w:val="22"/>
          <w:szCs w:val="22"/>
        </w:rPr>
        <w:t>Approaches and benefits regarding</w:t>
      </w:r>
      <w:r>
        <w:rPr>
          <w:rFonts w:ascii="Arial" w:hAnsi="Arial" w:cs="Arial"/>
          <w:sz w:val="22"/>
          <w:szCs w:val="22"/>
        </w:rPr>
        <w:t xml:space="preserve"> quality of questioning are that it allows pupils to learn naturally and promotes pupils </w:t>
      </w:r>
      <w:r w:rsidR="00075B72">
        <w:rPr>
          <w:rFonts w:ascii="Arial" w:hAnsi="Arial" w:cs="Arial"/>
          <w:sz w:val="22"/>
          <w:szCs w:val="22"/>
        </w:rPr>
        <w:t>critical</w:t>
      </w:r>
      <w:r>
        <w:rPr>
          <w:rFonts w:ascii="Arial" w:hAnsi="Arial" w:cs="Arial"/>
          <w:sz w:val="22"/>
          <w:szCs w:val="22"/>
        </w:rPr>
        <w:t xml:space="preserve"> thinking through </w:t>
      </w:r>
      <w:r w:rsidR="00075B72">
        <w:rPr>
          <w:rFonts w:ascii="Arial" w:hAnsi="Arial" w:cs="Arial"/>
          <w:sz w:val="22"/>
          <w:szCs w:val="22"/>
        </w:rPr>
        <w:t>developing</w:t>
      </w:r>
      <w:r>
        <w:rPr>
          <w:rFonts w:ascii="Arial" w:hAnsi="Arial" w:cs="Arial"/>
          <w:sz w:val="22"/>
          <w:szCs w:val="22"/>
        </w:rPr>
        <w:t xml:space="preserve"> higher order thinking skills</w:t>
      </w:r>
      <w:r w:rsidR="00564BDD">
        <w:rPr>
          <w:rFonts w:ascii="Arial" w:hAnsi="Arial" w:cs="Arial"/>
          <w:sz w:val="22"/>
          <w:szCs w:val="22"/>
        </w:rPr>
        <w:t xml:space="preserve"> </w:t>
      </w:r>
      <w:r w:rsidR="00564BDD">
        <w:rPr>
          <w:rFonts w:ascii="Arial" w:hAnsi="Arial" w:cs="Arial"/>
          <w:sz w:val="22"/>
          <w:szCs w:val="22"/>
        </w:rPr>
        <w:t>(Queensland Department of Education, 2004)</w:t>
      </w:r>
      <w:r w:rsidR="00564BDD">
        <w:rPr>
          <w:rFonts w:ascii="Arial" w:hAnsi="Arial" w:cs="Arial"/>
          <w:sz w:val="22"/>
          <w:szCs w:val="22"/>
        </w:rPr>
        <w:t>.</w:t>
      </w:r>
      <w:r>
        <w:rPr>
          <w:rFonts w:ascii="Arial" w:hAnsi="Arial" w:cs="Arial"/>
          <w:sz w:val="22"/>
          <w:szCs w:val="22"/>
        </w:rPr>
        <w:t xml:space="preserve"> The assignment has highlight</w:t>
      </w:r>
      <w:r w:rsidR="00C930AF">
        <w:rPr>
          <w:rFonts w:ascii="Arial" w:hAnsi="Arial" w:cs="Arial"/>
          <w:sz w:val="22"/>
          <w:szCs w:val="22"/>
        </w:rPr>
        <w:t>ed</w:t>
      </w:r>
      <w:r>
        <w:rPr>
          <w:rFonts w:ascii="Arial" w:hAnsi="Arial" w:cs="Arial"/>
          <w:sz w:val="22"/>
          <w:szCs w:val="22"/>
        </w:rPr>
        <w:t xml:space="preserve"> that wait time between when the question was asked and </w:t>
      </w:r>
      <w:r w:rsidR="00C930AF">
        <w:rPr>
          <w:rFonts w:ascii="Arial" w:hAnsi="Arial" w:cs="Arial"/>
          <w:sz w:val="22"/>
          <w:szCs w:val="22"/>
        </w:rPr>
        <w:t xml:space="preserve">when </w:t>
      </w:r>
      <w:r>
        <w:rPr>
          <w:rFonts w:ascii="Arial" w:hAnsi="Arial" w:cs="Arial"/>
          <w:sz w:val="22"/>
          <w:szCs w:val="22"/>
        </w:rPr>
        <w:t xml:space="preserve">the </w:t>
      </w:r>
      <w:r w:rsidR="00075B72">
        <w:rPr>
          <w:rFonts w:ascii="Arial" w:hAnsi="Arial" w:cs="Arial"/>
          <w:sz w:val="22"/>
          <w:szCs w:val="22"/>
        </w:rPr>
        <w:t>pupils</w:t>
      </w:r>
      <w:r>
        <w:rPr>
          <w:rFonts w:ascii="Arial" w:hAnsi="Arial" w:cs="Arial"/>
          <w:sz w:val="22"/>
          <w:szCs w:val="22"/>
        </w:rPr>
        <w:t xml:space="preserve"> respond</w:t>
      </w:r>
      <w:r w:rsidR="00C930AF">
        <w:rPr>
          <w:rFonts w:ascii="Arial" w:hAnsi="Arial" w:cs="Arial"/>
          <w:sz w:val="22"/>
          <w:szCs w:val="22"/>
        </w:rPr>
        <w:t>,</w:t>
      </w:r>
      <w:r>
        <w:rPr>
          <w:rFonts w:ascii="Arial" w:hAnsi="Arial" w:cs="Arial"/>
          <w:sz w:val="22"/>
          <w:szCs w:val="22"/>
        </w:rPr>
        <w:t xml:space="preserve"> is vital as this is where pupils </w:t>
      </w:r>
      <w:r w:rsidR="00075B72">
        <w:rPr>
          <w:rFonts w:ascii="Arial" w:hAnsi="Arial" w:cs="Arial"/>
          <w:sz w:val="22"/>
          <w:szCs w:val="22"/>
        </w:rPr>
        <w:t>will</w:t>
      </w:r>
      <w:r>
        <w:rPr>
          <w:rFonts w:ascii="Arial" w:hAnsi="Arial" w:cs="Arial"/>
          <w:sz w:val="22"/>
          <w:szCs w:val="22"/>
        </w:rPr>
        <w:t xml:space="preserve"> </w:t>
      </w:r>
      <w:r w:rsidR="00075B72">
        <w:rPr>
          <w:rFonts w:ascii="Arial" w:hAnsi="Arial" w:cs="Arial"/>
          <w:sz w:val="22"/>
          <w:szCs w:val="22"/>
        </w:rPr>
        <w:t>begin</w:t>
      </w:r>
      <w:r>
        <w:rPr>
          <w:rFonts w:ascii="Arial" w:hAnsi="Arial" w:cs="Arial"/>
          <w:sz w:val="22"/>
          <w:szCs w:val="22"/>
        </w:rPr>
        <w:t xml:space="preserve"> to develop </w:t>
      </w:r>
      <w:r w:rsidR="00075B72">
        <w:rPr>
          <w:rFonts w:ascii="Arial" w:hAnsi="Arial" w:cs="Arial"/>
          <w:sz w:val="22"/>
          <w:szCs w:val="22"/>
        </w:rPr>
        <w:t>their</w:t>
      </w:r>
      <w:r>
        <w:rPr>
          <w:rFonts w:ascii="Arial" w:hAnsi="Arial" w:cs="Arial"/>
          <w:sz w:val="22"/>
          <w:szCs w:val="22"/>
        </w:rPr>
        <w:t xml:space="preserve"> higher order thinking skills</w:t>
      </w:r>
      <w:r w:rsidR="007C3FEA">
        <w:rPr>
          <w:rFonts w:ascii="Arial" w:hAnsi="Arial" w:cs="Arial"/>
          <w:sz w:val="22"/>
          <w:szCs w:val="22"/>
        </w:rPr>
        <w:t xml:space="preserve"> </w:t>
      </w:r>
      <w:r w:rsidR="007C3FEA">
        <w:rPr>
          <w:rFonts w:ascii="Arial" w:hAnsi="Arial" w:cs="Arial"/>
          <w:sz w:val="22"/>
          <w:szCs w:val="22"/>
        </w:rPr>
        <w:t>(Florez and Sammons, 2013, p. 7)</w:t>
      </w:r>
      <w:r w:rsidR="007C3FEA">
        <w:rPr>
          <w:rFonts w:ascii="Arial" w:hAnsi="Arial" w:cs="Arial"/>
          <w:sz w:val="22"/>
          <w:szCs w:val="22"/>
        </w:rPr>
        <w:t>.</w:t>
      </w:r>
      <w:r>
        <w:rPr>
          <w:rFonts w:ascii="Arial" w:hAnsi="Arial" w:cs="Arial"/>
          <w:sz w:val="22"/>
          <w:szCs w:val="22"/>
        </w:rPr>
        <w:t xml:space="preserve"> Blooms taxonomy supports the use of quality of </w:t>
      </w:r>
      <w:r w:rsidR="00075B72">
        <w:rPr>
          <w:rFonts w:ascii="Arial" w:hAnsi="Arial" w:cs="Arial"/>
          <w:sz w:val="22"/>
          <w:szCs w:val="22"/>
        </w:rPr>
        <w:t>questioning</w:t>
      </w:r>
      <w:r>
        <w:rPr>
          <w:rFonts w:ascii="Arial" w:hAnsi="Arial" w:cs="Arial"/>
          <w:sz w:val="22"/>
          <w:szCs w:val="22"/>
        </w:rPr>
        <w:t xml:space="preserve"> and would agree that prompting questions are effective on pupils learning in order </w:t>
      </w:r>
      <w:r w:rsidR="00075B72">
        <w:rPr>
          <w:rFonts w:ascii="Arial" w:hAnsi="Arial" w:cs="Arial"/>
          <w:sz w:val="22"/>
          <w:szCs w:val="22"/>
        </w:rPr>
        <w:t>to</w:t>
      </w:r>
      <w:r>
        <w:rPr>
          <w:rFonts w:ascii="Arial" w:hAnsi="Arial" w:cs="Arial"/>
          <w:sz w:val="22"/>
          <w:szCs w:val="22"/>
        </w:rPr>
        <w:t xml:space="preserve"> build on prior knowledge</w:t>
      </w:r>
      <w:r w:rsidR="00E544E8">
        <w:rPr>
          <w:rFonts w:ascii="Arial" w:hAnsi="Arial" w:cs="Arial"/>
          <w:sz w:val="22"/>
          <w:szCs w:val="22"/>
        </w:rPr>
        <w:t xml:space="preserve"> </w:t>
      </w:r>
      <w:r w:rsidR="00E544E8">
        <w:rPr>
          <w:rFonts w:ascii="Arial" w:hAnsi="Arial" w:cs="Arial"/>
          <w:sz w:val="22"/>
          <w:szCs w:val="22"/>
        </w:rPr>
        <w:t>(Ruhl, 2023)</w:t>
      </w:r>
      <w:r>
        <w:rPr>
          <w:rFonts w:ascii="Arial" w:hAnsi="Arial" w:cs="Arial"/>
          <w:sz w:val="22"/>
          <w:szCs w:val="22"/>
        </w:rPr>
        <w:t xml:space="preserve">. A </w:t>
      </w:r>
      <w:r w:rsidR="00075B72">
        <w:rPr>
          <w:rFonts w:ascii="Arial" w:hAnsi="Arial" w:cs="Arial"/>
          <w:sz w:val="22"/>
          <w:szCs w:val="22"/>
        </w:rPr>
        <w:t>limitation</w:t>
      </w:r>
      <w:r>
        <w:rPr>
          <w:rFonts w:ascii="Arial" w:hAnsi="Arial" w:cs="Arial"/>
          <w:sz w:val="22"/>
          <w:szCs w:val="22"/>
        </w:rPr>
        <w:t xml:space="preserve"> of quality of </w:t>
      </w:r>
      <w:r w:rsidR="00075B72">
        <w:rPr>
          <w:rFonts w:ascii="Arial" w:hAnsi="Arial" w:cs="Arial"/>
          <w:sz w:val="22"/>
          <w:szCs w:val="22"/>
        </w:rPr>
        <w:t>questioning</w:t>
      </w:r>
      <w:r>
        <w:rPr>
          <w:rFonts w:ascii="Arial" w:hAnsi="Arial" w:cs="Arial"/>
          <w:sz w:val="22"/>
          <w:szCs w:val="22"/>
        </w:rPr>
        <w:t xml:space="preserve"> strategies may be that pupils become reluctant to answer questions in front of </w:t>
      </w:r>
      <w:r w:rsidR="00075B72">
        <w:rPr>
          <w:rFonts w:ascii="Arial" w:hAnsi="Arial" w:cs="Arial"/>
          <w:sz w:val="22"/>
          <w:szCs w:val="22"/>
        </w:rPr>
        <w:t>their</w:t>
      </w:r>
      <w:r>
        <w:rPr>
          <w:rFonts w:ascii="Arial" w:hAnsi="Arial" w:cs="Arial"/>
          <w:sz w:val="22"/>
          <w:szCs w:val="22"/>
        </w:rPr>
        <w:t xml:space="preserve"> peers, for fear of answering incorrectly.</w:t>
      </w:r>
      <w:r w:rsidR="00804901">
        <w:rPr>
          <w:rFonts w:ascii="Arial" w:hAnsi="Arial" w:cs="Arial"/>
          <w:sz w:val="22"/>
          <w:szCs w:val="22"/>
        </w:rPr>
        <w:t xml:space="preserve">   </w:t>
      </w:r>
      <w:r w:rsidR="00075B72">
        <w:rPr>
          <w:rFonts w:ascii="Arial" w:hAnsi="Arial" w:cs="Arial"/>
          <w:sz w:val="22"/>
          <w:szCs w:val="22"/>
        </w:rPr>
        <w:t>However,</w:t>
      </w:r>
      <w:r>
        <w:rPr>
          <w:rFonts w:ascii="Arial" w:hAnsi="Arial" w:cs="Arial"/>
          <w:sz w:val="22"/>
          <w:szCs w:val="22"/>
        </w:rPr>
        <w:t xml:space="preserve"> </w:t>
      </w:r>
      <w:r w:rsidR="007C3599">
        <w:rPr>
          <w:rFonts w:ascii="Arial" w:hAnsi="Arial" w:cs="Arial"/>
          <w:sz w:val="22"/>
          <w:szCs w:val="22"/>
        </w:rPr>
        <w:t xml:space="preserve">(John, 2012, p. 26) </w:t>
      </w:r>
      <w:r>
        <w:rPr>
          <w:rFonts w:ascii="Arial" w:hAnsi="Arial" w:cs="Arial"/>
          <w:sz w:val="22"/>
          <w:szCs w:val="22"/>
        </w:rPr>
        <w:t>highlight</w:t>
      </w:r>
      <w:r w:rsidR="007C3599">
        <w:rPr>
          <w:rFonts w:ascii="Arial" w:hAnsi="Arial" w:cs="Arial"/>
          <w:sz w:val="22"/>
          <w:szCs w:val="22"/>
        </w:rPr>
        <w:t>s</w:t>
      </w:r>
      <w:r>
        <w:rPr>
          <w:rFonts w:ascii="Arial" w:hAnsi="Arial" w:cs="Arial"/>
          <w:sz w:val="22"/>
          <w:szCs w:val="22"/>
        </w:rPr>
        <w:t xml:space="preserve"> that it is the </w:t>
      </w:r>
      <w:r w:rsidR="00075B72">
        <w:rPr>
          <w:rFonts w:ascii="Arial" w:hAnsi="Arial" w:cs="Arial"/>
          <w:sz w:val="22"/>
          <w:szCs w:val="22"/>
        </w:rPr>
        <w:t>teacher’s</w:t>
      </w:r>
      <w:r>
        <w:rPr>
          <w:rFonts w:ascii="Arial" w:hAnsi="Arial" w:cs="Arial"/>
          <w:sz w:val="22"/>
          <w:szCs w:val="22"/>
        </w:rPr>
        <w:t xml:space="preserve"> role to create a trusting classroom </w:t>
      </w:r>
      <w:r w:rsidR="00075B72">
        <w:rPr>
          <w:rFonts w:ascii="Arial" w:hAnsi="Arial" w:cs="Arial"/>
          <w:sz w:val="22"/>
          <w:szCs w:val="22"/>
        </w:rPr>
        <w:t>environment</w:t>
      </w:r>
      <w:r>
        <w:rPr>
          <w:rFonts w:ascii="Arial" w:hAnsi="Arial" w:cs="Arial"/>
          <w:sz w:val="22"/>
          <w:szCs w:val="22"/>
        </w:rPr>
        <w:t xml:space="preserve"> in which the pupils feel comfortable in. </w:t>
      </w:r>
    </w:p>
    <w:p w14:paraId="58FDEAE9" w14:textId="77777777" w:rsidR="003D0F35" w:rsidRDefault="003D0F35" w:rsidP="00D32E18">
      <w:pPr>
        <w:spacing w:line="360" w:lineRule="auto"/>
        <w:rPr>
          <w:rFonts w:ascii="Arial" w:hAnsi="Arial" w:cs="Arial"/>
          <w:sz w:val="22"/>
          <w:szCs w:val="22"/>
        </w:rPr>
      </w:pPr>
    </w:p>
    <w:p w14:paraId="7CB36019" w14:textId="28122F3B" w:rsidR="003D0F35" w:rsidRDefault="003D0F35" w:rsidP="00D32E18">
      <w:pPr>
        <w:spacing w:line="360" w:lineRule="auto"/>
        <w:rPr>
          <w:rFonts w:ascii="Arial" w:hAnsi="Arial" w:cs="Arial"/>
          <w:sz w:val="22"/>
          <w:szCs w:val="22"/>
        </w:rPr>
      </w:pPr>
      <w:r>
        <w:rPr>
          <w:rFonts w:ascii="Arial" w:hAnsi="Arial" w:cs="Arial"/>
          <w:sz w:val="22"/>
          <w:szCs w:val="22"/>
        </w:rPr>
        <w:t xml:space="preserve">This assignment has also underlined </w:t>
      </w:r>
      <w:r w:rsidR="00AD2EC4">
        <w:rPr>
          <w:rFonts w:ascii="Arial" w:hAnsi="Arial" w:cs="Arial"/>
          <w:sz w:val="22"/>
          <w:szCs w:val="22"/>
        </w:rPr>
        <w:t>the</w:t>
      </w:r>
      <w:r>
        <w:rPr>
          <w:rFonts w:ascii="Arial" w:hAnsi="Arial" w:cs="Arial"/>
          <w:sz w:val="22"/>
          <w:szCs w:val="22"/>
        </w:rPr>
        <w:t xml:space="preserve"> </w:t>
      </w:r>
      <w:r w:rsidR="00AD2EC4">
        <w:rPr>
          <w:rFonts w:ascii="Arial" w:hAnsi="Arial" w:cs="Arial"/>
          <w:sz w:val="22"/>
          <w:szCs w:val="22"/>
        </w:rPr>
        <w:t>importance</w:t>
      </w:r>
      <w:r>
        <w:rPr>
          <w:rFonts w:ascii="Arial" w:hAnsi="Arial" w:cs="Arial"/>
          <w:sz w:val="22"/>
          <w:szCs w:val="22"/>
        </w:rPr>
        <w:t xml:space="preserve"> of being a reflective practitioner in </w:t>
      </w:r>
      <w:r w:rsidR="00AD2EC4">
        <w:rPr>
          <w:rFonts w:ascii="Arial" w:hAnsi="Arial" w:cs="Arial"/>
          <w:sz w:val="22"/>
          <w:szCs w:val="22"/>
        </w:rPr>
        <w:t>order</w:t>
      </w:r>
      <w:r>
        <w:rPr>
          <w:rFonts w:ascii="Arial" w:hAnsi="Arial" w:cs="Arial"/>
          <w:sz w:val="22"/>
          <w:szCs w:val="22"/>
        </w:rPr>
        <w:t xml:space="preserve"> for the teacher to learn and </w:t>
      </w:r>
      <w:r w:rsidR="00AD2EC4">
        <w:rPr>
          <w:rFonts w:ascii="Arial" w:hAnsi="Arial" w:cs="Arial"/>
          <w:sz w:val="22"/>
          <w:szCs w:val="22"/>
        </w:rPr>
        <w:t>develop</w:t>
      </w:r>
      <w:r>
        <w:rPr>
          <w:rFonts w:ascii="Arial" w:hAnsi="Arial" w:cs="Arial"/>
          <w:sz w:val="22"/>
          <w:szCs w:val="22"/>
        </w:rPr>
        <w:t xml:space="preserve"> skills in planning, </w:t>
      </w:r>
      <w:r w:rsidR="00AD2EC4">
        <w:rPr>
          <w:rFonts w:ascii="Arial" w:hAnsi="Arial" w:cs="Arial"/>
          <w:sz w:val="22"/>
          <w:szCs w:val="22"/>
        </w:rPr>
        <w:t>preparing</w:t>
      </w:r>
      <w:r>
        <w:rPr>
          <w:rFonts w:ascii="Arial" w:hAnsi="Arial" w:cs="Arial"/>
          <w:sz w:val="22"/>
          <w:szCs w:val="22"/>
        </w:rPr>
        <w:t xml:space="preserve"> and </w:t>
      </w:r>
      <w:r w:rsidR="00AD2EC4">
        <w:rPr>
          <w:rFonts w:ascii="Arial" w:hAnsi="Arial" w:cs="Arial"/>
          <w:sz w:val="22"/>
          <w:szCs w:val="22"/>
        </w:rPr>
        <w:t>delivering</w:t>
      </w:r>
      <w:r>
        <w:rPr>
          <w:rFonts w:ascii="Arial" w:hAnsi="Arial" w:cs="Arial"/>
          <w:sz w:val="22"/>
          <w:szCs w:val="22"/>
        </w:rPr>
        <w:t xml:space="preserve"> lessons. (Hattie, 2012, p. 61) may suggest that teachers follow a </w:t>
      </w:r>
      <w:r w:rsidR="00AD2EC4">
        <w:rPr>
          <w:rFonts w:ascii="Arial" w:hAnsi="Arial" w:cs="Arial"/>
          <w:sz w:val="22"/>
          <w:szCs w:val="22"/>
        </w:rPr>
        <w:t>four-step</w:t>
      </w:r>
      <w:r>
        <w:rPr>
          <w:rFonts w:ascii="Arial" w:hAnsi="Arial" w:cs="Arial"/>
          <w:sz w:val="22"/>
          <w:szCs w:val="22"/>
        </w:rPr>
        <w:t xml:space="preserve"> evaluation process in order to </w:t>
      </w:r>
      <w:r w:rsidR="00AD2EC4">
        <w:rPr>
          <w:rFonts w:ascii="Arial" w:hAnsi="Arial" w:cs="Arial"/>
          <w:sz w:val="22"/>
          <w:szCs w:val="22"/>
        </w:rPr>
        <w:t>develop</w:t>
      </w:r>
      <w:r>
        <w:rPr>
          <w:rFonts w:ascii="Arial" w:hAnsi="Arial" w:cs="Arial"/>
          <w:sz w:val="22"/>
          <w:szCs w:val="22"/>
        </w:rPr>
        <w:t xml:space="preserve"> the skills to become a reflective practitioner. The </w:t>
      </w:r>
      <w:r w:rsidR="00AD2EC4">
        <w:rPr>
          <w:rFonts w:ascii="Arial" w:hAnsi="Arial" w:cs="Arial"/>
          <w:sz w:val="22"/>
          <w:szCs w:val="22"/>
        </w:rPr>
        <w:t>steps</w:t>
      </w:r>
      <w:r>
        <w:rPr>
          <w:rFonts w:ascii="Arial" w:hAnsi="Arial" w:cs="Arial"/>
          <w:sz w:val="22"/>
          <w:szCs w:val="22"/>
        </w:rPr>
        <w:t xml:space="preserve"> may consist of collecting data and developing trust. Set, review and revise targets, make it clear what is expected of pupils in the lesson. Question own instructional strategies, what impact is the teaching having on the pupils and what needs to change or keep the same. Finally, monitoring the effect of the strategies and the impact they have on pupils learning. </w:t>
      </w:r>
      <w:r>
        <w:rPr>
          <w:rFonts w:ascii="Arial" w:hAnsi="Arial" w:cs="Arial"/>
          <w:sz w:val="22"/>
          <w:szCs w:val="22"/>
        </w:rPr>
        <w:t>(Hattie, 2012, p. 61)</w:t>
      </w:r>
      <w:r>
        <w:rPr>
          <w:rFonts w:ascii="Arial" w:hAnsi="Arial" w:cs="Arial"/>
          <w:sz w:val="22"/>
          <w:szCs w:val="22"/>
        </w:rPr>
        <w:t xml:space="preserve"> insinuates that if teacher</w:t>
      </w:r>
      <w:r w:rsidR="006F1ACC">
        <w:rPr>
          <w:rFonts w:ascii="Arial" w:hAnsi="Arial" w:cs="Arial"/>
          <w:sz w:val="22"/>
          <w:szCs w:val="22"/>
        </w:rPr>
        <w:t>s</w:t>
      </w:r>
      <w:r>
        <w:rPr>
          <w:rFonts w:ascii="Arial" w:hAnsi="Arial" w:cs="Arial"/>
          <w:sz w:val="22"/>
          <w:szCs w:val="22"/>
        </w:rPr>
        <w:t xml:space="preserve"> follow this evaluation process it will lead to more effective teaching practices and increased pupil outcomes. </w:t>
      </w:r>
    </w:p>
    <w:p w14:paraId="7A0370B4" w14:textId="77777777" w:rsidR="00343C1A" w:rsidRDefault="00343C1A" w:rsidP="00D32E18">
      <w:pPr>
        <w:spacing w:line="360" w:lineRule="auto"/>
        <w:rPr>
          <w:rFonts w:ascii="Arial" w:hAnsi="Arial" w:cs="Arial"/>
          <w:sz w:val="22"/>
          <w:szCs w:val="22"/>
        </w:rPr>
      </w:pPr>
    </w:p>
    <w:p w14:paraId="37CCC322" w14:textId="32B3C818" w:rsidR="00416F92" w:rsidRDefault="00416F92" w:rsidP="00D32E18">
      <w:pPr>
        <w:spacing w:line="360" w:lineRule="auto"/>
        <w:rPr>
          <w:rFonts w:ascii="Arial" w:hAnsi="Arial" w:cs="Arial"/>
          <w:sz w:val="22"/>
          <w:szCs w:val="22"/>
        </w:rPr>
      </w:pPr>
      <w:r>
        <w:rPr>
          <w:rFonts w:ascii="Arial" w:hAnsi="Arial" w:cs="Arial"/>
          <w:sz w:val="22"/>
          <w:szCs w:val="22"/>
        </w:rPr>
        <w:t xml:space="preserve">Next steps in my personal professional development would be to ensure that when planning and </w:t>
      </w:r>
      <w:r w:rsidR="00F35CE6">
        <w:rPr>
          <w:rFonts w:ascii="Arial" w:hAnsi="Arial" w:cs="Arial"/>
          <w:sz w:val="22"/>
          <w:szCs w:val="22"/>
        </w:rPr>
        <w:t>preparing</w:t>
      </w:r>
      <w:r>
        <w:rPr>
          <w:rFonts w:ascii="Arial" w:hAnsi="Arial" w:cs="Arial"/>
          <w:sz w:val="22"/>
          <w:szCs w:val="22"/>
        </w:rPr>
        <w:t xml:space="preserve"> success </w:t>
      </w:r>
      <w:r w:rsidR="00F35CE6">
        <w:rPr>
          <w:rFonts w:ascii="Arial" w:hAnsi="Arial" w:cs="Arial"/>
          <w:sz w:val="22"/>
          <w:szCs w:val="22"/>
        </w:rPr>
        <w:t>criteria</w:t>
      </w:r>
      <w:r>
        <w:rPr>
          <w:rFonts w:ascii="Arial" w:hAnsi="Arial" w:cs="Arial"/>
          <w:sz w:val="22"/>
          <w:szCs w:val="22"/>
        </w:rPr>
        <w:t xml:space="preserve"> for pupils, that I follow the five component</w:t>
      </w:r>
      <w:r w:rsidR="004F7701">
        <w:rPr>
          <w:rFonts w:ascii="Arial" w:hAnsi="Arial" w:cs="Arial"/>
          <w:sz w:val="22"/>
          <w:szCs w:val="22"/>
        </w:rPr>
        <w:t>s</w:t>
      </w:r>
      <w:r>
        <w:rPr>
          <w:rFonts w:ascii="Arial" w:hAnsi="Arial" w:cs="Arial"/>
          <w:sz w:val="22"/>
          <w:szCs w:val="22"/>
        </w:rPr>
        <w:t xml:space="preserve"> of success </w:t>
      </w:r>
      <w:r w:rsidR="00F35CE6">
        <w:rPr>
          <w:rFonts w:ascii="Arial" w:hAnsi="Arial" w:cs="Arial"/>
          <w:sz w:val="22"/>
          <w:szCs w:val="22"/>
        </w:rPr>
        <w:t>criteria</w:t>
      </w:r>
      <w:r>
        <w:rPr>
          <w:rFonts w:ascii="Arial" w:hAnsi="Arial" w:cs="Arial"/>
          <w:sz w:val="22"/>
          <w:szCs w:val="22"/>
        </w:rPr>
        <w:t xml:space="preserve"> in order to ensure best pupil outcomes</w:t>
      </w:r>
      <w:r w:rsidR="00306547">
        <w:rPr>
          <w:rFonts w:ascii="Arial" w:hAnsi="Arial" w:cs="Arial"/>
          <w:sz w:val="22"/>
          <w:szCs w:val="22"/>
        </w:rPr>
        <w:t xml:space="preserve"> </w:t>
      </w:r>
      <w:r w:rsidR="00306547">
        <w:rPr>
          <w:rFonts w:ascii="Arial" w:hAnsi="Arial" w:cs="Arial"/>
          <w:sz w:val="22"/>
          <w:szCs w:val="22"/>
        </w:rPr>
        <w:t>(Hattie, 2012, p. 51)</w:t>
      </w:r>
      <w:r w:rsidR="00306547">
        <w:rPr>
          <w:rFonts w:ascii="Arial" w:hAnsi="Arial" w:cs="Arial"/>
          <w:sz w:val="22"/>
          <w:szCs w:val="22"/>
        </w:rPr>
        <w:t>.</w:t>
      </w:r>
      <w:r>
        <w:rPr>
          <w:rFonts w:ascii="Arial" w:hAnsi="Arial" w:cs="Arial"/>
          <w:sz w:val="22"/>
          <w:szCs w:val="22"/>
        </w:rPr>
        <w:t xml:space="preserve"> I would like to develop my quality of </w:t>
      </w:r>
      <w:r w:rsidR="00F35CE6">
        <w:rPr>
          <w:rFonts w:ascii="Arial" w:hAnsi="Arial" w:cs="Arial"/>
          <w:sz w:val="22"/>
          <w:szCs w:val="22"/>
        </w:rPr>
        <w:t>questioning</w:t>
      </w:r>
      <w:r>
        <w:rPr>
          <w:rFonts w:ascii="Arial" w:hAnsi="Arial" w:cs="Arial"/>
          <w:sz w:val="22"/>
          <w:szCs w:val="22"/>
        </w:rPr>
        <w:t xml:space="preserve"> strategies through ensuring I allow a wait time between when I ask a question and when I ask for responses</w:t>
      </w:r>
      <w:r w:rsidR="00A81F91">
        <w:rPr>
          <w:rFonts w:ascii="Arial" w:hAnsi="Arial" w:cs="Arial"/>
          <w:sz w:val="22"/>
          <w:szCs w:val="22"/>
        </w:rPr>
        <w:t xml:space="preserve"> </w:t>
      </w:r>
      <w:r w:rsidR="00A81F91">
        <w:rPr>
          <w:rFonts w:ascii="Arial" w:hAnsi="Arial" w:cs="Arial"/>
          <w:sz w:val="22"/>
          <w:szCs w:val="22"/>
        </w:rPr>
        <w:t>(Florez and Sammons, 2013, p. 7)</w:t>
      </w:r>
      <w:r>
        <w:rPr>
          <w:rFonts w:ascii="Arial" w:hAnsi="Arial" w:cs="Arial"/>
          <w:sz w:val="22"/>
          <w:szCs w:val="22"/>
        </w:rPr>
        <w:t>. I would also like to develop my quality of questioning strategies further through includ</w:t>
      </w:r>
      <w:r w:rsidR="004F7701">
        <w:rPr>
          <w:rFonts w:ascii="Arial" w:hAnsi="Arial" w:cs="Arial"/>
          <w:sz w:val="22"/>
          <w:szCs w:val="22"/>
        </w:rPr>
        <w:t>ing</w:t>
      </w:r>
      <w:r>
        <w:rPr>
          <w:rFonts w:ascii="Arial" w:hAnsi="Arial" w:cs="Arial"/>
          <w:sz w:val="22"/>
          <w:szCs w:val="22"/>
        </w:rPr>
        <w:t xml:space="preserve"> more peer involved activities such as think, pair, share</w:t>
      </w:r>
      <w:r w:rsidR="00370C0B">
        <w:rPr>
          <w:rFonts w:ascii="Arial" w:hAnsi="Arial" w:cs="Arial"/>
          <w:sz w:val="22"/>
          <w:szCs w:val="22"/>
        </w:rPr>
        <w:t xml:space="preserve"> </w:t>
      </w:r>
      <w:r w:rsidR="00370C0B">
        <w:rPr>
          <w:rFonts w:ascii="Arial" w:hAnsi="Arial" w:cs="Arial"/>
          <w:sz w:val="22"/>
          <w:szCs w:val="22"/>
        </w:rPr>
        <w:t>(Black and Wiliam, 1998, p. 33)</w:t>
      </w:r>
      <w:r w:rsidR="00370C0B">
        <w:rPr>
          <w:rFonts w:ascii="Arial" w:hAnsi="Arial" w:cs="Arial"/>
          <w:sz w:val="22"/>
          <w:szCs w:val="22"/>
        </w:rPr>
        <w:t>.</w:t>
      </w:r>
      <w:r>
        <w:rPr>
          <w:rFonts w:ascii="Arial" w:hAnsi="Arial" w:cs="Arial"/>
          <w:sz w:val="22"/>
          <w:szCs w:val="22"/>
        </w:rPr>
        <w:t xml:space="preserve"> This not only </w:t>
      </w:r>
      <w:r w:rsidR="004F7701">
        <w:rPr>
          <w:rFonts w:ascii="Arial" w:hAnsi="Arial" w:cs="Arial"/>
          <w:sz w:val="22"/>
          <w:szCs w:val="22"/>
        </w:rPr>
        <w:t xml:space="preserve">shows progression towards </w:t>
      </w:r>
      <w:r>
        <w:rPr>
          <w:rFonts w:ascii="Arial" w:hAnsi="Arial" w:cs="Arial"/>
          <w:sz w:val="22"/>
          <w:szCs w:val="22"/>
        </w:rPr>
        <w:t xml:space="preserve">allowing a wait time in </w:t>
      </w:r>
      <w:r w:rsidR="00F35CE6">
        <w:rPr>
          <w:rFonts w:ascii="Arial" w:hAnsi="Arial" w:cs="Arial"/>
          <w:sz w:val="22"/>
          <w:szCs w:val="22"/>
        </w:rPr>
        <w:t>questioning</w:t>
      </w:r>
      <w:r>
        <w:rPr>
          <w:rFonts w:ascii="Arial" w:hAnsi="Arial" w:cs="Arial"/>
          <w:sz w:val="22"/>
          <w:szCs w:val="22"/>
        </w:rPr>
        <w:t xml:space="preserve"> but also builds trust between peers within the classroom</w:t>
      </w:r>
      <w:r w:rsidR="004F7701">
        <w:rPr>
          <w:rFonts w:ascii="Arial" w:hAnsi="Arial" w:cs="Arial"/>
          <w:sz w:val="22"/>
          <w:szCs w:val="22"/>
        </w:rPr>
        <w:t xml:space="preserve">, </w:t>
      </w:r>
      <w:r>
        <w:rPr>
          <w:rFonts w:ascii="Arial" w:hAnsi="Arial" w:cs="Arial"/>
          <w:sz w:val="22"/>
          <w:szCs w:val="22"/>
        </w:rPr>
        <w:t xml:space="preserve">to ensure pupils to do feel secure when </w:t>
      </w:r>
      <w:r w:rsidR="00F35CE6">
        <w:rPr>
          <w:rFonts w:ascii="Arial" w:hAnsi="Arial" w:cs="Arial"/>
          <w:sz w:val="22"/>
          <w:szCs w:val="22"/>
        </w:rPr>
        <w:t>answering</w:t>
      </w:r>
      <w:r>
        <w:rPr>
          <w:rFonts w:ascii="Arial" w:hAnsi="Arial" w:cs="Arial"/>
          <w:sz w:val="22"/>
          <w:szCs w:val="22"/>
        </w:rPr>
        <w:t xml:space="preserve"> questions in front of their peers. In future I would also like to continue my own professional learning through reflecting on and planning lessons alongside other teachers in order to evaluate planning together as this is something that is </w:t>
      </w:r>
      <w:r w:rsidR="00F35CE6">
        <w:rPr>
          <w:rFonts w:ascii="Arial" w:hAnsi="Arial" w:cs="Arial"/>
          <w:sz w:val="22"/>
          <w:szCs w:val="22"/>
        </w:rPr>
        <w:t>beneficial</w:t>
      </w:r>
      <w:r>
        <w:rPr>
          <w:rFonts w:ascii="Arial" w:hAnsi="Arial" w:cs="Arial"/>
          <w:sz w:val="22"/>
          <w:szCs w:val="22"/>
        </w:rPr>
        <w:t xml:space="preserve"> to all teachers learning</w:t>
      </w:r>
      <w:r w:rsidR="00E51A68">
        <w:rPr>
          <w:rFonts w:ascii="Arial" w:hAnsi="Arial" w:cs="Arial"/>
          <w:sz w:val="22"/>
          <w:szCs w:val="22"/>
        </w:rPr>
        <w:t xml:space="preserve"> </w:t>
      </w:r>
      <w:r w:rsidR="00E51A68">
        <w:rPr>
          <w:rFonts w:ascii="Arial" w:hAnsi="Arial" w:cs="Arial"/>
          <w:sz w:val="22"/>
          <w:szCs w:val="22"/>
        </w:rPr>
        <w:t>(Hattie, 2012, p. 38)</w:t>
      </w:r>
      <w:r w:rsidR="00E51A68">
        <w:rPr>
          <w:rFonts w:ascii="Arial" w:hAnsi="Arial" w:cs="Arial"/>
          <w:sz w:val="22"/>
          <w:szCs w:val="22"/>
        </w:rPr>
        <w:t xml:space="preserve">. </w:t>
      </w:r>
    </w:p>
    <w:p w14:paraId="23395C78" w14:textId="1C16079E" w:rsidR="00416F92" w:rsidRDefault="00416F92" w:rsidP="00D32E18">
      <w:pPr>
        <w:spacing w:line="360" w:lineRule="auto"/>
        <w:rPr>
          <w:rFonts w:ascii="Arial" w:hAnsi="Arial" w:cs="Arial"/>
          <w:sz w:val="22"/>
          <w:szCs w:val="22"/>
        </w:rPr>
      </w:pPr>
    </w:p>
    <w:p w14:paraId="6A1E1F63" w14:textId="77777777" w:rsidR="00416F92" w:rsidRDefault="00416F92" w:rsidP="00D32E18">
      <w:pPr>
        <w:spacing w:line="360" w:lineRule="auto"/>
        <w:rPr>
          <w:rFonts w:ascii="Arial" w:hAnsi="Arial" w:cs="Arial"/>
          <w:sz w:val="22"/>
          <w:szCs w:val="22"/>
        </w:rPr>
      </w:pPr>
    </w:p>
    <w:p w14:paraId="27F8E25F" w14:textId="77777777" w:rsidR="00070DA3" w:rsidRPr="005B2090" w:rsidRDefault="00070DA3" w:rsidP="00D32E18">
      <w:pPr>
        <w:spacing w:line="360" w:lineRule="auto"/>
        <w:rPr>
          <w:rFonts w:ascii="Arial" w:hAnsi="Arial" w:cs="Arial"/>
          <w:sz w:val="22"/>
          <w:szCs w:val="22"/>
        </w:rPr>
      </w:pPr>
    </w:p>
    <w:p w14:paraId="5EE83AC7" w14:textId="77777777" w:rsidR="005705BE" w:rsidRDefault="005705BE" w:rsidP="00D32E18">
      <w:pPr>
        <w:spacing w:line="360" w:lineRule="auto"/>
        <w:rPr>
          <w:rFonts w:ascii="Arial" w:hAnsi="Arial" w:cs="Arial"/>
          <w:sz w:val="22"/>
          <w:szCs w:val="22"/>
        </w:rPr>
      </w:pPr>
    </w:p>
    <w:p w14:paraId="0C47AFC5" w14:textId="77777777" w:rsidR="005705BE" w:rsidRPr="00F83DFB" w:rsidRDefault="005705BE" w:rsidP="00D32E18">
      <w:pPr>
        <w:spacing w:line="360" w:lineRule="auto"/>
        <w:rPr>
          <w:rFonts w:ascii="Arial" w:hAnsi="Arial" w:cs="Arial"/>
          <w:sz w:val="22"/>
          <w:szCs w:val="22"/>
        </w:rPr>
      </w:pPr>
    </w:p>
    <w:p w14:paraId="73016E74" w14:textId="77777777" w:rsidR="00F83DFB" w:rsidRDefault="00F83DFB" w:rsidP="00F83DFB">
      <w:pPr>
        <w:rPr>
          <w:rFonts w:ascii="Arial" w:hAnsi="Arial" w:cs="Arial"/>
          <w:sz w:val="22"/>
          <w:szCs w:val="22"/>
        </w:rPr>
      </w:pPr>
    </w:p>
    <w:p w14:paraId="689608C7" w14:textId="77777777" w:rsidR="00711692" w:rsidRDefault="00711692" w:rsidP="00F83DFB">
      <w:pPr>
        <w:rPr>
          <w:rFonts w:ascii="Arial" w:hAnsi="Arial" w:cs="Arial"/>
          <w:sz w:val="22"/>
          <w:szCs w:val="22"/>
        </w:rPr>
      </w:pPr>
    </w:p>
    <w:p w14:paraId="770087D8" w14:textId="77777777" w:rsidR="000A1D59" w:rsidRDefault="000A1D59" w:rsidP="001539AD">
      <w:pPr>
        <w:rPr>
          <w:rFonts w:ascii="Arial" w:hAnsi="Arial" w:cs="Arial"/>
          <w:sz w:val="22"/>
          <w:szCs w:val="22"/>
        </w:rPr>
      </w:pPr>
    </w:p>
    <w:p w14:paraId="017B350B" w14:textId="77777777" w:rsidR="004E509D" w:rsidRDefault="004E509D" w:rsidP="001539AD">
      <w:pPr>
        <w:rPr>
          <w:rFonts w:ascii="Arial" w:hAnsi="Arial" w:cs="Arial"/>
          <w:sz w:val="22"/>
          <w:szCs w:val="22"/>
        </w:rPr>
      </w:pPr>
    </w:p>
    <w:p w14:paraId="21D91E4F" w14:textId="77777777" w:rsidR="00804901" w:rsidRDefault="00804901" w:rsidP="001539AD">
      <w:pPr>
        <w:rPr>
          <w:rFonts w:ascii="Arial" w:hAnsi="Arial" w:cs="Arial"/>
          <w:sz w:val="22"/>
          <w:szCs w:val="22"/>
        </w:rPr>
      </w:pPr>
    </w:p>
    <w:p w14:paraId="5D006781" w14:textId="77777777" w:rsidR="00804901" w:rsidRDefault="00804901" w:rsidP="001539AD">
      <w:pPr>
        <w:rPr>
          <w:rFonts w:ascii="Arial" w:hAnsi="Arial" w:cs="Arial"/>
          <w:sz w:val="22"/>
          <w:szCs w:val="22"/>
        </w:rPr>
      </w:pPr>
    </w:p>
    <w:p w14:paraId="674A7D16" w14:textId="77777777" w:rsidR="00804901" w:rsidRDefault="00804901" w:rsidP="001539AD">
      <w:pPr>
        <w:rPr>
          <w:rFonts w:ascii="Arial" w:hAnsi="Arial" w:cs="Arial"/>
          <w:sz w:val="22"/>
          <w:szCs w:val="22"/>
        </w:rPr>
      </w:pPr>
    </w:p>
    <w:p w14:paraId="2DA90ED4" w14:textId="77777777" w:rsidR="0070193F" w:rsidRDefault="0070193F" w:rsidP="001539AD">
      <w:pPr>
        <w:rPr>
          <w:rFonts w:ascii="Arial" w:hAnsi="Arial" w:cs="Arial"/>
          <w:sz w:val="22"/>
          <w:szCs w:val="22"/>
        </w:rPr>
      </w:pPr>
    </w:p>
    <w:p w14:paraId="622DA829" w14:textId="77777777" w:rsidR="005B470F" w:rsidRPr="001539AD" w:rsidRDefault="005B470F" w:rsidP="001539AD">
      <w:pPr>
        <w:rPr>
          <w:rFonts w:ascii="Arial" w:hAnsi="Arial" w:cs="Arial"/>
          <w:sz w:val="22"/>
          <w:szCs w:val="22"/>
        </w:rPr>
      </w:pPr>
    </w:p>
    <w:p w14:paraId="7A084D3D" w14:textId="3B8BD152" w:rsidR="001539AD" w:rsidRDefault="00F9314A" w:rsidP="001539AD">
      <w:pPr>
        <w:rPr>
          <w:rFonts w:ascii="Arial" w:hAnsi="Arial" w:cs="Arial"/>
          <w:sz w:val="28"/>
          <w:szCs w:val="28"/>
          <w:u w:val="single"/>
        </w:rPr>
      </w:pPr>
      <w:r w:rsidRPr="00F9314A">
        <w:rPr>
          <w:rFonts w:ascii="Arial" w:hAnsi="Arial" w:cs="Arial"/>
          <w:sz w:val="28"/>
          <w:szCs w:val="28"/>
          <w:u w:val="single"/>
        </w:rPr>
        <w:lastRenderedPageBreak/>
        <w:t>References:</w:t>
      </w:r>
    </w:p>
    <w:p w14:paraId="6A1A91C2" w14:textId="77777777" w:rsidR="00C72973" w:rsidRDefault="00C72973" w:rsidP="001539AD">
      <w:pPr>
        <w:rPr>
          <w:rFonts w:ascii="Arial" w:hAnsi="Arial" w:cs="Arial"/>
          <w:sz w:val="28"/>
          <w:szCs w:val="28"/>
          <w:u w:val="single"/>
        </w:rPr>
      </w:pPr>
    </w:p>
    <w:p w14:paraId="438E04EA" w14:textId="77777777" w:rsidR="00C72973" w:rsidRDefault="00C72973" w:rsidP="00C72973">
      <w:pPr>
        <w:rPr>
          <w:rFonts w:ascii="Arial" w:hAnsi="Arial" w:cs="Arial"/>
          <w:sz w:val="22"/>
          <w:szCs w:val="22"/>
        </w:rPr>
      </w:pPr>
      <w:r>
        <w:rPr>
          <w:rFonts w:ascii="Arial" w:hAnsi="Arial" w:cs="Arial"/>
          <w:sz w:val="22"/>
          <w:szCs w:val="22"/>
        </w:rPr>
        <w:t xml:space="preserve">Blosser, P.E. (2000) </w:t>
      </w:r>
      <w:r>
        <w:rPr>
          <w:rFonts w:ascii="Arial" w:hAnsi="Arial" w:cs="Arial"/>
          <w:i/>
          <w:iCs/>
          <w:sz w:val="22"/>
          <w:szCs w:val="22"/>
        </w:rPr>
        <w:t xml:space="preserve">How To Ask The Right Questions. </w:t>
      </w:r>
      <w:r>
        <w:rPr>
          <w:rFonts w:ascii="Arial" w:hAnsi="Arial" w:cs="Arial"/>
          <w:sz w:val="22"/>
          <w:szCs w:val="22"/>
        </w:rPr>
        <w:t xml:space="preserve">Arlington VA: National Science Teachers Association. </w:t>
      </w:r>
    </w:p>
    <w:p w14:paraId="0F784243" w14:textId="77777777" w:rsidR="00C72973" w:rsidRDefault="00C72973" w:rsidP="00C72973">
      <w:pPr>
        <w:rPr>
          <w:rFonts w:ascii="Arial" w:hAnsi="Arial" w:cs="Arial"/>
          <w:sz w:val="22"/>
          <w:szCs w:val="22"/>
        </w:rPr>
      </w:pPr>
    </w:p>
    <w:p w14:paraId="04E8DB90" w14:textId="77777777" w:rsidR="00C72973" w:rsidRDefault="00C72973" w:rsidP="00C72973">
      <w:pPr>
        <w:rPr>
          <w:rFonts w:ascii="Arial" w:hAnsi="Arial" w:cs="Arial"/>
          <w:sz w:val="22"/>
          <w:szCs w:val="22"/>
        </w:rPr>
      </w:pPr>
      <w:r>
        <w:rPr>
          <w:rFonts w:ascii="Arial" w:hAnsi="Arial" w:cs="Arial"/>
          <w:sz w:val="22"/>
          <w:szCs w:val="22"/>
        </w:rPr>
        <w:t xml:space="preserve">Black, P. and Wiliam, D. (1998) ‘Assessment and Classroom Learning’, </w:t>
      </w:r>
      <w:r>
        <w:rPr>
          <w:rFonts w:ascii="Arial" w:hAnsi="Arial" w:cs="Arial"/>
          <w:i/>
          <w:iCs/>
          <w:sz w:val="22"/>
          <w:szCs w:val="22"/>
        </w:rPr>
        <w:t xml:space="preserve">Assessment in Education: Principles, Policy and Practice, </w:t>
      </w:r>
      <w:r>
        <w:rPr>
          <w:rFonts w:ascii="Arial" w:hAnsi="Arial" w:cs="Arial"/>
          <w:sz w:val="22"/>
          <w:szCs w:val="22"/>
        </w:rPr>
        <w:t xml:space="preserve">5(1), pp. 7-74. Available at: </w:t>
      </w:r>
      <w:hyperlink r:id="rId6" w:history="1">
        <w:r w:rsidRPr="00D6159A">
          <w:rPr>
            <w:rStyle w:val="Hyperlink"/>
            <w:rFonts w:ascii="Arial" w:hAnsi="Arial" w:cs="Arial"/>
            <w:sz w:val="22"/>
            <w:szCs w:val="22"/>
          </w:rPr>
          <w:t>https://www-tandfonline-com.ezproxy.uwtsd.ac.uk/doi/abs/10.1080/0969595980050102</w:t>
        </w:r>
      </w:hyperlink>
      <w:r>
        <w:rPr>
          <w:rFonts w:ascii="Arial" w:hAnsi="Arial" w:cs="Arial"/>
          <w:sz w:val="22"/>
          <w:szCs w:val="22"/>
        </w:rPr>
        <w:t xml:space="preserve"> (Accessed: 3 April 2023). </w:t>
      </w:r>
    </w:p>
    <w:p w14:paraId="27F796C6" w14:textId="77777777" w:rsidR="00C72973" w:rsidRDefault="00C72973" w:rsidP="00C72973">
      <w:pPr>
        <w:rPr>
          <w:rFonts w:ascii="Arial" w:hAnsi="Arial" w:cs="Arial"/>
          <w:sz w:val="22"/>
          <w:szCs w:val="22"/>
        </w:rPr>
      </w:pPr>
    </w:p>
    <w:p w14:paraId="07272A41" w14:textId="77777777" w:rsidR="00C72973" w:rsidRDefault="00C72973" w:rsidP="00C72973">
      <w:pPr>
        <w:rPr>
          <w:rFonts w:ascii="Arial" w:hAnsi="Arial" w:cs="Arial"/>
          <w:sz w:val="22"/>
          <w:szCs w:val="22"/>
        </w:rPr>
      </w:pPr>
      <w:r>
        <w:rPr>
          <w:rFonts w:ascii="Arial" w:hAnsi="Arial" w:cs="Arial"/>
          <w:sz w:val="22"/>
          <w:szCs w:val="22"/>
        </w:rPr>
        <w:t xml:space="preserve">Class Teaching (2015) ‘Modelling: how, why and what can go wrong’, </w:t>
      </w:r>
      <w:r>
        <w:rPr>
          <w:rFonts w:ascii="Arial" w:hAnsi="Arial" w:cs="Arial"/>
          <w:i/>
          <w:iCs/>
          <w:sz w:val="22"/>
          <w:szCs w:val="22"/>
        </w:rPr>
        <w:t xml:space="preserve">Class Teaching: Find The Bright Spots </w:t>
      </w:r>
      <w:r>
        <w:rPr>
          <w:rFonts w:ascii="Arial" w:hAnsi="Arial" w:cs="Arial"/>
          <w:sz w:val="22"/>
          <w:szCs w:val="22"/>
        </w:rPr>
        <w:t xml:space="preserve">[blog]. 24 September. Available at: </w:t>
      </w:r>
      <w:hyperlink r:id="rId7" w:history="1">
        <w:r w:rsidRPr="00D6159A">
          <w:rPr>
            <w:rStyle w:val="Hyperlink"/>
            <w:rFonts w:ascii="Arial" w:hAnsi="Arial" w:cs="Arial"/>
            <w:sz w:val="22"/>
            <w:szCs w:val="22"/>
          </w:rPr>
          <w:t>https://classteaching.wordpress.com/2015/09/24/modelling-how-why-and-what-can-go-wrong/</w:t>
        </w:r>
      </w:hyperlink>
      <w:r>
        <w:rPr>
          <w:rFonts w:ascii="Arial" w:hAnsi="Arial" w:cs="Arial"/>
          <w:sz w:val="22"/>
          <w:szCs w:val="22"/>
        </w:rPr>
        <w:t xml:space="preserve"> (Accessed: 3 April 2023). </w:t>
      </w:r>
    </w:p>
    <w:p w14:paraId="048CBDBC" w14:textId="77777777" w:rsidR="00C72973" w:rsidRDefault="00C72973" w:rsidP="00C72973">
      <w:pPr>
        <w:rPr>
          <w:rFonts w:ascii="Arial" w:hAnsi="Arial" w:cs="Arial"/>
          <w:sz w:val="22"/>
          <w:szCs w:val="22"/>
        </w:rPr>
      </w:pPr>
    </w:p>
    <w:p w14:paraId="265778AA" w14:textId="77777777" w:rsidR="00C72973" w:rsidRDefault="00C72973" w:rsidP="00C72973">
      <w:pPr>
        <w:rPr>
          <w:rFonts w:ascii="Arial" w:hAnsi="Arial" w:cs="Arial"/>
          <w:sz w:val="22"/>
          <w:szCs w:val="22"/>
        </w:rPr>
      </w:pPr>
      <w:r>
        <w:rPr>
          <w:rFonts w:ascii="Arial" w:hAnsi="Arial" w:cs="Arial"/>
          <w:sz w:val="22"/>
          <w:szCs w:val="22"/>
        </w:rPr>
        <w:t xml:space="preserve">Crowe, M. and Stanford, B. (2010) ‘Questioning for Quality’, </w:t>
      </w:r>
      <w:r>
        <w:rPr>
          <w:rFonts w:ascii="Arial" w:hAnsi="Arial" w:cs="Arial"/>
          <w:i/>
          <w:iCs/>
          <w:sz w:val="22"/>
          <w:szCs w:val="22"/>
        </w:rPr>
        <w:t xml:space="preserve">International Journal for Professional Educators, </w:t>
      </w:r>
      <w:r w:rsidRPr="00662D53">
        <w:rPr>
          <w:rFonts w:ascii="Arial" w:hAnsi="Arial" w:cs="Arial"/>
          <w:sz w:val="22"/>
          <w:szCs w:val="22"/>
        </w:rPr>
        <w:t>76(4), pp. 36-41. Available at:</w:t>
      </w:r>
      <w:r>
        <w:rPr>
          <w:rFonts w:ascii="Arial" w:hAnsi="Arial" w:cs="Arial"/>
          <w:i/>
          <w:iCs/>
          <w:sz w:val="22"/>
          <w:szCs w:val="22"/>
        </w:rPr>
        <w:t xml:space="preserve"> </w:t>
      </w:r>
      <w:hyperlink r:id="rId8" w:history="1">
        <w:r w:rsidRPr="00662D53">
          <w:rPr>
            <w:rStyle w:val="Hyperlink"/>
            <w:rFonts w:ascii="Arial" w:hAnsi="Arial" w:cs="Arial"/>
            <w:sz w:val="22"/>
            <w:szCs w:val="22"/>
          </w:rPr>
          <w:t>https://www.researchgate.net/profile/Jarene-Fluckiger/publication/254715288_Single_Point_Rubric_A_Tool_for_Responsible_Student_Self-Assessment/links/55f88bde08aeafc8ac12dc18/Single-Point-Rubric-A-Tool-for-Responsible-Student-Self-Assessment.pdf#page=36</w:t>
        </w:r>
      </w:hyperlink>
      <w:r w:rsidRPr="00662D53">
        <w:rPr>
          <w:rFonts w:ascii="Arial" w:hAnsi="Arial" w:cs="Arial"/>
          <w:sz w:val="22"/>
          <w:szCs w:val="22"/>
        </w:rPr>
        <w:t xml:space="preserve"> (Accessed: 3 April 2023). </w:t>
      </w:r>
    </w:p>
    <w:p w14:paraId="36D83BE0" w14:textId="77777777" w:rsidR="00C72973" w:rsidRDefault="00C72973" w:rsidP="00C72973">
      <w:pPr>
        <w:rPr>
          <w:rFonts w:ascii="Arial" w:hAnsi="Arial" w:cs="Arial"/>
          <w:sz w:val="22"/>
          <w:szCs w:val="22"/>
        </w:rPr>
      </w:pPr>
    </w:p>
    <w:p w14:paraId="01F0E261" w14:textId="77777777" w:rsidR="00C72973" w:rsidRDefault="00C72973" w:rsidP="00C72973">
      <w:pPr>
        <w:rPr>
          <w:rFonts w:ascii="Arial" w:hAnsi="Arial" w:cs="Arial"/>
          <w:sz w:val="22"/>
          <w:szCs w:val="22"/>
        </w:rPr>
      </w:pPr>
      <w:r>
        <w:rPr>
          <w:rFonts w:ascii="Arial" w:hAnsi="Arial" w:cs="Arial"/>
          <w:sz w:val="22"/>
          <w:szCs w:val="22"/>
        </w:rPr>
        <w:t xml:space="preserve">Crichton, H. and McDaid, A. (2016) ‘ Learning intentions and success criteria: learners’ and teachers’ views’, </w:t>
      </w:r>
      <w:r>
        <w:rPr>
          <w:rFonts w:ascii="Arial" w:hAnsi="Arial" w:cs="Arial"/>
          <w:i/>
          <w:iCs/>
          <w:sz w:val="22"/>
          <w:szCs w:val="22"/>
        </w:rPr>
        <w:t xml:space="preserve">The Curriculum Journal, </w:t>
      </w:r>
      <w:r>
        <w:rPr>
          <w:rFonts w:ascii="Arial" w:hAnsi="Arial" w:cs="Arial"/>
          <w:sz w:val="22"/>
          <w:szCs w:val="22"/>
        </w:rPr>
        <w:t xml:space="preserve">27(2), pp. 190-203. Available at: </w:t>
      </w:r>
      <w:hyperlink r:id="rId9" w:history="1">
        <w:r w:rsidRPr="00D6159A">
          <w:rPr>
            <w:rStyle w:val="Hyperlink"/>
            <w:rFonts w:ascii="Arial" w:hAnsi="Arial" w:cs="Arial"/>
            <w:sz w:val="22"/>
            <w:szCs w:val="22"/>
          </w:rPr>
          <w:t>https://web-s-ebscohost-com.ezproxy.uwtsd.ac.uk/ehost/pdfviewer/pdfviewer?vid=0&amp;sid=38504b87-4299-4101-b6a2-5e9ce220afb8%40redis</w:t>
        </w:r>
      </w:hyperlink>
      <w:r>
        <w:rPr>
          <w:rFonts w:ascii="Arial" w:hAnsi="Arial" w:cs="Arial"/>
          <w:sz w:val="22"/>
          <w:szCs w:val="22"/>
        </w:rPr>
        <w:t xml:space="preserve"> (Accessed: 3 April 2023). </w:t>
      </w:r>
    </w:p>
    <w:p w14:paraId="4D7B0A25" w14:textId="77777777" w:rsidR="00C72973" w:rsidRDefault="00C72973" w:rsidP="00C72973">
      <w:pPr>
        <w:rPr>
          <w:rFonts w:ascii="Arial" w:hAnsi="Arial" w:cs="Arial"/>
          <w:sz w:val="22"/>
          <w:szCs w:val="22"/>
        </w:rPr>
      </w:pPr>
    </w:p>
    <w:p w14:paraId="27497A59" w14:textId="77777777" w:rsidR="00C72973" w:rsidRDefault="00C72973" w:rsidP="00C72973">
      <w:pPr>
        <w:rPr>
          <w:rFonts w:ascii="Arial" w:hAnsi="Arial" w:cs="Arial"/>
          <w:sz w:val="22"/>
          <w:szCs w:val="22"/>
        </w:rPr>
      </w:pPr>
      <w:r>
        <w:rPr>
          <w:rFonts w:ascii="Arial" w:hAnsi="Arial" w:cs="Arial"/>
          <w:sz w:val="22"/>
          <w:szCs w:val="22"/>
        </w:rPr>
        <w:t xml:space="preserve">Didau, D. (N.d) ‘Learning objectives and why we need ‘em’, </w:t>
      </w:r>
      <w:r w:rsidRPr="005823A8">
        <w:rPr>
          <w:rFonts w:ascii="Arial" w:hAnsi="Arial" w:cs="Arial"/>
          <w:i/>
          <w:iCs/>
          <w:sz w:val="22"/>
          <w:szCs w:val="22"/>
        </w:rPr>
        <w:t>David Didau</w:t>
      </w:r>
      <w:r>
        <w:rPr>
          <w:rFonts w:ascii="Arial" w:hAnsi="Arial" w:cs="Arial"/>
          <w:i/>
          <w:iCs/>
          <w:sz w:val="22"/>
          <w:szCs w:val="22"/>
        </w:rPr>
        <w:t xml:space="preserve"> </w:t>
      </w:r>
      <w:r>
        <w:rPr>
          <w:rFonts w:ascii="Arial" w:hAnsi="Arial" w:cs="Arial"/>
          <w:sz w:val="22"/>
          <w:szCs w:val="22"/>
        </w:rPr>
        <w:t xml:space="preserve">[blog]. N.d. Available at: </w:t>
      </w:r>
      <w:hyperlink r:id="rId10" w:history="1">
        <w:r w:rsidRPr="00D6159A">
          <w:rPr>
            <w:rStyle w:val="Hyperlink"/>
            <w:rFonts w:ascii="Arial" w:hAnsi="Arial" w:cs="Arial"/>
            <w:sz w:val="22"/>
            <w:szCs w:val="22"/>
          </w:rPr>
          <w:t>https://learningspy.co.uk/learning/learning-objectives-why-we-need-em-2/</w:t>
        </w:r>
      </w:hyperlink>
      <w:r>
        <w:rPr>
          <w:rFonts w:ascii="Arial" w:hAnsi="Arial" w:cs="Arial"/>
          <w:sz w:val="22"/>
          <w:szCs w:val="22"/>
        </w:rPr>
        <w:t xml:space="preserve"> (Accessed: 3 April 2023). </w:t>
      </w:r>
    </w:p>
    <w:p w14:paraId="4EC99AEE" w14:textId="77777777" w:rsidR="00C72973" w:rsidRDefault="00C72973" w:rsidP="00C72973">
      <w:pPr>
        <w:rPr>
          <w:rFonts w:ascii="Arial" w:hAnsi="Arial" w:cs="Arial"/>
          <w:sz w:val="22"/>
          <w:szCs w:val="22"/>
        </w:rPr>
      </w:pPr>
    </w:p>
    <w:p w14:paraId="4FF44CA3" w14:textId="77777777" w:rsidR="00C72973" w:rsidRPr="003E6B40" w:rsidRDefault="00C72973" w:rsidP="00C72973">
      <w:pPr>
        <w:rPr>
          <w:rFonts w:ascii="Arial" w:hAnsi="Arial" w:cs="Arial"/>
          <w:sz w:val="22"/>
          <w:szCs w:val="22"/>
        </w:rPr>
      </w:pPr>
      <w:r>
        <w:rPr>
          <w:rFonts w:ascii="Arial" w:hAnsi="Arial" w:cs="Arial"/>
          <w:sz w:val="22"/>
          <w:szCs w:val="22"/>
        </w:rPr>
        <w:t xml:space="preserve">Department for Education and Skills. (2007) </w:t>
      </w:r>
      <w:r>
        <w:rPr>
          <w:rFonts w:ascii="Arial" w:hAnsi="Arial" w:cs="Arial"/>
          <w:i/>
          <w:iCs/>
          <w:sz w:val="22"/>
          <w:szCs w:val="22"/>
        </w:rPr>
        <w:t xml:space="preserve">Assessment for learning 8 schools project report. </w:t>
      </w:r>
      <w:r>
        <w:rPr>
          <w:rFonts w:ascii="Arial" w:hAnsi="Arial" w:cs="Arial"/>
          <w:sz w:val="22"/>
          <w:szCs w:val="22"/>
        </w:rPr>
        <w:t xml:space="preserve">Internal report - Department for Education and Skills. </w:t>
      </w:r>
    </w:p>
    <w:p w14:paraId="4E989E0E" w14:textId="77777777" w:rsidR="00C72973" w:rsidRDefault="00C72973" w:rsidP="00C72973">
      <w:pPr>
        <w:rPr>
          <w:rFonts w:ascii="Arial" w:hAnsi="Arial" w:cs="Arial"/>
          <w:sz w:val="22"/>
          <w:szCs w:val="22"/>
        </w:rPr>
      </w:pPr>
    </w:p>
    <w:p w14:paraId="43AE4AAC" w14:textId="77777777" w:rsidR="00C72973" w:rsidRDefault="00C72973" w:rsidP="00C72973">
      <w:pPr>
        <w:rPr>
          <w:rFonts w:ascii="Arial" w:hAnsi="Arial" w:cs="Arial"/>
          <w:sz w:val="22"/>
          <w:szCs w:val="22"/>
        </w:rPr>
      </w:pPr>
      <w:r>
        <w:rPr>
          <w:rFonts w:ascii="Arial" w:hAnsi="Arial" w:cs="Arial"/>
          <w:sz w:val="22"/>
          <w:szCs w:val="22"/>
        </w:rPr>
        <w:t xml:space="preserve">Florez, M.T. and Sammons, P. (2013 ) </w:t>
      </w:r>
      <w:r>
        <w:rPr>
          <w:rFonts w:ascii="Arial" w:hAnsi="Arial" w:cs="Arial"/>
          <w:i/>
          <w:iCs/>
          <w:sz w:val="22"/>
          <w:szCs w:val="22"/>
        </w:rPr>
        <w:t>Assessment for Learning: effects and impact</w:t>
      </w:r>
      <w:r>
        <w:rPr>
          <w:rFonts w:ascii="Arial" w:hAnsi="Arial" w:cs="Arial"/>
          <w:sz w:val="22"/>
          <w:szCs w:val="22"/>
        </w:rPr>
        <w:t xml:space="preserve">. Reading: CfBT Education Trust. Available at: </w:t>
      </w:r>
      <w:hyperlink r:id="rId11" w:history="1">
        <w:r w:rsidRPr="00D6159A">
          <w:rPr>
            <w:rStyle w:val="Hyperlink"/>
            <w:rFonts w:ascii="Arial" w:hAnsi="Arial" w:cs="Arial"/>
            <w:sz w:val="22"/>
            <w:szCs w:val="22"/>
          </w:rPr>
          <w:t>https://www.educationdevelopmenttrust.com/EducationDevelopmentTrust/files/5a/5a6d6203-ec49-4d33-9c5d-42c188184807.pdf</w:t>
        </w:r>
      </w:hyperlink>
      <w:r>
        <w:rPr>
          <w:rFonts w:ascii="Arial" w:hAnsi="Arial" w:cs="Arial"/>
          <w:sz w:val="22"/>
          <w:szCs w:val="22"/>
        </w:rPr>
        <w:t xml:space="preserve"> (Accessed: 3 April 2023). </w:t>
      </w:r>
    </w:p>
    <w:p w14:paraId="25E1D476" w14:textId="77777777" w:rsidR="00C72973" w:rsidRDefault="00C72973" w:rsidP="00C72973">
      <w:pPr>
        <w:rPr>
          <w:rFonts w:ascii="Arial" w:hAnsi="Arial" w:cs="Arial"/>
          <w:sz w:val="22"/>
          <w:szCs w:val="22"/>
        </w:rPr>
      </w:pPr>
    </w:p>
    <w:p w14:paraId="3317B60A" w14:textId="77777777" w:rsidR="00C72973" w:rsidRPr="00C73A28" w:rsidRDefault="00C72973" w:rsidP="00C72973">
      <w:pPr>
        <w:rPr>
          <w:rFonts w:ascii="Arial" w:hAnsi="Arial" w:cs="Arial"/>
          <w:sz w:val="22"/>
          <w:szCs w:val="22"/>
        </w:rPr>
      </w:pPr>
      <w:r>
        <w:rPr>
          <w:rFonts w:ascii="Arial" w:hAnsi="Arial" w:cs="Arial"/>
          <w:sz w:val="22"/>
          <w:szCs w:val="22"/>
        </w:rPr>
        <w:t xml:space="preserve">Hattie, J. (2012) </w:t>
      </w:r>
      <w:r>
        <w:rPr>
          <w:rFonts w:ascii="Arial" w:hAnsi="Arial" w:cs="Arial"/>
          <w:i/>
          <w:iCs/>
          <w:sz w:val="22"/>
          <w:szCs w:val="22"/>
        </w:rPr>
        <w:t xml:space="preserve">Visible learning for teachers: maximizing impact on learning. </w:t>
      </w:r>
      <w:r>
        <w:rPr>
          <w:rFonts w:ascii="Arial" w:hAnsi="Arial" w:cs="Arial"/>
          <w:sz w:val="22"/>
          <w:szCs w:val="22"/>
        </w:rPr>
        <w:t xml:space="preserve">London: Routledge. </w:t>
      </w:r>
    </w:p>
    <w:p w14:paraId="5FBE41C1" w14:textId="77777777" w:rsidR="00C72973" w:rsidRDefault="00C72973" w:rsidP="00C72973">
      <w:pPr>
        <w:rPr>
          <w:rFonts w:ascii="Arial" w:hAnsi="Arial" w:cs="Arial"/>
          <w:sz w:val="22"/>
          <w:szCs w:val="22"/>
        </w:rPr>
      </w:pPr>
    </w:p>
    <w:p w14:paraId="20ED6C65" w14:textId="77777777" w:rsidR="00C72973" w:rsidRDefault="00C72973" w:rsidP="00C72973">
      <w:pPr>
        <w:rPr>
          <w:rFonts w:ascii="Arial" w:hAnsi="Arial" w:cs="Arial"/>
          <w:sz w:val="22"/>
          <w:szCs w:val="22"/>
        </w:rPr>
      </w:pPr>
      <w:r>
        <w:rPr>
          <w:rFonts w:ascii="Arial" w:hAnsi="Arial" w:cs="Arial"/>
          <w:sz w:val="22"/>
          <w:szCs w:val="22"/>
        </w:rPr>
        <w:t xml:space="preserve">Hargreaves, E. (2010) ‘ Assessment for learning? Thinking outside the (black) box’, </w:t>
      </w:r>
      <w:r>
        <w:rPr>
          <w:rFonts w:ascii="Arial" w:hAnsi="Arial" w:cs="Arial"/>
          <w:i/>
          <w:iCs/>
          <w:sz w:val="22"/>
          <w:szCs w:val="22"/>
        </w:rPr>
        <w:t xml:space="preserve">Cambridge Journal of Education, </w:t>
      </w:r>
      <w:r>
        <w:rPr>
          <w:rFonts w:ascii="Arial" w:hAnsi="Arial" w:cs="Arial"/>
          <w:sz w:val="22"/>
          <w:szCs w:val="22"/>
        </w:rPr>
        <w:t xml:space="preserve">35(2), pp. 213-224. Available at: </w:t>
      </w:r>
      <w:hyperlink r:id="rId12" w:history="1">
        <w:r w:rsidRPr="00D6159A">
          <w:rPr>
            <w:rStyle w:val="Hyperlink"/>
            <w:rFonts w:ascii="Arial" w:hAnsi="Arial" w:cs="Arial"/>
            <w:sz w:val="22"/>
            <w:szCs w:val="22"/>
          </w:rPr>
          <w:t>https://www.tandfonline.com/doi/abs/10.1080/03057640500146880</w:t>
        </w:r>
      </w:hyperlink>
      <w:r>
        <w:rPr>
          <w:rFonts w:ascii="Arial" w:hAnsi="Arial" w:cs="Arial"/>
          <w:sz w:val="22"/>
          <w:szCs w:val="22"/>
        </w:rPr>
        <w:t xml:space="preserve"> (Accessed: 3 April 2023). </w:t>
      </w:r>
    </w:p>
    <w:p w14:paraId="5EA7A052" w14:textId="77777777" w:rsidR="00C72973" w:rsidRDefault="00C72973" w:rsidP="00C72973">
      <w:pPr>
        <w:rPr>
          <w:rStyle w:val="Hyperlink"/>
          <w:rFonts w:ascii="Arial" w:hAnsi="Arial" w:cs="Arial"/>
          <w:sz w:val="22"/>
          <w:szCs w:val="22"/>
        </w:rPr>
      </w:pPr>
    </w:p>
    <w:p w14:paraId="3062858A" w14:textId="77777777" w:rsidR="00C72973" w:rsidRDefault="00C72973" w:rsidP="00C72973">
      <w:pPr>
        <w:rPr>
          <w:rFonts w:ascii="Arial" w:hAnsi="Arial" w:cs="Arial"/>
          <w:sz w:val="22"/>
          <w:szCs w:val="22"/>
        </w:rPr>
      </w:pPr>
      <w:r>
        <w:rPr>
          <w:rFonts w:ascii="Arial" w:hAnsi="Arial" w:cs="Arial"/>
          <w:sz w:val="22"/>
          <w:szCs w:val="22"/>
        </w:rPr>
        <w:t xml:space="preserve">Hussey, T. and Smith, P. (2003) ‘The Uses of Learning Outcomes’, </w:t>
      </w:r>
      <w:r w:rsidRPr="00540126">
        <w:rPr>
          <w:rFonts w:ascii="Arial" w:hAnsi="Arial" w:cs="Arial"/>
          <w:i/>
          <w:iCs/>
          <w:sz w:val="22"/>
          <w:szCs w:val="22"/>
        </w:rPr>
        <w:t xml:space="preserve">Teaching in Higher Education, </w:t>
      </w:r>
      <w:r>
        <w:rPr>
          <w:rFonts w:ascii="Arial" w:hAnsi="Arial" w:cs="Arial"/>
          <w:sz w:val="22"/>
          <w:szCs w:val="22"/>
        </w:rPr>
        <w:t xml:space="preserve">8 (3), pp. 357-368. Available at: </w:t>
      </w:r>
      <w:hyperlink r:id="rId13" w:history="1">
        <w:r w:rsidRPr="00D6159A">
          <w:rPr>
            <w:rStyle w:val="Hyperlink"/>
            <w:rFonts w:ascii="Arial" w:hAnsi="Arial" w:cs="Arial"/>
            <w:sz w:val="22"/>
            <w:szCs w:val="22"/>
          </w:rPr>
          <w:t>https://www.tandfonline.com/doi/abs/10.1080/13562510309399</w:t>
        </w:r>
      </w:hyperlink>
      <w:r>
        <w:rPr>
          <w:rFonts w:ascii="Arial" w:hAnsi="Arial" w:cs="Arial"/>
          <w:sz w:val="22"/>
          <w:szCs w:val="22"/>
        </w:rPr>
        <w:t xml:space="preserve"> (Accessed: 3 April 2023). </w:t>
      </w:r>
    </w:p>
    <w:p w14:paraId="6875D9E1" w14:textId="77777777" w:rsidR="00C72973" w:rsidRDefault="00C72973" w:rsidP="00C72973">
      <w:pPr>
        <w:rPr>
          <w:rFonts w:ascii="Arial" w:hAnsi="Arial" w:cs="Arial"/>
          <w:sz w:val="22"/>
          <w:szCs w:val="22"/>
        </w:rPr>
      </w:pPr>
    </w:p>
    <w:p w14:paraId="37C4A6A3" w14:textId="77777777" w:rsidR="00C72973" w:rsidRDefault="00C72973" w:rsidP="00C72973">
      <w:pPr>
        <w:rPr>
          <w:rFonts w:ascii="Arial" w:hAnsi="Arial" w:cs="Arial"/>
          <w:sz w:val="22"/>
          <w:szCs w:val="22"/>
        </w:rPr>
      </w:pPr>
    </w:p>
    <w:p w14:paraId="0E398C5E" w14:textId="77777777" w:rsidR="00C72973" w:rsidRDefault="00C72973" w:rsidP="00C72973">
      <w:pPr>
        <w:rPr>
          <w:rFonts w:ascii="Arial" w:hAnsi="Arial" w:cs="Arial"/>
          <w:sz w:val="22"/>
          <w:szCs w:val="22"/>
        </w:rPr>
      </w:pPr>
      <w:r>
        <w:rPr>
          <w:rFonts w:ascii="Arial" w:hAnsi="Arial" w:cs="Arial"/>
          <w:sz w:val="22"/>
          <w:szCs w:val="22"/>
        </w:rPr>
        <w:lastRenderedPageBreak/>
        <w:t xml:space="preserve">John, H. (2012) </w:t>
      </w:r>
      <w:r>
        <w:rPr>
          <w:rFonts w:ascii="Arial" w:hAnsi="Arial" w:cs="Arial"/>
          <w:i/>
          <w:iCs/>
          <w:sz w:val="22"/>
          <w:szCs w:val="22"/>
        </w:rPr>
        <w:t xml:space="preserve">Visible learning for teachers: maximising impact on learning. </w:t>
      </w:r>
      <w:r>
        <w:rPr>
          <w:rFonts w:ascii="Arial" w:hAnsi="Arial" w:cs="Arial"/>
          <w:sz w:val="22"/>
          <w:szCs w:val="22"/>
        </w:rPr>
        <w:t xml:space="preserve">London: Routledge. </w:t>
      </w:r>
    </w:p>
    <w:p w14:paraId="54D984B3" w14:textId="77777777" w:rsidR="00C72973" w:rsidRDefault="00C72973" w:rsidP="00C72973">
      <w:pPr>
        <w:rPr>
          <w:rFonts w:ascii="Arial" w:hAnsi="Arial" w:cs="Arial"/>
          <w:sz w:val="22"/>
          <w:szCs w:val="22"/>
        </w:rPr>
      </w:pPr>
    </w:p>
    <w:p w14:paraId="602E0A53" w14:textId="77777777" w:rsidR="00C72973" w:rsidRDefault="00C72973" w:rsidP="00C72973">
      <w:pPr>
        <w:rPr>
          <w:rFonts w:ascii="Arial" w:hAnsi="Arial" w:cs="Arial"/>
          <w:sz w:val="22"/>
          <w:szCs w:val="22"/>
        </w:rPr>
      </w:pPr>
      <w:r>
        <w:rPr>
          <w:rFonts w:ascii="Arial" w:hAnsi="Arial" w:cs="Arial"/>
          <w:sz w:val="22"/>
          <w:szCs w:val="22"/>
        </w:rPr>
        <w:t xml:space="preserve">Kohn, A. (2011) </w:t>
      </w:r>
      <w:r>
        <w:rPr>
          <w:rFonts w:ascii="Arial" w:hAnsi="Arial" w:cs="Arial"/>
          <w:i/>
          <w:iCs/>
          <w:sz w:val="22"/>
          <w:szCs w:val="22"/>
        </w:rPr>
        <w:t xml:space="preserve">Math: Alfie Kohn </w:t>
      </w:r>
      <w:r>
        <w:rPr>
          <w:rFonts w:ascii="Arial" w:hAnsi="Arial" w:cs="Arial"/>
          <w:sz w:val="22"/>
          <w:szCs w:val="22"/>
        </w:rPr>
        <w:t xml:space="preserve">[video]. Available at: </w:t>
      </w:r>
      <w:hyperlink r:id="rId14" w:history="1">
        <w:r w:rsidRPr="00D6159A">
          <w:rPr>
            <w:rStyle w:val="Hyperlink"/>
            <w:rFonts w:ascii="Arial" w:hAnsi="Arial" w:cs="Arial"/>
            <w:sz w:val="22"/>
            <w:szCs w:val="22"/>
          </w:rPr>
          <w:t>https://www.youtube.com/watch?v=9gkplk3uEW4</w:t>
        </w:r>
      </w:hyperlink>
      <w:r>
        <w:rPr>
          <w:rFonts w:ascii="Arial" w:hAnsi="Arial" w:cs="Arial"/>
          <w:sz w:val="22"/>
          <w:szCs w:val="22"/>
        </w:rPr>
        <w:t xml:space="preserve"> (Accessed: 3 April 2023). </w:t>
      </w:r>
    </w:p>
    <w:p w14:paraId="613DC55D" w14:textId="77777777" w:rsidR="00C72973" w:rsidRDefault="00C72973" w:rsidP="00C72973">
      <w:pPr>
        <w:rPr>
          <w:rFonts w:ascii="Arial" w:hAnsi="Arial" w:cs="Arial"/>
          <w:sz w:val="22"/>
          <w:szCs w:val="22"/>
        </w:rPr>
      </w:pPr>
    </w:p>
    <w:p w14:paraId="39032841" w14:textId="77777777" w:rsidR="00C72973" w:rsidRDefault="00C72973" w:rsidP="00C72973">
      <w:pPr>
        <w:rPr>
          <w:rFonts w:ascii="Arial" w:hAnsi="Arial" w:cs="Arial"/>
          <w:sz w:val="22"/>
          <w:szCs w:val="22"/>
        </w:rPr>
      </w:pPr>
      <w:r>
        <w:rPr>
          <w:rFonts w:ascii="Arial" w:hAnsi="Arial" w:cs="Arial"/>
          <w:sz w:val="22"/>
          <w:szCs w:val="22"/>
        </w:rPr>
        <w:t xml:space="preserve">Maarya, A. (2018) ‘ A critical reflection on the role of success criteria in peer assessment to facilitate pupil learning and performance’, </w:t>
      </w:r>
      <w:r>
        <w:rPr>
          <w:rFonts w:ascii="Arial" w:hAnsi="Arial" w:cs="Arial"/>
          <w:i/>
          <w:iCs/>
          <w:sz w:val="22"/>
          <w:szCs w:val="22"/>
        </w:rPr>
        <w:t xml:space="preserve">The Step Journal: Student Teacher Perspectives, </w:t>
      </w:r>
      <w:r>
        <w:rPr>
          <w:rFonts w:ascii="Arial" w:hAnsi="Arial" w:cs="Arial"/>
          <w:sz w:val="22"/>
          <w:szCs w:val="22"/>
        </w:rPr>
        <w:t xml:space="preserve">5(1), pp. 20-29. Available at: </w:t>
      </w:r>
      <w:hyperlink r:id="rId15" w:history="1">
        <w:r w:rsidRPr="00D6159A">
          <w:rPr>
            <w:rStyle w:val="Hyperlink"/>
            <w:rFonts w:ascii="Arial" w:hAnsi="Arial" w:cs="Arial"/>
            <w:sz w:val="22"/>
            <w:szCs w:val="22"/>
          </w:rPr>
          <w:t>https://insight.cumbria.ac.uk/id/eprint/4007/1/Ahmed_ACriticalReflection.pdf</w:t>
        </w:r>
      </w:hyperlink>
      <w:r>
        <w:rPr>
          <w:rFonts w:ascii="Arial" w:hAnsi="Arial" w:cs="Arial"/>
          <w:sz w:val="22"/>
          <w:szCs w:val="22"/>
        </w:rPr>
        <w:t xml:space="preserve"> (Accessed: 3 April 2023). </w:t>
      </w:r>
    </w:p>
    <w:p w14:paraId="5DE86F50" w14:textId="77777777" w:rsidR="00C72973" w:rsidRDefault="00C72973" w:rsidP="00C72973">
      <w:pPr>
        <w:rPr>
          <w:rFonts w:ascii="Arial" w:hAnsi="Arial" w:cs="Arial"/>
          <w:sz w:val="22"/>
          <w:szCs w:val="22"/>
        </w:rPr>
      </w:pPr>
    </w:p>
    <w:p w14:paraId="3852F32C" w14:textId="77777777" w:rsidR="00C72973" w:rsidRDefault="00C72973" w:rsidP="00C72973">
      <w:pPr>
        <w:rPr>
          <w:rFonts w:ascii="Arial" w:hAnsi="Arial" w:cs="Arial"/>
          <w:sz w:val="22"/>
          <w:szCs w:val="22"/>
        </w:rPr>
      </w:pPr>
      <w:r>
        <w:rPr>
          <w:rFonts w:ascii="Arial" w:hAnsi="Arial" w:cs="Arial"/>
          <w:sz w:val="22"/>
          <w:szCs w:val="22"/>
        </w:rPr>
        <w:t xml:space="preserve">Pressley, M. </w:t>
      </w:r>
      <w:r>
        <w:rPr>
          <w:rFonts w:ascii="Arial" w:hAnsi="Arial" w:cs="Arial"/>
          <w:i/>
          <w:iCs/>
          <w:sz w:val="22"/>
          <w:szCs w:val="22"/>
        </w:rPr>
        <w:t xml:space="preserve">et al. </w:t>
      </w:r>
      <w:r>
        <w:rPr>
          <w:rFonts w:ascii="Arial" w:hAnsi="Arial" w:cs="Arial"/>
          <w:sz w:val="22"/>
          <w:szCs w:val="22"/>
        </w:rPr>
        <w:t xml:space="preserve">(1992) ‘Encouraging Mindful Use of Prior Knowledge: Attempting to Construct Explanatory Answers Facilitates Learning’, </w:t>
      </w:r>
      <w:r>
        <w:rPr>
          <w:rFonts w:ascii="Arial" w:hAnsi="Arial" w:cs="Arial"/>
          <w:i/>
          <w:iCs/>
          <w:sz w:val="22"/>
          <w:szCs w:val="22"/>
        </w:rPr>
        <w:t xml:space="preserve">Educational Psychologist, </w:t>
      </w:r>
      <w:r>
        <w:rPr>
          <w:rFonts w:ascii="Arial" w:hAnsi="Arial" w:cs="Arial"/>
          <w:sz w:val="22"/>
          <w:szCs w:val="22"/>
        </w:rPr>
        <w:t xml:space="preserve">27(1), pp. 91-109. Available at: </w:t>
      </w:r>
      <w:hyperlink r:id="rId16" w:history="1">
        <w:r w:rsidRPr="00D6159A">
          <w:rPr>
            <w:rStyle w:val="Hyperlink"/>
            <w:rFonts w:ascii="Arial" w:hAnsi="Arial" w:cs="Arial"/>
            <w:sz w:val="22"/>
            <w:szCs w:val="22"/>
          </w:rPr>
          <w:t>https://www.tandfonline.com/doi/abs/10.1207/s15326985ep2701_7</w:t>
        </w:r>
      </w:hyperlink>
      <w:r>
        <w:rPr>
          <w:rFonts w:ascii="Arial" w:hAnsi="Arial" w:cs="Arial"/>
          <w:sz w:val="22"/>
          <w:szCs w:val="22"/>
        </w:rPr>
        <w:t xml:space="preserve"> (Accessed: 3 April 2023). </w:t>
      </w:r>
    </w:p>
    <w:p w14:paraId="01FFD644" w14:textId="77777777" w:rsidR="00C72973" w:rsidRDefault="00C72973" w:rsidP="00C72973">
      <w:pPr>
        <w:rPr>
          <w:rFonts w:ascii="Arial" w:hAnsi="Arial" w:cs="Arial"/>
          <w:sz w:val="22"/>
          <w:szCs w:val="22"/>
        </w:rPr>
      </w:pPr>
    </w:p>
    <w:p w14:paraId="5994E7E8" w14:textId="77777777" w:rsidR="00C72973" w:rsidRDefault="00C72973" w:rsidP="00C72973">
      <w:pPr>
        <w:rPr>
          <w:rFonts w:ascii="Arial" w:hAnsi="Arial" w:cs="Arial"/>
          <w:sz w:val="22"/>
          <w:szCs w:val="22"/>
        </w:rPr>
      </w:pPr>
      <w:r>
        <w:rPr>
          <w:rFonts w:ascii="Arial" w:hAnsi="Arial" w:cs="Arial"/>
          <w:sz w:val="22"/>
          <w:szCs w:val="22"/>
        </w:rPr>
        <w:t xml:space="preserve">Ruhl, C. (2023) </w:t>
      </w:r>
      <w:r>
        <w:rPr>
          <w:rFonts w:ascii="Arial" w:hAnsi="Arial" w:cs="Arial"/>
          <w:i/>
          <w:iCs/>
          <w:sz w:val="22"/>
          <w:szCs w:val="22"/>
        </w:rPr>
        <w:t xml:space="preserve">Bloom’s Taxonomy of Learning. </w:t>
      </w:r>
      <w:r>
        <w:rPr>
          <w:rFonts w:ascii="Arial" w:hAnsi="Arial" w:cs="Arial"/>
          <w:sz w:val="22"/>
          <w:szCs w:val="22"/>
        </w:rPr>
        <w:t xml:space="preserve">Available at: </w:t>
      </w:r>
      <w:hyperlink r:id="rId17" w:history="1">
        <w:r w:rsidRPr="00D6159A">
          <w:rPr>
            <w:rStyle w:val="Hyperlink"/>
            <w:rFonts w:ascii="Arial" w:hAnsi="Arial" w:cs="Arial"/>
            <w:sz w:val="22"/>
            <w:szCs w:val="22"/>
          </w:rPr>
          <w:t>https://simplypsychology.org/blooms-taxonomy.html</w:t>
        </w:r>
      </w:hyperlink>
      <w:r>
        <w:rPr>
          <w:rFonts w:ascii="Arial" w:hAnsi="Arial" w:cs="Arial"/>
          <w:sz w:val="22"/>
          <w:szCs w:val="22"/>
        </w:rPr>
        <w:t xml:space="preserve"> (Accessed: 3 April 2023). </w:t>
      </w:r>
    </w:p>
    <w:p w14:paraId="68BE4492" w14:textId="77777777" w:rsidR="00C72973" w:rsidRDefault="00C72973" w:rsidP="00C72973">
      <w:pPr>
        <w:rPr>
          <w:rFonts w:ascii="Arial" w:hAnsi="Arial" w:cs="Arial"/>
          <w:sz w:val="22"/>
          <w:szCs w:val="22"/>
        </w:rPr>
      </w:pPr>
    </w:p>
    <w:p w14:paraId="7C671A2C" w14:textId="77777777" w:rsidR="00C72973" w:rsidRDefault="00C72973" w:rsidP="00C72973">
      <w:pPr>
        <w:rPr>
          <w:rFonts w:ascii="Arial" w:hAnsi="Arial" w:cs="Arial"/>
          <w:sz w:val="22"/>
          <w:szCs w:val="22"/>
        </w:rPr>
      </w:pPr>
      <w:r>
        <w:rPr>
          <w:rFonts w:ascii="Arial" w:hAnsi="Arial" w:cs="Arial"/>
          <w:sz w:val="22"/>
          <w:szCs w:val="22"/>
        </w:rPr>
        <w:t xml:space="preserve">Rosenshine, B. </w:t>
      </w:r>
      <w:r>
        <w:rPr>
          <w:rFonts w:ascii="Arial" w:hAnsi="Arial" w:cs="Arial"/>
          <w:i/>
          <w:iCs/>
          <w:sz w:val="22"/>
          <w:szCs w:val="22"/>
        </w:rPr>
        <w:t xml:space="preserve">et al. </w:t>
      </w:r>
      <w:r>
        <w:rPr>
          <w:rFonts w:ascii="Arial" w:hAnsi="Arial" w:cs="Arial"/>
          <w:sz w:val="22"/>
          <w:szCs w:val="22"/>
        </w:rPr>
        <w:t xml:space="preserve">(1996) ‘Teaching Students to Generate Questions: A Review of the Intervention Studies’, </w:t>
      </w:r>
      <w:r>
        <w:rPr>
          <w:rFonts w:ascii="Arial" w:hAnsi="Arial" w:cs="Arial"/>
          <w:i/>
          <w:iCs/>
          <w:sz w:val="22"/>
          <w:szCs w:val="22"/>
        </w:rPr>
        <w:t xml:space="preserve">Review of Educational Research, </w:t>
      </w:r>
      <w:r>
        <w:rPr>
          <w:rFonts w:ascii="Arial" w:hAnsi="Arial" w:cs="Arial"/>
          <w:sz w:val="22"/>
          <w:szCs w:val="22"/>
        </w:rPr>
        <w:t xml:space="preserve">66(2), pp. 181-221. Available at: </w:t>
      </w:r>
      <w:hyperlink r:id="rId18" w:history="1">
        <w:r w:rsidRPr="00D6159A">
          <w:rPr>
            <w:rStyle w:val="Hyperlink"/>
            <w:rFonts w:ascii="Arial" w:hAnsi="Arial" w:cs="Arial"/>
            <w:sz w:val="22"/>
            <w:szCs w:val="22"/>
          </w:rPr>
          <w:t>https://journals.sagepub.com/doi/abs/10.3102/00346543066002181</w:t>
        </w:r>
      </w:hyperlink>
      <w:r>
        <w:rPr>
          <w:rFonts w:ascii="Arial" w:hAnsi="Arial" w:cs="Arial"/>
          <w:sz w:val="22"/>
          <w:szCs w:val="22"/>
        </w:rPr>
        <w:t xml:space="preserve"> (Accessed: 3 April 2023). </w:t>
      </w:r>
    </w:p>
    <w:p w14:paraId="1A6403F8" w14:textId="77777777" w:rsidR="00C72973" w:rsidRDefault="00C72973" w:rsidP="00C72973">
      <w:pPr>
        <w:rPr>
          <w:rFonts w:ascii="Arial" w:hAnsi="Arial" w:cs="Arial"/>
          <w:sz w:val="22"/>
          <w:szCs w:val="22"/>
        </w:rPr>
      </w:pPr>
    </w:p>
    <w:p w14:paraId="09F90FD9" w14:textId="77777777" w:rsidR="00C72973" w:rsidRDefault="00C72973" w:rsidP="00C72973">
      <w:pPr>
        <w:rPr>
          <w:rFonts w:ascii="Arial" w:hAnsi="Arial" w:cs="Arial"/>
          <w:sz w:val="22"/>
          <w:szCs w:val="22"/>
        </w:rPr>
      </w:pPr>
      <w:r>
        <w:rPr>
          <w:rFonts w:ascii="Arial" w:hAnsi="Arial" w:cs="Arial"/>
          <w:sz w:val="22"/>
          <w:szCs w:val="22"/>
        </w:rPr>
        <w:t xml:space="preserve">Rooney, R. (2007) ‘Using Success Criteria’, </w:t>
      </w:r>
      <w:r>
        <w:rPr>
          <w:rFonts w:ascii="Arial" w:hAnsi="Arial" w:cs="Arial"/>
          <w:i/>
          <w:iCs/>
          <w:sz w:val="22"/>
          <w:szCs w:val="22"/>
        </w:rPr>
        <w:t xml:space="preserve">Teaching Geography, </w:t>
      </w:r>
      <w:r>
        <w:rPr>
          <w:rFonts w:ascii="Arial" w:hAnsi="Arial" w:cs="Arial"/>
          <w:sz w:val="22"/>
          <w:szCs w:val="22"/>
        </w:rPr>
        <w:t xml:space="preserve">32(1), pp. 51-55. Available at: </w:t>
      </w:r>
      <w:hyperlink r:id="rId19" w:history="1">
        <w:r w:rsidRPr="00D6159A">
          <w:rPr>
            <w:rStyle w:val="Hyperlink"/>
            <w:rFonts w:ascii="Arial" w:hAnsi="Arial" w:cs="Arial"/>
            <w:sz w:val="22"/>
            <w:szCs w:val="22"/>
          </w:rPr>
          <w:t>https://www.proquest.com/openview/da83f816a29d5bc767566bfd326e605d/1?pq-origsite=gscholar&amp;cbl=28686</w:t>
        </w:r>
      </w:hyperlink>
      <w:r>
        <w:rPr>
          <w:rFonts w:ascii="Arial" w:hAnsi="Arial" w:cs="Arial"/>
          <w:sz w:val="22"/>
          <w:szCs w:val="22"/>
        </w:rPr>
        <w:t xml:space="preserve"> (Accessed: 3 April 2023). </w:t>
      </w:r>
    </w:p>
    <w:p w14:paraId="14C24894" w14:textId="77777777" w:rsidR="00C72973" w:rsidRDefault="00C72973" w:rsidP="00C72973">
      <w:pPr>
        <w:rPr>
          <w:rFonts w:ascii="Arial" w:hAnsi="Arial" w:cs="Arial"/>
          <w:sz w:val="22"/>
          <w:szCs w:val="22"/>
        </w:rPr>
      </w:pPr>
    </w:p>
    <w:p w14:paraId="66ECF235" w14:textId="77777777" w:rsidR="00C72973" w:rsidRPr="005578C4" w:rsidRDefault="00C72973" w:rsidP="00C72973">
      <w:pPr>
        <w:rPr>
          <w:rFonts w:ascii="Arial" w:hAnsi="Arial" w:cs="Arial"/>
          <w:sz w:val="22"/>
          <w:szCs w:val="22"/>
        </w:rPr>
      </w:pPr>
      <w:r>
        <w:rPr>
          <w:rFonts w:ascii="Arial" w:hAnsi="Arial" w:cs="Arial"/>
          <w:sz w:val="22"/>
          <w:szCs w:val="22"/>
        </w:rPr>
        <w:t xml:space="preserve">Smith, S. (2015) ‘The pros and cons of teacher – led question and answer’, </w:t>
      </w:r>
      <w:r>
        <w:rPr>
          <w:rFonts w:ascii="Arial" w:hAnsi="Arial" w:cs="Arial"/>
          <w:i/>
          <w:iCs/>
          <w:sz w:val="22"/>
          <w:szCs w:val="22"/>
        </w:rPr>
        <w:t xml:space="preserve">Language Teacher Toolkit </w:t>
      </w:r>
      <w:r>
        <w:rPr>
          <w:rFonts w:ascii="Arial" w:hAnsi="Arial" w:cs="Arial"/>
          <w:sz w:val="22"/>
          <w:szCs w:val="22"/>
        </w:rPr>
        <w:t xml:space="preserve">[blog]. 4 August. Available at: </w:t>
      </w:r>
      <w:hyperlink r:id="rId20" w:history="1">
        <w:r w:rsidRPr="00D6159A">
          <w:rPr>
            <w:rStyle w:val="Hyperlink"/>
            <w:rFonts w:ascii="Arial" w:hAnsi="Arial" w:cs="Arial"/>
            <w:sz w:val="22"/>
            <w:szCs w:val="22"/>
          </w:rPr>
          <w:t>https://frenchteachernet.blogspot.com/2015/08/the-pros-and-cons-of-teacher-led.html</w:t>
        </w:r>
      </w:hyperlink>
      <w:r>
        <w:rPr>
          <w:rFonts w:ascii="Arial" w:hAnsi="Arial" w:cs="Arial"/>
          <w:sz w:val="22"/>
          <w:szCs w:val="22"/>
        </w:rPr>
        <w:t xml:space="preserve"> (Accessed: 3 April 2023). </w:t>
      </w:r>
    </w:p>
    <w:p w14:paraId="23F41C43" w14:textId="77777777" w:rsidR="00C72973" w:rsidRDefault="00C72973" w:rsidP="00C72973">
      <w:pPr>
        <w:rPr>
          <w:rFonts w:ascii="Arial" w:hAnsi="Arial" w:cs="Arial"/>
          <w:sz w:val="22"/>
          <w:szCs w:val="22"/>
        </w:rPr>
      </w:pPr>
    </w:p>
    <w:p w14:paraId="574F853F" w14:textId="77777777" w:rsidR="00C72973" w:rsidRDefault="00C72973" w:rsidP="00C72973">
      <w:pPr>
        <w:rPr>
          <w:rFonts w:ascii="Arial" w:hAnsi="Arial" w:cs="Arial"/>
          <w:sz w:val="22"/>
          <w:szCs w:val="22"/>
        </w:rPr>
      </w:pPr>
      <w:r>
        <w:rPr>
          <w:rFonts w:ascii="Arial" w:hAnsi="Arial" w:cs="Arial"/>
          <w:sz w:val="22"/>
          <w:szCs w:val="22"/>
        </w:rPr>
        <w:t xml:space="preserve">Welsh Government (2019) </w:t>
      </w:r>
      <w:r>
        <w:rPr>
          <w:rFonts w:ascii="Arial" w:hAnsi="Arial" w:cs="Arial"/>
          <w:i/>
          <w:iCs/>
          <w:sz w:val="22"/>
          <w:szCs w:val="22"/>
        </w:rPr>
        <w:t xml:space="preserve">Professional standards for teaching and leadership. </w:t>
      </w:r>
      <w:r>
        <w:rPr>
          <w:rFonts w:ascii="Arial" w:hAnsi="Arial" w:cs="Arial"/>
          <w:sz w:val="22"/>
          <w:szCs w:val="22"/>
        </w:rPr>
        <w:t xml:space="preserve">Available at: </w:t>
      </w:r>
      <w:hyperlink r:id="rId21" w:history="1">
        <w:r w:rsidRPr="00D6159A">
          <w:rPr>
            <w:rStyle w:val="Hyperlink"/>
            <w:rFonts w:ascii="Arial" w:hAnsi="Arial" w:cs="Arial"/>
            <w:sz w:val="22"/>
            <w:szCs w:val="22"/>
          </w:rPr>
          <w:t>https://hwb.gov.wales/api/storage/19bc948b-8a3f-41e0-944a-7bf2cadf7d18/professional-standards-for-teaching-and-leadership-interactive-pdf-for-pc.pdf</w:t>
        </w:r>
      </w:hyperlink>
      <w:r>
        <w:rPr>
          <w:rFonts w:ascii="Arial" w:hAnsi="Arial" w:cs="Arial"/>
          <w:sz w:val="22"/>
          <w:szCs w:val="22"/>
        </w:rPr>
        <w:t xml:space="preserve"> (Accessed: 3 April 2023). </w:t>
      </w:r>
    </w:p>
    <w:p w14:paraId="20B7A518" w14:textId="77777777" w:rsidR="00C72973" w:rsidRDefault="00C72973" w:rsidP="00C72973">
      <w:pPr>
        <w:rPr>
          <w:rFonts w:ascii="Arial" w:hAnsi="Arial" w:cs="Arial"/>
          <w:sz w:val="22"/>
          <w:szCs w:val="22"/>
        </w:rPr>
      </w:pPr>
    </w:p>
    <w:p w14:paraId="40455014" w14:textId="77777777" w:rsidR="00C72973" w:rsidRDefault="00C72973" w:rsidP="00C72973">
      <w:pPr>
        <w:rPr>
          <w:rFonts w:ascii="Arial" w:hAnsi="Arial" w:cs="Arial"/>
          <w:sz w:val="22"/>
          <w:szCs w:val="22"/>
        </w:rPr>
      </w:pPr>
      <w:r>
        <w:rPr>
          <w:rFonts w:ascii="Arial" w:hAnsi="Arial" w:cs="Arial"/>
          <w:sz w:val="22"/>
          <w:szCs w:val="22"/>
        </w:rPr>
        <w:t xml:space="preserve">Welsh Government (2013) </w:t>
      </w:r>
      <w:r>
        <w:rPr>
          <w:rFonts w:ascii="Arial" w:hAnsi="Arial" w:cs="Arial"/>
          <w:i/>
          <w:iCs/>
          <w:sz w:val="22"/>
          <w:szCs w:val="22"/>
        </w:rPr>
        <w:t xml:space="preserve">Assessment for learning and the National Literacy and Numeracy Framework. </w:t>
      </w:r>
      <w:r>
        <w:rPr>
          <w:rFonts w:ascii="Arial" w:hAnsi="Arial" w:cs="Arial"/>
          <w:sz w:val="22"/>
          <w:szCs w:val="22"/>
        </w:rPr>
        <w:t xml:space="preserve">Available at: </w:t>
      </w:r>
      <w:hyperlink r:id="rId22" w:history="1">
        <w:r w:rsidRPr="00D6159A">
          <w:rPr>
            <w:rStyle w:val="Hyperlink"/>
            <w:rFonts w:ascii="Arial" w:hAnsi="Arial" w:cs="Arial"/>
            <w:sz w:val="22"/>
            <w:szCs w:val="22"/>
          </w:rPr>
          <w:t>https://hwb.gov.wales/storage/b447d1fe-5463-4382-9726-e68623a05dd2/assessment-for-learning-and-the-national-literacy-and-numeracy-framework.pdf</w:t>
        </w:r>
      </w:hyperlink>
      <w:r>
        <w:rPr>
          <w:rFonts w:ascii="Arial" w:hAnsi="Arial" w:cs="Arial"/>
          <w:sz w:val="22"/>
          <w:szCs w:val="22"/>
        </w:rPr>
        <w:t xml:space="preserve"> (Accessed: 3 April 2023). </w:t>
      </w:r>
    </w:p>
    <w:p w14:paraId="3E1DD83F" w14:textId="77777777" w:rsidR="00C72973" w:rsidRDefault="00C72973" w:rsidP="00C72973">
      <w:pPr>
        <w:rPr>
          <w:rFonts w:ascii="Arial" w:hAnsi="Arial" w:cs="Arial"/>
          <w:sz w:val="22"/>
          <w:szCs w:val="22"/>
        </w:rPr>
      </w:pPr>
    </w:p>
    <w:p w14:paraId="36AB70AD" w14:textId="77777777" w:rsidR="00C72973" w:rsidRDefault="00C72973" w:rsidP="00C72973">
      <w:pPr>
        <w:rPr>
          <w:rFonts w:ascii="Arial" w:hAnsi="Arial" w:cs="Arial"/>
          <w:sz w:val="22"/>
          <w:szCs w:val="22"/>
        </w:rPr>
      </w:pPr>
    </w:p>
    <w:p w14:paraId="6A0E6381" w14:textId="77777777" w:rsidR="00C72973" w:rsidRDefault="00C72973" w:rsidP="00C72973">
      <w:pPr>
        <w:rPr>
          <w:rFonts w:ascii="Arial" w:hAnsi="Arial" w:cs="Arial"/>
          <w:sz w:val="22"/>
          <w:szCs w:val="22"/>
        </w:rPr>
      </w:pPr>
      <w:r>
        <w:rPr>
          <w:rFonts w:ascii="Arial" w:hAnsi="Arial" w:cs="Arial"/>
          <w:sz w:val="22"/>
          <w:szCs w:val="22"/>
        </w:rPr>
        <w:t xml:space="preserve">Wellington College China (2018) </w:t>
      </w:r>
      <w:r>
        <w:rPr>
          <w:rFonts w:ascii="Arial" w:hAnsi="Arial" w:cs="Arial"/>
          <w:i/>
          <w:iCs/>
          <w:sz w:val="22"/>
          <w:szCs w:val="22"/>
        </w:rPr>
        <w:t xml:space="preserve">The Impact of Learning Objectives and Success Criteria on Students in Primary Schools in Shanghai, China. </w:t>
      </w:r>
      <w:r>
        <w:rPr>
          <w:rFonts w:ascii="Arial" w:hAnsi="Arial" w:cs="Arial"/>
          <w:sz w:val="22"/>
          <w:szCs w:val="22"/>
        </w:rPr>
        <w:t xml:space="preserve">China: Huili Institute of Learning. Available at: </w:t>
      </w:r>
      <w:hyperlink r:id="rId23" w:history="1">
        <w:r w:rsidRPr="00D6159A">
          <w:rPr>
            <w:rStyle w:val="Hyperlink"/>
            <w:rFonts w:ascii="Arial" w:hAnsi="Arial" w:cs="Arial"/>
            <w:sz w:val="22"/>
            <w:szCs w:val="22"/>
          </w:rPr>
          <w:t>https://iol.huilieducation.cn/the-impact-of-learning-objectives-and-success-criteria-on-students-in-primary-schools-in-shanghai-china/</w:t>
        </w:r>
      </w:hyperlink>
      <w:r>
        <w:rPr>
          <w:rFonts w:ascii="Arial" w:hAnsi="Arial" w:cs="Arial"/>
          <w:sz w:val="22"/>
          <w:szCs w:val="22"/>
        </w:rPr>
        <w:t xml:space="preserve"> (Accessed: 3 April 2023). </w:t>
      </w:r>
    </w:p>
    <w:p w14:paraId="3C850CF9" w14:textId="77777777" w:rsidR="00C72973" w:rsidRDefault="00C72973" w:rsidP="00C72973">
      <w:pPr>
        <w:rPr>
          <w:rFonts w:ascii="Arial" w:hAnsi="Arial" w:cs="Arial"/>
          <w:sz w:val="22"/>
          <w:szCs w:val="22"/>
        </w:rPr>
      </w:pPr>
    </w:p>
    <w:p w14:paraId="72704F08" w14:textId="77777777" w:rsidR="00C72973" w:rsidRDefault="00C72973" w:rsidP="00C72973">
      <w:pPr>
        <w:rPr>
          <w:rFonts w:ascii="Arial" w:hAnsi="Arial" w:cs="Arial"/>
          <w:sz w:val="22"/>
          <w:szCs w:val="22"/>
        </w:rPr>
      </w:pPr>
    </w:p>
    <w:p w14:paraId="00CFA0A8" w14:textId="77777777" w:rsidR="00C72973" w:rsidRDefault="00C72973" w:rsidP="00C72973">
      <w:pPr>
        <w:rPr>
          <w:rFonts w:ascii="Arial" w:hAnsi="Arial" w:cs="Arial"/>
          <w:sz w:val="22"/>
          <w:szCs w:val="22"/>
        </w:rPr>
      </w:pPr>
    </w:p>
    <w:p w14:paraId="1DB5BD5B" w14:textId="77777777" w:rsidR="00C72973" w:rsidRDefault="00C72973" w:rsidP="00C72973">
      <w:pPr>
        <w:rPr>
          <w:rFonts w:ascii="Arial" w:hAnsi="Arial" w:cs="Arial"/>
          <w:sz w:val="22"/>
          <w:szCs w:val="22"/>
        </w:rPr>
      </w:pPr>
    </w:p>
    <w:p w14:paraId="2B6CE4B3" w14:textId="77777777" w:rsidR="00C72973" w:rsidRDefault="00C72973" w:rsidP="00C72973">
      <w:pPr>
        <w:rPr>
          <w:rFonts w:ascii="Arial" w:hAnsi="Arial" w:cs="Arial"/>
          <w:sz w:val="22"/>
          <w:szCs w:val="22"/>
        </w:rPr>
      </w:pPr>
    </w:p>
    <w:p w14:paraId="05F8AF1C" w14:textId="77777777" w:rsidR="00C72973" w:rsidRDefault="00C72973" w:rsidP="00C72973">
      <w:pPr>
        <w:rPr>
          <w:rStyle w:val="Hyperlink"/>
          <w:rFonts w:ascii="Arial" w:hAnsi="Arial" w:cs="Arial"/>
          <w:sz w:val="22"/>
          <w:szCs w:val="22"/>
        </w:rPr>
      </w:pPr>
    </w:p>
    <w:p w14:paraId="50F980AD" w14:textId="77777777" w:rsidR="00C72973" w:rsidRDefault="00C72973" w:rsidP="00C72973">
      <w:pPr>
        <w:rPr>
          <w:rStyle w:val="Hyperlink"/>
          <w:rFonts w:ascii="Arial" w:hAnsi="Arial" w:cs="Arial"/>
          <w:sz w:val="22"/>
          <w:szCs w:val="22"/>
        </w:rPr>
      </w:pPr>
    </w:p>
    <w:p w14:paraId="15DFBEFA" w14:textId="77777777" w:rsidR="00C72973" w:rsidRDefault="00C72973" w:rsidP="00C72973">
      <w:pPr>
        <w:rPr>
          <w:rFonts w:ascii="Arial" w:hAnsi="Arial" w:cs="Arial"/>
          <w:sz w:val="22"/>
          <w:szCs w:val="22"/>
        </w:rPr>
      </w:pPr>
    </w:p>
    <w:p w14:paraId="1388CB6D" w14:textId="77777777" w:rsidR="00C72973" w:rsidRPr="00662D53" w:rsidRDefault="00C72973" w:rsidP="00C72973">
      <w:pPr>
        <w:rPr>
          <w:rFonts w:ascii="Arial" w:hAnsi="Arial" w:cs="Arial"/>
          <w:sz w:val="22"/>
          <w:szCs w:val="22"/>
        </w:rPr>
      </w:pPr>
    </w:p>
    <w:p w14:paraId="5E01D3CC" w14:textId="77777777" w:rsidR="00C72973" w:rsidRDefault="00C72973" w:rsidP="00C72973">
      <w:pPr>
        <w:rPr>
          <w:rFonts w:ascii="Arial" w:hAnsi="Arial" w:cs="Arial"/>
          <w:sz w:val="22"/>
          <w:szCs w:val="22"/>
        </w:rPr>
      </w:pPr>
    </w:p>
    <w:p w14:paraId="7CB9F494" w14:textId="77777777" w:rsidR="00C72973" w:rsidRPr="00945BA8" w:rsidRDefault="00C72973" w:rsidP="00C72973">
      <w:pPr>
        <w:rPr>
          <w:rFonts w:ascii="Arial" w:hAnsi="Arial" w:cs="Arial"/>
          <w:sz w:val="22"/>
          <w:szCs w:val="22"/>
        </w:rPr>
      </w:pPr>
    </w:p>
    <w:p w14:paraId="4EA8FA10" w14:textId="77777777" w:rsidR="00C72973" w:rsidRPr="00F9314A" w:rsidRDefault="00C72973" w:rsidP="001539AD">
      <w:pPr>
        <w:rPr>
          <w:rFonts w:ascii="Arial" w:hAnsi="Arial" w:cs="Arial"/>
          <w:sz w:val="28"/>
          <w:szCs w:val="28"/>
          <w:u w:val="single"/>
        </w:rPr>
      </w:pPr>
    </w:p>
    <w:p w14:paraId="1DCA6255" w14:textId="77777777" w:rsidR="001539AD" w:rsidRPr="001539AD" w:rsidRDefault="001539AD" w:rsidP="001539AD">
      <w:pPr>
        <w:rPr>
          <w:rFonts w:ascii="Arial" w:hAnsi="Arial" w:cs="Arial"/>
          <w:sz w:val="22"/>
          <w:szCs w:val="22"/>
        </w:rPr>
      </w:pPr>
    </w:p>
    <w:p w14:paraId="2F49108F" w14:textId="77777777" w:rsidR="001539AD" w:rsidRDefault="001539AD" w:rsidP="001539AD">
      <w:pPr>
        <w:rPr>
          <w:rFonts w:ascii="Arial" w:hAnsi="Arial" w:cs="Arial"/>
          <w:sz w:val="22"/>
          <w:szCs w:val="22"/>
        </w:rPr>
      </w:pPr>
    </w:p>
    <w:p w14:paraId="546F36D3" w14:textId="77777777" w:rsidR="00894180" w:rsidRDefault="00894180" w:rsidP="006C523F">
      <w:pPr>
        <w:rPr>
          <w:rFonts w:ascii="Arial" w:hAnsi="Arial" w:cs="Arial"/>
          <w:sz w:val="22"/>
          <w:szCs w:val="22"/>
        </w:rPr>
      </w:pPr>
    </w:p>
    <w:p w14:paraId="2F7C90CC" w14:textId="77777777" w:rsidR="006C523F" w:rsidRPr="006C523F" w:rsidRDefault="006C523F" w:rsidP="006C523F">
      <w:pPr>
        <w:rPr>
          <w:rFonts w:ascii="Arial" w:hAnsi="Arial" w:cs="Arial"/>
          <w:sz w:val="22"/>
          <w:szCs w:val="22"/>
        </w:rPr>
      </w:pPr>
    </w:p>
    <w:p w14:paraId="124ED351" w14:textId="77777777" w:rsidR="005578C4" w:rsidRDefault="005578C4" w:rsidP="006C523F">
      <w:pPr>
        <w:rPr>
          <w:rFonts w:ascii="Arial" w:hAnsi="Arial" w:cs="Arial"/>
          <w:sz w:val="22"/>
          <w:szCs w:val="22"/>
        </w:rPr>
      </w:pPr>
    </w:p>
    <w:p w14:paraId="60C7D2C4" w14:textId="77777777" w:rsidR="006C523F" w:rsidRDefault="006C523F" w:rsidP="006C523F">
      <w:pPr>
        <w:rPr>
          <w:rFonts w:ascii="Arial" w:hAnsi="Arial" w:cs="Arial"/>
          <w:sz w:val="22"/>
          <w:szCs w:val="22"/>
        </w:rPr>
      </w:pPr>
    </w:p>
    <w:p w14:paraId="7169B067" w14:textId="77777777" w:rsidR="006C523F" w:rsidRPr="006C523F" w:rsidRDefault="006C523F" w:rsidP="006C523F">
      <w:pPr>
        <w:rPr>
          <w:rFonts w:ascii="Arial" w:hAnsi="Arial" w:cs="Arial"/>
          <w:sz w:val="22"/>
          <w:szCs w:val="22"/>
        </w:rPr>
      </w:pPr>
    </w:p>
    <w:p w14:paraId="0F03B257" w14:textId="77777777" w:rsidR="006C523F" w:rsidRPr="006C523F" w:rsidRDefault="006C523F" w:rsidP="006C523F">
      <w:pPr>
        <w:rPr>
          <w:rFonts w:ascii="Arial" w:hAnsi="Arial" w:cs="Arial"/>
          <w:sz w:val="22"/>
          <w:szCs w:val="22"/>
        </w:rPr>
      </w:pPr>
    </w:p>
    <w:p w14:paraId="19B6CC0F" w14:textId="77777777" w:rsidR="006C523F" w:rsidRPr="006C523F" w:rsidRDefault="006C523F" w:rsidP="006C523F">
      <w:pPr>
        <w:rPr>
          <w:rFonts w:ascii="Arial" w:hAnsi="Arial" w:cs="Arial"/>
          <w:sz w:val="22"/>
          <w:szCs w:val="22"/>
        </w:rPr>
      </w:pPr>
    </w:p>
    <w:p w14:paraId="039D89E4" w14:textId="77777777" w:rsidR="006C523F" w:rsidRPr="006C523F" w:rsidRDefault="006C523F" w:rsidP="006C523F">
      <w:pPr>
        <w:rPr>
          <w:rFonts w:ascii="Arial" w:hAnsi="Arial" w:cs="Arial"/>
          <w:sz w:val="22"/>
          <w:szCs w:val="22"/>
        </w:rPr>
      </w:pPr>
    </w:p>
    <w:p w14:paraId="4B02C35A" w14:textId="77777777" w:rsidR="006C523F" w:rsidRPr="006C523F" w:rsidRDefault="006C523F" w:rsidP="006C523F">
      <w:pPr>
        <w:rPr>
          <w:rFonts w:ascii="Arial" w:hAnsi="Arial" w:cs="Arial"/>
          <w:sz w:val="22"/>
          <w:szCs w:val="22"/>
        </w:rPr>
      </w:pPr>
    </w:p>
    <w:p w14:paraId="4BF14BE7" w14:textId="77777777" w:rsidR="006C523F" w:rsidRPr="006C523F" w:rsidRDefault="006C523F" w:rsidP="006C523F">
      <w:pPr>
        <w:rPr>
          <w:rFonts w:ascii="Arial" w:hAnsi="Arial" w:cs="Arial"/>
          <w:sz w:val="22"/>
          <w:szCs w:val="22"/>
        </w:rPr>
      </w:pPr>
    </w:p>
    <w:p w14:paraId="40C283B3" w14:textId="77777777" w:rsidR="006C523F" w:rsidRPr="006C523F" w:rsidRDefault="006C523F" w:rsidP="006C523F">
      <w:pPr>
        <w:rPr>
          <w:rFonts w:ascii="Arial" w:hAnsi="Arial" w:cs="Arial"/>
          <w:sz w:val="22"/>
          <w:szCs w:val="22"/>
        </w:rPr>
      </w:pPr>
    </w:p>
    <w:p w14:paraId="0E27B1F6" w14:textId="77777777" w:rsidR="006C523F" w:rsidRPr="006C523F" w:rsidRDefault="006C523F" w:rsidP="006C523F">
      <w:pPr>
        <w:rPr>
          <w:rFonts w:ascii="Arial" w:hAnsi="Arial" w:cs="Arial"/>
          <w:sz w:val="22"/>
          <w:szCs w:val="22"/>
        </w:rPr>
      </w:pPr>
    </w:p>
    <w:p w14:paraId="544283AA" w14:textId="77777777" w:rsidR="006C523F" w:rsidRPr="006C523F" w:rsidRDefault="006C523F" w:rsidP="006C523F">
      <w:pPr>
        <w:rPr>
          <w:rFonts w:ascii="Arial" w:hAnsi="Arial" w:cs="Arial"/>
          <w:sz w:val="22"/>
          <w:szCs w:val="22"/>
        </w:rPr>
      </w:pPr>
    </w:p>
    <w:p w14:paraId="2830B2B5" w14:textId="77777777" w:rsidR="006C523F" w:rsidRPr="006C523F" w:rsidRDefault="006C523F" w:rsidP="006C523F">
      <w:pPr>
        <w:rPr>
          <w:rFonts w:ascii="Arial" w:hAnsi="Arial" w:cs="Arial"/>
          <w:sz w:val="22"/>
          <w:szCs w:val="22"/>
        </w:rPr>
      </w:pPr>
    </w:p>
    <w:p w14:paraId="32488950" w14:textId="77777777" w:rsidR="006C523F" w:rsidRDefault="006C523F" w:rsidP="006C523F">
      <w:pPr>
        <w:rPr>
          <w:rStyle w:val="Hyperlink"/>
          <w:rFonts w:ascii="Arial" w:hAnsi="Arial" w:cs="Arial"/>
          <w:sz w:val="22"/>
          <w:szCs w:val="22"/>
        </w:rPr>
      </w:pPr>
    </w:p>
    <w:p w14:paraId="6045D348" w14:textId="77777777" w:rsidR="006C523F" w:rsidRPr="006C523F" w:rsidRDefault="006C523F" w:rsidP="006C523F">
      <w:pPr>
        <w:rPr>
          <w:rFonts w:ascii="Arial" w:hAnsi="Arial" w:cs="Arial"/>
          <w:sz w:val="22"/>
          <w:szCs w:val="22"/>
        </w:rPr>
      </w:pPr>
    </w:p>
    <w:p w14:paraId="06979EAC" w14:textId="77777777" w:rsidR="006C523F" w:rsidRDefault="006C523F" w:rsidP="006C523F">
      <w:pPr>
        <w:rPr>
          <w:rStyle w:val="Hyperlink"/>
          <w:rFonts w:ascii="Arial" w:hAnsi="Arial" w:cs="Arial"/>
          <w:sz w:val="22"/>
          <w:szCs w:val="22"/>
        </w:rPr>
      </w:pPr>
    </w:p>
    <w:p w14:paraId="69B343D0" w14:textId="64441978" w:rsidR="006C523F" w:rsidRDefault="006C523F" w:rsidP="008C10A3">
      <w:pPr>
        <w:tabs>
          <w:tab w:val="left" w:pos="2963"/>
        </w:tabs>
        <w:rPr>
          <w:rFonts w:ascii="Arial" w:hAnsi="Arial" w:cs="Arial"/>
          <w:sz w:val="22"/>
          <w:szCs w:val="22"/>
        </w:rPr>
      </w:pPr>
      <w:r>
        <w:rPr>
          <w:rFonts w:ascii="Arial" w:hAnsi="Arial" w:cs="Arial"/>
          <w:sz w:val="22"/>
          <w:szCs w:val="22"/>
        </w:rPr>
        <w:tab/>
      </w:r>
      <w:r>
        <w:rPr>
          <w:rFonts w:ascii="Arial" w:hAnsi="Arial" w:cs="Arial"/>
          <w:sz w:val="22"/>
          <w:szCs w:val="22"/>
        </w:rPr>
        <w:t xml:space="preserve"> </w:t>
      </w:r>
    </w:p>
    <w:p w14:paraId="69291FBB" w14:textId="77777777" w:rsidR="006C523F" w:rsidRPr="006C523F" w:rsidRDefault="006C523F" w:rsidP="006C523F">
      <w:pPr>
        <w:tabs>
          <w:tab w:val="left" w:pos="2963"/>
        </w:tabs>
        <w:rPr>
          <w:rFonts w:ascii="Arial" w:hAnsi="Arial" w:cs="Arial"/>
          <w:sz w:val="22"/>
          <w:szCs w:val="22"/>
        </w:rPr>
      </w:pPr>
    </w:p>
    <w:sectPr w:rsidR="006C523F" w:rsidRPr="006C523F" w:rsidSect="00A125A0">
      <w:headerReference w:type="default" r:id="rId24"/>
      <w:footerReference w:type="even" r:id="rId25"/>
      <w:footerReference w:type="default" r:id="rId2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23FBFE" w14:textId="77777777" w:rsidR="00BD59F4" w:rsidRDefault="00BD59F4" w:rsidP="007E4D21">
      <w:r>
        <w:separator/>
      </w:r>
    </w:p>
  </w:endnote>
  <w:endnote w:type="continuationSeparator" w:id="0">
    <w:p w14:paraId="037D1185" w14:textId="77777777" w:rsidR="00BD59F4" w:rsidRDefault="00BD59F4" w:rsidP="007E4D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29585143"/>
      <w:docPartObj>
        <w:docPartGallery w:val="Page Numbers (Bottom of Page)"/>
        <w:docPartUnique/>
      </w:docPartObj>
    </w:sdtPr>
    <w:sdtContent>
      <w:p w14:paraId="4E692B5D" w14:textId="372FFD7F" w:rsidR="007E4D21" w:rsidRDefault="007E4D21" w:rsidP="00D6159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12B2FC" w14:textId="77777777" w:rsidR="007E4D21" w:rsidRDefault="007E4D21" w:rsidP="007E4D2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3786923"/>
      <w:docPartObj>
        <w:docPartGallery w:val="Page Numbers (Bottom of Page)"/>
        <w:docPartUnique/>
      </w:docPartObj>
    </w:sdtPr>
    <w:sdtContent>
      <w:p w14:paraId="058F1531" w14:textId="123DA221" w:rsidR="007E4D21" w:rsidRDefault="007E4D21" w:rsidP="00D6159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C05CCCF" w14:textId="77777777" w:rsidR="007E4D21" w:rsidRDefault="007E4D21" w:rsidP="007E4D2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0E9402" w14:textId="77777777" w:rsidR="00BD59F4" w:rsidRDefault="00BD59F4" w:rsidP="007E4D21">
      <w:r>
        <w:separator/>
      </w:r>
    </w:p>
  </w:footnote>
  <w:footnote w:type="continuationSeparator" w:id="0">
    <w:p w14:paraId="2507DF1B" w14:textId="77777777" w:rsidR="00BD59F4" w:rsidRDefault="00BD59F4" w:rsidP="007E4D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4C9EB2" w14:textId="370123E4" w:rsidR="007E4D21" w:rsidRDefault="007E4D21">
    <w:pPr>
      <w:pStyle w:val="Header"/>
    </w:pPr>
    <w:r>
      <w:t>ECAD6008</w:t>
    </w:r>
  </w:p>
  <w:p w14:paraId="199140AB" w14:textId="25EDB026" w:rsidR="007E4D21" w:rsidRDefault="007E4D21">
    <w:pPr>
      <w:pStyle w:val="Header"/>
    </w:pPr>
    <w:r>
      <w:t xml:space="preserve">Emma Davies </w:t>
    </w:r>
  </w:p>
  <w:p w14:paraId="404D6611" w14:textId="049F23E1" w:rsidR="007E4D21" w:rsidRDefault="007E4D21">
    <w:pPr>
      <w:pStyle w:val="Header"/>
    </w:pPr>
    <w:r>
      <w:t xml:space="preserve">2000443 </w:t>
    </w:r>
  </w:p>
  <w:p w14:paraId="4B512E13" w14:textId="77777777" w:rsidR="007E4D21" w:rsidRDefault="007E4D2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D21"/>
    <w:rsid w:val="000113C2"/>
    <w:rsid w:val="0005039A"/>
    <w:rsid w:val="000557BB"/>
    <w:rsid w:val="00061EA8"/>
    <w:rsid w:val="00062906"/>
    <w:rsid w:val="00070DA3"/>
    <w:rsid w:val="00075B72"/>
    <w:rsid w:val="00091697"/>
    <w:rsid w:val="00092855"/>
    <w:rsid w:val="000A1D59"/>
    <w:rsid w:val="000D1D3E"/>
    <w:rsid w:val="001367A2"/>
    <w:rsid w:val="00141B4B"/>
    <w:rsid w:val="00144953"/>
    <w:rsid w:val="00147ACF"/>
    <w:rsid w:val="001539AD"/>
    <w:rsid w:val="00175575"/>
    <w:rsid w:val="00177134"/>
    <w:rsid w:val="001812F4"/>
    <w:rsid w:val="001D3091"/>
    <w:rsid w:val="001E4F5F"/>
    <w:rsid w:val="002050F2"/>
    <w:rsid w:val="00210429"/>
    <w:rsid w:val="00230274"/>
    <w:rsid w:val="00231613"/>
    <w:rsid w:val="00273F5A"/>
    <w:rsid w:val="002924E1"/>
    <w:rsid w:val="002931E2"/>
    <w:rsid w:val="0029435D"/>
    <w:rsid w:val="0029474C"/>
    <w:rsid w:val="002B25DA"/>
    <w:rsid w:val="002B6395"/>
    <w:rsid w:val="002F13CE"/>
    <w:rsid w:val="002F5A78"/>
    <w:rsid w:val="00304F71"/>
    <w:rsid w:val="00306547"/>
    <w:rsid w:val="00322F72"/>
    <w:rsid w:val="003408C8"/>
    <w:rsid w:val="00343C1A"/>
    <w:rsid w:val="0034621C"/>
    <w:rsid w:val="00370C0B"/>
    <w:rsid w:val="00370F2F"/>
    <w:rsid w:val="00373F03"/>
    <w:rsid w:val="00383AEF"/>
    <w:rsid w:val="003854CF"/>
    <w:rsid w:val="003B5BB5"/>
    <w:rsid w:val="003B6E37"/>
    <w:rsid w:val="003D0F35"/>
    <w:rsid w:val="003D22AC"/>
    <w:rsid w:val="003D5BB1"/>
    <w:rsid w:val="003E1970"/>
    <w:rsid w:val="003E6B40"/>
    <w:rsid w:val="003F6EBD"/>
    <w:rsid w:val="004161EB"/>
    <w:rsid w:val="00416654"/>
    <w:rsid w:val="00416F92"/>
    <w:rsid w:val="00420705"/>
    <w:rsid w:val="00424A7B"/>
    <w:rsid w:val="004534AE"/>
    <w:rsid w:val="0046322F"/>
    <w:rsid w:val="00491345"/>
    <w:rsid w:val="004B0102"/>
    <w:rsid w:val="004D6A8E"/>
    <w:rsid w:val="004E3A47"/>
    <w:rsid w:val="004E41DB"/>
    <w:rsid w:val="004E509D"/>
    <w:rsid w:val="004F7701"/>
    <w:rsid w:val="005035B7"/>
    <w:rsid w:val="005339CC"/>
    <w:rsid w:val="00535208"/>
    <w:rsid w:val="00540126"/>
    <w:rsid w:val="00540974"/>
    <w:rsid w:val="00540F74"/>
    <w:rsid w:val="005578C4"/>
    <w:rsid w:val="005604F0"/>
    <w:rsid w:val="005629AA"/>
    <w:rsid w:val="00564BDD"/>
    <w:rsid w:val="005705BE"/>
    <w:rsid w:val="005823A8"/>
    <w:rsid w:val="00596FC7"/>
    <w:rsid w:val="005A7CEC"/>
    <w:rsid w:val="005B2090"/>
    <w:rsid w:val="005B470F"/>
    <w:rsid w:val="005C6039"/>
    <w:rsid w:val="005E1FA7"/>
    <w:rsid w:val="00613F3F"/>
    <w:rsid w:val="00614819"/>
    <w:rsid w:val="0064709C"/>
    <w:rsid w:val="00655F9B"/>
    <w:rsid w:val="00662D53"/>
    <w:rsid w:val="006720F3"/>
    <w:rsid w:val="006822DD"/>
    <w:rsid w:val="00696239"/>
    <w:rsid w:val="006A4344"/>
    <w:rsid w:val="006C523F"/>
    <w:rsid w:val="006D182F"/>
    <w:rsid w:val="006F1ACC"/>
    <w:rsid w:val="0070193F"/>
    <w:rsid w:val="00711692"/>
    <w:rsid w:val="007149ED"/>
    <w:rsid w:val="00724B1C"/>
    <w:rsid w:val="007C3599"/>
    <w:rsid w:val="007C3FEA"/>
    <w:rsid w:val="007D2BAC"/>
    <w:rsid w:val="007E4D21"/>
    <w:rsid w:val="007F79A3"/>
    <w:rsid w:val="00804901"/>
    <w:rsid w:val="00815761"/>
    <w:rsid w:val="0082733B"/>
    <w:rsid w:val="008307F6"/>
    <w:rsid w:val="00830F97"/>
    <w:rsid w:val="00884D86"/>
    <w:rsid w:val="00885619"/>
    <w:rsid w:val="00894180"/>
    <w:rsid w:val="008A1537"/>
    <w:rsid w:val="008B13EB"/>
    <w:rsid w:val="008C10A3"/>
    <w:rsid w:val="008F4034"/>
    <w:rsid w:val="00902DA4"/>
    <w:rsid w:val="00945368"/>
    <w:rsid w:val="00945BA8"/>
    <w:rsid w:val="0096586B"/>
    <w:rsid w:val="009713CD"/>
    <w:rsid w:val="00974464"/>
    <w:rsid w:val="009D729C"/>
    <w:rsid w:val="00A03503"/>
    <w:rsid w:val="00A125A0"/>
    <w:rsid w:val="00A12610"/>
    <w:rsid w:val="00A431F9"/>
    <w:rsid w:val="00A7304F"/>
    <w:rsid w:val="00A81F91"/>
    <w:rsid w:val="00AB2272"/>
    <w:rsid w:val="00AC37E8"/>
    <w:rsid w:val="00AD2EC4"/>
    <w:rsid w:val="00AD7B06"/>
    <w:rsid w:val="00AE64EE"/>
    <w:rsid w:val="00AE699D"/>
    <w:rsid w:val="00B00A88"/>
    <w:rsid w:val="00B2143B"/>
    <w:rsid w:val="00B23CF8"/>
    <w:rsid w:val="00B446D9"/>
    <w:rsid w:val="00B57D32"/>
    <w:rsid w:val="00B95BA3"/>
    <w:rsid w:val="00BD59F4"/>
    <w:rsid w:val="00BD6191"/>
    <w:rsid w:val="00C31ACF"/>
    <w:rsid w:val="00C51BBE"/>
    <w:rsid w:val="00C72973"/>
    <w:rsid w:val="00C73A28"/>
    <w:rsid w:val="00C83965"/>
    <w:rsid w:val="00C85D52"/>
    <w:rsid w:val="00C930AF"/>
    <w:rsid w:val="00C956AD"/>
    <w:rsid w:val="00C97D18"/>
    <w:rsid w:val="00CA0975"/>
    <w:rsid w:val="00CF09AC"/>
    <w:rsid w:val="00CF15D1"/>
    <w:rsid w:val="00CF5A37"/>
    <w:rsid w:val="00D02BAB"/>
    <w:rsid w:val="00D32E18"/>
    <w:rsid w:val="00D37FDD"/>
    <w:rsid w:val="00D504B8"/>
    <w:rsid w:val="00D872D5"/>
    <w:rsid w:val="00D9668C"/>
    <w:rsid w:val="00DA229F"/>
    <w:rsid w:val="00DB0275"/>
    <w:rsid w:val="00DC15C0"/>
    <w:rsid w:val="00E01924"/>
    <w:rsid w:val="00E51A68"/>
    <w:rsid w:val="00E544E8"/>
    <w:rsid w:val="00E55183"/>
    <w:rsid w:val="00E557C0"/>
    <w:rsid w:val="00E85465"/>
    <w:rsid w:val="00E959BC"/>
    <w:rsid w:val="00E975D6"/>
    <w:rsid w:val="00EA3EBC"/>
    <w:rsid w:val="00EA6733"/>
    <w:rsid w:val="00EC470B"/>
    <w:rsid w:val="00ED1DC3"/>
    <w:rsid w:val="00EF0CFB"/>
    <w:rsid w:val="00EF7406"/>
    <w:rsid w:val="00F1025A"/>
    <w:rsid w:val="00F25894"/>
    <w:rsid w:val="00F35CE6"/>
    <w:rsid w:val="00F46E19"/>
    <w:rsid w:val="00F52299"/>
    <w:rsid w:val="00F60164"/>
    <w:rsid w:val="00F61A70"/>
    <w:rsid w:val="00F826FE"/>
    <w:rsid w:val="00F83DFB"/>
    <w:rsid w:val="00F91EAE"/>
    <w:rsid w:val="00F9314A"/>
    <w:rsid w:val="00F94F37"/>
    <w:rsid w:val="00F94FDE"/>
    <w:rsid w:val="00FA0587"/>
    <w:rsid w:val="00FB136C"/>
    <w:rsid w:val="00FC1818"/>
    <w:rsid w:val="00FC7B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2883B5"/>
  <w15:chartTrackingRefBased/>
  <w15:docId w15:val="{C35E56C3-A22A-4C49-90B7-EDBAB104C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227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4D21"/>
    <w:pPr>
      <w:tabs>
        <w:tab w:val="center" w:pos="4513"/>
        <w:tab w:val="right" w:pos="9026"/>
      </w:tabs>
    </w:pPr>
  </w:style>
  <w:style w:type="character" w:customStyle="1" w:styleId="HeaderChar">
    <w:name w:val="Header Char"/>
    <w:basedOn w:val="DefaultParagraphFont"/>
    <w:link w:val="Header"/>
    <w:uiPriority w:val="99"/>
    <w:rsid w:val="007E4D21"/>
  </w:style>
  <w:style w:type="paragraph" w:styleId="Footer">
    <w:name w:val="footer"/>
    <w:basedOn w:val="Normal"/>
    <w:link w:val="FooterChar"/>
    <w:uiPriority w:val="99"/>
    <w:unhideWhenUsed/>
    <w:rsid w:val="007E4D21"/>
    <w:pPr>
      <w:tabs>
        <w:tab w:val="center" w:pos="4513"/>
        <w:tab w:val="right" w:pos="9026"/>
      </w:tabs>
    </w:pPr>
  </w:style>
  <w:style w:type="character" w:customStyle="1" w:styleId="FooterChar">
    <w:name w:val="Footer Char"/>
    <w:basedOn w:val="DefaultParagraphFont"/>
    <w:link w:val="Footer"/>
    <w:uiPriority w:val="99"/>
    <w:rsid w:val="007E4D21"/>
  </w:style>
  <w:style w:type="character" w:styleId="PageNumber">
    <w:name w:val="page number"/>
    <w:basedOn w:val="DefaultParagraphFont"/>
    <w:uiPriority w:val="99"/>
    <w:semiHidden/>
    <w:unhideWhenUsed/>
    <w:rsid w:val="007E4D21"/>
  </w:style>
  <w:style w:type="character" w:styleId="Hyperlink">
    <w:name w:val="Hyperlink"/>
    <w:basedOn w:val="DefaultParagraphFont"/>
    <w:uiPriority w:val="99"/>
    <w:unhideWhenUsed/>
    <w:rsid w:val="00F83DFB"/>
    <w:rPr>
      <w:color w:val="0563C1" w:themeColor="hyperlink"/>
      <w:u w:val="single"/>
    </w:rPr>
  </w:style>
  <w:style w:type="character" w:styleId="UnresolvedMention">
    <w:name w:val="Unresolved Mention"/>
    <w:basedOn w:val="DefaultParagraphFont"/>
    <w:uiPriority w:val="99"/>
    <w:semiHidden/>
    <w:unhideWhenUsed/>
    <w:rsid w:val="00F83DFB"/>
    <w:rPr>
      <w:color w:val="605E5C"/>
      <w:shd w:val="clear" w:color="auto" w:fill="E1DFDD"/>
    </w:rPr>
  </w:style>
  <w:style w:type="character" w:styleId="FollowedHyperlink">
    <w:name w:val="FollowedHyperlink"/>
    <w:basedOn w:val="DefaultParagraphFont"/>
    <w:uiPriority w:val="99"/>
    <w:semiHidden/>
    <w:unhideWhenUsed/>
    <w:rsid w:val="0082733B"/>
    <w:rPr>
      <w:color w:val="954F72" w:themeColor="followedHyperlink"/>
      <w:u w:val="single"/>
    </w:rPr>
  </w:style>
  <w:style w:type="table" w:styleId="TableGrid">
    <w:name w:val="Table Grid"/>
    <w:basedOn w:val="TableNormal"/>
    <w:uiPriority w:val="39"/>
    <w:rsid w:val="003D5BB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Jarene-Fluckiger/publication/254715288_Single_Point_Rubric_A_Tool_for_Responsible_Student_Self-Assessment/links/55f88bde08aeafc8ac12dc18/Single-Point-Rubric-A-Tool-for-Responsible-Student-Self-Assessment.pdf#page=36" TargetMode="External"/><Relationship Id="rId13" Type="http://schemas.openxmlformats.org/officeDocument/2006/relationships/hyperlink" Target="https://www.tandfonline.com/doi/abs/10.1080/13562510309399" TargetMode="External"/><Relationship Id="rId18" Type="http://schemas.openxmlformats.org/officeDocument/2006/relationships/hyperlink" Target="https://journals.sagepub.com/doi/abs/10.3102/00346543066002181" TargetMode="External"/><Relationship Id="rId26" Type="http://schemas.openxmlformats.org/officeDocument/2006/relationships/footer" Target="footer2.xml"/><Relationship Id="rId3" Type="http://schemas.openxmlformats.org/officeDocument/2006/relationships/webSettings" Target="webSettings.xml"/><Relationship Id="rId21" Type="http://schemas.openxmlformats.org/officeDocument/2006/relationships/hyperlink" Target="https://hwb.gov.wales/api/storage/19bc948b-8a3f-41e0-944a-7bf2cadf7d18/professional-standards-for-teaching-and-leadership-interactive-pdf-for-pc.pdf" TargetMode="External"/><Relationship Id="rId7" Type="http://schemas.openxmlformats.org/officeDocument/2006/relationships/hyperlink" Target="https://classteaching.wordpress.com/2015/09/24/modelling-how-why-and-what-can-go-wrong/" TargetMode="External"/><Relationship Id="rId12" Type="http://schemas.openxmlformats.org/officeDocument/2006/relationships/hyperlink" Target="https://www.tandfonline.com/doi/abs/10.1080/03057640500146880" TargetMode="External"/><Relationship Id="rId17" Type="http://schemas.openxmlformats.org/officeDocument/2006/relationships/hyperlink" Target="https://simplypsychology.org/blooms-taxonomy.html"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tandfonline.com/doi/abs/10.1207/s15326985ep2701_7" TargetMode="External"/><Relationship Id="rId20" Type="http://schemas.openxmlformats.org/officeDocument/2006/relationships/hyperlink" Target="https://frenchteachernet.blogspot.com/2015/08/the-pros-and-cons-of-teacher-led.html" TargetMode="External"/><Relationship Id="rId1" Type="http://schemas.openxmlformats.org/officeDocument/2006/relationships/styles" Target="styles.xml"/><Relationship Id="rId6" Type="http://schemas.openxmlformats.org/officeDocument/2006/relationships/hyperlink" Target="https://www-tandfonline-com.ezproxy.uwtsd.ac.uk/doi/abs/10.1080/0969595980050102" TargetMode="External"/><Relationship Id="rId11" Type="http://schemas.openxmlformats.org/officeDocument/2006/relationships/hyperlink" Target="https://www.educationdevelopmenttrust.com/EducationDevelopmentTrust/files/5a/5a6d6203-ec49-4d33-9c5d-42c188184807.pdf" TargetMode="External"/><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insight.cumbria.ac.uk/id/eprint/4007/1/Ahmed_ACriticalReflection.pdf" TargetMode="External"/><Relationship Id="rId23" Type="http://schemas.openxmlformats.org/officeDocument/2006/relationships/hyperlink" Target="https://iol.huilieducation.cn/the-impact-of-learning-objectives-and-success-criteria-on-students-in-primary-schools-in-shanghai-china/" TargetMode="External"/><Relationship Id="rId28" Type="http://schemas.openxmlformats.org/officeDocument/2006/relationships/theme" Target="theme/theme1.xml"/><Relationship Id="rId10" Type="http://schemas.openxmlformats.org/officeDocument/2006/relationships/hyperlink" Target="https://learningspy.co.uk/learning/learning-objectives-why-we-need-em-2/" TargetMode="External"/><Relationship Id="rId19" Type="http://schemas.openxmlformats.org/officeDocument/2006/relationships/hyperlink" Target="https://www.proquest.com/openview/da83f816a29d5bc767566bfd326e605d/1?pq-origsite=gscholar&amp;cbl=28686" TargetMode="External"/><Relationship Id="rId4" Type="http://schemas.openxmlformats.org/officeDocument/2006/relationships/footnotes" Target="footnotes.xml"/><Relationship Id="rId9" Type="http://schemas.openxmlformats.org/officeDocument/2006/relationships/hyperlink" Target="https://web-s-ebscohost-com.ezproxy.uwtsd.ac.uk/ehost/pdfviewer/pdfviewer?vid=0&amp;sid=38504b87-4299-4101-b6a2-5e9ce220afb8%40redis" TargetMode="External"/><Relationship Id="rId14" Type="http://schemas.openxmlformats.org/officeDocument/2006/relationships/hyperlink" Target="https://www.youtube.com/watch?v=9gkplk3uEW4" TargetMode="External"/><Relationship Id="rId22" Type="http://schemas.openxmlformats.org/officeDocument/2006/relationships/hyperlink" Target="https://hwb.gov.wales/storage/b447d1fe-5463-4382-9726-e68623a05dd2/assessment-for-learning-and-the-national-literacy-and-numeracy-framework.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511</TotalTime>
  <Pages>11</Pages>
  <Words>4504</Words>
  <Characters>24052</Characters>
  <Application>Microsoft Office Word</Application>
  <DocSecurity>0</DocSecurity>
  <Lines>546</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Davies</dc:creator>
  <cp:keywords/>
  <dc:description/>
  <cp:lastModifiedBy>Emma Davies</cp:lastModifiedBy>
  <cp:revision>173</cp:revision>
  <dcterms:created xsi:type="dcterms:W3CDTF">2023-03-30T13:43:00Z</dcterms:created>
  <dcterms:modified xsi:type="dcterms:W3CDTF">2023-04-04T15:15:00Z</dcterms:modified>
</cp:coreProperties>
</file>