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3915" w:rsidRDefault="00063915" w:rsidP="00063915">
      <w:pPr>
        <w:jc w:val="center"/>
        <w:rPr>
          <w:rFonts w:asciiTheme="minorHAnsi" w:hAnsiTheme="minorHAnsi" w:cstheme="minorHAnsi"/>
          <w:b/>
          <w:bCs/>
          <w:sz w:val="28"/>
          <w:szCs w:val="28"/>
        </w:rPr>
      </w:pPr>
      <w:r>
        <w:rPr>
          <w:rFonts w:asciiTheme="minorHAnsi" w:hAnsiTheme="minorHAnsi" w:cstheme="minorHAnsi"/>
          <w:b/>
          <w:bCs/>
          <w:sz w:val="28"/>
          <w:szCs w:val="28"/>
        </w:rPr>
        <w:t>AHAC5008 Palaeoenvironmental Archaeology</w:t>
      </w:r>
    </w:p>
    <w:p w:rsidR="004E45D8" w:rsidRDefault="004E45D8" w:rsidP="00063915">
      <w:pPr>
        <w:jc w:val="center"/>
        <w:rPr>
          <w:rFonts w:asciiTheme="minorHAnsi" w:hAnsiTheme="minorHAnsi" w:cstheme="minorHAnsi"/>
          <w:b/>
          <w:bCs/>
          <w:sz w:val="28"/>
          <w:szCs w:val="28"/>
        </w:rPr>
      </w:pPr>
      <w:r>
        <w:rPr>
          <w:rFonts w:asciiTheme="minorHAnsi" w:hAnsiTheme="minorHAnsi" w:cstheme="minorHAnsi"/>
          <w:b/>
          <w:bCs/>
          <w:sz w:val="28"/>
          <w:szCs w:val="28"/>
        </w:rPr>
        <w:t>Autumn Term</w:t>
      </w:r>
      <w:r w:rsidR="001D0C27">
        <w:rPr>
          <w:rFonts w:asciiTheme="minorHAnsi" w:hAnsiTheme="minorHAnsi" w:cstheme="minorHAnsi"/>
          <w:b/>
          <w:bCs/>
          <w:sz w:val="28"/>
          <w:szCs w:val="28"/>
        </w:rPr>
        <w:t xml:space="preserve"> 2017-2018</w:t>
      </w:r>
    </w:p>
    <w:p w:rsidR="00063915" w:rsidRDefault="004E45D8" w:rsidP="00063915">
      <w:pPr>
        <w:jc w:val="center"/>
        <w:rPr>
          <w:rFonts w:asciiTheme="minorHAnsi" w:hAnsiTheme="minorHAnsi" w:cstheme="minorHAnsi"/>
          <w:b/>
          <w:bCs/>
          <w:sz w:val="28"/>
          <w:szCs w:val="28"/>
        </w:rPr>
      </w:pPr>
      <w:r>
        <w:rPr>
          <w:rFonts w:asciiTheme="minorHAnsi" w:hAnsiTheme="minorHAnsi" w:cstheme="minorHAnsi"/>
          <w:b/>
          <w:bCs/>
          <w:sz w:val="28"/>
          <w:szCs w:val="28"/>
        </w:rPr>
        <w:t>Level 5</w:t>
      </w:r>
      <w:r w:rsidR="00063915">
        <w:rPr>
          <w:rFonts w:asciiTheme="minorHAnsi" w:hAnsiTheme="minorHAnsi" w:cstheme="minorHAnsi"/>
          <w:b/>
          <w:bCs/>
          <w:sz w:val="28"/>
          <w:szCs w:val="28"/>
        </w:rPr>
        <w:t>, 20 Credits</w:t>
      </w:r>
    </w:p>
    <w:p w:rsidR="00063915" w:rsidRDefault="00063915" w:rsidP="00063915">
      <w:pPr>
        <w:jc w:val="center"/>
        <w:rPr>
          <w:rFonts w:ascii="Arial" w:hAnsi="Arial" w:cs="Arial"/>
          <w:b/>
          <w:sz w:val="28"/>
          <w:szCs w:val="28"/>
        </w:rPr>
      </w:pPr>
    </w:p>
    <w:p w:rsidR="00F16189" w:rsidRDefault="00F16189" w:rsidP="00063915">
      <w:pPr>
        <w:jc w:val="center"/>
        <w:rPr>
          <w:rFonts w:ascii="Arial" w:hAnsi="Arial" w:cs="Arial"/>
          <w:b/>
          <w:sz w:val="28"/>
          <w:szCs w:val="28"/>
        </w:rPr>
      </w:pPr>
    </w:p>
    <w:p w:rsidR="00696D30" w:rsidRDefault="001D0C27" w:rsidP="00696D30">
      <w:pPr>
        <w:rPr>
          <w:rFonts w:ascii="Arial" w:hAnsi="Arial" w:cs="Arial"/>
          <w:b/>
          <w:sz w:val="24"/>
          <w:szCs w:val="24"/>
        </w:rPr>
      </w:pPr>
      <w:r>
        <w:rPr>
          <w:rFonts w:ascii="Arial" w:hAnsi="Arial" w:cs="Arial"/>
          <w:b/>
          <w:sz w:val="24"/>
          <w:szCs w:val="24"/>
        </w:rPr>
        <w:t>Tuesdays 14</w:t>
      </w:r>
      <w:r w:rsidR="00063915">
        <w:rPr>
          <w:rFonts w:ascii="Arial" w:hAnsi="Arial" w:cs="Arial"/>
          <w:b/>
          <w:sz w:val="24"/>
          <w:szCs w:val="24"/>
        </w:rPr>
        <w:t>.00</w:t>
      </w:r>
      <w:r>
        <w:rPr>
          <w:rFonts w:ascii="Arial" w:hAnsi="Arial" w:cs="Arial"/>
          <w:b/>
          <w:sz w:val="24"/>
          <w:szCs w:val="24"/>
        </w:rPr>
        <w:t>-17.00</w:t>
      </w:r>
      <w:r w:rsidR="00063915">
        <w:rPr>
          <w:rFonts w:ascii="Arial" w:hAnsi="Arial" w:cs="Arial"/>
          <w:b/>
          <w:sz w:val="24"/>
          <w:szCs w:val="24"/>
        </w:rPr>
        <w:t xml:space="preserve"> (</w:t>
      </w:r>
      <w:r>
        <w:rPr>
          <w:rFonts w:ascii="Arial" w:hAnsi="Arial" w:cs="Arial"/>
          <w:b/>
          <w:sz w:val="24"/>
          <w:szCs w:val="24"/>
        </w:rPr>
        <w:t>3</w:t>
      </w:r>
      <w:r w:rsidR="00063915">
        <w:rPr>
          <w:rFonts w:ascii="Arial" w:hAnsi="Arial" w:cs="Arial"/>
          <w:b/>
          <w:sz w:val="24"/>
          <w:szCs w:val="24"/>
        </w:rPr>
        <w:t xml:space="preserve"> hour, </w:t>
      </w:r>
      <w:r>
        <w:rPr>
          <w:rFonts w:ascii="Arial" w:hAnsi="Arial" w:cs="Arial"/>
          <w:b/>
          <w:sz w:val="24"/>
          <w:szCs w:val="24"/>
        </w:rPr>
        <w:t>Arts 05</w:t>
      </w:r>
      <w:r w:rsidR="00063915">
        <w:rPr>
          <w:rFonts w:ascii="Arial" w:hAnsi="Arial" w:cs="Arial"/>
          <w:b/>
          <w:sz w:val="24"/>
          <w:szCs w:val="24"/>
        </w:rPr>
        <w:t xml:space="preserve">) </w:t>
      </w:r>
    </w:p>
    <w:p w:rsidR="00F16189" w:rsidRDefault="00F16189" w:rsidP="00696D30">
      <w:pPr>
        <w:rPr>
          <w:rFonts w:ascii="Arial" w:hAnsi="Arial" w:cs="Arial"/>
          <w:b/>
          <w:sz w:val="24"/>
          <w:szCs w:val="24"/>
        </w:rPr>
      </w:pPr>
    </w:p>
    <w:p w:rsidR="00063915" w:rsidRDefault="00063915" w:rsidP="00063915">
      <w:pPr>
        <w:jc w:val="center"/>
        <w:rPr>
          <w:rFonts w:ascii="Arial" w:hAnsi="Arial" w:cs="Arial"/>
          <w:b/>
          <w:sz w:val="24"/>
          <w:szCs w:val="24"/>
        </w:rPr>
      </w:pPr>
    </w:p>
    <w:p w:rsidR="00063915" w:rsidRDefault="00063915" w:rsidP="00063915">
      <w:pPr>
        <w:pStyle w:val="Heading1"/>
        <w:rPr>
          <w:rFonts w:asciiTheme="minorHAnsi" w:hAnsiTheme="minorHAnsi" w:cstheme="minorHAnsi"/>
          <w:szCs w:val="24"/>
        </w:rPr>
      </w:pPr>
      <w:r>
        <w:rPr>
          <w:rFonts w:asciiTheme="minorHAnsi" w:hAnsiTheme="minorHAnsi" w:cstheme="minorHAnsi"/>
          <w:noProof/>
          <w:szCs w:val="24"/>
          <w:lang w:eastAsia="en-GB"/>
        </w:rPr>
        <w:drawing>
          <wp:inline distT="0" distB="0" distL="0" distR="0">
            <wp:extent cx="5276850" cy="3514725"/>
            <wp:effectExtent l="0" t="0" r="0" b="9525"/>
            <wp:docPr id="1" name="Picture 1" descr="bortht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rtht2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6850" cy="3514725"/>
                    </a:xfrm>
                    <a:prstGeom prst="rect">
                      <a:avLst/>
                    </a:prstGeom>
                    <a:noFill/>
                    <a:ln>
                      <a:noFill/>
                    </a:ln>
                  </pic:spPr>
                </pic:pic>
              </a:graphicData>
            </a:graphic>
          </wp:inline>
        </w:drawing>
      </w:r>
    </w:p>
    <w:p w:rsidR="00F16189" w:rsidRDefault="00F16189" w:rsidP="00063915">
      <w:pPr>
        <w:pStyle w:val="Heading1"/>
        <w:rPr>
          <w:rFonts w:asciiTheme="minorHAnsi" w:hAnsiTheme="minorHAnsi" w:cstheme="minorHAnsi"/>
          <w:szCs w:val="24"/>
        </w:rPr>
      </w:pPr>
    </w:p>
    <w:p w:rsidR="00063915" w:rsidRDefault="00063915" w:rsidP="00063915">
      <w:pPr>
        <w:pStyle w:val="Heading1"/>
        <w:rPr>
          <w:rFonts w:asciiTheme="minorHAnsi" w:hAnsiTheme="minorHAnsi" w:cstheme="minorHAnsi"/>
          <w:szCs w:val="24"/>
        </w:rPr>
      </w:pPr>
      <w:r>
        <w:rPr>
          <w:rFonts w:asciiTheme="minorHAnsi" w:hAnsiTheme="minorHAnsi" w:cstheme="minorHAnsi"/>
          <w:szCs w:val="24"/>
        </w:rPr>
        <w:t>Course outline</w:t>
      </w:r>
    </w:p>
    <w:p w:rsidR="00063915" w:rsidRDefault="00063915" w:rsidP="00063915">
      <w:pPr>
        <w:rPr>
          <w:rFonts w:asciiTheme="minorHAnsi" w:hAnsiTheme="minorHAnsi" w:cstheme="minorHAnsi"/>
          <w:sz w:val="24"/>
          <w:szCs w:val="24"/>
        </w:rPr>
      </w:pPr>
    </w:p>
    <w:p w:rsidR="00063915" w:rsidRDefault="00063915" w:rsidP="00063915">
      <w:pPr>
        <w:jc w:val="both"/>
        <w:rPr>
          <w:rFonts w:asciiTheme="minorHAnsi" w:hAnsiTheme="minorHAnsi" w:cstheme="minorHAnsi"/>
          <w:sz w:val="24"/>
          <w:szCs w:val="24"/>
        </w:rPr>
      </w:pPr>
      <w:r>
        <w:rPr>
          <w:rFonts w:asciiTheme="minorHAnsi" w:hAnsiTheme="minorHAnsi" w:cstheme="minorHAnsi"/>
          <w:sz w:val="24"/>
          <w:szCs w:val="24"/>
        </w:rPr>
        <w:t xml:space="preserve">The recovery, analysis and interpretation of </w:t>
      </w:r>
      <w:proofErr w:type="spellStart"/>
      <w:r>
        <w:rPr>
          <w:rFonts w:asciiTheme="minorHAnsi" w:hAnsiTheme="minorHAnsi" w:cstheme="minorHAnsi"/>
          <w:sz w:val="24"/>
          <w:szCs w:val="24"/>
        </w:rPr>
        <w:t>archaeoenvironmental</w:t>
      </w:r>
      <w:proofErr w:type="spellEnd"/>
      <w:r>
        <w:rPr>
          <w:rFonts w:asciiTheme="minorHAnsi" w:hAnsiTheme="minorHAnsi" w:cstheme="minorHAnsi"/>
          <w:sz w:val="24"/>
          <w:szCs w:val="24"/>
        </w:rPr>
        <w:t xml:space="preserve"> remains are of fundamental importance when attempting to interpret past human behaviour.  The analysis of such remains can highlight the relationship people had with their environment in the past, how people shaped their environment and how the environment shaped their lives.  This course introduces students to our ancient landscapes through the investigation of the material remains from a number of commonly occurring archaeological situations and depositional environments.  It attempts to show how the recovery and detailed analysis of remains, such as pollen,  seeds, soils and sediments, animal bones and wood, can enable the archaeologist to interpret peoples relationship with both landscape and climate change.  This course introduces the theoretical frameworks in which </w:t>
      </w:r>
      <w:proofErr w:type="spellStart"/>
      <w:r>
        <w:rPr>
          <w:rFonts w:asciiTheme="minorHAnsi" w:hAnsiTheme="minorHAnsi" w:cstheme="minorHAnsi"/>
          <w:sz w:val="24"/>
          <w:szCs w:val="24"/>
        </w:rPr>
        <w:t>palaeoenvironmentalists</w:t>
      </w:r>
      <w:proofErr w:type="spellEnd"/>
      <w:r>
        <w:rPr>
          <w:rFonts w:asciiTheme="minorHAnsi" w:hAnsiTheme="minorHAnsi" w:cstheme="minorHAnsi"/>
          <w:sz w:val="24"/>
          <w:szCs w:val="24"/>
        </w:rPr>
        <w:t xml:space="preserve"> work and introduces case studies illustrating key areas of research and debate in the </w:t>
      </w:r>
      <w:proofErr w:type="spellStart"/>
      <w:r>
        <w:rPr>
          <w:rFonts w:asciiTheme="minorHAnsi" w:hAnsiTheme="minorHAnsi" w:cstheme="minorHAnsi"/>
          <w:sz w:val="24"/>
          <w:szCs w:val="24"/>
        </w:rPr>
        <w:t>discpline</w:t>
      </w:r>
      <w:proofErr w:type="spellEnd"/>
      <w:r>
        <w:rPr>
          <w:rFonts w:asciiTheme="minorHAnsi" w:hAnsiTheme="minorHAnsi" w:cstheme="minorHAnsi"/>
          <w:sz w:val="24"/>
          <w:szCs w:val="24"/>
        </w:rPr>
        <w:t>.</w:t>
      </w:r>
    </w:p>
    <w:p w:rsidR="00063915" w:rsidRDefault="00063915" w:rsidP="00063915">
      <w:pPr>
        <w:jc w:val="both"/>
        <w:rPr>
          <w:rFonts w:asciiTheme="minorHAnsi" w:hAnsiTheme="minorHAnsi" w:cstheme="minorHAnsi"/>
          <w:sz w:val="24"/>
          <w:szCs w:val="24"/>
        </w:rPr>
      </w:pPr>
    </w:p>
    <w:p w:rsidR="00063915" w:rsidRDefault="00063915" w:rsidP="00063915">
      <w:pPr>
        <w:jc w:val="center"/>
        <w:rPr>
          <w:rFonts w:ascii="Arial" w:hAnsi="Arial" w:cs="Arial"/>
          <w:b/>
          <w:sz w:val="24"/>
          <w:szCs w:val="24"/>
        </w:rPr>
      </w:pPr>
    </w:p>
    <w:p w:rsidR="00063915" w:rsidRDefault="00063915" w:rsidP="00063915">
      <w:pPr>
        <w:jc w:val="center"/>
        <w:rPr>
          <w:rFonts w:ascii="Arial" w:hAnsi="Arial" w:cs="Arial"/>
          <w:b/>
          <w:sz w:val="24"/>
          <w:szCs w:val="24"/>
        </w:rPr>
      </w:pPr>
    </w:p>
    <w:p w:rsidR="00063915" w:rsidRDefault="00063915" w:rsidP="00063915">
      <w:pPr>
        <w:jc w:val="center"/>
        <w:rPr>
          <w:rFonts w:ascii="Arial" w:hAnsi="Arial" w:cs="Arial"/>
          <w:b/>
          <w:sz w:val="24"/>
          <w:szCs w:val="24"/>
        </w:rPr>
      </w:pPr>
    </w:p>
    <w:p w:rsidR="00063915" w:rsidRDefault="00063915" w:rsidP="00063915">
      <w:pPr>
        <w:rPr>
          <w:rFonts w:asciiTheme="minorHAnsi" w:hAnsiTheme="minorHAnsi" w:cstheme="minorHAnsi"/>
          <w:sz w:val="24"/>
          <w:szCs w:val="24"/>
        </w:rPr>
      </w:pPr>
    </w:p>
    <w:p w:rsidR="00063915" w:rsidRDefault="00063915" w:rsidP="00063915">
      <w:pPr>
        <w:rPr>
          <w:rFonts w:asciiTheme="minorHAnsi" w:hAnsiTheme="minorHAnsi" w:cstheme="minorHAnsi"/>
          <w:b/>
          <w:bCs/>
          <w:sz w:val="24"/>
          <w:szCs w:val="24"/>
        </w:rPr>
      </w:pPr>
    </w:p>
    <w:p w:rsidR="00063915" w:rsidRPr="004E45D8" w:rsidRDefault="00063915" w:rsidP="00063915">
      <w:pPr>
        <w:pStyle w:val="Heading1"/>
        <w:tabs>
          <w:tab w:val="left" w:pos="0"/>
        </w:tabs>
        <w:rPr>
          <w:rFonts w:ascii="Arial" w:hAnsi="Arial" w:cs="Arial"/>
          <w:szCs w:val="24"/>
        </w:rPr>
      </w:pPr>
      <w:r w:rsidRPr="004E45D8">
        <w:rPr>
          <w:rFonts w:ascii="Arial" w:hAnsi="Arial" w:cs="Arial"/>
          <w:szCs w:val="24"/>
        </w:rPr>
        <w:lastRenderedPageBreak/>
        <w:t>Lecture list</w:t>
      </w:r>
    </w:p>
    <w:p w:rsidR="00063915" w:rsidRDefault="00063915" w:rsidP="00063915">
      <w:pPr>
        <w:rPr>
          <w:rFonts w:ascii="Arial" w:hAnsi="Arial" w:cs="Arial"/>
          <w:b/>
          <w:sz w:val="24"/>
          <w:szCs w:val="24"/>
        </w:rPr>
      </w:pPr>
    </w:p>
    <w:p w:rsidR="00063915" w:rsidRDefault="00063915" w:rsidP="00063915">
      <w:pPr>
        <w:rPr>
          <w:rFonts w:ascii="Arial" w:hAnsi="Arial" w:cs="Arial"/>
          <w:b/>
          <w:sz w:val="24"/>
          <w:szCs w:val="24"/>
        </w:rPr>
      </w:pPr>
      <w:r>
        <w:rPr>
          <w:rFonts w:ascii="Arial" w:hAnsi="Arial" w:cs="Arial"/>
          <w:b/>
          <w:sz w:val="24"/>
          <w:szCs w:val="24"/>
        </w:rPr>
        <w:t>Unit 1</w:t>
      </w:r>
      <w:r>
        <w:rPr>
          <w:rFonts w:ascii="Arial" w:hAnsi="Arial" w:cs="Arial"/>
          <w:b/>
          <w:sz w:val="24"/>
          <w:szCs w:val="24"/>
        </w:rPr>
        <w:tab/>
        <w:t>Introduction</w:t>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EA1E43" w:rsidRDefault="00EE7707" w:rsidP="00063915">
      <w:pPr>
        <w:rPr>
          <w:rFonts w:ascii="Arial" w:hAnsi="Arial" w:cs="Arial"/>
          <w:sz w:val="24"/>
          <w:szCs w:val="24"/>
        </w:rPr>
      </w:pPr>
      <w:r>
        <w:rPr>
          <w:rFonts w:ascii="Arial" w:hAnsi="Arial" w:cs="Arial"/>
          <w:sz w:val="24"/>
          <w:szCs w:val="24"/>
        </w:rPr>
        <w:t>1</w:t>
      </w:r>
      <w:r>
        <w:rPr>
          <w:rFonts w:ascii="Arial" w:hAnsi="Arial" w:cs="Arial"/>
          <w:sz w:val="24"/>
          <w:szCs w:val="24"/>
        </w:rPr>
        <w:tab/>
        <w:t>3/10/17</w:t>
      </w:r>
      <w:r w:rsidR="00063915">
        <w:rPr>
          <w:rFonts w:ascii="Arial" w:hAnsi="Arial" w:cs="Arial"/>
          <w:sz w:val="24"/>
          <w:szCs w:val="24"/>
        </w:rPr>
        <w:tab/>
      </w:r>
      <w:r>
        <w:rPr>
          <w:rFonts w:ascii="Arial" w:hAnsi="Arial" w:cs="Arial"/>
          <w:sz w:val="24"/>
          <w:szCs w:val="24"/>
        </w:rPr>
        <w:t>MRB</w:t>
      </w:r>
      <w:r w:rsidR="00063915">
        <w:rPr>
          <w:rFonts w:ascii="Arial" w:hAnsi="Arial" w:cs="Arial"/>
          <w:sz w:val="24"/>
          <w:szCs w:val="24"/>
        </w:rPr>
        <w:tab/>
        <w:t xml:space="preserve">Themes and concepts: reconstructing past environments </w:t>
      </w:r>
    </w:p>
    <w:p w:rsidR="00063915" w:rsidRDefault="00EA1E43" w:rsidP="00063915">
      <w:pPr>
        <w:rPr>
          <w:rFonts w:ascii="Arial" w:hAnsi="Arial" w:cs="Arial"/>
          <w:sz w:val="24"/>
          <w:szCs w:val="24"/>
        </w:rPr>
      </w:pPr>
      <w:r>
        <w:rPr>
          <w:rFonts w:ascii="Arial" w:hAnsi="Arial" w:cs="Arial"/>
          <w:sz w:val="24"/>
          <w:szCs w:val="24"/>
        </w:rPr>
        <w:t xml:space="preserve">                                           </w:t>
      </w:r>
      <w:r w:rsidR="00CA65F7">
        <w:rPr>
          <w:rFonts w:ascii="Arial" w:hAnsi="Arial" w:cs="Arial"/>
          <w:sz w:val="24"/>
          <w:szCs w:val="24"/>
        </w:rPr>
        <w:t>(1 hour)</w:t>
      </w:r>
    </w:p>
    <w:p w:rsidR="00063915" w:rsidRDefault="00EE7707" w:rsidP="00063915">
      <w:pPr>
        <w:rPr>
          <w:rFonts w:ascii="Arial" w:hAnsi="Arial" w:cs="Arial"/>
          <w:sz w:val="24"/>
          <w:szCs w:val="24"/>
        </w:rPr>
      </w:pPr>
      <w:r>
        <w:rPr>
          <w:rFonts w:ascii="Arial" w:hAnsi="Arial" w:cs="Arial"/>
          <w:sz w:val="24"/>
          <w:szCs w:val="24"/>
        </w:rPr>
        <w:t>2</w:t>
      </w:r>
      <w:r>
        <w:rPr>
          <w:rFonts w:ascii="Arial" w:hAnsi="Arial" w:cs="Arial"/>
          <w:sz w:val="24"/>
          <w:szCs w:val="24"/>
        </w:rPr>
        <w:tab/>
        <w:t>3/10/17</w:t>
      </w:r>
      <w:r w:rsidR="00063915">
        <w:rPr>
          <w:rFonts w:ascii="Arial" w:hAnsi="Arial" w:cs="Arial"/>
          <w:sz w:val="24"/>
          <w:szCs w:val="24"/>
        </w:rPr>
        <w:tab/>
      </w:r>
      <w:r>
        <w:rPr>
          <w:rFonts w:ascii="Arial" w:hAnsi="Arial" w:cs="Arial"/>
          <w:sz w:val="24"/>
          <w:szCs w:val="24"/>
        </w:rPr>
        <w:t>MRB</w:t>
      </w:r>
      <w:r w:rsidR="00EA1E43">
        <w:rPr>
          <w:rFonts w:ascii="Arial" w:hAnsi="Arial" w:cs="Arial"/>
          <w:sz w:val="24"/>
          <w:szCs w:val="24"/>
        </w:rPr>
        <w:t xml:space="preserve">   </w:t>
      </w:r>
      <w:r w:rsidR="00F16189">
        <w:rPr>
          <w:rFonts w:ascii="Arial" w:hAnsi="Arial" w:cs="Arial"/>
          <w:sz w:val="24"/>
          <w:szCs w:val="24"/>
        </w:rPr>
        <w:t>Dating the past: frameworks for change (2)</w:t>
      </w:r>
      <w:r w:rsidR="00EA1E43">
        <w:rPr>
          <w:rFonts w:ascii="Arial" w:hAnsi="Arial" w:cs="Arial"/>
          <w:sz w:val="24"/>
          <w:szCs w:val="24"/>
        </w:rPr>
        <w:tab/>
      </w:r>
      <w:r w:rsidR="00EA1E43">
        <w:rPr>
          <w:rFonts w:ascii="Arial" w:hAnsi="Arial" w:cs="Arial"/>
          <w:sz w:val="24"/>
          <w:szCs w:val="24"/>
        </w:rPr>
        <w:tab/>
      </w:r>
    </w:p>
    <w:p w:rsidR="00063915" w:rsidRDefault="00EE7707" w:rsidP="00063915">
      <w:pPr>
        <w:rPr>
          <w:rFonts w:ascii="Arial" w:hAnsi="Arial" w:cs="Arial"/>
          <w:sz w:val="24"/>
          <w:szCs w:val="24"/>
        </w:rPr>
      </w:pPr>
      <w:r>
        <w:rPr>
          <w:rFonts w:ascii="Arial" w:hAnsi="Arial" w:cs="Arial"/>
          <w:sz w:val="24"/>
          <w:szCs w:val="24"/>
        </w:rPr>
        <w:t>3</w:t>
      </w:r>
      <w:r>
        <w:rPr>
          <w:rFonts w:ascii="Arial" w:hAnsi="Arial" w:cs="Arial"/>
          <w:sz w:val="24"/>
          <w:szCs w:val="24"/>
        </w:rPr>
        <w:tab/>
        <w:t>10/10/17</w:t>
      </w:r>
      <w:r w:rsidR="00CA65F7">
        <w:rPr>
          <w:rFonts w:ascii="Arial" w:hAnsi="Arial" w:cs="Arial"/>
          <w:sz w:val="24"/>
          <w:szCs w:val="24"/>
        </w:rPr>
        <w:tab/>
      </w:r>
      <w:r w:rsidR="00EA1E43">
        <w:rPr>
          <w:rFonts w:ascii="Arial" w:hAnsi="Arial" w:cs="Arial"/>
          <w:sz w:val="24"/>
          <w:szCs w:val="24"/>
        </w:rPr>
        <w:t xml:space="preserve">NN    </w:t>
      </w:r>
      <w:r w:rsidR="00334EC7">
        <w:rPr>
          <w:rFonts w:ascii="Arial" w:hAnsi="Arial" w:cs="Arial"/>
          <w:sz w:val="24"/>
          <w:szCs w:val="24"/>
        </w:rPr>
        <w:t xml:space="preserve">  Radiocarbon dating (1)</w:t>
      </w:r>
    </w:p>
    <w:p w:rsidR="00063915" w:rsidRDefault="00EE7707" w:rsidP="00063915">
      <w:pPr>
        <w:rPr>
          <w:rFonts w:ascii="Arial" w:hAnsi="Arial" w:cs="Arial"/>
          <w:sz w:val="24"/>
          <w:szCs w:val="24"/>
        </w:rPr>
      </w:pPr>
      <w:r>
        <w:rPr>
          <w:rFonts w:ascii="Arial" w:hAnsi="Arial" w:cs="Arial"/>
          <w:sz w:val="24"/>
          <w:szCs w:val="24"/>
        </w:rPr>
        <w:t>4</w:t>
      </w:r>
      <w:r>
        <w:rPr>
          <w:rFonts w:ascii="Arial" w:hAnsi="Arial" w:cs="Arial"/>
          <w:sz w:val="24"/>
          <w:szCs w:val="24"/>
        </w:rPr>
        <w:tab/>
        <w:t>10/10/17</w:t>
      </w:r>
      <w:r w:rsidR="00CA65F7">
        <w:rPr>
          <w:rFonts w:ascii="Arial" w:hAnsi="Arial" w:cs="Arial"/>
          <w:sz w:val="24"/>
          <w:szCs w:val="24"/>
        </w:rPr>
        <w:tab/>
      </w:r>
      <w:r w:rsidR="00EA1E43">
        <w:rPr>
          <w:rFonts w:ascii="Arial" w:hAnsi="Arial" w:cs="Arial"/>
          <w:sz w:val="24"/>
          <w:szCs w:val="24"/>
        </w:rPr>
        <w:t>RC      Scientific theory (2)</w:t>
      </w:r>
    </w:p>
    <w:p w:rsidR="00063915" w:rsidRDefault="00EE7707" w:rsidP="00063915">
      <w:pPr>
        <w:rPr>
          <w:rFonts w:ascii="Arial" w:hAnsi="Arial" w:cs="Arial"/>
          <w:sz w:val="24"/>
          <w:szCs w:val="24"/>
        </w:rPr>
      </w:pPr>
      <w:r>
        <w:rPr>
          <w:rFonts w:ascii="Arial" w:hAnsi="Arial" w:cs="Arial"/>
          <w:sz w:val="24"/>
          <w:szCs w:val="24"/>
        </w:rPr>
        <w:t>5</w:t>
      </w:r>
      <w:r>
        <w:rPr>
          <w:rFonts w:ascii="Arial" w:hAnsi="Arial" w:cs="Arial"/>
          <w:sz w:val="24"/>
          <w:szCs w:val="24"/>
        </w:rPr>
        <w:tab/>
        <w:t>24/10/17</w:t>
      </w:r>
      <w:r w:rsidR="00063915">
        <w:rPr>
          <w:rFonts w:ascii="Arial" w:hAnsi="Arial" w:cs="Arial"/>
          <w:sz w:val="24"/>
          <w:szCs w:val="24"/>
        </w:rPr>
        <w:tab/>
      </w:r>
      <w:r w:rsidR="00334EC7">
        <w:rPr>
          <w:rFonts w:ascii="Arial" w:hAnsi="Arial" w:cs="Arial"/>
          <w:sz w:val="24"/>
          <w:szCs w:val="24"/>
        </w:rPr>
        <w:t xml:space="preserve">RC </w:t>
      </w:r>
      <w:r w:rsidR="00334EC7">
        <w:rPr>
          <w:rFonts w:ascii="Arial" w:hAnsi="Arial" w:cs="Arial"/>
          <w:sz w:val="24"/>
          <w:szCs w:val="24"/>
        </w:rPr>
        <w:tab/>
        <w:t>Scientific theory (1)</w:t>
      </w:r>
    </w:p>
    <w:p w:rsidR="00EA1E43" w:rsidRDefault="00EE7707" w:rsidP="00063915">
      <w:pPr>
        <w:rPr>
          <w:rFonts w:ascii="Arial" w:hAnsi="Arial" w:cs="Arial"/>
          <w:sz w:val="24"/>
          <w:szCs w:val="24"/>
        </w:rPr>
      </w:pPr>
      <w:r>
        <w:rPr>
          <w:rFonts w:ascii="Arial" w:hAnsi="Arial" w:cs="Arial"/>
          <w:sz w:val="24"/>
          <w:szCs w:val="24"/>
        </w:rPr>
        <w:t>6</w:t>
      </w:r>
      <w:r>
        <w:rPr>
          <w:rFonts w:ascii="Arial" w:hAnsi="Arial" w:cs="Arial"/>
          <w:sz w:val="24"/>
          <w:szCs w:val="24"/>
        </w:rPr>
        <w:tab/>
        <w:t>24/10/17</w:t>
      </w:r>
      <w:r w:rsidR="00063915">
        <w:rPr>
          <w:rFonts w:ascii="Arial" w:hAnsi="Arial" w:cs="Arial"/>
          <w:sz w:val="24"/>
          <w:szCs w:val="24"/>
        </w:rPr>
        <w:tab/>
      </w:r>
      <w:r w:rsidR="00EA1E43">
        <w:rPr>
          <w:rFonts w:ascii="Arial" w:hAnsi="Arial" w:cs="Arial"/>
          <w:sz w:val="24"/>
          <w:szCs w:val="24"/>
        </w:rPr>
        <w:t>MRB</w:t>
      </w:r>
      <w:r w:rsidR="00EA1E43">
        <w:rPr>
          <w:rFonts w:ascii="Arial" w:hAnsi="Arial" w:cs="Arial"/>
          <w:sz w:val="24"/>
          <w:szCs w:val="24"/>
        </w:rPr>
        <w:tab/>
        <w:t>Preservation of materials (2 hours)</w:t>
      </w:r>
    </w:p>
    <w:p w:rsidR="00063915" w:rsidRDefault="00063915" w:rsidP="00063915">
      <w:pPr>
        <w:rPr>
          <w:rFonts w:ascii="Arial" w:hAnsi="Arial" w:cs="Arial"/>
          <w:sz w:val="24"/>
          <w:szCs w:val="24"/>
        </w:rPr>
      </w:pPr>
      <w:r>
        <w:rPr>
          <w:rFonts w:ascii="Arial" w:hAnsi="Arial" w:cs="Arial"/>
          <w:sz w:val="24"/>
          <w:szCs w:val="24"/>
        </w:rPr>
        <w:tab/>
      </w:r>
    </w:p>
    <w:p w:rsidR="00063915" w:rsidRDefault="00063915" w:rsidP="00063915">
      <w:pPr>
        <w:rPr>
          <w:rFonts w:ascii="Arial" w:hAnsi="Arial" w:cs="Arial"/>
          <w:b/>
          <w:sz w:val="24"/>
          <w:szCs w:val="24"/>
        </w:rPr>
      </w:pPr>
      <w:r>
        <w:rPr>
          <w:rFonts w:ascii="Arial" w:hAnsi="Arial" w:cs="Arial"/>
          <w:b/>
          <w:sz w:val="24"/>
          <w:szCs w:val="24"/>
        </w:rPr>
        <w:t>Unit 2</w:t>
      </w:r>
      <w:r>
        <w:rPr>
          <w:rFonts w:ascii="Arial" w:hAnsi="Arial" w:cs="Arial"/>
          <w:b/>
          <w:sz w:val="24"/>
          <w:szCs w:val="24"/>
        </w:rPr>
        <w:tab/>
        <w:t>Environments</w:t>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CA65F7" w:rsidRDefault="00696D30" w:rsidP="00063915">
      <w:pPr>
        <w:rPr>
          <w:rFonts w:ascii="Arial" w:hAnsi="Arial" w:cs="Arial"/>
          <w:sz w:val="24"/>
          <w:szCs w:val="24"/>
        </w:rPr>
      </w:pPr>
      <w:r>
        <w:rPr>
          <w:rFonts w:ascii="Arial" w:hAnsi="Arial" w:cs="Arial"/>
          <w:sz w:val="24"/>
          <w:szCs w:val="24"/>
        </w:rPr>
        <w:t>6</w:t>
      </w:r>
      <w:r>
        <w:rPr>
          <w:rFonts w:ascii="Arial" w:hAnsi="Arial" w:cs="Arial"/>
          <w:sz w:val="24"/>
          <w:szCs w:val="24"/>
        </w:rPr>
        <w:tab/>
      </w:r>
      <w:r w:rsidR="00EE7707">
        <w:rPr>
          <w:rFonts w:ascii="Arial" w:hAnsi="Arial" w:cs="Arial"/>
          <w:sz w:val="24"/>
          <w:szCs w:val="24"/>
        </w:rPr>
        <w:t>31/10/17</w:t>
      </w:r>
      <w:r w:rsidR="00063915">
        <w:rPr>
          <w:rFonts w:ascii="Arial" w:hAnsi="Arial" w:cs="Arial"/>
          <w:sz w:val="24"/>
          <w:szCs w:val="24"/>
        </w:rPr>
        <w:tab/>
        <w:t>RC</w:t>
      </w:r>
      <w:r w:rsidR="00063915">
        <w:rPr>
          <w:rFonts w:ascii="Arial" w:hAnsi="Arial" w:cs="Arial"/>
          <w:sz w:val="24"/>
          <w:szCs w:val="24"/>
        </w:rPr>
        <w:tab/>
      </w:r>
      <w:r w:rsidR="00CA65F7">
        <w:rPr>
          <w:rFonts w:ascii="Arial" w:hAnsi="Arial" w:cs="Arial"/>
          <w:sz w:val="24"/>
          <w:szCs w:val="24"/>
        </w:rPr>
        <w:t>Bones (1)</w:t>
      </w:r>
    </w:p>
    <w:p w:rsidR="00063915" w:rsidRDefault="00EE7707" w:rsidP="00063915">
      <w:pPr>
        <w:rPr>
          <w:rFonts w:ascii="Arial" w:hAnsi="Arial" w:cs="Arial"/>
          <w:sz w:val="24"/>
          <w:szCs w:val="24"/>
        </w:rPr>
      </w:pPr>
      <w:r>
        <w:rPr>
          <w:rFonts w:ascii="Arial" w:hAnsi="Arial" w:cs="Arial"/>
          <w:sz w:val="24"/>
          <w:szCs w:val="24"/>
        </w:rPr>
        <w:t>7</w:t>
      </w:r>
      <w:r>
        <w:rPr>
          <w:rFonts w:ascii="Arial" w:hAnsi="Arial" w:cs="Arial"/>
          <w:sz w:val="24"/>
          <w:szCs w:val="24"/>
        </w:rPr>
        <w:tab/>
        <w:t>31/10/17</w:t>
      </w:r>
      <w:r w:rsidR="00063915">
        <w:rPr>
          <w:rFonts w:ascii="Arial" w:hAnsi="Arial" w:cs="Arial"/>
          <w:sz w:val="24"/>
          <w:szCs w:val="24"/>
        </w:rPr>
        <w:tab/>
        <w:t>RC</w:t>
      </w:r>
      <w:r w:rsidR="00063915">
        <w:rPr>
          <w:rFonts w:ascii="Arial" w:hAnsi="Arial" w:cs="Arial"/>
          <w:sz w:val="24"/>
          <w:szCs w:val="24"/>
        </w:rPr>
        <w:tab/>
      </w:r>
      <w:r w:rsidR="00CA65F7">
        <w:rPr>
          <w:rFonts w:ascii="Arial" w:hAnsi="Arial" w:cs="Arial"/>
          <w:sz w:val="24"/>
          <w:szCs w:val="24"/>
        </w:rPr>
        <w:t xml:space="preserve">Caves and </w:t>
      </w:r>
      <w:proofErr w:type="spellStart"/>
      <w:r w:rsidR="00CA65F7">
        <w:rPr>
          <w:rFonts w:ascii="Arial" w:hAnsi="Arial" w:cs="Arial"/>
          <w:sz w:val="24"/>
          <w:szCs w:val="24"/>
        </w:rPr>
        <w:t>rockshelters</w:t>
      </w:r>
      <w:proofErr w:type="spellEnd"/>
      <w:r w:rsidR="00CA65F7">
        <w:rPr>
          <w:rFonts w:ascii="Arial" w:hAnsi="Arial" w:cs="Arial"/>
          <w:sz w:val="24"/>
          <w:szCs w:val="24"/>
        </w:rPr>
        <w:t xml:space="preserve"> (2)</w:t>
      </w:r>
    </w:p>
    <w:p w:rsidR="00063915" w:rsidRDefault="00482D93" w:rsidP="00063915">
      <w:pPr>
        <w:rPr>
          <w:rFonts w:ascii="Arial" w:hAnsi="Arial" w:cs="Arial"/>
          <w:sz w:val="24"/>
          <w:szCs w:val="24"/>
        </w:rPr>
      </w:pPr>
      <w:r>
        <w:rPr>
          <w:rFonts w:ascii="Arial" w:hAnsi="Arial" w:cs="Arial"/>
          <w:sz w:val="24"/>
          <w:szCs w:val="24"/>
        </w:rPr>
        <w:t>8</w:t>
      </w:r>
      <w:r>
        <w:rPr>
          <w:rFonts w:ascii="Arial" w:hAnsi="Arial" w:cs="Arial"/>
          <w:sz w:val="24"/>
          <w:szCs w:val="24"/>
        </w:rPr>
        <w:tab/>
        <w:t>14</w:t>
      </w:r>
      <w:r w:rsidR="00EE7707">
        <w:rPr>
          <w:rFonts w:ascii="Arial" w:hAnsi="Arial" w:cs="Arial"/>
          <w:sz w:val="24"/>
          <w:szCs w:val="24"/>
        </w:rPr>
        <w:t>/11/17</w:t>
      </w:r>
      <w:r w:rsidR="00063915">
        <w:rPr>
          <w:rFonts w:ascii="Arial" w:hAnsi="Arial" w:cs="Arial"/>
          <w:sz w:val="24"/>
          <w:szCs w:val="24"/>
        </w:rPr>
        <w:tab/>
      </w:r>
      <w:r w:rsidR="00EE7707">
        <w:rPr>
          <w:rFonts w:ascii="Arial" w:hAnsi="Arial" w:cs="Arial"/>
          <w:sz w:val="24"/>
          <w:szCs w:val="24"/>
        </w:rPr>
        <w:t>MRB</w:t>
      </w:r>
      <w:r w:rsidR="00CA65F7">
        <w:rPr>
          <w:rFonts w:ascii="Arial" w:hAnsi="Arial" w:cs="Arial"/>
          <w:sz w:val="24"/>
          <w:szCs w:val="24"/>
        </w:rPr>
        <w:tab/>
      </w:r>
      <w:r w:rsidR="00EE7707">
        <w:rPr>
          <w:rFonts w:ascii="Arial" w:hAnsi="Arial" w:cs="Arial"/>
          <w:sz w:val="24"/>
          <w:szCs w:val="24"/>
        </w:rPr>
        <w:t>Sediments</w:t>
      </w:r>
      <w:r w:rsidR="00CA65F7">
        <w:rPr>
          <w:rFonts w:ascii="Arial" w:hAnsi="Arial" w:cs="Arial"/>
          <w:sz w:val="24"/>
          <w:szCs w:val="24"/>
        </w:rPr>
        <w:t xml:space="preserve"> (1)</w:t>
      </w:r>
    </w:p>
    <w:p w:rsidR="00063915" w:rsidRDefault="00482D93" w:rsidP="00063915">
      <w:pPr>
        <w:rPr>
          <w:rFonts w:ascii="Arial" w:hAnsi="Arial" w:cs="Arial"/>
          <w:sz w:val="24"/>
          <w:szCs w:val="24"/>
        </w:rPr>
      </w:pPr>
      <w:r>
        <w:rPr>
          <w:rFonts w:ascii="Arial" w:hAnsi="Arial" w:cs="Arial"/>
          <w:sz w:val="24"/>
          <w:szCs w:val="24"/>
        </w:rPr>
        <w:t>9</w:t>
      </w:r>
      <w:r>
        <w:rPr>
          <w:rFonts w:ascii="Arial" w:hAnsi="Arial" w:cs="Arial"/>
          <w:sz w:val="24"/>
          <w:szCs w:val="24"/>
        </w:rPr>
        <w:tab/>
        <w:t>14</w:t>
      </w:r>
      <w:r w:rsidR="00EE7707">
        <w:rPr>
          <w:rFonts w:ascii="Arial" w:hAnsi="Arial" w:cs="Arial"/>
          <w:sz w:val="24"/>
          <w:szCs w:val="24"/>
        </w:rPr>
        <w:t>/11/17</w:t>
      </w:r>
      <w:r w:rsidR="00063915">
        <w:rPr>
          <w:rFonts w:ascii="Arial" w:hAnsi="Arial" w:cs="Arial"/>
          <w:sz w:val="24"/>
          <w:szCs w:val="24"/>
        </w:rPr>
        <w:tab/>
      </w:r>
      <w:r w:rsidR="00CA65F7">
        <w:rPr>
          <w:rFonts w:ascii="Arial" w:hAnsi="Arial" w:cs="Arial"/>
          <w:sz w:val="24"/>
          <w:szCs w:val="24"/>
        </w:rPr>
        <w:t>NN</w:t>
      </w:r>
      <w:r w:rsidR="00CA65F7">
        <w:rPr>
          <w:rFonts w:ascii="Arial" w:hAnsi="Arial" w:cs="Arial"/>
          <w:sz w:val="24"/>
          <w:szCs w:val="24"/>
        </w:rPr>
        <w:tab/>
        <w:t>Coasts and estuaries (2)</w:t>
      </w:r>
    </w:p>
    <w:p w:rsidR="00063915" w:rsidRPr="00482D93" w:rsidRDefault="00482D93" w:rsidP="00063915">
      <w:pPr>
        <w:rPr>
          <w:rFonts w:ascii="Arial" w:hAnsi="Arial" w:cs="Arial"/>
          <w:sz w:val="24"/>
          <w:szCs w:val="24"/>
        </w:rPr>
      </w:pPr>
      <w:r>
        <w:rPr>
          <w:rFonts w:ascii="Arial" w:hAnsi="Arial" w:cs="Arial"/>
          <w:sz w:val="24"/>
          <w:szCs w:val="24"/>
        </w:rPr>
        <w:t>10</w:t>
      </w:r>
      <w:r>
        <w:rPr>
          <w:rFonts w:ascii="Arial" w:hAnsi="Arial" w:cs="Arial"/>
          <w:sz w:val="24"/>
          <w:szCs w:val="24"/>
        </w:rPr>
        <w:tab/>
        <w:t>21</w:t>
      </w:r>
      <w:r w:rsidR="00EE7707" w:rsidRPr="00482D93">
        <w:rPr>
          <w:rFonts w:ascii="Arial" w:hAnsi="Arial" w:cs="Arial"/>
          <w:sz w:val="24"/>
          <w:szCs w:val="24"/>
        </w:rPr>
        <w:t>/11/17</w:t>
      </w:r>
      <w:r w:rsidR="00063915" w:rsidRPr="00482D93">
        <w:rPr>
          <w:rFonts w:ascii="Arial" w:hAnsi="Arial" w:cs="Arial"/>
          <w:sz w:val="24"/>
          <w:szCs w:val="24"/>
        </w:rPr>
        <w:tab/>
      </w:r>
      <w:r w:rsidR="00CA65F7" w:rsidRPr="00482D93">
        <w:rPr>
          <w:rFonts w:ascii="Arial" w:hAnsi="Arial" w:cs="Arial"/>
          <w:sz w:val="24"/>
          <w:szCs w:val="24"/>
        </w:rPr>
        <w:t xml:space="preserve">MRB </w:t>
      </w:r>
      <w:r w:rsidR="00CA65F7" w:rsidRPr="00482D93">
        <w:rPr>
          <w:rFonts w:ascii="Arial" w:hAnsi="Arial" w:cs="Arial"/>
          <w:sz w:val="24"/>
          <w:szCs w:val="24"/>
        </w:rPr>
        <w:tab/>
        <w:t xml:space="preserve">Molluscs (1) </w:t>
      </w:r>
    </w:p>
    <w:p w:rsidR="00063915" w:rsidRPr="00482D93" w:rsidRDefault="00482D93" w:rsidP="00063915">
      <w:pPr>
        <w:rPr>
          <w:rFonts w:ascii="Arial" w:hAnsi="Arial" w:cs="Arial"/>
          <w:sz w:val="24"/>
          <w:szCs w:val="24"/>
        </w:rPr>
      </w:pPr>
      <w:r>
        <w:rPr>
          <w:rFonts w:ascii="Arial" w:hAnsi="Arial" w:cs="Arial"/>
          <w:sz w:val="24"/>
          <w:szCs w:val="24"/>
        </w:rPr>
        <w:t>11</w:t>
      </w:r>
      <w:r>
        <w:rPr>
          <w:rFonts w:ascii="Arial" w:hAnsi="Arial" w:cs="Arial"/>
          <w:sz w:val="24"/>
          <w:szCs w:val="24"/>
        </w:rPr>
        <w:tab/>
        <w:t>21</w:t>
      </w:r>
      <w:r w:rsidR="00EE7707" w:rsidRPr="00482D93">
        <w:rPr>
          <w:rFonts w:ascii="Arial" w:hAnsi="Arial" w:cs="Arial"/>
          <w:sz w:val="24"/>
          <w:szCs w:val="24"/>
        </w:rPr>
        <w:t>/11/17</w:t>
      </w:r>
      <w:r w:rsidR="00063915" w:rsidRPr="00482D93">
        <w:rPr>
          <w:rFonts w:ascii="Arial" w:hAnsi="Arial" w:cs="Arial"/>
          <w:sz w:val="24"/>
          <w:szCs w:val="24"/>
        </w:rPr>
        <w:tab/>
      </w:r>
      <w:r w:rsidR="00EE7707" w:rsidRPr="00482D93">
        <w:rPr>
          <w:rFonts w:ascii="Arial" w:hAnsi="Arial" w:cs="Arial"/>
          <w:sz w:val="24"/>
          <w:szCs w:val="24"/>
        </w:rPr>
        <w:t>MRB</w:t>
      </w:r>
      <w:r w:rsidR="00BA08C6" w:rsidRPr="00482D93">
        <w:rPr>
          <w:rFonts w:ascii="Arial" w:hAnsi="Arial" w:cs="Arial"/>
          <w:sz w:val="24"/>
          <w:szCs w:val="24"/>
        </w:rPr>
        <w:t xml:space="preserve">   </w:t>
      </w:r>
      <w:r w:rsidR="00EE7707" w:rsidRPr="00482D93">
        <w:rPr>
          <w:rFonts w:ascii="Arial" w:hAnsi="Arial" w:cs="Arial"/>
          <w:sz w:val="24"/>
          <w:szCs w:val="24"/>
        </w:rPr>
        <w:t>Urban environments</w:t>
      </w:r>
      <w:r w:rsidR="00BA08C6" w:rsidRPr="00482D93">
        <w:rPr>
          <w:rFonts w:ascii="Arial" w:hAnsi="Arial" w:cs="Arial"/>
          <w:sz w:val="24"/>
          <w:szCs w:val="24"/>
        </w:rPr>
        <w:t xml:space="preserve"> (2)</w:t>
      </w:r>
    </w:p>
    <w:p w:rsidR="00063915" w:rsidRDefault="00482D93" w:rsidP="00063915">
      <w:pPr>
        <w:rPr>
          <w:rFonts w:ascii="Arial" w:hAnsi="Arial" w:cs="Arial"/>
          <w:sz w:val="24"/>
          <w:szCs w:val="24"/>
        </w:rPr>
      </w:pPr>
      <w:r>
        <w:rPr>
          <w:rFonts w:ascii="Arial" w:hAnsi="Arial" w:cs="Arial"/>
          <w:sz w:val="24"/>
          <w:szCs w:val="24"/>
        </w:rPr>
        <w:t>12</w:t>
      </w:r>
      <w:r>
        <w:rPr>
          <w:rFonts w:ascii="Arial" w:hAnsi="Arial" w:cs="Arial"/>
          <w:sz w:val="24"/>
          <w:szCs w:val="24"/>
        </w:rPr>
        <w:tab/>
        <w:t>28</w:t>
      </w:r>
      <w:r w:rsidR="00EE7707">
        <w:rPr>
          <w:rFonts w:ascii="Arial" w:hAnsi="Arial" w:cs="Arial"/>
          <w:sz w:val="24"/>
          <w:szCs w:val="24"/>
        </w:rPr>
        <w:t>/11/17</w:t>
      </w:r>
      <w:r w:rsidR="00063915">
        <w:rPr>
          <w:rFonts w:ascii="Arial" w:hAnsi="Arial" w:cs="Arial"/>
          <w:sz w:val="24"/>
          <w:szCs w:val="24"/>
        </w:rPr>
        <w:tab/>
      </w:r>
      <w:r w:rsidR="00EE7707">
        <w:rPr>
          <w:rFonts w:ascii="Arial" w:hAnsi="Arial" w:cs="Arial"/>
          <w:sz w:val="24"/>
          <w:szCs w:val="24"/>
        </w:rPr>
        <w:t>AC</w:t>
      </w:r>
      <w:r w:rsidR="00CA65F7">
        <w:rPr>
          <w:rFonts w:ascii="Arial" w:hAnsi="Arial" w:cs="Arial"/>
          <w:sz w:val="24"/>
          <w:szCs w:val="24"/>
        </w:rPr>
        <w:tab/>
      </w:r>
      <w:r w:rsidR="00EE7707">
        <w:rPr>
          <w:rFonts w:ascii="Arial" w:hAnsi="Arial" w:cs="Arial"/>
          <w:sz w:val="24"/>
          <w:szCs w:val="24"/>
        </w:rPr>
        <w:t>Plant remains</w:t>
      </w:r>
      <w:r w:rsidR="00CA65F7">
        <w:rPr>
          <w:rFonts w:ascii="Arial" w:hAnsi="Arial" w:cs="Arial"/>
          <w:sz w:val="24"/>
          <w:szCs w:val="24"/>
        </w:rPr>
        <w:t xml:space="preserve"> (1)</w:t>
      </w:r>
    </w:p>
    <w:p w:rsidR="00063915" w:rsidRDefault="00063915" w:rsidP="00063915">
      <w:pPr>
        <w:rPr>
          <w:rFonts w:ascii="Arial" w:hAnsi="Arial" w:cs="Arial"/>
          <w:sz w:val="24"/>
          <w:szCs w:val="24"/>
        </w:rPr>
      </w:pPr>
      <w:r>
        <w:rPr>
          <w:rFonts w:ascii="Arial" w:hAnsi="Arial" w:cs="Arial"/>
          <w:sz w:val="24"/>
          <w:szCs w:val="24"/>
        </w:rPr>
        <w:t>13</w:t>
      </w:r>
      <w:r>
        <w:rPr>
          <w:rFonts w:ascii="Arial" w:hAnsi="Arial" w:cs="Arial"/>
          <w:sz w:val="24"/>
          <w:szCs w:val="24"/>
        </w:rPr>
        <w:tab/>
      </w:r>
      <w:r w:rsidR="00482D93">
        <w:rPr>
          <w:rFonts w:ascii="Arial" w:hAnsi="Arial" w:cs="Arial"/>
          <w:sz w:val="24"/>
          <w:szCs w:val="24"/>
        </w:rPr>
        <w:t>28</w:t>
      </w:r>
      <w:r w:rsidR="00EE7707">
        <w:rPr>
          <w:rFonts w:ascii="Arial" w:hAnsi="Arial" w:cs="Arial"/>
          <w:sz w:val="24"/>
          <w:szCs w:val="24"/>
        </w:rPr>
        <w:t>/11/17</w:t>
      </w:r>
      <w:r>
        <w:rPr>
          <w:rFonts w:ascii="Arial" w:hAnsi="Arial" w:cs="Arial"/>
          <w:sz w:val="24"/>
          <w:szCs w:val="24"/>
        </w:rPr>
        <w:tab/>
      </w:r>
      <w:r w:rsidR="00EE7707">
        <w:rPr>
          <w:rFonts w:ascii="Arial" w:hAnsi="Arial" w:cs="Arial"/>
          <w:sz w:val="24"/>
          <w:szCs w:val="24"/>
        </w:rPr>
        <w:t>NN</w:t>
      </w:r>
      <w:r w:rsidR="00CA65F7">
        <w:rPr>
          <w:rFonts w:ascii="Arial" w:hAnsi="Arial" w:cs="Arial"/>
          <w:sz w:val="24"/>
          <w:szCs w:val="24"/>
        </w:rPr>
        <w:tab/>
      </w:r>
      <w:r w:rsidR="00EE7707">
        <w:rPr>
          <w:rFonts w:ascii="Arial" w:hAnsi="Arial" w:cs="Arial"/>
          <w:sz w:val="24"/>
          <w:szCs w:val="24"/>
        </w:rPr>
        <w:t>Wetland</w:t>
      </w:r>
      <w:r w:rsidR="00CA65F7">
        <w:rPr>
          <w:rFonts w:ascii="Arial" w:hAnsi="Arial" w:cs="Arial"/>
          <w:sz w:val="24"/>
          <w:szCs w:val="24"/>
        </w:rPr>
        <w:t xml:space="preserve"> environments (2) </w:t>
      </w:r>
    </w:p>
    <w:p w:rsidR="00CA65F7" w:rsidRDefault="00482D93" w:rsidP="00063915">
      <w:pPr>
        <w:rPr>
          <w:rFonts w:ascii="Arial" w:hAnsi="Arial" w:cs="Arial"/>
          <w:sz w:val="24"/>
          <w:szCs w:val="24"/>
        </w:rPr>
      </w:pPr>
      <w:r>
        <w:rPr>
          <w:rFonts w:ascii="Arial" w:hAnsi="Arial" w:cs="Arial"/>
          <w:sz w:val="24"/>
          <w:szCs w:val="24"/>
        </w:rPr>
        <w:t>13</w:t>
      </w:r>
      <w:r>
        <w:rPr>
          <w:rFonts w:ascii="Arial" w:hAnsi="Arial" w:cs="Arial"/>
          <w:sz w:val="24"/>
          <w:szCs w:val="24"/>
        </w:rPr>
        <w:tab/>
        <w:t>05/12</w:t>
      </w:r>
      <w:r w:rsidR="00EE7707">
        <w:rPr>
          <w:rFonts w:ascii="Arial" w:hAnsi="Arial" w:cs="Arial"/>
          <w:sz w:val="24"/>
          <w:szCs w:val="24"/>
        </w:rPr>
        <w:t>/17</w:t>
      </w:r>
      <w:r w:rsidR="00063915">
        <w:rPr>
          <w:rFonts w:ascii="Arial" w:hAnsi="Arial" w:cs="Arial"/>
          <w:sz w:val="24"/>
          <w:szCs w:val="24"/>
        </w:rPr>
        <w:tab/>
      </w:r>
      <w:r w:rsidR="00EA1E43">
        <w:rPr>
          <w:rFonts w:ascii="Arial" w:hAnsi="Arial" w:cs="Arial"/>
          <w:sz w:val="24"/>
          <w:szCs w:val="24"/>
        </w:rPr>
        <w:t>MRB</w:t>
      </w:r>
      <w:r w:rsidR="00CA65F7" w:rsidRPr="00CA65F7">
        <w:rPr>
          <w:rFonts w:ascii="Arial" w:hAnsi="Arial" w:cs="Arial"/>
          <w:sz w:val="24"/>
          <w:szCs w:val="24"/>
        </w:rPr>
        <w:tab/>
        <w:t>Soils (1)</w:t>
      </w:r>
    </w:p>
    <w:p w:rsidR="00CA65F7" w:rsidRDefault="00482D93" w:rsidP="00CA65F7">
      <w:pPr>
        <w:rPr>
          <w:rFonts w:ascii="Arial" w:hAnsi="Arial" w:cs="Arial"/>
          <w:sz w:val="24"/>
          <w:szCs w:val="24"/>
        </w:rPr>
      </w:pPr>
      <w:r>
        <w:rPr>
          <w:rFonts w:ascii="Arial" w:hAnsi="Arial" w:cs="Arial"/>
          <w:sz w:val="24"/>
          <w:szCs w:val="24"/>
        </w:rPr>
        <w:t>15</w:t>
      </w:r>
      <w:r>
        <w:rPr>
          <w:rFonts w:ascii="Arial" w:hAnsi="Arial" w:cs="Arial"/>
          <w:sz w:val="24"/>
          <w:szCs w:val="24"/>
        </w:rPr>
        <w:tab/>
        <w:t>05/12</w:t>
      </w:r>
      <w:r w:rsidR="00EE7707">
        <w:rPr>
          <w:rFonts w:ascii="Arial" w:hAnsi="Arial" w:cs="Arial"/>
          <w:sz w:val="24"/>
          <w:szCs w:val="24"/>
        </w:rPr>
        <w:t>/17</w:t>
      </w:r>
      <w:r w:rsidR="00063915">
        <w:rPr>
          <w:rFonts w:ascii="Arial" w:hAnsi="Arial" w:cs="Arial"/>
          <w:sz w:val="24"/>
          <w:szCs w:val="24"/>
        </w:rPr>
        <w:tab/>
      </w:r>
      <w:r w:rsidR="00BA08C6">
        <w:rPr>
          <w:rFonts w:ascii="Arial" w:hAnsi="Arial" w:cs="Arial"/>
          <w:sz w:val="24"/>
          <w:szCs w:val="24"/>
        </w:rPr>
        <w:t>AC</w:t>
      </w:r>
      <w:r w:rsidR="00CA65F7">
        <w:rPr>
          <w:rFonts w:ascii="Arial" w:hAnsi="Arial" w:cs="Arial"/>
          <w:sz w:val="24"/>
          <w:szCs w:val="24"/>
        </w:rPr>
        <w:tab/>
      </w:r>
      <w:r w:rsidR="00BA08C6">
        <w:rPr>
          <w:rFonts w:ascii="Arial" w:hAnsi="Arial" w:cs="Arial"/>
          <w:sz w:val="24"/>
          <w:szCs w:val="24"/>
        </w:rPr>
        <w:t>Dryland landscapes</w:t>
      </w:r>
      <w:r w:rsidR="00CA65F7">
        <w:rPr>
          <w:rFonts w:ascii="Arial" w:hAnsi="Arial" w:cs="Arial"/>
          <w:sz w:val="24"/>
          <w:szCs w:val="24"/>
        </w:rPr>
        <w:t xml:space="preserve"> (2)</w:t>
      </w:r>
    </w:p>
    <w:p w:rsidR="00063915" w:rsidRDefault="00063915" w:rsidP="00063915">
      <w:pPr>
        <w:rPr>
          <w:rFonts w:ascii="Arial" w:hAnsi="Arial" w:cs="Arial"/>
          <w:sz w:val="24"/>
          <w:szCs w:val="24"/>
        </w:rPr>
      </w:pPr>
    </w:p>
    <w:p w:rsidR="00063915" w:rsidRDefault="00063915" w:rsidP="00063915">
      <w:pPr>
        <w:rPr>
          <w:rFonts w:ascii="Arial" w:hAnsi="Arial" w:cs="Arial"/>
          <w:sz w:val="24"/>
          <w:szCs w:val="24"/>
        </w:rPr>
      </w:pPr>
    </w:p>
    <w:p w:rsidR="00063915" w:rsidRDefault="00063915" w:rsidP="00063915">
      <w:pPr>
        <w:rPr>
          <w:rFonts w:ascii="Arial" w:hAnsi="Arial" w:cs="Arial"/>
          <w:b/>
          <w:sz w:val="24"/>
          <w:szCs w:val="24"/>
        </w:rPr>
      </w:pPr>
      <w:r>
        <w:rPr>
          <w:rFonts w:ascii="Arial" w:hAnsi="Arial" w:cs="Arial"/>
          <w:b/>
          <w:sz w:val="24"/>
          <w:szCs w:val="24"/>
        </w:rPr>
        <w:t>Unit 3</w:t>
      </w:r>
      <w:r>
        <w:rPr>
          <w:rFonts w:ascii="Arial" w:hAnsi="Arial" w:cs="Arial"/>
          <w:b/>
          <w:sz w:val="24"/>
          <w:szCs w:val="24"/>
        </w:rPr>
        <w:tab/>
        <w:t>Frameworks and key debates</w:t>
      </w:r>
      <w:r>
        <w:rPr>
          <w:rFonts w:ascii="Arial" w:hAnsi="Arial" w:cs="Arial"/>
          <w:b/>
          <w:sz w:val="24"/>
          <w:szCs w:val="24"/>
        </w:rPr>
        <w:tab/>
      </w:r>
    </w:p>
    <w:p w:rsidR="00063915" w:rsidRDefault="00482D93" w:rsidP="00063915">
      <w:pPr>
        <w:rPr>
          <w:rFonts w:ascii="Arial" w:hAnsi="Arial" w:cs="Arial"/>
          <w:sz w:val="24"/>
          <w:szCs w:val="24"/>
        </w:rPr>
      </w:pPr>
      <w:r>
        <w:rPr>
          <w:rFonts w:ascii="Arial" w:hAnsi="Arial" w:cs="Arial"/>
          <w:sz w:val="24"/>
          <w:szCs w:val="24"/>
        </w:rPr>
        <w:t>16</w:t>
      </w:r>
      <w:r>
        <w:rPr>
          <w:rFonts w:ascii="Arial" w:hAnsi="Arial" w:cs="Arial"/>
          <w:sz w:val="24"/>
          <w:szCs w:val="24"/>
        </w:rPr>
        <w:tab/>
        <w:t>12</w:t>
      </w:r>
      <w:r w:rsidR="00EE7707">
        <w:rPr>
          <w:rFonts w:ascii="Arial" w:hAnsi="Arial" w:cs="Arial"/>
          <w:sz w:val="24"/>
          <w:szCs w:val="24"/>
        </w:rPr>
        <w:t>/</w:t>
      </w:r>
      <w:r w:rsidR="00696D30">
        <w:rPr>
          <w:rFonts w:ascii="Arial" w:hAnsi="Arial" w:cs="Arial"/>
          <w:sz w:val="24"/>
          <w:szCs w:val="24"/>
        </w:rPr>
        <w:t>12</w:t>
      </w:r>
      <w:r w:rsidR="00EE7707">
        <w:rPr>
          <w:rFonts w:ascii="Arial" w:hAnsi="Arial" w:cs="Arial"/>
          <w:sz w:val="24"/>
          <w:szCs w:val="24"/>
        </w:rPr>
        <w:t>/17</w:t>
      </w:r>
      <w:r w:rsidR="00063915">
        <w:rPr>
          <w:rFonts w:ascii="Arial" w:hAnsi="Arial" w:cs="Arial"/>
          <w:sz w:val="24"/>
          <w:szCs w:val="24"/>
        </w:rPr>
        <w:tab/>
      </w:r>
      <w:r w:rsidR="00EA1E43">
        <w:rPr>
          <w:rFonts w:ascii="Arial" w:hAnsi="Arial" w:cs="Arial"/>
          <w:sz w:val="24"/>
          <w:szCs w:val="24"/>
        </w:rPr>
        <w:t>MRB</w:t>
      </w:r>
      <w:r w:rsidR="00CA65F7">
        <w:rPr>
          <w:rFonts w:ascii="Arial" w:hAnsi="Arial" w:cs="Arial"/>
          <w:sz w:val="24"/>
          <w:szCs w:val="24"/>
        </w:rPr>
        <w:tab/>
        <w:t>Integrating the evidence (1)</w:t>
      </w:r>
    </w:p>
    <w:p w:rsidR="00063915" w:rsidRDefault="00482D93" w:rsidP="00063915">
      <w:pPr>
        <w:rPr>
          <w:rFonts w:ascii="Arial" w:hAnsi="Arial" w:cs="Arial"/>
          <w:sz w:val="24"/>
          <w:szCs w:val="24"/>
        </w:rPr>
      </w:pPr>
      <w:r>
        <w:rPr>
          <w:rFonts w:ascii="Arial" w:hAnsi="Arial" w:cs="Arial"/>
          <w:sz w:val="24"/>
          <w:szCs w:val="24"/>
        </w:rPr>
        <w:t>17</w:t>
      </w:r>
      <w:r>
        <w:rPr>
          <w:rFonts w:ascii="Arial" w:hAnsi="Arial" w:cs="Arial"/>
          <w:sz w:val="24"/>
          <w:szCs w:val="24"/>
        </w:rPr>
        <w:tab/>
        <w:t>12</w:t>
      </w:r>
      <w:r w:rsidR="00EE7707">
        <w:rPr>
          <w:rFonts w:ascii="Arial" w:hAnsi="Arial" w:cs="Arial"/>
          <w:sz w:val="24"/>
          <w:szCs w:val="24"/>
        </w:rPr>
        <w:t>/12/17</w:t>
      </w:r>
      <w:r w:rsidR="00063915">
        <w:rPr>
          <w:rFonts w:ascii="Arial" w:hAnsi="Arial" w:cs="Arial"/>
          <w:sz w:val="24"/>
          <w:szCs w:val="24"/>
        </w:rPr>
        <w:tab/>
      </w:r>
      <w:r w:rsidR="00CA65F7">
        <w:rPr>
          <w:rFonts w:ascii="Arial" w:hAnsi="Arial" w:cs="Arial"/>
          <w:sz w:val="24"/>
          <w:szCs w:val="24"/>
        </w:rPr>
        <w:t>RC</w:t>
      </w:r>
      <w:r w:rsidR="00CA65F7">
        <w:rPr>
          <w:rFonts w:ascii="Arial" w:hAnsi="Arial" w:cs="Arial"/>
          <w:sz w:val="24"/>
          <w:szCs w:val="24"/>
        </w:rPr>
        <w:tab/>
        <w:t>Animal extinctions (</w:t>
      </w:r>
      <w:r>
        <w:rPr>
          <w:rFonts w:ascii="Arial" w:hAnsi="Arial" w:cs="Arial"/>
          <w:sz w:val="24"/>
          <w:szCs w:val="24"/>
        </w:rPr>
        <w:t>1</w:t>
      </w:r>
      <w:r w:rsidR="004E45D8">
        <w:rPr>
          <w:rFonts w:ascii="Arial" w:hAnsi="Arial" w:cs="Arial"/>
          <w:sz w:val="24"/>
          <w:szCs w:val="24"/>
        </w:rPr>
        <w:t>)</w:t>
      </w:r>
    </w:p>
    <w:p w:rsidR="00EA1E43" w:rsidRDefault="00EE7707" w:rsidP="00063915">
      <w:pPr>
        <w:rPr>
          <w:rFonts w:ascii="Arial" w:hAnsi="Arial" w:cs="Arial"/>
          <w:sz w:val="24"/>
          <w:szCs w:val="24"/>
        </w:rPr>
      </w:pPr>
      <w:r>
        <w:rPr>
          <w:rFonts w:ascii="Arial" w:hAnsi="Arial" w:cs="Arial"/>
          <w:sz w:val="24"/>
          <w:szCs w:val="24"/>
        </w:rPr>
        <w:t>18</w:t>
      </w:r>
      <w:r>
        <w:rPr>
          <w:rFonts w:ascii="Arial" w:hAnsi="Arial" w:cs="Arial"/>
          <w:sz w:val="24"/>
          <w:szCs w:val="24"/>
        </w:rPr>
        <w:tab/>
        <w:t>12</w:t>
      </w:r>
      <w:r w:rsidR="00063915">
        <w:rPr>
          <w:rFonts w:ascii="Arial" w:hAnsi="Arial" w:cs="Arial"/>
          <w:sz w:val="24"/>
          <w:szCs w:val="24"/>
        </w:rPr>
        <w:t>/12/1</w:t>
      </w:r>
      <w:r>
        <w:rPr>
          <w:rFonts w:ascii="Arial" w:hAnsi="Arial" w:cs="Arial"/>
          <w:sz w:val="24"/>
          <w:szCs w:val="24"/>
        </w:rPr>
        <w:t>7</w:t>
      </w:r>
      <w:r w:rsidR="00063915">
        <w:rPr>
          <w:rFonts w:ascii="Arial" w:hAnsi="Arial" w:cs="Arial"/>
          <w:sz w:val="24"/>
          <w:szCs w:val="24"/>
        </w:rPr>
        <w:tab/>
      </w:r>
      <w:r w:rsidR="00CA65F7" w:rsidRPr="004E45D8">
        <w:rPr>
          <w:rFonts w:ascii="Arial" w:hAnsi="Arial" w:cs="Arial"/>
          <w:sz w:val="24"/>
          <w:szCs w:val="24"/>
        </w:rPr>
        <w:t>MRB</w:t>
      </w:r>
      <w:r w:rsidR="00CA65F7" w:rsidRPr="004E45D8">
        <w:rPr>
          <w:rFonts w:ascii="Arial" w:hAnsi="Arial" w:cs="Arial"/>
          <w:sz w:val="24"/>
          <w:szCs w:val="24"/>
        </w:rPr>
        <w:tab/>
      </w:r>
      <w:proofErr w:type="gramStart"/>
      <w:r w:rsidR="00CA65F7" w:rsidRPr="004E45D8">
        <w:rPr>
          <w:rFonts w:ascii="Arial" w:hAnsi="Arial" w:cs="Arial"/>
          <w:sz w:val="24"/>
          <w:szCs w:val="24"/>
        </w:rPr>
        <w:t>The</w:t>
      </w:r>
      <w:proofErr w:type="gramEnd"/>
      <w:r w:rsidR="00CA65F7" w:rsidRPr="004E45D8">
        <w:rPr>
          <w:rFonts w:ascii="Arial" w:hAnsi="Arial" w:cs="Arial"/>
          <w:sz w:val="24"/>
          <w:szCs w:val="24"/>
        </w:rPr>
        <w:t xml:space="preserve"> introduction of agriculture: Mesolithic/Neolithic </w:t>
      </w:r>
    </w:p>
    <w:p w:rsidR="00063915" w:rsidRDefault="00EA1E43" w:rsidP="00063915">
      <w:pPr>
        <w:rPr>
          <w:rFonts w:ascii="Arial" w:hAnsi="Arial" w:cs="Arial"/>
          <w:sz w:val="24"/>
          <w:szCs w:val="24"/>
        </w:rPr>
      </w:pPr>
      <w:r>
        <w:rPr>
          <w:rFonts w:ascii="Arial" w:hAnsi="Arial" w:cs="Arial"/>
          <w:sz w:val="24"/>
          <w:szCs w:val="24"/>
        </w:rPr>
        <w:t xml:space="preserve">                                           </w:t>
      </w:r>
      <w:r w:rsidR="00CA65F7" w:rsidRPr="004E45D8">
        <w:rPr>
          <w:rFonts w:ascii="Arial" w:hAnsi="Arial" w:cs="Arial"/>
          <w:sz w:val="24"/>
          <w:szCs w:val="24"/>
        </w:rPr>
        <w:t xml:space="preserve">adaptations </w:t>
      </w:r>
      <w:r w:rsidR="004E45D8">
        <w:rPr>
          <w:rFonts w:ascii="Arial" w:hAnsi="Arial" w:cs="Arial"/>
          <w:sz w:val="24"/>
          <w:szCs w:val="24"/>
        </w:rPr>
        <w:t>(1)</w:t>
      </w:r>
    </w:p>
    <w:p w:rsidR="00063915" w:rsidRDefault="00063915" w:rsidP="00063915">
      <w:pPr>
        <w:rPr>
          <w:rFonts w:asciiTheme="minorHAnsi" w:hAnsiTheme="minorHAnsi" w:cstheme="minorHAnsi"/>
          <w:sz w:val="24"/>
          <w:szCs w:val="24"/>
        </w:rPr>
      </w:pPr>
      <w:r>
        <w:rPr>
          <w:rFonts w:asciiTheme="minorHAnsi" w:hAnsiTheme="minorHAnsi" w:cstheme="minorHAnsi"/>
          <w:sz w:val="24"/>
          <w:szCs w:val="24"/>
        </w:rPr>
        <w:br w:type="page"/>
      </w:r>
    </w:p>
    <w:p w:rsidR="00063915" w:rsidRDefault="00063915" w:rsidP="00063915">
      <w:pPr>
        <w:rPr>
          <w:rFonts w:asciiTheme="minorHAnsi" w:hAnsiTheme="minorHAnsi" w:cstheme="minorHAnsi"/>
          <w:sz w:val="24"/>
          <w:szCs w:val="24"/>
        </w:rPr>
      </w:pPr>
    </w:p>
    <w:p w:rsidR="00063915" w:rsidRDefault="00063915" w:rsidP="00063915">
      <w:pPr>
        <w:jc w:val="both"/>
        <w:outlineLvl w:val="0"/>
        <w:rPr>
          <w:rFonts w:asciiTheme="minorHAnsi" w:hAnsiTheme="minorHAnsi" w:cstheme="minorHAnsi"/>
          <w:b/>
          <w:sz w:val="24"/>
          <w:szCs w:val="24"/>
        </w:rPr>
      </w:pPr>
      <w:r>
        <w:rPr>
          <w:rFonts w:asciiTheme="minorHAnsi" w:hAnsiTheme="minorHAnsi" w:cstheme="minorHAnsi"/>
          <w:b/>
          <w:sz w:val="24"/>
          <w:szCs w:val="24"/>
        </w:rPr>
        <w:t>Assessment pattern</w:t>
      </w:r>
    </w:p>
    <w:p w:rsidR="00063915" w:rsidRDefault="00063915" w:rsidP="00063915">
      <w:pPr>
        <w:jc w:val="both"/>
        <w:outlineLvl w:val="0"/>
        <w:rPr>
          <w:rFonts w:asciiTheme="minorHAnsi" w:hAnsiTheme="minorHAnsi" w:cstheme="minorHAnsi"/>
          <w:b/>
          <w:sz w:val="24"/>
          <w:szCs w:val="24"/>
        </w:rPr>
      </w:pPr>
    </w:p>
    <w:p w:rsidR="00063915" w:rsidRDefault="00063915" w:rsidP="00063915">
      <w:pPr>
        <w:jc w:val="both"/>
        <w:outlineLvl w:val="0"/>
        <w:rPr>
          <w:rFonts w:asciiTheme="minorHAnsi" w:hAnsiTheme="minorHAnsi" w:cstheme="minorHAnsi"/>
          <w:b/>
          <w:sz w:val="24"/>
          <w:szCs w:val="24"/>
        </w:rPr>
      </w:pPr>
      <w:r>
        <w:rPr>
          <w:rFonts w:asciiTheme="minorHAnsi" w:hAnsiTheme="minorHAnsi" w:cstheme="minorHAnsi"/>
          <w:b/>
          <w:sz w:val="24"/>
          <w:szCs w:val="24"/>
        </w:rPr>
        <w:t>Course work 50% (2000 words) Examination 50% one two hour exam</w:t>
      </w:r>
    </w:p>
    <w:p w:rsidR="00063915" w:rsidRDefault="00063915" w:rsidP="00063915">
      <w:pPr>
        <w:jc w:val="both"/>
        <w:rPr>
          <w:rFonts w:asciiTheme="minorHAnsi" w:hAnsiTheme="minorHAnsi" w:cstheme="minorHAnsi"/>
          <w:sz w:val="24"/>
          <w:szCs w:val="24"/>
        </w:rPr>
      </w:pPr>
    </w:p>
    <w:p w:rsidR="00EF1A31" w:rsidRDefault="00063915" w:rsidP="00063915">
      <w:pPr>
        <w:jc w:val="both"/>
        <w:rPr>
          <w:rFonts w:asciiTheme="minorHAnsi" w:hAnsiTheme="minorHAnsi" w:cstheme="minorHAnsi"/>
          <w:sz w:val="24"/>
          <w:szCs w:val="24"/>
        </w:rPr>
      </w:pPr>
      <w:r>
        <w:rPr>
          <w:rFonts w:asciiTheme="minorHAnsi" w:hAnsiTheme="minorHAnsi" w:cstheme="minorHAnsi"/>
          <w:sz w:val="24"/>
          <w:szCs w:val="24"/>
        </w:rPr>
        <w:t>This course will be examined by an essay quest</w:t>
      </w:r>
      <w:r w:rsidR="00EF1A31">
        <w:rPr>
          <w:rFonts w:asciiTheme="minorHAnsi" w:hAnsiTheme="minorHAnsi" w:cstheme="minorHAnsi"/>
          <w:sz w:val="24"/>
          <w:szCs w:val="24"/>
        </w:rPr>
        <w:t>ion and an exam consisting of a</w:t>
      </w:r>
      <w:r>
        <w:rPr>
          <w:rFonts w:asciiTheme="minorHAnsi" w:hAnsiTheme="minorHAnsi" w:cstheme="minorHAnsi"/>
          <w:sz w:val="24"/>
          <w:szCs w:val="24"/>
        </w:rPr>
        <w:t xml:space="preserve"> series of short/medium lengt</w:t>
      </w:r>
      <w:r w:rsidR="00EF1A31">
        <w:rPr>
          <w:rFonts w:asciiTheme="minorHAnsi" w:hAnsiTheme="minorHAnsi" w:cstheme="minorHAnsi"/>
          <w:sz w:val="24"/>
          <w:szCs w:val="24"/>
        </w:rPr>
        <w:t xml:space="preserve">h answer questions on the </w:t>
      </w:r>
      <w:r>
        <w:rPr>
          <w:rFonts w:asciiTheme="minorHAnsi" w:hAnsiTheme="minorHAnsi" w:cstheme="minorHAnsi"/>
          <w:sz w:val="24"/>
          <w:szCs w:val="24"/>
        </w:rPr>
        <w:t xml:space="preserve">paper.  In order to answer these questions you will need to attend </w:t>
      </w:r>
      <w:r>
        <w:rPr>
          <w:rFonts w:asciiTheme="minorHAnsi" w:hAnsiTheme="minorHAnsi" w:cstheme="minorHAnsi"/>
          <w:b/>
          <w:bCs/>
          <w:sz w:val="24"/>
          <w:szCs w:val="24"/>
        </w:rPr>
        <w:t>all lectures</w:t>
      </w:r>
      <w:r>
        <w:rPr>
          <w:rFonts w:asciiTheme="minorHAnsi" w:hAnsiTheme="minorHAnsi" w:cstheme="minorHAnsi"/>
          <w:sz w:val="24"/>
          <w:szCs w:val="24"/>
        </w:rPr>
        <w:t xml:space="preserve"> otherwise you will be placing yourself at a considerable disadvantage.  </w:t>
      </w:r>
      <w:r w:rsidR="00EF1A31">
        <w:rPr>
          <w:rFonts w:asciiTheme="minorHAnsi" w:hAnsiTheme="minorHAnsi" w:cstheme="minorHAnsi"/>
          <w:sz w:val="24"/>
          <w:szCs w:val="24"/>
        </w:rPr>
        <w:t xml:space="preserve">You will be provided with the longer questions well in advance of the exam in order for you to be able to research the topic adequately.  Short answer questions will be unseen.  </w:t>
      </w:r>
    </w:p>
    <w:p w:rsidR="00EF1A31" w:rsidRDefault="00EF1A31" w:rsidP="00063915">
      <w:pPr>
        <w:jc w:val="both"/>
        <w:rPr>
          <w:rFonts w:asciiTheme="minorHAnsi" w:hAnsiTheme="minorHAnsi" w:cstheme="minorHAnsi"/>
          <w:sz w:val="24"/>
          <w:szCs w:val="24"/>
        </w:rPr>
      </w:pPr>
    </w:p>
    <w:p w:rsidR="00063915" w:rsidRDefault="00EF1A31" w:rsidP="00063915">
      <w:pPr>
        <w:jc w:val="both"/>
        <w:rPr>
          <w:rFonts w:asciiTheme="minorHAnsi" w:hAnsiTheme="minorHAnsi" w:cstheme="minorHAnsi"/>
          <w:sz w:val="24"/>
          <w:szCs w:val="24"/>
        </w:rPr>
      </w:pPr>
      <w:r>
        <w:rPr>
          <w:rFonts w:asciiTheme="minorHAnsi" w:hAnsiTheme="minorHAnsi" w:cstheme="minorHAnsi"/>
          <w:sz w:val="24"/>
          <w:szCs w:val="24"/>
        </w:rPr>
        <w:t>Students should</w:t>
      </w:r>
      <w:r w:rsidR="00063915">
        <w:rPr>
          <w:rFonts w:asciiTheme="minorHAnsi" w:hAnsiTheme="minorHAnsi" w:cstheme="minorHAnsi"/>
          <w:sz w:val="24"/>
          <w:szCs w:val="24"/>
        </w:rPr>
        <w:t xml:space="preserve"> note that reading around the subject is necessary and an ability to demonstrate a knowledge of the literature, will be required in order to achieve maximum marks during assessment.   </w:t>
      </w:r>
    </w:p>
    <w:p w:rsidR="00063915" w:rsidRDefault="00063915" w:rsidP="00063915">
      <w:pPr>
        <w:jc w:val="both"/>
        <w:rPr>
          <w:rFonts w:asciiTheme="minorHAnsi" w:hAnsiTheme="minorHAnsi" w:cstheme="minorHAnsi"/>
          <w:sz w:val="24"/>
          <w:szCs w:val="24"/>
        </w:rPr>
      </w:pPr>
    </w:p>
    <w:p w:rsidR="00063915" w:rsidRDefault="00063915" w:rsidP="00063915">
      <w:pPr>
        <w:jc w:val="both"/>
        <w:rPr>
          <w:rFonts w:asciiTheme="minorHAnsi" w:hAnsiTheme="minorHAnsi" w:cstheme="minorHAnsi"/>
          <w:sz w:val="24"/>
          <w:szCs w:val="24"/>
        </w:rPr>
      </w:pPr>
      <w:r>
        <w:rPr>
          <w:rFonts w:asciiTheme="minorHAnsi" w:hAnsiTheme="minorHAnsi" w:cstheme="minorHAnsi"/>
          <w:sz w:val="24"/>
          <w:szCs w:val="24"/>
        </w:rPr>
        <w:t>Previous exam papers are held in the Learning Resource Centre (LRC).</w:t>
      </w:r>
    </w:p>
    <w:p w:rsidR="00063915" w:rsidRDefault="00063915" w:rsidP="00063915">
      <w:pPr>
        <w:jc w:val="both"/>
        <w:rPr>
          <w:rFonts w:asciiTheme="minorHAnsi" w:hAnsiTheme="minorHAnsi" w:cstheme="minorHAnsi"/>
          <w:sz w:val="24"/>
          <w:szCs w:val="24"/>
        </w:rPr>
      </w:pPr>
    </w:p>
    <w:p w:rsidR="00063915" w:rsidRDefault="00063915" w:rsidP="00063915">
      <w:pPr>
        <w:jc w:val="both"/>
        <w:outlineLvl w:val="0"/>
        <w:rPr>
          <w:rFonts w:asciiTheme="minorHAnsi" w:hAnsiTheme="minorHAnsi" w:cstheme="minorHAnsi"/>
          <w:b/>
          <w:sz w:val="24"/>
          <w:szCs w:val="24"/>
        </w:rPr>
      </w:pPr>
      <w:r>
        <w:rPr>
          <w:rFonts w:asciiTheme="minorHAnsi" w:hAnsiTheme="minorHAnsi" w:cstheme="minorHAnsi"/>
          <w:b/>
          <w:sz w:val="24"/>
          <w:szCs w:val="24"/>
        </w:rPr>
        <w:t xml:space="preserve">Course questions </w:t>
      </w:r>
      <w:r>
        <w:rPr>
          <w:rFonts w:asciiTheme="minorHAnsi" w:hAnsiTheme="minorHAnsi" w:cstheme="minorHAnsi"/>
          <w:b/>
          <w:sz w:val="24"/>
          <w:szCs w:val="24"/>
        </w:rPr>
        <w:tab/>
      </w:r>
      <w:r>
        <w:rPr>
          <w:rFonts w:asciiTheme="minorHAnsi" w:hAnsiTheme="minorHAnsi" w:cstheme="minorHAnsi"/>
          <w:b/>
          <w:sz w:val="24"/>
          <w:szCs w:val="24"/>
        </w:rPr>
        <w:tab/>
      </w:r>
      <w:r>
        <w:rPr>
          <w:rFonts w:asciiTheme="minorHAnsi" w:hAnsiTheme="minorHAnsi" w:cstheme="minorHAnsi"/>
          <w:b/>
          <w:sz w:val="24"/>
          <w:szCs w:val="24"/>
        </w:rPr>
        <w:tab/>
      </w:r>
    </w:p>
    <w:p w:rsidR="00063915" w:rsidRDefault="00063915" w:rsidP="00063915">
      <w:pPr>
        <w:jc w:val="both"/>
        <w:rPr>
          <w:rFonts w:asciiTheme="minorHAnsi" w:hAnsiTheme="minorHAnsi" w:cstheme="minorHAnsi"/>
          <w:sz w:val="24"/>
          <w:szCs w:val="24"/>
        </w:rPr>
      </w:pPr>
    </w:p>
    <w:p w:rsidR="00063915" w:rsidRDefault="00063915" w:rsidP="00063915">
      <w:pPr>
        <w:pStyle w:val="ListParagraph"/>
        <w:numPr>
          <w:ilvl w:val="0"/>
          <w:numId w:val="1"/>
        </w:numPr>
        <w:spacing w:after="0" w:line="240" w:lineRule="auto"/>
        <w:ind w:left="0" w:firstLine="0"/>
        <w:jc w:val="both"/>
        <w:rPr>
          <w:rFonts w:asciiTheme="minorHAnsi" w:hAnsiTheme="minorHAnsi" w:cstheme="minorHAnsi"/>
          <w:sz w:val="24"/>
          <w:szCs w:val="24"/>
        </w:rPr>
      </w:pPr>
      <w:r>
        <w:rPr>
          <w:rFonts w:asciiTheme="minorHAnsi" w:hAnsiTheme="minorHAnsi" w:cstheme="minorHAnsi"/>
          <w:sz w:val="24"/>
          <w:szCs w:val="24"/>
        </w:rPr>
        <w:t xml:space="preserve">Discuss the impact of changing ground conditions on the preservation of wood and human/animal remains and how these factors influence the nature of the questions that can be addressed in an archaeological project.  Selecting from at least three or more sites, illustrate your answer with reference to a range of sites and conditions. </w:t>
      </w:r>
    </w:p>
    <w:p w:rsidR="00063915" w:rsidRDefault="00063915" w:rsidP="00063915">
      <w:pPr>
        <w:pStyle w:val="ListParagraph"/>
        <w:spacing w:after="0" w:line="240" w:lineRule="auto"/>
        <w:ind w:left="0"/>
        <w:jc w:val="both"/>
        <w:rPr>
          <w:rFonts w:asciiTheme="minorHAnsi" w:hAnsiTheme="minorHAnsi" w:cstheme="minorHAnsi"/>
          <w:sz w:val="24"/>
          <w:szCs w:val="24"/>
        </w:rPr>
      </w:pPr>
    </w:p>
    <w:p w:rsidR="00063915" w:rsidRDefault="00063915" w:rsidP="00063915">
      <w:pPr>
        <w:pStyle w:val="ListParagraph"/>
        <w:numPr>
          <w:ilvl w:val="0"/>
          <w:numId w:val="1"/>
        </w:numPr>
        <w:spacing w:after="0" w:line="240" w:lineRule="auto"/>
        <w:ind w:left="0" w:firstLine="0"/>
        <w:jc w:val="both"/>
        <w:rPr>
          <w:rFonts w:asciiTheme="minorHAnsi" w:hAnsiTheme="minorHAnsi" w:cstheme="minorHAnsi"/>
          <w:sz w:val="24"/>
          <w:szCs w:val="24"/>
        </w:rPr>
      </w:pPr>
      <w:r>
        <w:rPr>
          <w:rFonts w:asciiTheme="minorHAnsi" w:hAnsiTheme="minorHAnsi" w:cstheme="minorHAnsi"/>
          <w:sz w:val="24"/>
          <w:szCs w:val="24"/>
        </w:rPr>
        <w:t>Palaeoenvironmental archaeology is multi-disciplinary in nature.  Illustrate your answer with reference to two contrasting urban archaeological sites.</w:t>
      </w:r>
    </w:p>
    <w:p w:rsidR="00063915" w:rsidRDefault="00063915" w:rsidP="00063915">
      <w:pPr>
        <w:pStyle w:val="ListParagraph"/>
        <w:spacing w:after="0" w:line="240" w:lineRule="auto"/>
        <w:ind w:left="0"/>
        <w:jc w:val="both"/>
        <w:rPr>
          <w:rFonts w:asciiTheme="minorHAnsi" w:hAnsiTheme="minorHAnsi" w:cstheme="minorHAnsi"/>
          <w:sz w:val="24"/>
          <w:szCs w:val="24"/>
        </w:rPr>
      </w:pPr>
    </w:p>
    <w:p w:rsidR="00063915" w:rsidRDefault="00063915" w:rsidP="00063915">
      <w:pPr>
        <w:jc w:val="both"/>
        <w:rPr>
          <w:rFonts w:asciiTheme="minorHAnsi" w:hAnsiTheme="minorHAnsi" w:cstheme="minorHAnsi"/>
          <w:sz w:val="24"/>
          <w:szCs w:val="24"/>
        </w:rPr>
      </w:pPr>
      <w:r>
        <w:rPr>
          <w:rFonts w:asciiTheme="minorHAnsi" w:hAnsiTheme="minorHAnsi" w:cstheme="minorHAnsi"/>
          <w:sz w:val="24"/>
          <w:szCs w:val="24"/>
        </w:rPr>
        <w:t>In all cases should involve the use of maps and diagrams to support your answer and arguments.  You will be expected to have read a range of scientific papers as well as standard texts and your answer should reflect this widespread background reading.  The marking will reflect both the written and illustrated nature of your answer and failure to include maps and diagrams will result in a loss of marks.</w:t>
      </w:r>
    </w:p>
    <w:p w:rsidR="00063915" w:rsidRDefault="00063915" w:rsidP="00063915">
      <w:pPr>
        <w:jc w:val="both"/>
        <w:rPr>
          <w:rFonts w:asciiTheme="minorHAnsi" w:hAnsiTheme="minorHAnsi" w:cstheme="minorHAnsi"/>
          <w:sz w:val="24"/>
          <w:szCs w:val="24"/>
        </w:rPr>
      </w:pPr>
    </w:p>
    <w:p w:rsidR="00063915" w:rsidRDefault="00063915" w:rsidP="00063915">
      <w:pPr>
        <w:jc w:val="both"/>
        <w:rPr>
          <w:rFonts w:asciiTheme="minorHAnsi" w:hAnsiTheme="minorHAnsi" w:cstheme="minorHAnsi"/>
          <w:sz w:val="24"/>
          <w:szCs w:val="24"/>
        </w:rPr>
      </w:pPr>
    </w:p>
    <w:p w:rsidR="00063915" w:rsidRDefault="00063915" w:rsidP="00063915">
      <w:pPr>
        <w:jc w:val="both"/>
        <w:rPr>
          <w:rFonts w:asciiTheme="minorHAnsi" w:hAnsiTheme="minorHAnsi" w:cstheme="minorHAnsi"/>
          <w:b/>
          <w:sz w:val="32"/>
          <w:szCs w:val="32"/>
        </w:rPr>
      </w:pPr>
      <w:r>
        <w:rPr>
          <w:rFonts w:asciiTheme="minorHAnsi" w:hAnsiTheme="minorHAnsi" w:cstheme="minorHAnsi"/>
          <w:b/>
          <w:sz w:val="32"/>
          <w:szCs w:val="32"/>
        </w:rPr>
        <w:t>S</w:t>
      </w:r>
      <w:r w:rsidR="00EF1A31">
        <w:rPr>
          <w:rFonts w:asciiTheme="minorHAnsi" w:hAnsiTheme="minorHAnsi" w:cstheme="minorHAnsi"/>
          <w:b/>
          <w:sz w:val="32"/>
          <w:szCs w:val="32"/>
        </w:rPr>
        <w:t xml:space="preserve">ubmission deadline: </w:t>
      </w:r>
      <w:r w:rsidR="00482D93">
        <w:rPr>
          <w:rFonts w:asciiTheme="minorHAnsi" w:hAnsiTheme="minorHAnsi" w:cstheme="minorHAnsi"/>
          <w:b/>
          <w:sz w:val="32"/>
          <w:szCs w:val="32"/>
        </w:rPr>
        <w:t>Tuesday 12</w:t>
      </w:r>
      <w:r w:rsidR="00482D93" w:rsidRPr="00482D93">
        <w:rPr>
          <w:rFonts w:asciiTheme="minorHAnsi" w:hAnsiTheme="minorHAnsi" w:cstheme="minorHAnsi"/>
          <w:b/>
          <w:sz w:val="32"/>
          <w:szCs w:val="32"/>
          <w:vertAlign w:val="superscript"/>
        </w:rPr>
        <w:t>th</w:t>
      </w:r>
      <w:r w:rsidR="00482D93">
        <w:rPr>
          <w:rFonts w:asciiTheme="minorHAnsi" w:hAnsiTheme="minorHAnsi" w:cstheme="minorHAnsi"/>
          <w:b/>
          <w:sz w:val="32"/>
          <w:szCs w:val="32"/>
        </w:rPr>
        <w:t xml:space="preserve"> December 2017.</w:t>
      </w:r>
    </w:p>
    <w:p w:rsidR="00063915" w:rsidRDefault="00063915" w:rsidP="00063915">
      <w:pPr>
        <w:tabs>
          <w:tab w:val="left" w:pos="8280"/>
        </w:tabs>
        <w:jc w:val="both"/>
        <w:rPr>
          <w:rFonts w:asciiTheme="minorHAnsi" w:hAnsiTheme="minorHAnsi" w:cstheme="minorHAnsi"/>
          <w:sz w:val="24"/>
          <w:szCs w:val="24"/>
        </w:rPr>
      </w:pPr>
    </w:p>
    <w:p w:rsidR="00063915" w:rsidRDefault="00063915" w:rsidP="00063915">
      <w:pPr>
        <w:tabs>
          <w:tab w:val="left" w:pos="8280"/>
        </w:tabs>
        <w:jc w:val="both"/>
        <w:rPr>
          <w:rFonts w:asciiTheme="minorHAnsi" w:hAnsiTheme="minorHAnsi" w:cstheme="minorHAnsi"/>
          <w:sz w:val="24"/>
          <w:szCs w:val="24"/>
        </w:rPr>
      </w:pPr>
    </w:p>
    <w:p w:rsidR="00063915" w:rsidRDefault="00063915" w:rsidP="00063915">
      <w:pPr>
        <w:rPr>
          <w:rFonts w:asciiTheme="minorHAnsi" w:hAnsiTheme="minorHAnsi" w:cstheme="minorHAnsi"/>
          <w:b/>
          <w:sz w:val="24"/>
          <w:szCs w:val="24"/>
        </w:rPr>
      </w:pPr>
      <w:r>
        <w:rPr>
          <w:rFonts w:asciiTheme="minorHAnsi" w:hAnsiTheme="minorHAnsi" w:cstheme="minorHAnsi"/>
          <w:b/>
          <w:sz w:val="24"/>
          <w:szCs w:val="24"/>
        </w:rPr>
        <w:br w:type="page"/>
      </w:r>
      <w:bookmarkStart w:id="0" w:name="_GoBack"/>
      <w:bookmarkEnd w:id="0"/>
    </w:p>
    <w:p w:rsidR="00063915" w:rsidRDefault="00063915" w:rsidP="00063915">
      <w:pPr>
        <w:tabs>
          <w:tab w:val="left" w:pos="8280"/>
        </w:tabs>
        <w:jc w:val="both"/>
        <w:rPr>
          <w:rFonts w:asciiTheme="minorHAnsi" w:hAnsiTheme="minorHAnsi" w:cstheme="minorHAnsi"/>
          <w:b/>
          <w:sz w:val="24"/>
          <w:szCs w:val="24"/>
        </w:rPr>
      </w:pPr>
      <w:r>
        <w:rPr>
          <w:rFonts w:asciiTheme="minorHAnsi" w:hAnsiTheme="minorHAnsi" w:cstheme="minorHAnsi"/>
          <w:b/>
          <w:sz w:val="24"/>
          <w:szCs w:val="24"/>
        </w:rPr>
        <w:lastRenderedPageBreak/>
        <w:t>Unit 1. General references: introduction</w:t>
      </w:r>
    </w:p>
    <w:p w:rsidR="00063915" w:rsidRDefault="00063915" w:rsidP="00063915">
      <w:pPr>
        <w:tabs>
          <w:tab w:val="left" w:pos="0"/>
          <w:tab w:val="left" w:pos="8280"/>
        </w:tabs>
        <w:ind w:left="540" w:right="-154" w:hanging="540"/>
        <w:jc w:val="both"/>
        <w:rPr>
          <w:rFonts w:asciiTheme="minorHAnsi" w:hAnsiTheme="minorHAnsi" w:cstheme="minorHAnsi"/>
          <w:sz w:val="24"/>
          <w:szCs w:val="24"/>
        </w:rPr>
      </w:pPr>
    </w:p>
    <w:p w:rsidR="00063915" w:rsidRDefault="00063915" w:rsidP="00063915">
      <w:pPr>
        <w:tabs>
          <w:tab w:val="left" w:pos="0"/>
          <w:tab w:val="left" w:pos="8280"/>
        </w:tabs>
        <w:ind w:left="540" w:right="-154" w:hanging="540"/>
        <w:jc w:val="both"/>
        <w:rPr>
          <w:rFonts w:asciiTheme="minorHAnsi" w:hAnsiTheme="minorHAnsi" w:cstheme="minorHAnsi"/>
          <w:sz w:val="24"/>
          <w:szCs w:val="24"/>
        </w:rPr>
      </w:pPr>
      <w:r>
        <w:rPr>
          <w:rFonts w:asciiTheme="minorHAnsi" w:hAnsiTheme="minorHAnsi" w:cstheme="minorHAnsi"/>
          <w:color w:val="000000"/>
          <w:sz w:val="24"/>
          <w:szCs w:val="24"/>
        </w:rPr>
        <w:t xml:space="preserve">Bell, M. &amp; </w:t>
      </w:r>
      <w:r>
        <w:rPr>
          <w:rStyle w:val="Strong"/>
          <w:rFonts w:asciiTheme="minorHAnsi" w:hAnsiTheme="minorHAnsi" w:cstheme="minorHAnsi"/>
          <w:b w:val="0"/>
          <w:bCs w:val="0"/>
          <w:color w:val="000000"/>
          <w:sz w:val="24"/>
          <w:szCs w:val="24"/>
        </w:rPr>
        <w:t>Walker, M.J.C. 2005</w:t>
      </w:r>
      <w:r>
        <w:rPr>
          <w:rStyle w:val="Emphasis"/>
          <w:rFonts w:asciiTheme="minorHAnsi" w:hAnsiTheme="minorHAnsi" w:cstheme="minorHAnsi"/>
          <w:color w:val="000000"/>
          <w:sz w:val="24"/>
          <w:szCs w:val="24"/>
        </w:rPr>
        <w:t xml:space="preserve"> Late Quaternary Environmental Change: Physical and Human Perspectives. </w:t>
      </w:r>
      <w:r>
        <w:rPr>
          <w:rFonts w:asciiTheme="minorHAnsi" w:hAnsiTheme="minorHAnsi" w:cstheme="minorHAnsi"/>
          <w:color w:val="000000"/>
          <w:sz w:val="24"/>
          <w:szCs w:val="24"/>
        </w:rPr>
        <w:t>2</w:t>
      </w:r>
      <w:r>
        <w:rPr>
          <w:rFonts w:asciiTheme="minorHAnsi" w:hAnsiTheme="minorHAnsi" w:cstheme="minorHAnsi"/>
          <w:color w:val="000000"/>
          <w:sz w:val="24"/>
          <w:szCs w:val="24"/>
          <w:vertAlign w:val="superscript"/>
        </w:rPr>
        <w:t>nd</w:t>
      </w:r>
      <w:r>
        <w:rPr>
          <w:rFonts w:asciiTheme="minorHAnsi" w:hAnsiTheme="minorHAnsi" w:cstheme="minorHAnsi"/>
          <w:color w:val="000000"/>
          <w:sz w:val="24"/>
          <w:szCs w:val="24"/>
        </w:rPr>
        <w:t xml:space="preserve"> edition, Addison-Wesley-Longman, London.</w:t>
      </w:r>
    </w:p>
    <w:p w:rsidR="00063915" w:rsidRDefault="00063915" w:rsidP="00063915">
      <w:pPr>
        <w:ind w:left="567" w:hanging="567"/>
        <w:jc w:val="both"/>
        <w:rPr>
          <w:rFonts w:asciiTheme="minorHAnsi" w:hAnsiTheme="minorHAnsi" w:cstheme="minorHAnsi"/>
          <w:sz w:val="24"/>
          <w:szCs w:val="24"/>
        </w:rPr>
      </w:pPr>
      <w:r>
        <w:rPr>
          <w:rFonts w:asciiTheme="minorHAnsi" w:hAnsiTheme="minorHAnsi" w:cstheme="minorHAnsi"/>
          <w:sz w:val="24"/>
          <w:szCs w:val="24"/>
        </w:rPr>
        <w:t xml:space="preserve">Evans, J.G. and O’Connor, T. 1999 </w:t>
      </w:r>
      <w:r>
        <w:rPr>
          <w:rFonts w:asciiTheme="minorHAnsi" w:hAnsiTheme="minorHAnsi" w:cstheme="minorHAnsi"/>
          <w:i/>
          <w:sz w:val="24"/>
          <w:szCs w:val="24"/>
        </w:rPr>
        <w:t>Environmental archaeology.  Principles and Methods</w:t>
      </w:r>
      <w:r>
        <w:rPr>
          <w:rFonts w:asciiTheme="minorHAnsi" w:hAnsiTheme="minorHAnsi" w:cstheme="minorHAnsi"/>
          <w:sz w:val="24"/>
          <w:szCs w:val="24"/>
        </w:rPr>
        <w:t>.  Alan Sutton: Stroud.</w:t>
      </w:r>
    </w:p>
    <w:p w:rsidR="00063915" w:rsidRDefault="00063915" w:rsidP="00063915">
      <w:pPr>
        <w:tabs>
          <w:tab w:val="left" w:pos="360"/>
          <w:tab w:val="left" w:pos="567"/>
          <w:tab w:val="left" w:pos="8280"/>
        </w:tabs>
        <w:ind w:left="567" w:right="-154" w:hanging="567"/>
        <w:jc w:val="both"/>
        <w:rPr>
          <w:rFonts w:asciiTheme="minorHAnsi" w:hAnsiTheme="minorHAnsi" w:cstheme="minorHAnsi"/>
          <w:sz w:val="24"/>
          <w:szCs w:val="24"/>
        </w:rPr>
      </w:pPr>
      <w:r>
        <w:rPr>
          <w:rFonts w:asciiTheme="minorHAnsi" w:hAnsiTheme="minorHAnsi" w:cstheme="minorHAnsi"/>
          <w:sz w:val="24"/>
          <w:szCs w:val="24"/>
        </w:rPr>
        <w:t xml:space="preserve">Lowe J.J. &amp; Walker M.J.C. 2015 </w:t>
      </w:r>
      <w:r>
        <w:rPr>
          <w:rFonts w:asciiTheme="minorHAnsi" w:hAnsiTheme="minorHAnsi" w:cstheme="minorHAnsi"/>
          <w:i/>
          <w:sz w:val="24"/>
          <w:szCs w:val="24"/>
        </w:rPr>
        <w:t>Reconstructing Quaternary Environments.</w:t>
      </w:r>
      <w:r>
        <w:rPr>
          <w:rFonts w:asciiTheme="minorHAnsi" w:hAnsiTheme="minorHAnsi" w:cstheme="minorHAnsi"/>
          <w:sz w:val="24"/>
          <w:szCs w:val="24"/>
        </w:rPr>
        <w:t xml:space="preserve"> 3rd edition. Addison-Wesley-Longman: London.</w:t>
      </w:r>
    </w:p>
    <w:p w:rsidR="00063915" w:rsidRDefault="00063915" w:rsidP="00063915">
      <w:pPr>
        <w:tabs>
          <w:tab w:val="left" w:pos="567"/>
          <w:tab w:val="left" w:pos="8280"/>
        </w:tabs>
        <w:ind w:left="567" w:right="-154" w:hanging="567"/>
        <w:jc w:val="both"/>
        <w:rPr>
          <w:rFonts w:asciiTheme="minorHAnsi" w:hAnsiTheme="minorHAnsi" w:cstheme="minorHAnsi"/>
          <w:sz w:val="24"/>
          <w:szCs w:val="24"/>
        </w:rPr>
      </w:pPr>
      <w:r>
        <w:rPr>
          <w:rFonts w:asciiTheme="minorHAnsi" w:hAnsiTheme="minorHAnsi" w:cstheme="minorHAnsi"/>
          <w:sz w:val="24"/>
          <w:szCs w:val="24"/>
        </w:rPr>
        <w:t xml:space="preserve">Walker, M.J.C. 2005 </w:t>
      </w:r>
      <w:r>
        <w:rPr>
          <w:rFonts w:asciiTheme="minorHAnsi" w:hAnsiTheme="minorHAnsi" w:cstheme="minorHAnsi"/>
          <w:i/>
          <w:sz w:val="24"/>
          <w:szCs w:val="24"/>
        </w:rPr>
        <w:t>Quaternary Dating Methods</w:t>
      </w:r>
      <w:r>
        <w:rPr>
          <w:rFonts w:asciiTheme="minorHAnsi" w:hAnsiTheme="minorHAnsi" w:cstheme="minorHAnsi"/>
          <w:sz w:val="24"/>
          <w:szCs w:val="24"/>
        </w:rPr>
        <w:t>.  John Wiley: Chichester.</w:t>
      </w:r>
    </w:p>
    <w:p w:rsidR="00063915" w:rsidRDefault="00063915" w:rsidP="00063915">
      <w:pPr>
        <w:tabs>
          <w:tab w:val="left" w:pos="567"/>
          <w:tab w:val="left" w:pos="8280"/>
        </w:tabs>
        <w:ind w:left="567" w:right="-154" w:hanging="567"/>
        <w:jc w:val="both"/>
        <w:rPr>
          <w:rFonts w:asciiTheme="minorHAnsi" w:hAnsiTheme="minorHAnsi" w:cstheme="minorHAnsi"/>
          <w:sz w:val="24"/>
          <w:szCs w:val="24"/>
        </w:rPr>
      </w:pPr>
      <w:r>
        <w:rPr>
          <w:rFonts w:asciiTheme="minorHAnsi" w:hAnsiTheme="minorHAnsi" w:cstheme="minorHAnsi"/>
          <w:sz w:val="24"/>
          <w:szCs w:val="24"/>
        </w:rPr>
        <w:t xml:space="preserve">Wilkinson, K. and Stevens, C. 2003 </w:t>
      </w:r>
      <w:r>
        <w:rPr>
          <w:rFonts w:asciiTheme="minorHAnsi" w:hAnsiTheme="minorHAnsi" w:cstheme="minorHAnsi"/>
          <w:i/>
          <w:sz w:val="24"/>
          <w:szCs w:val="24"/>
        </w:rPr>
        <w:t>Environmental Archaeology: Approaches, Techniques and Applications.</w:t>
      </w:r>
      <w:r>
        <w:rPr>
          <w:rFonts w:asciiTheme="minorHAnsi" w:hAnsiTheme="minorHAnsi" w:cstheme="minorHAnsi"/>
          <w:sz w:val="24"/>
          <w:szCs w:val="24"/>
        </w:rPr>
        <w:t xml:space="preserve"> Stroud: Tempus</w:t>
      </w:r>
    </w:p>
    <w:p w:rsidR="00063915" w:rsidRDefault="00063915" w:rsidP="00063915">
      <w:pPr>
        <w:tabs>
          <w:tab w:val="left" w:pos="567"/>
          <w:tab w:val="left" w:pos="8280"/>
        </w:tabs>
        <w:ind w:left="567" w:right="-154" w:hanging="567"/>
        <w:jc w:val="both"/>
        <w:rPr>
          <w:rFonts w:asciiTheme="minorHAnsi" w:hAnsiTheme="minorHAnsi" w:cstheme="minorHAnsi"/>
          <w:sz w:val="24"/>
          <w:szCs w:val="24"/>
        </w:rPr>
      </w:pPr>
    </w:p>
    <w:p w:rsidR="00063915" w:rsidRDefault="00063915" w:rsidP="00063915">
      <w:pPr>
        <w:tabs>
          <w:tab w:val="left" w:pos="567"/>
          <w:tab w:val="left" w:pos="8280"/>
        </w:tabs>
        <w:ind w:left="567" w:right="-154" w:hanging="567"/>
        <w:jc w:val="both"/>
        <w:rPr>
          <w:rFonts w:asciiTheme="minorHAnsi" w:hAnsiTheme="minorHAnsi" w:cstheme="minorHAnsi"/>
          <w:sz w:val="24"/>
          <w:szCs w:val="24"/>
        </w:rPr>
      </w:pPr>
    </w:p>
    <w:p w:rsidR="00063915" w:rsidRDefault="00063915" w:rsidP="00063915">
      <w:pPr>
        <w:rPr>
          <w:rFonts w:asciiTheme="minorHAnsi" w:hAnsiTheme="minorHAnsi" w:cstheme="minorHAnsi"/>
          <w:b/>
          <w:sz w:val="24"/>
          <w:szCs w:val="24"/>
        </w:rPr>
      </w:pPr>
      <w:r>
        <w:rPr>
          <w:rFonts w:asciiTheme="minorHAnsi" w:hAnsiTheme="minorHAnsi" w:cstheme="minorHAnsi"/>
          <w:b/>
          <w:sz w:val="24"/>
          <w:szCs w:val="24"/>
        </w:rPr>
        <w:t>Unit 2. Environments</w:t>
      </w:r>
    </w:p>
    <w:p w:rsidR="00063915" w:rsidRDefault="00063915" w:rsidP="00063915">
      <w:pPr>
        <w:tabs>
          <w:tab w:val="left" w:pos="567"/>
          <w:tab w:val="left" w:pos="8280"/>
        </w:tabs>
        <w:ind w:right="-154"/>
        <w:jc w:val="both"/>
        <w:rPr>
          <w:rFonts w:asciiTheme="minorHAnsi" w:hAnsiTheme="minorHAnsi" w:cstheme="minorHAnsi"/>
          <w:b/>
          <w:sz w:val="24"/>
          <w:szCs w:val="24"/>
        </w:rPr>
      </w:pPr>
    </w:p>
    <w:p w:rsidR="00063915" w:rsidRDefault="00063915" w:rsidP="00063915">
      <w:pPr>
        <w:tabs>
          <w:tab w:val="left" w:pos="567"/>
          <w:tab w:val="left" w:pos="8280"/>
        </w:tabs>
        <w:ind w:right="-154"/>
        <w:jc w:val="both"/>
        <w:rPr>
          <w:rFonts w:asciiTheme="minorHAnsi" w:hAnsiTheme="minorHAnsi" w:cstheme="minorHAnsi"/>
          <w:b/>
          <w:i/>
          <w:sz w:val="24"/>
          <w:szCs w:val="24"/>
        </w:rPr>
      </w:pPr>
      <w:r>
        <w:rPr>
          <w:rFonts w:asciiTheme="minorHAnsi" w:hAnsiTheme="minorHAnsi" w:cstheme="minorHAnsi"/>
          <w:b/>
          <w:i/>
          <w:sz w:val="24"/>
          <w:szCs w:val="24"/>
        </w:rPr>
        <w:t xml:space="preserve">Caves and </w:t>
      </w:r>
      <w:proofErr w:type="spellStart"/>
      <w:r>
        <w:rPr>
          <w:rFonts w:asciiTheme="minorHAnsi" w:hAnsiTheme="minorHAnsi" w:cstheme="minorHAnsi"/>
          <w:b/>
          <w:i/>
          <w:sz w:val="24"/>
          <w:szCs w:val="24"/>
        </w:rPr>
        <w:t>rockshelters</w:t>
      </w:r>
      <w:proofErr w:type="spellEnd"/>
    </w:p>
    <w:p w:rsidR="00063915" w:rsidRDefault="00063915" w:rsidP="00063915">
      <w:pPr>
        <w:ind w:left="540" w:hanging="540"/>
        <w:rPr>
          <w:rFonts w:asciiTheme="minorHAnsi" w:hAnsiTheme="minorHAnsi" w:cstheme="minorHAnsi"/>
          <w:sz w:val="24"/>
          <w:szCs w:val="24"/>
          <w:lang w:eastAsia="en-GB"/>
        </w:rPr>
      </w:pPr>
      <w:r>
        <w:rPr>
          <w:rFonts w:asciiTheme="minorHAnsi" w:hAnsiTheme="minorHAnsi" w:cstheme="minorHAnsi"/>
          <w:sz w:val="24"/>
          <w:szCs w:val="24"/>
          <w:lang w:eastAsia="en-GB"/>
        </w:rPr>
        <w:t xml:space="preserve">Bonsall, C. and Tolan-Smith, C. </w:t>
      </w:r>
      <w:r>
        <w:rPr>
          <w:rFonts w:asciiTheme="minorHAnsi" w:hAnsiTheme="minorHAnsi" w:cstheme="minorHAnsi"/>
          <w:color w:val="000000"/>
          <w:sz w:val="24"/>
          <w:szCs w:val="24"/>
          <w:lang w:eastAsia="en-GB"/>
        </w:rPr>
        <w:t>1997</w:t>
      </w:r>
      <w:r>
        <w:rPr>
          <w:rFonts w:asciiTheme="minorHAnsi" w:hAnsiTheme="minorHAnsi" w:cstheme="minorHAnsi"/>
          <w:i/>
          <w:iCs/>
          <w:sz w:val="24"/>
          <w:szCs w:val="24"/>
          <w:lang w:eastAsia="en-GB"/>
        </w:rPr>
        <w:t xml:space="preserve"> </w:t>
      </w:r>
      <w:r>
        <w:rPr>
          <w:rFonts w:asciiTheme="minorHAnsi" w:hAnsiTheme="minorHAnsi" w:cstheme="minorHAnsi"/>
          <w:i/>
          <w:iCs/>
          <w:color w:val="000000"/>
          <w:sz w:val="24"/>
          <w:szCs w:val="24"/>
          <w:lang w:eastAsia="en-GB"/>
        </w:rPr>
        <w:t>The Human Use of Caves</w:t>
      </w:r>
      <w:r>
        <w:rPr>
          <w:rFonts w:asciiTheme="minorHAnsi" w:hAnsiTheme="minorHAnsi" w:cstheme="minorHAnsi"/>
          <w:color w:val="000000"/>
          <w:sz w:val="24"/>
          <w:szCs w:val="24"/>
          <w:lang w:eastAsia="en-GB"/>
        </w:rPr>
        <w:t xml:space="preserve"> Oxford: </w:t>
      </w:r>
      <w:proofErr w:type="spellStart"/>
      <w:r>
        <w:rPr>
          <w:rFonts w:asciiTheme="minorHAnsi" w:hAnsiTheme="minorHAnsi" w:cstheme="minorHAnsi"/>
          <w:color w:val="000000"/>
          <w:sz w:val="24"/>
          <w:szCs w:val="24"/>
          <w:lang w:eastAsia="en-GB"/>
        </w:rPr>
        <w:t>Archaeopress</w:t>
      </w:r>
      <w:proofErr w:type="spellEnd"/>
      <w:r>
        <w:rPr>
          <w:rFonts w:asciiTheme="minorHAnsi" w:hAnsiTheme="minorHAnsi" w:cstheme="minorHAnsi"/>
          <w:color w:val="000000"/>
          <w:sz w:val="24"/>
          <w:szCs w:val="24"/>
          <w:lang w:eastAsia="en-GB"/>
        </w:rPr>
        <w:t>.</w:t>
      </w:r>
    </w:p>
    <w:p w:rsidR="00063915" w:rsidRDefault="00063915" w:rsidP="00063915">
      <w:pPr>
        <w:ind w:left="540" w:hanging="540"/>
        <w:rPr>
          <w:rFonts w:asciiTheme="minorHAnsi" w:hAnsiTheme="minorHAnsi" w:cstheme="minorHAnsi"/>
          <w:sz w:val="24"/>
          <w:szCs w:val="24"/>
          <w:lang w:eastAsia="en-GB"/>
        </w:rPr>
      </w:pPr>
      <w:r>
        <w:rPr>
          <w:rFonts w:asciiTheme="minorHAnsi" w:hAnsiTheme="minorHAnsi" w:cstheme="minorHAnsi"/>
          <w:color w:val="000000"/>
          <w:sz w:val="24"/>
          <w:szCs w:val="24"/>
          <w:lang w:eastAsia="en-GB"/>
        </w:rPr>
        <w:t xml:space="preserve"> Brain, C. K. 1981 </w:t>
      </w:r>
      <w:r>
        <w:rPr>
          <w:rFonts w:asciiTheme="minorHAnsi" w:hAnsiTheme="minorHAnsi" w:cstheme="minorHAnsi"/>
          <w:i/>
          <w:iCs/>
          <w:color w:val="000000"/>
          <w:sz w:val="24"/>
          <w:szCs w:val="24"/>
          <w:lang w:eastAsia="en-GB"/>
        </w:rPr>
        <w:t xml:space="preserve">The hunters or the </w:t>
      </w:r>
      <w:proofErr w:type="gramStart"/>
      <w:r>
        <w:rPr>
          <w:rFonts w:asciiTheme="minorHAnsi" w:hAnsiTheme="minorHAnsi" w:cstheme="minorHAnsi"/>
          <w:i/>
          <w:iCs/>
          <w:color w:val="000000"/>
          <w:sz w:val="24"/>
          <w:szCs w:val="24"/>
          <w:lang w:eastAsia="en-GB"/>
        </w:rPr>
        <w:t>hunted?:</w:t>
      </w:r>
      <w:proofErr w:type="gramEnd"/>
      <w:r>
        <w:rPr>
          <w:rFonts w:asciiTheme="minorHAnsi" w:hAnsiTheme="minorHAnsi" w:cstheme="minorHAnsi"/>
          <w:i/>
          <w:iCs/>
          <w:color w:val="000000"/>
          <w:sz w:val="24"/>
          <w:szCs w:val="24"/>
          <w:lang w:eastAsia="en-GB"/>
        </w:rPr>
        <w:t xml:space="preserve"> an introduction to African cave taphonomy</w:t>
      </w:r>
      <w:r>
        <w:rPr>
          <w:rFonts w:asciiTheme="minorHAnsi" w:hAnsiTheme="minorHAnsi" w:cstheme="minorHAnsi"/>
          <w:color w:val="000000"/>
          <w:sz w:val="24"/>
          <w:szCs w:val="24"/>
          <w:lang w:eastAsia="en-GB"/>
        </w:rPr>
        <w:t xml:space="preserve">. </w:t>
      </w:r>
      <w:proofErr w:type="gramStart"/>
      <w:r>
        <w:rPr>
          <w:rFonts w:asciiTheme="minorHAnsi" w:hAnsiTheme="minorHAnsi" w:cstheme="minorHAnsi"/>
          <w:color w:val="000000"/>
          <w:sz w:val="24"/>
          <w:szCs w:val="24"/>
          <w:lang w:eastAsia="en-GB"/>
        </w:rPr>
        <w:t>London :</w:t>
      </w:r>
      <w:proofErr w:type="gramEnd"/>
      <w:r>
        <w:rPr>
          <w:rFonts w:asciiTheme="minorHAnsi" w:hAnsiTheme="minorHAnsi" w:cstheme="minorHAnsi"/>
          <w:color w:val="000000"/>
          <w:sz w:val="24"/>
          <w:szCs w:val="24"/>
          <w:lang w:eastAsia="en-GB"/>
        </w:rPr>
        <w:t xml:space="preserve"> University of Chicago Press.</w:t>
      </w:r>
    </w:p>
    <w:p w:rsidR="00063915" w:rsidRDefault="00063915" w:rsidP="00063915">
      <w:pPr>
        <w:ind w:left="567" w:hanging="567"/>
        <w:rPr>
          <w:rFonts w:asciiTheme="minorHAnsi" w:hAnsiTheme="minorHAnsi" w:cstheme="minorHAnsi"/>
          <w:sz w:val="24"/>
          <w:szCs w:val="24"/>
          <w:lang w:eastAsia="en-GB"/>
        </w:rPr>
      </w:pPr>
      <w:r>
        <w:rPr>
          <w:rFonts w:asciiTheme="minorHAnsi" w:hAnsiTheme="minorHAnsi" w:cstheme="minorHAnsi"/>
          <w:color w:val="333333"/>
          <w:sz w:val="24"/>
          <w:szCs w:val="24"/>
          <w:lang w:eastAsia="en-GB"/>
        </w:rPr>
        <w:t>Chamberlain AT, Sellers WI, Proctor C, and Coard R. 2000  Cave detection in Limestone</w:t>
      </w:r>
      <w:r>
        <w:rPr>
          <w:rFonts w:asciiTheme="minorHAnsi" w:hAnsiTheme="minorHAnsi" w:cstheme="minorHAnsi"/>
          <w:sz w:val="24"/>
          <w:szCs w:val="24"/>
          <w:lang w:eastAsia="en-GB"/>
        </w:rPr>
        <w:t xml:space="preserve"> </w:t>
      </w:r>
      <w:r>
        <w:rPr>
          <w:rFonts w:asciiTheme="minorHAnsi" w:hAnsiTheme="minorHAnsi" w:cstheme="minorHAnsi"/>
          <w:color w:val="333333"/>
          <w:sz w:val="24"/>
          <w:szCs w:val="24"/>
          <w:lang w:eastAsia="en-GB"/>
        </w:rPr>
        <w:t xml:space="preserve">using Ground Penetrating Radar </w:t>
      </w:r>
      <w:r>
        <w:rPr>
          <w:rFonts w:asciiTheme="minorHAnsi" w:hAnsiTheme="minorHAnsi" w:cstheme="minorHAnsi"/>
          <w:i/>
          <w:iCs/>
          <w:color w:val="333333"/>
          <w:sz w:val="24"/>
          <w:szCs w:val="24"/>
          <w:lang w:eastAsia="en-GB"/>
        </w:rPr>
        <w:t>Journal of Archaeological Science</w:t>
      </w:r>
      <w:r>
        <w:rPr>
          <w:rFonts w:asciiTheme="minorHAnsi" w:hAnsiTheme="minorHAnsi" w:cstheme="minorHAnsi"/>
          <w:color w:val="333333"/>
          <w:sz w:val="24"/>
          <w:szCs w:val="24"/>
          <w:lang w:eastAsia="en-GB"/>
        </w:rPr>
        <w:t>. 27: 957-964.</w:t>
      </w:r>
    </w:p>
    <w:p w:rsidR="00063915" w:rsidRDefault="00063915" w:rsidP="00063915">
      <w:pPr>
        <w:ind w:left="540" w:hanging="540"/>
        <w:rPr>
          <w:rFonts w:asciiTheme="minorHAnsi" w:hAnsiTheme="minorHAnsi" w:cstheme="minorHAnsi"/>
          <w:sz w:val="24"/>
          <w:szCs w:val="24"/>
          <w:lang w:eastAsia="en-GB"/>
        </w:rPr>
      </w:pPr>
      <w:proofErr w:type="spellStart"/>
      <w:r>
        <w:rPr>
          <w:rFonts w:asciiTheme="minorHAnsi" w:hAnsiTheme="minorHAnsi" w:cstheme="minorHAnsi"/>
          <w:color w:val="000000"/>
          <w:sz w:val="24"/>
          <w:szCs w:val="24"/>
          <w:lang w:eastAsia="en-GB"/>
        </w:rPr>
        <w:t>Gillieson</w:t>
      </w:r>
      <w:proofErr w:type="spellEnd"/>
      <w:r>
        <w:rPr>
          <w:rFonts w:asciiTheme="minorHAnsi" w:hAnsiTheme="minorHAnsi" w:cstheme="minorHAnsi"/>
          <w:color w:val="000000"/>
          <w:sz w:val="24"/>
          <w:szCs w:val="24"/>
          <w:lang w:eastAsia="en-GB"/>
        </w:rPr>
        <w:t xml:space="preserve">, D. S. 1996. </w:t>
      </w:r>
      <w:proofErr w:type="gramStart"/>
      <w:r>
        <w:rPr>
          <w:rFonts w:asciiTheme="minorHAnsi" w:hAnsiTheme="minorHAnsi" w:cstheme="minorHAnsi"/>
          <w:i/>
          <w:iCs/>
          <w:color w:val="000000"/>
          <w:sz w:val="24"/>
          <w:szCs w:val="24"/>
          <w:lang w:eastAsia="en-GB"/>
        </w:rPr>
        <w:t>Caves :</w:t>
      </w:r>
      <w:proofErr w:type="gramEnd"/>
      <w:r>
        <w:rPr>
          <w:rFonts w:asciiTheme="minorHAnsi" w:hAnsiTheme="minorHAnsi" w:cstheme="minorHAnsi"/>
          <w:i/>
          <w:iCs/>
          <w:color w:val="000000"/>
          <w:sz w:val="24"/>
          <w:szCs w:val="24"/>
          <w:lang w:eastAsia="en-GB"/>
        </w:rPr>
        <w:t xml:space="preserve"> processes, development, and management</w:t>
      </w:r>
      <w:r>
        <w:rPr>
          <w:rFonts w:asciiTheme="minorHAnsi" w:hAnsiTheme="minorHAnsi" w:cstheme="minorHAnsi"/>
          <w:color w:val="000000"/>
          <w:sz w:val="24"/>
          <w:szCs w:val="24"/>
          <w:lang w:eastAsia="en-GB"/>
        </w:rPr>
        <w:t>. Oxford: Blackwell Publishers</w:t>
      </w:r>
      <w:r>
        <w:rPr>
          <w:rFonts w:asciiTheme="minorHAnsi" w:hAnsiTheme="minorHAnsi" w:cstheme="minorHAnsi"/>
          <w:sz w:val="24"/>
          <w:szCs w:val="24"/>
          <w:lang w:eastAsia="en-GB"/>
        </w:rPr>
        <w:t xml:space="preserve">                                     </w:t>
      </w:r>
    </w:p>
    <w:p w:rsidR="00063915" w:rsidRDefault="00063915" w:rsidP="00063915">
      <w:pPr>
        <w:ind w:left="540" w:hanging="540"/>
        <w:rPr>
          <w:rFonts w:asciiTheme="minorHAnsi" w:hAnsiTheme="minorHAnsi" w:cstheme="minorHAnsi"/>
          <w:sz w:val="24"/>
          <w:szCs w:val="24"/>
          <w:lang w:eastAsia="en-GB"/>
        </w:rPr>
      </w:pPr>
      <w:r>
        <w:rPr>
          <w:rFonts w:asciiTheme="minorHAnsi" w:hAnsiTheme="minorHAnsi" w:cstheme="minorHAnsi"/>
          <w:sz w:val="24"/>
          <w:szCs w:val="24"/>
          <w:lang w:eastAsia="en-GB"/>
        </w:rPr>
        <w:t xml:space="preserve">Goldberg, P. and </w:t>
      </w:r>
      <w:proofErr w:type="spellStart"/>
      <w:r>
        <w:rPr>
          <w:rFonts w:asciiTheme="minorHAnsi" w:hAnsiTheme="minorHAnsi" w:cstheme="minorHAnsi"/>
          <w:sz w:val="24"/>
          <w:szCs w:val="24"/>
          <w:lang w:eastAsia="en-GB"/>
        </w:rPr>
        <w:t>Macphail</w:t>
      </w:r>
      <w:proofErr w:type="spellEnd"/>
      <w:r>
        <w:rPr>
          <w:rFonts w:asciiTheme="minorHAnsi" w:hAnsiTheme="minorHAnsi" w:cstheme="minorHAnsi"/>
          <w:sz w:val="24"/>
          <w:szCs w:val="24"/>
          <w:lang w:eastAsia="en-GB"/>
        </w:rPr>
        <w:t xml:space="preserve">, R.I. 2006 </w:t>
      </w:r>
      <w:r>
        <w:rPr>
          <w:rFonts w:asciiTheme="minorHAnsi" w:hAnsiTheme="minorHAnsi" w:cstheme="minorHAnsi"/>
          <w:i/>
          <w:iCs/>
          <w:sz w:val="24"/>
          <w:szCs w:val="24"/>
          <w:lang w:eastAsia="en-GB"/>
        </w:rPr>
        <w:t>Practical and Theoretical Geoarchaeology</w:t>
      </w:r>
      <w:r>
        <w:rPr>
          <w:rFonts w:asciiTheme="minorHAnsi" w:hAnsiTheme="minorHAnsi" w:cstheme="minorHAnsi"/>
          <w:sz w:val="24"/>
          <w:szCs w:val="24"/>
          <w:lang w:eastAsia="en-GB"/>
        </w:rPr>
        <w:t>. Oxford: Blackwell Chapter 8.</w:t>
      </w:r>
    </w:p>
    <w:p w:rsidR="00063915" w:rsidRDefault="00063915" w:rsidP="00063915">
      <w:pPr>
        <w:tabs>
          <w:tab w:val="left" w:pos="567"/>
          <w:tab w:val="left" w:pos="8280"/>
        </w:tabs>
        <w:ind w:right="-154"/>
        <w:jc w:val="both"/>
        <w:rPr>
          <w:rFonts w:asciiTheme="minorHAnsi" w:hAnsiTheme="minorHAnsi" w:cstheme="minorHAnsi"/>
          <w:b/>
          <w:i/>
          <w:sz w:val="24"/>
          <w:szCs w:val="24"/>
        </w:rPr>
      </w:pPr>
    </w:p>
    <w:p w:rsidR="00063915" w:rsidRDefault="00063915" w:rsidP="00063915">
      <w:pPr>
        <w:tabs>
          <w:tab w:val="left" w:pos="567"/>
          <w:tab w:val="left" w:pos="8280"/>
        </w:tabs>
        <w:ind w:right="-154"/>
        <w:jc w:val="both"/>
        <w:rPr>
          <w:rFonts w:asciiTheme="minorHAnsi" w:hAnsiTheme="minorHAnsi" w:cstheme="minorHAnsi"/>
          <w:b/>
          <w:i/>
          <w:sz w:val="24"/>
          <w:szCs w:val="24"/>
        </w:rPr>
      </w:pPr>
      <w:r>
        <w:rPr>
          <w:rFonts w:asciiTheme="minorHAnsi" w:hAnsiTheme="minorHAnsi" w:cstheme="minorHAnsi"/>
          <w:b/>
          <w:i/>
          <w:sz w:val="24"/>
          <w:szCs w:val="24"/>
        </w:rPr>
        <w:t>Estuaries and coasts</w:t>
      </w:r>
    </w:p>
    <w:p w:rsidR="00063915" w:rsidRDefault="00063915" w:rsidP="00063915">
      <w:pPr>
        <w:tabs>
          <w:tab w:val="left" w:pos="567"/>
          <w:tab w:val="left" w:pos="8280"/>
        </w:tabs>
        <w:ind w:right="-154"/>
        <w:jc w:val="both"/>
        <w:rPr>
          <w:rFonts w:asciiTheme="minorHAnsi" w:hAnsiTheme="minorHAnsi" w:cstheme="minorHAnsi"/>
          <w:b/>
          <w:i/>
          <w:sz w:val="24"/>
          <w:szCs w:val="24"/>
        </w:rPr>
      </w:pPr>
    </w:p>
    <w:p w:rsidR="00063915" w:rsidRDefault="00063915" w:rsidP="00063915">
      <w:pPr>
        <w:tabs>
          <w:tab w:val="left" w:pos="567"/>
          <w:tab w:val="left" w:pos="8280"/>
        </w:tabs>
        <w:ind w:right="-154"/>
        <w:jc w:val="both"/>
        <w:rPr>
          <w:rFonts w:asciiTheme="minorHAnsi" w:hAnsiTheme="minorHAnsi" w:cstheme="minorHAnsi"/>
          <w:b/>
          <w:i/>
          <w:sz w:val="24"/>
          <w:szCs w:val="24"/>
        </w:rPr>
      </w:pPr>
      <w:r>
        <w:rPr>
          <w:rFonts w:asciiTheme="minorHAnsi" w:hAnsiTheme="minorHAnsi" w:cstheme="minorHAnsi"/>
          <w:b/>
          <w:i/>
          <w:sz w:val="24"/>
          <w:szCs w:val="24"/>
        </w:rPr>
        <w:t>Dryland environments</w:t>
      </w:r>
    </w:p>
    <w:p w:rsidR="00063915" w:rsidRDefault="00063915" w:rsidP="00063915">
      <w:pPr>
        <w:ind w:left="426" w:hanging="426"/>
        <w:rPr>
          <w:rFonts w:asciiTheme="minorHAnsi" w:hAnsiTheme="minorHAnsi" w:cstheme="minorHAnsi"/>
          <w:sz w:val="24"/>
          <w:szCs w:val="24"/>
        </w:rPr>
      </w:pPr>
      <w:r>
        <w:rPr>
          <w:rFonts w:asciiTheme="minorHAnsi" w:hAnsiTheme="minorHAnsi" w:cstheme="minorHAnsi"/>
          <w:sz w:val="24"/>
          <w:szCs w:val="24"/>
        </w:rPr>
        <w:t xml:space="preserve">Allen, M.J. and Scaife, R. 2007 A New </w:t>
      </w:r>
      <w:proofErr w:type="spellStart"/>
      <w:r>
        <w:rPr>
          <w:rFonts w:asciiTheme="minorHAnsi" w:hAnsiTheme="minorHAnsi" w:cstheme="minorHAnsi"/>
          <w:sz w:val="24"/>
          <w:szCs w:val="24"/>
        </w:rPr>
        <w:t>Downland</w:t>
      </w:r>
      <w:proofErr w:type="spellEnd"/>
      <w:r>
        <w:rPr>
          <w:rFonts w:asciiTheme="minorHAnsi" w:hAnsiTheme="minorHAnsi" w:cstheme="minorHAnsi"/>
          <w:sz w:val="24"/>
          <w:szCs w:val="24"/>
        </w:rPr>
        <w:t xml:space="preserve"> Prehistory: Long-term Environmental Change on the Southern Chalklands. In Fleming, A. and </w:t>
      </w:r>
      <w:proofErr w:type="spellStart"/>
      <w:proofErr w:type="gramStart"/>
      <w:r>
        <w:rPr>
          <w:rFonts w:asciiTheme="minorHAnsi" w:hAnsiTheme="minorHAnsi" w:cstheme="minorHAnsi"/>
          <w:sz w:val="24"/>
          <w:szCs w:val="24"/>
        </w:rPr>
        <w:t>Hingley,R</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w:t>
      </w:r>
      <w:r>
        <w:rPr>
          <w:rFonts w:asciiTheme="minorHAnsi" w:hAnsiTheme="minorHAnsi" w:cstheme="minorHAnsi"/>
          <w:i/>
          <w:sz w:val="24"/>
          <w:szCs w:val="24"/>
        </w:rPr>
        <w:t>Prehistoric and Roman Landscapes</w:t>
      </w:r>
      <w:r>
        <w:rPr>
          <w:rFonts w:asciiTheme="minorHAnsi" w:hAnsiTheme="minorHAnsi" w:cstheme="minorHAnsi"/>
          <w:sz w:val="24"/>
          <w:szCs w:val="24"/>
        </w:rPr>
        <w:t xml:space="preserve">, 16-32. Macclesfield, </w:t>
      </w:r>
      <w:proofErr w:type="spellStart"/>
      <w:r>
        <w:rPr>
          <w:rFonts w:asciiTheme="minorHAnsi" w:hAnsiTheme="minorHAnsi" w:cstheme="minorHAnsi"/>
          <w:sz w:val="24"/>
          <w:szCs w:val="24"/>
        </w:rPr>
        <w:t>Windgather</w:t>
      </w:r>
      <w:proofErr w:type="spellEnd"/>
      <w:r>
        <w:rPr>
          <w:rFonts w:asciiTheme="minorHAnsi" w:hAnsiTheme="minorHAnsi" w:cstheme="minorHAnsi"/>
          <w:sz w:val="24"/>
          <w:szCs w:val="24"/>
        </w:rPr>
        <w:t xml:space="preserve"> Press.</w:t>
      </w:r>
    </w:p>
    <w:p w:rsidR="00063915" w:rsidRDefault="00063915" w:rsidP="00063915">
      <w:pPr>
        <w:tabs>
          <w:tab w:val="left" w:pos="1224"/>
        </w:tabs>
        <w:ind w:left="426" w:hanging="426"/>
        <w:rPr>
          <w:rFonts w:asciiTheme="minorHAnsi" w:hAnsiTheme="minorHAnsi" w:cstheme="minorHAnsi"/>
          <w:color w:val="FF0000"/>
          <w:sz w:val="24"/>
          <w:szCs w:val="24"/>
        </w:rPr>
      </w:pPr>
      <w:r>
        <w:rPr>
          <w:rFonts w:asciiTheme="minorHAnsi" w:hAnsiTheme="minorHAnsi" w:cstheme="minorHAnsi"/>
          <w:color w:val="000000"/>
          <w:sz w:val="24"/>
          <w:szCs w:val="24"/>
        </w:rPr>
        <w:t xml:space="preserve">Barber, A. Cox, S. and </w:t>
      </w:r>
      <w:proofErr w:type="spellStart"/>
      <w:r>
        <w:rPr>
          <w:rFonts w:asciiTheme="minorHAnsi" w:hAnsiTheme="minorHAnsi" w:cstheme="minorHAnsi"/>
          <w:color w:val="000000"/>
          <w:sz w:val="24"/>
          <w:szCs w:val="24"/>
        </w:rPr>
        <w:t>Hancocks</w:t>
      </w:r>
      <w:proofErr w:type="spellEnd"/>
      <w:r>
        <w:rPr>
          <w:rFonts w:asciiTheme="minorHAnsi" w:hAnsiTheme="minorHAnsi" w:cstheme="minorHAnsi"/>
          <w:color w:val="000000"/>
          <w:sz w:val="24"/>
          <w:szCs w:val="24"/>
        </w:rPr>
        <w:t xml:space="preserve">, A. 2007  A Late Iron Age and Roman Farmstead at RAF St. </w:t>
      </w:r>
      <w:proofErr w:type="spellStart"/>
      <w:r>
        <w:rPr>
          <w:rFonts w:asciiTheme="minorHAnsi" w:hAnsiTheme="minorHAnsi" w:cstheme="minorHAnsi"/>
          <w:color w:val="000000"/>
          <w:sz w:val="24"/>
          <w:szCs w:val="24"/>
        </w:rPr>
        <w:t>Athan</w:t>
      </w:r>
      <w:proofErr w:type="spellEnd"/>
      <w:r>
        <w:rPr>
          <w:rFonts w:asciiTheme="minorHAnsi" w:hAnsiTheme="minorHAnsi" w:cstheme="minorHAnsi"/>
          <w:color w:val="000000"/>
          <w:sz w:val="24"/>
          <w:szCs w:val="24"/>
        </w:rPr>
        <w:t xml:space="preserve">, Vale of Glamorgan, Evaluation and Excavation 2002-03.  </w:t>
      </w:r>
      <w:r>
        <w:rPr>
          <w:rFonts w:asciiTheme="minorHAnsi" w:hAnsiTheme="minorHAnsi" w:cstheme="minorHAnsi"/>
          <w:i/>
          <w:iCs/>
          <w:color w:val="000000"/>
          <w:sz w:val="24"/>
          <w:szCs w:val="24"/>
        </w:rPr>
        <w:t xml:space="preserve">Archaeologia </w:t>
      </w:r>
      <w:proofErr w:type="spellStart"/>
      <w:r>
        <w:rPr>
          <w:rFonts w:asciiTheme="minorHAnsi" w:hAnsiTheme="minorHAnsi" w:cstheme="minorHAnsi"/>
          <w:i/>
          <w:iCs/>
          <w:color w:val="000000"/>
          <w:sz w:val="24"/>
          <w:szCs w:val="24"/>
        </w:rPr>
        <w:t>Cambrensis</w:t>
      </w:r>
      <w:proofErr w:type="spellEnd"/>
      <w:r>
        <w:rPr>
          <w:rFonts w:asciiTheme="minorHAnsi" w:hAnsiTheme="minorHAnsi" w:cstheme="minorHAnsi"/>
          <w:i/>
          <w:iCs/>
          <w:color w:val="000000"/>
          <w:sz w:val="24"/>
          <w:szCs w:val="24"/>
        </w:rPr>
        <w:t xml:space="preserve"> </w:t>
      </w:r>
      <w:r>
        <w:rPr>
          <w:rFonts w:asciiTheme="minorHAnsi" w:hAnsiTheme="minorHAnsi" w:cstheme="minorHAnsi"/>
          <w:color w:val="000000"/>
          <w:sz w:val="24"/>
          <w:szCs w:val="24"/>
        </w:rPr>
        <w:t>155 (2007 for 2006), 49-115</w:t>
      </w:r>
      <w:r>
        <w:rPr>
          <w:rFonts w:asciiTheme="minorHAnsi" w:hAnsiTheme="minorHAnsi" w:cstheme="minorHAnsi"/>
          <w:color w:val="FF0000"/>
          <w:sz w:val="24"/>
          <w:szCs w:val="24"/>
        </w:rPr>
        <w:t>.</w:t>
      </w:r>
    </w:p>
    <w:p w:rsidR="00063915" w:rsidRDefault="00063915" w:rsidP="00063915">
      <w:pPr>
        <w:ind w:left="426" w:hanging="426"/>
        <w:jc w:val="both"/>
        <w:rPr>
          <w:rFonts w:asciiTheme="minorHAnsi" w:hAnsiTheme="minorHAnsi" w:cstheme="minorHAnsi"/>
          <w:sz w:val="24"/>
          <w:szCs w:val="24"/>
        </w:rPr>
      </w:pPr>
      <w:r>
        <w:rPr>
          <w:rFonts w:asciiTheme="minorHAnsi" w:hAnsiTheme="minorHAnsi" w:cstheme="minorHAnsi"/>
          <w:sz w:val="24"/>
          <w:szCs w:val="24"/>
        </w:rPr>
        <w:t xml:space="preserve">Evans, J.G. and O’Connor, T. 1999 </w:t>
      </w:r>
      <w:r>
        <w:rPr>
          <w:rFonts w:asciiTheme="minorHAnsi" w:hAnsiTheme="minorHAnsi" w:cstheme="minorHAnsi"/>
          <w:i/>
          <w:sz w:val="24"/>
          <w:szCs w:val="24"/>
        </w:rPr>
        <w:t>Environmental archaeology.  Principles and Methods</w:t>
      </w:r>
      <w:r>
        <w:rPr>
          <w:rFonts w:asciiTheme="minorHAnsi" w:hAnsiTheme="minorHAnsi" w:cstheme="minorHAnsi"/>
          <w:sz w:val="24"/>
          <w:szCs w:val="24"/>
        </w:rPr>
        <w:t>.  Alan Sutton: Stroud.</w:t>
      </w:r>
    </w:p>
    <w:p w:rsidR="00063915" w:rsidRDefault="00063915" w:rsidP="00063915">
      <w:pPr>
        <w:ind w:left="426" w:hanging="426"/>
        <w:rPr>
          <w:rFonts w:asciiTheme="minorHAnsi" w:hAnsiTheme="minorHAnsi" w:cstheme="minorHAnsi"/>
          <w:sz w:val="24"/>
          <w:szCs w:val="24"/>
        </w:rPr>
      </w:pPr>
      <w:r>
        <w:rPr>
          <w:rFonts w:asciiTheme="minorHAnsi" w:hAnsiTheme="minorHAnsi" w:cstheme="minorHAnsi"/>
          <w:sz w:val="24"/>
          <w:szCs w:val="24"/>
        </w:rPr>
        <w:t xml:space="preserve">French, C., Lewis, H., Allen, M.J., Scaife, R.G. and Green, M. A 2003 Archaeological and </w:t>
      </w:r>
      <w:proofErr w:type="spellStart"/>
      <w:r>
        <w:rPr>
          <w:rFonts w:asciiTheme="minorHAnsi" w:hAnsiTheme="minorHAnsi" w:cstheme="minorHAnsi"/>
          <w:sz w:val="24"/>
          <w:szCs w:val="24"/>
        </w:rPr>
        <w:t>Palaeo</w:t>
      </w:r>
      <w:proofErr w:type="spellEnd"/>
      <w:r>
        <w:rPr>
          <w:rFonts w:asciiTheme="minorHAnsi" w:hAnsiTheme="minorHAnsi" w:cstheme="minorHAnsi"/>
          <w:sz w:val="24"/>
          <w:szCs w:val="24"/>
        </w:rPr>
        <w:t xml:space="preserve">-environmental Investigations of the Upper Allen valley, </w:t>
      </w:r>
      <w:proofErr w:type="spellStart"/>
      <w:r>
        <w:rPr>
          <w:rFonts w:asciiTheme="minorHAnsi" w:hAnsiTheme="minorHAnsi" w:cstheme="minorHAnsi"/>
          <w:sz w:val="24"/>
          <w:szCs w:val="24"/>
        </w:rPr>
        <w:t>Cranborne</w:t>
      </w:r>
      <w:proofErr w:type="spellEnd"/>
      <w:r>
        <w:rPr>
          <w:rFonts w:asciiTheme="minorHAnsi" w:hAnsiTheme="minorHAnsi" w:cstheme="minorHAnsi"/>
          <w:sz w:val="24"/>
          <w:szCs w:val="24"/>
        </w:rPr>
        <w:t xml:space="preserve"> Chase, Dorset (1998-2000): a new model of earlier Holocene Landscape Development. </w:t>
      </w:r>
      <w:r>
        <w:rPr>
          <w:rFonts w:asciiTheme="minorHAnsi" w:hAnsiTheme="minorHAnsi" w:cstheme="minorHAnsi"/>
          <w:i/>
          <w:sz w:val="24"/>
          <w:szCs w:val="24"/>
        </w:rPr>
        <w:t>Proceedings of the Prehistoric Society</w:t>
      </w:r>
      <w:r>
        <w:rPr>
          <w:rFonts w:asciiTheme="minorHAnsi" w:hAnsiTheme="minorHAnsi" w:cstheme="minorHAnsi"/>
          <w:sz w:val="24"/>
          <w:szCs w:val="24"/>
        </w:rPr>
        <w:t xml:space="preserve"> 59, 201-234.</w:t>
      </w:r>
    </w:p>
    <w:p w:rsidR="00063915" w:rsidRDefault="00063915" w:rsidP="00063915">
      <w:pPr>
        <w:ind w:left="426" w:hanging="426"/>
        <w:rPr>
          <w:rFonts w:asciiTheme="minorHAnsi" w:hAnsiTheme="minorHAnsi" w:cstheme="minorHAnsi"/>
          <w:sz w:val="24"/>
          <w:szCs w:val="24"/>
        </w:rPr>
      </w:pPr>
      <w:r>
        <w:rPr>
          <w:rFonts w:asciiTheme="minorHAnsi" w:hAnsiTheme="minorHAnsi" w:cstheme="minorHAnsi"/>
          <w:sz w:val="24"/>
          <w:szCs w:val="24"/>
        </w:rPr>
        <w:t xml:space="preserve">Goldberg, P. and </w:t>
      </w:r>
      <w:proofErr w:type="spellStart"/>
      <w:r>
        <w:rPr>
          <w:rFonts w:asciiTheme="minorHAnsi" w:hAnsiTheme="minorHAnsi" w:cstheme="minorHAnsi"/>
          <w:sz w:val="24"/>
          <w:szCs w:val="24"/>
        </w:rPr>
        <w:t>Macphail</w:t>
      </w:r>
      <w:proofErr w:type="spellEnd"/>
      <w:r>
        <w:rPr>
          <w:rFonts w:asciiTheme="minorHAnsi" w:hAnsiTheme="minorHAnsi" w:cstheme="minorHAnsi"/>
          <w:sz w:val="24"/>
          <w:szCs w:val="24"/>
        </w:rPr>
        <w:t xml:space="preserve">, R.I. 2006 </w:t>
      </w:r>
      <w:r>
        <w:rPr>
          <w:rFonts w:asciiTheme="minorHAnsi" w:hAnsiTheme="minorHAnsi" w:cstheme="minorHAnsi"/>
          <w:i/>
          <w:sz w:val="24"/>
          <w:szCs w:val="24"/>
        </w:rPr>
        <w:t>Practical and Theoretical Geoarchaeology</w:t>
      </w:r>
      <w:r>
        <w:rPr>
          <w:rFonts w:asciiTheme="minorHAnsi" w:hAnsiTheme="minorHAnsi" w:cstheme="minorHAnsi"/>
          <w:sz w:val="24"/>
          <w:szCs w:val="24"/>
        </w:rPr>
        <w:t xml:space="preserve">. </w:t>
      </w:r>
      <w:r>
        <w:rPr>
          <w:rFonts w:asciiTheme="minorHAnsi" w:hAnsiTheme="minorHAnsi" w:cstheme="minorHAnsi"/>
          <w:color w:val="000000"/>
          <w:sz w:val="24"/>
          <w:szCs w:val="24"/>
        </w:rPr>
        <w:t>Blackwell Publishing: Oxford</w:t>
      </w:r>
      <w:r>
        <w:rPr>
          <w:rFonts w:asciiTheme="minorHAnsi" w:hAnsiTheme="minorHAnsi" w:cstheme="minorHAnsi"/>
          <w:color w:val="FF0000"/>
          <w:sz w:val="24"/>
          <w:szCs w:val="24"/>
        </w:rPr>
        <w:t>.</w:t>
      </w:r>
    </w:p>
    <w:p w:rsidR="00063915" w:rsidRDefault="00063915" w:rsidP="00063915">
      <w:pPr>
        <w:ind w:left="426" w:hanging="426"/>
        <w:rPr>
          <w:rFonts w:asciiTheme="minorHAnsi" w:hAnsiTheme="minorHAnsi" w:cstheme="minorHAnsi"/>
          <w:color w:val="FF0000"/>
          <w:sz w:val="24"/>
          <w:szCs w:val="24"/>
        </w:rPr>
      </w:pPr>
      <w:r>
        <w:rPr>
          <w:rFonts w:asciiTheme="minorHAnsi" w:hAnsiTheme="minorHAnsi" w:cstheme="minorHAnsi"/>
          <w:sz w:val="24"/>
          <w:szCs w:val="24"/>
        </w:rPr>
        <w:t xml:space="preserve">Mercer, R. and Midgley, M.S. 1997 The Early Bronze Age cairn at </w:t>
      </w:r>
      <w:proofErr w:type="spellStart"/>
      <w:r>
        <w:rPr>
          <w:rFonts w:asciiTheme="minorHAnsi" w:hAnsiTheme="minorHAnsi" w:cstheme="minorHAnsi"/>
          <w:sz w:val="24"/>
          <w:szCs w:val="24"/>
        </w:rPr>
        <w:t>Sketewan</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Balnaguard</w:t>
      </w:r>
      <w:proofErr w:type="spellEnd"/>
      <w:r>
        <w:rPr>
          <w:rFonts w:asciiTheme="minorHAnsi" w:hAnsiTheme="minorHAnsi" w:cstheme="minorHAnsi"/>
          <w:sz w:val="24"/>
          <w:szCs w:val="24"/>
        </w:rPr>
        <w:t xml:space="preserve">, Perth and Kinross. </w:t>
      </w:r>
      <w:r>
        <w:rPr>
          <w:rFonts w:asciiTheme="minorHAnsi" w:hAnsiTheme="minorHAnsi" w:cstheme="minorHAnsi"/>
          <w:i/>
          <w:sz w:val="24"/>
          <w:szCs w:val="24"/>
        </w:rPr>
        <w:t xml:space="preserve">Proceedings of the Society of Antiquaries of Scotland </w:t>
      </w:r>
      <w:r>
        <w:rPr>
          <w:rFonts w:asciiTheme="minorHAnsi" w:hAnsiTheme="minorHAnsi" w:cstheme="minorHAnsi"/>
          <w:sz w:val="24"/>
          <w:szCs w:val="24"/>
        </w:rPr>
        <w:t>127</w:t>
      </w:r>
      <w:r>
        <w:rPr>
          <w:rFonts w:asciiTheme="minorHAnsi" w:hAnsiTheme="minorHAnsi" w:cstheme="minorHAnsi"/>
          <w:color w:val="000000"/>
          <w:sz w:val="24"/>
          <w:szCs w:val="24"/>
        </w:rPr>
        <w:t>, 281-338</w:t>
      </w:r>
      <w:r>
        <w:rPr>
          <w:rFonts w:asciiTheme="minorHAnsi" w:hAnsiTheme="minorHAnsi" w:cstheme="minorHAnsi"/>
          <w:color w:val="FF0000"/>
          <w:sz w:val="24"/>
          <w:szCs w:val="24"/>
        </w:rPr>
        <w:t>.</w:t>
      </w:r>
    </w:p>
    <w:p w:rsidR="00063915" w:rsidRDefault="00063915" w:rsidP="00063915">
      <w:pPr>
        <w:ind w:left="426" w:hanging="426"/>
        <w:rPr>
          <w:rFonts w:asciiTheme="minorHAnsi" w:hAnsiTheme="minorHAnsi" w:cstheme="minorHAnsi"/>
          <w:sz w:val="24"/>
          <w:szCs w:val="24"/>
        </w:rPr>
      </w:pPr>
      <w:r>
        <w:rPr>
          <w:rFonts w:asciiTheme="minorHAnsi" w:hAnsiTheme="minorHAnsi" w:cstheme="minorHAnsi"/>
          <w:sz w:val="24"/>
          <w:szCs w:val="24"/>
        </w:rPr>
        <w:t xml:space="preserve">O’Connor, T and Evans, J.G. 2005 </w:t>
      </w:r>
      <w:r>
        <w:rPr>
          <w:rFonts w:asciiTheme="minorHAnsi" w:hAnsiTheme="minorHAnsi" w:cstheme="minorHAnsi"/>
          <w:i/>
          <w:sz w:val="24"/>
          <w:szCs w:val="24"/>
        </w:rPr>
        <w:t>Environmental Archaeology</w:t>
      </w:r>
      <w:r>
        <w:rPr>
          <w:rFonts w:asciiTheme="minorHAnsi" w:hAnsiTheme="minorHAnsi" w:cstheme="minorHAnsi"/>
          <w:sz w:val="24"/>
          <w:szCs w:val="24"/>
        </w:rPr>
        <w:t>. Alan Sutton: Stroud</w:t>
      </w:r>
    </w:p>
    <w:p w:rsidR="00063915" w:rsidRDefault="00063915" w:rsidP="00063915">
      <w:pPr>
        <w:ind w:left="426" w:hanging="426"/>
        <w:rPr>
          <w:rFonts w:asciiTheme="minorHAnsi" w:hAnsiTheme="minorHAnsi" w:cstheme="minorHAnsi"/>
          <w:sz w:val="24"/>
          <w:szCs w:val="24"/>
        </w:rPr>
      </w:pPr>
      <w:r>
        <w:rPr>
          <w:rFonts w:asciiTheme="minorHAnsi" w:hAnsiTheme="minorHAnsi" w:cstheme="minorHAnsi"/>
          <w:sz w:val="24"/>
          <w:szCs w:val="24"/>
        </w:rPr>
        <w:lastRenderedPageBreak/>
        <w:t xml:space="preserve">Tipping, R., Carter, S. and Johnston, D. 1994 Soil pollen and micromorphological analyses of old ground surfaces on Biggar Common, Borders Region, Scotland. </w:t>
      </w:r>
      <w:r>
        <w:rPr>
          <w:rFonts w:asciiTheme="minorHAnsi" w:hAnsiTheme="minorHAnsi" w:cstheme="minorHAnsi"/>
          <w:i/>
          <w:sz w:val="24"/>
          <w:szCs w:val="24"/>
        </w:rPr>
        <w:t>Journal of Archaeological Science</w:t>
      </w:r>
      <w:r>
        <w:rPr>
          <w:rFonts w:asciiTheme="minorHAnsi" w:hAnsiTheme="minorHAnsi" w:cstheme="minorHAnsi"/>
          <w:sz w:val="24"/>
          <w:szCs w:val="24"/>
        </w:rPr>
        <w:t xml:space="preserve"> 21, 387-401. </w:t>
      </w:r>
    </w:p>
    <w:p w:rsidR="00063915" w:rsidRDefault="00063915" w:rsidP="00063915">
      <w:pPr>
        <w:tabs>
          <w:tab w:val="left" w:pos="567"/>
          <w:tab w:val="left" w:pos="8280"/>
        </w:tabs>
        <w:ind w:right="-154"/>
        <w:jc w:val="both"/>
        <w:rPr>
          <w:rFonts w:asciiTheme="minorHAnsi" w:hAnsiTheme="minorHAnsi" w:cstheme="minorHAnsi"/>
          <w:b/>
          <w:i/>
          <w:sz w:val="24"/>
          <w:szCs w:val="24"/>
        </w:rPr>
      </w:pPr>
    </w:p>
    <w:p w:rsidR="00063915" w:rsidRDefault="00063915" w:rsidP="00063915">
      <w:pPr>
        <w:rPr>
          <w:rFonts w:asciiTheme="minorHAnsi" w:hAnsiTheme="minorHAnsi" w:cstheme="minorHAnsi"/>
          <w:sz w:val="24"/>
          <w:szCs w:val="24"/>
          <w:lang w:eastAsia="en-GB"/>
        </w:rPr>
      </w:pPr>
      <w:r>
        <w:rPr>
          <w:rFonts w:asciiTheme="minorHAnsi" w:hAnsiTheme="minorHAnsi" w:cstheme="minorHAnsi"/>
          <w:sz w:val="24"/>
          <w:szCs w:val="24"/>
          <w:lang w:eastAsia="en-GB"/>
        </w:rPr>
        <w:t> </w:t>
      </w:r>
    </w:p>
    <w:p w:rsidR="00063915" w:rsidRDefault="00063915" w:rsidP="00063915">
      <w:pPr>
        <w:tabs>
          <w:tab w:val="left" w:pos="567"/>
          <w:tab w:val="left" w:pos="8280"/>
        </w:tabs>
        <w:ind w:right="-154"/>
        <w:jc w:val="both"/>
        <w:rPr>
          <w:rFonts w:asciiTheme="minorHAnsi" w:hAnsiTheme="minorHAnsi" w:cstheme="minorHAnsi"/>
          <w:b/>
          <w:i/>
          <w:sz w:val="24"/>
          <w:szCs w:val="24"/>
        </w:rPr>
      </w:pPr>
      <w:r>
        <w:rPr>
          <w:rFonts w:asciiTheme="minorHAnsi" w:hAnsiTheme="minorHAnsi" w:cstheme="minorHAnsi"/>
          <w:b/>
          <w:i/>
          <w:sz w:val="24"/>
          <w:szCs w:val="24"/>
        </w:rPr>
        <w:t>Urban environments</w:t>
      </w:r>
    </w:p>
    <w:p w:rsidR="00063915" w:rsidRDefault="00063915" w:rsidP="00063915">
      <w:pPr>
        <w:tabs>
          <w:tab w:val="left" w:pos="567"/>
          <w:tab w:val="left" w:pos="8280"/>
        </w:tabs>
        <w:ind w:left="426" w:right="-154" w:hanging="426"/>
        <w:jc w:val="both"/>
        <w:rPr>
          <w:rFonts w:asciiTheme="minorHAnsi" w:hAnsiTheme="minorHAnsi" w:cstheme="minorHAnsi"/>
          <w:sz w:val="24"/>
          <w:szCs w:val="24"/>
        </w:rPr>
      </w:pPr>
      <w:r>
        <w:rPr>
          <w:rFonts w:asciiTheme="minorHAnsi" w:hAnsiTheme="minorHAnsi" w:cstheme="minorHAnsi"/>
          <w:sz w:val="24"/>
          <w:szCs w:val="24"/>
        </w:rPr>
        <w:t>Evans, J. and O’Connor, T. 1999</w:t>
      </w:r>
      <w:r>
        <w:rPr>
          <w:rFonts w:asciiTheme="minorHAnsi" w:hAnsiTheme="minorHAnsi" w:cstheme="minorHAnsi"/>
          <w:b/>
          <w:sz w:val="24"/>
          <w:szCs w:val="24"/>
        </w:rPr>
        <w:t xml:space="preserve"> </w:t>
      </w:r>
      <w:r>
        <w:rPr>
          <w:rFonts w:asciiTheme="minorHAnsi" w:hAnsiTheme="minorHAnsi" w:cstheme="minorHAnsi"/>
          <w:i/>
          <w:sz w:val="24"/>
          <w:szCs w:val="24"/>
        </w:rPr>
        <w:t>Environmental archaeology. Principles and methods.</w:t>
      </w:r>
      <w:r>
        <w:rPr>
          <w:rFonts w:asciiTheme="minorHAnsi" w:hAnsiTheme="minorHAnsi" w:cstheme="minorHAnsi"/>
          <w:b/>
          <w:sz w:val="24"/>
          <w:szCs w:val="24"/>
        </w:rPr>
        <w:t xml:space="preserve">  </w:t>
      </w:r>
      <w:r>
        <w:rPr>
          <w:rFonts w:asciiTheme="minorHAnsi" w:hAnsiTheme="minorHAnsi" w:cstheme="minorHAnsi"/>
          <w:sz w:val="24"/>
          <w:szCs w:val="24"/>
        </w:rPr>
        <w:t>Sutton Publishing: Stroud.</w:t>
      </w:r>
    </w:p>
    <w:p w:rsidR="00063915" w:rsidRDefault="00063915" w:rsidP="00063915">
      <w:pPr>
        <w:tabs>
          <w:tab w:val="left" w:pos="567"/>
          <w:tab w:val="left" w:pos="8280"/>
        </w:tabs>
        <w:ind w:left="426" w:right="-154" w:hanging="426"/>
        <w:jc w:val="both"/>
        <w:rPr>
          <w:rFonts w:asciiTheme="minorHAnsi" w:hAnsiTheme="minorHAnsi" w:cstheme="minorHAnsi"/>
          <w:sz w:val="24"/>
          <w:szCs w:val="24"/>
        </w:rPr>
      </w:pPr>
      <w:r>
        <w:rPr>
          <w:rFonts w:asciiTheme="minorHAnsi" w:hAnsiTheme="minorHAnsi" w:cstheme="minorHAnsi"/>
          <w:sz w:val="24"/>
          <w:szCs w:val="24"/>
        </w:rPr>
        <w:t xml:space="preserve">Wilkinson, K. and Stevens, C. 2003 </w:t>
      </w:r>
      <w:r>
        <w:rPr>
          <w:rFonts w:asciiTheme="minorHAnsi" w:hAnsiTheme="minorHAnsi" w:cstheme="minorHAnsi"/>
          <w:i/>
          <w:sz w:val="24"/>
          <w:szCs w:val="24"/>
        </w:rPr>
        <w:t>Environmental archaeology.  Approaches, techniques and applications.</w:t>
      </w:r>
      <w:r>
        <w:rPr>
          <w:rFonts w:asciiTheme="minorHAnsi" w:hAnsiTheme="minorHAnsi" w:cstheme="minorHAnsi"/>
          <w:sz w:val="24"/>
          <w:szCs w:val="24"/>
        </w:rPr>
        <w:t xml:space="preserve">  Tempus: Stroud.</w:t>
      </w:r>
    </w:p>
    <w:p w:rsidR="00063915" w:rsidRDefault="00063915" w:rsidP="00063915">
      <w:pPr>
        <w:tabs>
          <w:tab w:val="left" w:pos="567"/>
          <w:tab w:val="left" w:pos="8280"/>
        </w:tabs>
        <w:ind w:right="-154"/>
        <w:jc w:val="both"/>
        <w:rPr>
          <w:rFonts w:asciiTheme="minorHAnsi" w:hAnsiTheme="minorHAnsi" w:cstheme="minorHAnsi"/>
          <w:b/>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b/>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b/>
          <w:sz w:val="24"/>
          <w:szCs w:val="24"/>
        </w:rPr>
      </w:pPr>
      <w:r>
        <w:rPr>
          <w:rFonts w:asciiTheme="minorHAnsi" w:hAnsiTheme="minorHAnsi" w:cstheme="minorHAnsi"/>
          <w:b/>
          <w:sz w:val="24"/>
          <w:szCs w:val="24"/>
        </w:rPr>
        <w:t>Unit 3. Frameworks and key debates</w:t>
      </w: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063915" w:rsidP="00063915">
      <w:pPr>
        <w:ind w:left="539" w:hanging="539"/>
        <w:rPr>
          <w:rFonts w:asciiTheme="minorHAnsi" w:hAnsiTheme="minorHAnsi" w:cstheme="minorHAnsi"/>
          <w:b/>
          <w:i/>
          <w:sz w:val="24"/>
          <w:szCs w:val="24"/>
        </w:rPr>
      </w:pPr>
      <w:r>
        <w:rPr>
          <w:rFonts w:asciiTheme="minorHAnsi" w:hAnsiTheme="minorHAnsi" w:cstheme="minorHAnsi"/>
          <w:b/>
          <w:i/>
          <w:sz w:val="24"/>
          <w:szCs w:val="24"/>
        </w:rPr>
        <w:t>British Ice Age landscapes</w:t>
      </w:r>
    </w:p>
    <w:p w:rsidR="00063915" w:rsidRDefault="00063915" w:rsidP="00063915">
      <w:pPr>
        <w:ind w:left="540" w:hanging="540"/>
        <w:jc w:val="both"/>
        <w:rPr>
          <w:rFonts w:asciiTheme="minorHAnsi" w:hAnsiTheme="minorHAnsi" w:cstheme="minorHAnsi"/>
          <w:b/>
          <w:sz w:val="24"/>
          <w:szCs w:val="24"/>
        </w:rPr>
      </w:pPr>
      <w:proofErr w:type="spellStart"/>
      <w:r>
        <w:rPr>
          <w:rFonts w:asciiTheme="minorHAnsi" w:hAnsiTheme="minorHAnsi" w:cstheme="minorHAnsi"/>
          <w:sz w:val="24"/>
          <w:szCs w:val="24"/>
        </w:rPr>
        <w:t>Bridgland</w:t>
      </w:r>
      <w:proofErr w:type="spellEnd"/>
      <w:r>
        <w:rPr>
          <w:rFonts w:asciiTheme="minorHAnsi" w:hAnsiTheme="minorHAnsi" w:cstheme="minorHAnsi"/>
          <w:sz w:val="24"/>
          <w:szCs w:val="24"/>
        </w:rPr>
        <w:t xml:space="preserve">, D.R. 2000 River terrace </w:t>
      </w:r>
      <w:proofErr w:type="spellStart"/>
      <w:r>
        <w:rPr>
          <w:rFonts w:asciiTheme="minorHAnsi" w:hAnsiTheme="minorHAnsi" w:cstheme="minorHAnsi"/>
          <w:sz w:val="24"/>
          <w:szCs w:val="24"/>
        </w:rPr>
        <w:t>systemes</w:t>
      </w:r>
      <w:proofErr w:type="spellEnd"/>
      <w:r>
        <w:rPr>
          <w:rFonts w:asciiTheme="minorHAnsi" w:hAnsiTheme="minorHAnsi" w:cstheme="minorHAnsi"/>
          <w:sz w:val="24"/>
          <w:szCs w:val="24"/>
        </w:rPr>
        <w:t xml:space="preserve"> in north-west Europe: an archive of environmental change, uplift and early human occupation</w:t>
      </w:r>
      <w:r>
        <w:rPr>
          <w:rFonts w:asciiTheme="minorHAnsi" w:hAnsiTheme="minorHAnsi" w:cstheme="minorHAnsi"/>
          <w:b/>
          <w:sz w:val="24"/>
          <w:szCs w:val="24"/>
        </w:rPr>
        <w:t xml:space="preserve">. </w:t>
      </w:r>
      <w:r>
        <w:rPr>
          <w:rFonts w:asciiTheme="minorHAnsi" w:hAnsiTheme="minorHAnsi" w:cstheme="minorHAnsi"/>
          <w:i/>
          <w:sz w:val="24"/>
          <w:szCs w:val="24"/>
        </w:rPr>
        <w:t>Quaternary Science Reviews</w:t>
      </w:r>
      <w:r>
        <w:rPr>
          <w:rFonts w:asciiTheme="minorHAnsi" w:hAnsiTheme="minorHAnsi" w:cstheme="minorHAnsi"/>
          <w:sz w:val="24"/>
          <w:szCs w:val="24"/>
        </w:rPr>
        <w:t xml:space="preserve"> 19, 1293-1303</w:t>
      </w:r>
    </w:p>
    <w:p w:rsidR="00063915" w:rsidRDefault="00063915" w:rsidP="00063915">
      <w:pPr>
        <w:ind w:left="540" w:hanging="540"/>
        <w:jc w:val="both"/>
        <w:rPr>
          <w:rFonts w:asciiTheme="minorHAnsi" w:hAnsiTheme="minorHAnsi" w:cstheme="minorHAnsi"/>
          <w:sz w:val="24"/>
          <w:szCs w:val="24"/>
        </w:rPr>
      </w:pPr>
      <w:proofErr w:type="spellStart"/>
      <w:r>
        <w:rPr>
          <w:rFonts w:asciiTheme="minorHAnsi" w:hAnsiTheme="minorHAnsi" w:cstheme="minorHAnsi"/>
          <w:sz w:val="24"/>
          <w:szCs w:val="24"/>
        </w:rPr>
        <w:t>Bridgland</w:t>
      </w:r>
      <w:proofErr w:type="spellEnd"/>
      <w:r>
        <w:rPr>
          <w:rFonts w:asciiTheme="minorHAnsi" w:hAnsiTheme="minorHAnsi" w:cstheme="minorHAnsi"/>
          <w:sz w:val="24"/>
          <w:szCs w:val="24"/>
        </w:rPr>
        <w:t xml:space="preserve">, D.R., Maddy, D. and Bates, M, 2004 River terrace sequences: templates for </w:t>
      </w:r>
      <w:proofErr w:type="spellStart"/>
      <w:r>
        <w:rPr>
          <w:rFonts w:asciiTheme="minorHAnsi" w:hAnsiTheme="minorHAnsi" w:cstheme="minorHAnsi"/>
          <w:sz w:val="24"/>
          <w:szCs w:val="24"/>
        </w:rPr>
        <w:t>Quarternary</w:t>
      </w:r>
      <w:proofErr w:type="spellEnd"/>
      <w:r>
        <w:rPr>
          <w:rFonts w:asciiTheme="minorHAnsi" w:hAnsiTheme="minorHAnsi" w:cstheme="minorHAnsi"/>
          <w:sz w:val="24"/>
          <w:szCs w:val="24"/>
        </w:rPr>
        <w:t xml:space="preserve"> geochronology and marine-</w:t>
      </w:r>
      <w:proofErr w:type="spellStart"/>
      <w:r>
        <w:rPr>
          <w:rFonts w:asciiTheme="minorHAnsi" w:hAnsiTheme="minorHAnsi" w:cstheme="minorHAnsi"/>
          <w:sz w:val="24"/>
          <w:szCs w:val="24"/>
        </w:rPr>
        <w:t>terestrial</w:t>
      </w:r>
      <w:proofErr w:type="spellEnd"/>
      <w:r>
        <w:rPr>
          <w:rFonts w:asciiTheme="minorHAnsi" w:hAnsiTheme="minorHAnsi" w:cstheme="minorHAnsi"/>
          <w:sz w:val="24"/>
          <w:szCs w:val="24"/>
        </w:rPr>
        <w:t xml:space="preserve"> correlation.  </w:t>
      </w:r>
      <w:r>
        <w:rPr>
          <w:rFonts w:asciiTheme="minorHAnsi" w:hAnsiTheme="minorHAnsi" w:cstheme="minorHAnsi"/>
          <w:i/>
          <w:sz w:val="24"/>
          <w:szCs w:val="24"/>
        </w:rPr>
        <w:t>Journal of Quaternary Science</w:t>
      </w:r>
      <w:r>
        <w:rPr>
          <w:rFonts w:asciiTheme="minorHAnsi" w:hAnsiTheme="minorHAnsi" w:cstheme="minorHAnsi"/>
          <w:sz w:val="24"/>
          <w:szCs w:val="24"/>
        </w:rPr>
        <w:t xml:space="preserve"> 19, 203-218.</w:t>
      </w:r>
    </w:p>
    <w:p w:rsidR="00063915" w:rsidRDefault="00063915" w:rsidP="00063915">
      <w:pPr>
        <w:ind w:left="540" w:hanging="540"/>
        <w:jc w:val="both"/>
        <w:rPr>
          <w:rFonts w:asciiTheme="minorHAnsi" w:hAnsiTheme="minorHAnsi" w:cstheme="minorHAnsi"/>
          <w:sz w:val="24"/>
          <w:szCs w:val="24"/>
        </w:rPr>
      </w:pPr>
      <w:r>
        <w:rPr>
          <w:rFonts w:asciiTheme="minorHAnsi" w:hAnsiTheme="minorHAnsi" w:cstheme="minorHAnsi"/>
          <w:sz w:val="24"/>
          <w:szCs w:val="24"/>
        </w:rPr>
        <w:t xml:space="preserve">Lowe J.J. &amp; Walker M.J.C. 1997 </w:t>
      </w:r>
      <w:r>
        <w:rPr>
          <w:rFonts w:asciiTheme="minorHAnsi" w:hAnsiTheme="minorHAnsi" w:cstheme="minorHAnsi"/>
          <w:i/>
          <w:sz w:val="24"/>
          <w:szCs w:val="24"/>
        </w:rPr>
        <w:t>Reconstructing Quaternary Environments.</w:t>
      </w:r>
      <w:r>
        <w:rPr>
          <w:rFonts w:asciiTheme="minorHAnsi" w:hAnsiTheme="minorHAnsi" w:cstheme="minorHAnsi"/>
          <w:sz w:val="24"/>
          <w:szCs w:val="24"/>
        </w:rPr>
        <w:t xml:space="preserve"> 2nd edition. Addison-Wesley-Longman: London</w:t>
      </w:r>
    </w:p>
    <w:p w:rsidR="00063915" w:rsidRDefault="00063915" w:rsidP="00063915">
      <w:pPr>
        <w:ind w:left="540" w:hanging="540"/>
        <w:jc w:val="both"/>
        <w:rPr>
          <w:rFonts w:asciiTheme="minorHAnsi" w:hAnsiTheme="minorHAnsi" w:cstheme="minorHAnsi"/>
          <w:sz w:val="24"/>
          <w:szCs w:val="24"/>
        </w:rPr>
      </w:pPr>
      <w:r>
        <w:rPr>
          <w:rFonts w:asciiTheme="minorHAnsi" w:hAnsiTheme="minorHAnsi" w:cstheme="minorHAnsi"/>
          <w:sz w:val="24"/>
          <w:szCs w:val="24"/>
        </w:rPr>
        <w:t xml:space="preserve">McNabb, J. 2007 </w:t>
      </w:r>
      <w:r>
        <w:rPr>
          <w:rFonts w:asciiTheme="minorHAnsi" w:hAnsiTheme="minorHAnsi" w:cstheme="minorHAnsi"/>
          <w:i/>
          <w:sz w:val="24"/>
          <w:szCs w:val="24"/>
        </w:rPr>
        <w:t>The British Lower Palaeolithic</w:t>
      </w:r>
      <w:r>
        <w:rPr>
          <w:rFonts w:asciiTheme="minorHAnsi" w:hAnsiTheme="minorHAnsi" w:cstheme="minorHAnsi"/>
          <w:sz w:val="24"/>
          <w:szCs w:val="24"/>
        </w:rPr>
        <w:t xml:space="preserve">.  </w:t>
      </w:r>
      <w:proofErr w:type="spellStart"/>
      <w:r>
        <w:rPr>
          <w:rFonts w:asciiTheme="minorHAnsi" w:hAnsiTheme="minorHAnsi" w:cstheme="minorHAnsi"/>
          <w:sz w:val="24"/>
          <w:szCs w:val="24"/>
        </w:rPr>
        <w:t>Blackwells</w:t>
      </w:r>
      <w:proofErr w:type="spellEnd"/>
      <w:r>
        <w:rPr>
          <w:rFonts w:asciiTheme="minorHAnsi" w:hAnsiTheme="minorHAnsi" w:cstheme="minorHAnsi"/>
          <w:sz w:val="24"/>
          <w:szCs w:val="24"/>
        </w:rPr>
        <w:t>: Oxford.</w:t>
      </w:r>
    </w:p>
    <w:p w:rsidR="00063915" w:rsidRDefault="00063915" w:rsidP="00063915">
      <w:pPr>
        <w:ind w:left="540" w:hanging="540"/>
        <w:jc w:val="both"/>
        <w:rPr>
          <w:rFonts w:asciiTheme="minorHAnsi" w:hAnsiTheme="minorHAnsi" w:cstheme="minorHAnsi"/>
          <w:sz w:val="24"/>
          <w:szCs w:val="24"/>
        </w:rPr>
      </w:pPr>
      <w:r>
        <w:rPr>
          <w:rFonts w:asciiTheme="minorHAnsi" w:hAnsiTheme="minorHAnsi" w:cstheme="minorHAnsi"/>
          <w:sz w:val="24"/>
          <w:szCs w:val="24"/>
        </w:rPr>
        <w:t xml:space="preserve">Parfitt, S.A., Ashton, N.M., Lewis, S.G., Abel, R., Coope, G.R., Field, M.H., Gale, R., Hoare, P.G., Larkin, N.R., Lewis, M.D., </w:t>
      </w:r>
      <w:proofErr w:type="spellStart"/>
      <w:r>
        <w:rPr>
          <w:rFonts w:asciiTheme="minorHAnsi" w:hAnsiTheme="minorHAnsi" w:cstheme="minorHAnsi"/>
          <w:sz w:val="24"/>
          <w:szCs w:val="24"/>
        </w:rPr>
        <w:t>Karloukovisk</w:t>
      </w:r>
      <w:proofErr w:type="spellEnd"/>
      <w:r>
        <w:rPr>
          <w:rFonts w:asciiTheme="minorHAnsi" w:hAnsiTheme="minorHAnsi" w:cstheme="minorHAnsi"/>
          <w:sz w:val="24"/>
          <w:szCs w:val="24"/>
        </w:rPr>
        <w:t xml:space="preserve">, V., Maher, B.A., Peglar, S.M., Preece, R.C., Whittaker, J.E. and Stringer, C.B. 2010 </w:t>
      </w:r>
      <w:r>
        <w:rPr>
          <w:rFonts w:asciiTheme="minorHAnsi" w:hAnsiTheme="minorHAnsi" w:cstheme="minorHAnsi"/>
          <w:bCs/>
          <w:color w:val="000000"/>
          <w:sz w:val="24"/>
          <w:szCs w:val="24"/>
        </w:rPr>
        <w:t xml:space="preserve">Early Pleistocene human occupation at the edge of the boreal zone in northwest Europe.  </w:t>
      </w:r>
      <w:r>
        <w:rPr>
          <w:rFonts w:asciiTheme="minorHAnsi" w:hAnsiTheme="minorHAnsi" w:cstheme="minorHAnsi"/>
          <w:i/>
          <w:iCs/>
          <w:color w:val="000000"/>
          <w:sz w:val="24"/>
          <w:szCs w:val="24"/>
        </w:rPr>
        <w:t>Nature</w:t>
      </w:r>
      <w:r>
        <w:rPr>
          <w:rFonts w:asciiTheme="minorHAnsi" w:hAnsiTheme="minorHAnsi" w:cstheme="minorHAnsi"/>
          <w:color w:val="000000"/>
          <w:sz w:val="24"/>
          <w:szCs w:val="24"/>
        </w:rPr>
        <w:t xml:space="preserve"> </w:t>
      </w:r>
      <w:r>
        <w:rPr>
          <w:rFonts w:asciiTheme="minorHAnsi" w:hAnsiTheme="minorHAnsi" w:cstheme="minorHAnsi"/>
          <w:bCs/>
          <w:i/>
          <w:color w:val="000000"/>
          <w:sz w:val="24"/>
          <w:szCs w:val="24"/>
        </w:rPr>
        <w:t>466</w:t>
      </w:r>
      <w:r>
        <w:rPr>
          <w:rFonts w:asciiTheme="minorHAnsi" w:hAnsiTheme="minorHAnsi" w:cstheme="minorHAnsi"/>
          <w:color w:val="000000"/>
          <w:sz w:val="24"/>
          <w:szCs w:val="24"/>
        </w:rPr>
        <w:t>, 229-233.</w:t>
      </w:r>
    </w:p>
    <w:p w:rsidR="00063915" w:rsidRDefault="00063915" w:rsidP="00063915">
      <w:pPr>
        <w:ind w:left="540" w:hanging="540"/>
        <w:jc w:val="both"/>
        <w:rPr>
          <w:rFonts w:asciiTheme="minorHAnsi" w:hAnsiTheme="minorHAnsi" w:cstheme="minorHAnsi"/>
          <w:sz w:val="24"/>
          <w:szCs w:val="24"/>
        </w:rPr>
      </w:pPr>
      <w:r>
        <w:rPr>
          <w:rFonts w:asciiTheme="minorHAnsi" w:hAnsiTheme="minorHAnsi" w:cstheme="minorHAnsi"/>
          <w:sz w:val="24"/>
          <w:szCs w:val="24"/>
        </w:rPr>
        <w:t xml:space="preserve">Wymer, J.J. 1988 Palaeolithic archaeology and the British Quaternary sequence. </w:t>
      </w:r>
      <w:r>
        <w:rPr>
          <w:rFonts w:asciiTheme="minorHAnsi" w:hAnsiTheme="minorHAnsi" w:cstheme="minorHAnsi"/>
          <w:i/>
          <w:sz w:val="24"/>
          <w:szCs w:val="24"/>
        </w:rPr>
        <w:t>Quaternary Science Reviews</w:t>
      </w:r>
      <w:r>
        <w:rPr>
          <w:rFonts w:asciiTheme="minorHAnsi" w:hAnsiTheme="minorHAnsi" w:cstheme="minorHAnsi"/>
          <w:sz w:val="24"/>
          <w:szCs w:val="24"/>
        </w:rPr>
        <w:t xml:space="preserve"> 7, 79-98</w:t>
      </w:r>
    </w:p>
    <w:p w:rsidR="00063915" w:rsidRDefault="00063915" w:rsidP="00063915">
      <w:pPr>
        <w:ind w:left="540" w:hanging="540"/>
        <w:jc w:val="both"/>
        <w:rPr>
          <w:rFonts w:asciiTheme="minorHAnsi" w:hAnsiTheme="minorHAnsi" w:cstheme="minorHAnsi"/>
          <w:sz w:val="24"/>
          <w:szCs w:val="24"/>
        </w:rPr>
      </w:pPr>
      <w:r>
        <w:rPr>
          <w:rFonts w:asciiTheme="minorHAnsi" w:hAnsiTheme="minorHAnsi" w:cstheme="minorHAnsi"/>
          <w:sz w:val="24"/>
          <w:szCs w:val="24"/>
        </w:rPr>
        <w:t>Wymer, J.J. 1999 The Lower Occupation of Britain. Trust for Wessex Archaeology ltd.: Salisbury</w:t>
      </w:r>
    </w:p>
    <w:p w:rsidR="00063915" w:rsidRDefault="00063915" w:rsidP="00063915">
      <w:pPr>
        <w:jc w:val="both"/>
        <w:rPr>
          <w:rFonts w:asciiTheme="minorHAnsi" w:hAnsiTheme="minorHAnsi" w:cstheme="minorHAnsi"/>
          <w:sz w:val="24"/>
          <w:szCs w:val="24"/>
        </w:rPr>
      </w:pPr>
    </w:p>
    <w:p w:rsidR="00063915" w:rsidRDefault="00063915" w:rsidP="00063915">
      <w:pPr>
        <w:jc w:val="both"/>
        <w:rPr>
          <w:rFonts w:asciiTheme="minorHAnsi" w:hAnsiTheme="minorHAnsi" w:cstheme="minorHAnsi"/>
          <w:sz w:val="24"/>
          <w:szCs w:val="24"/>
        </w:rPr>
      </w:pPr>
    </w:p>
    <w:p w:rsidR="00063915" w:rsidRDefault="00063915" w:rsidP="00063915">
      <w:pPr>
        <w:ind w:left="567" w:hanging="567"/>
        <w:jc w:val="both"/>
        <w:rPr>
          <w:rFonts w:asciiTheme="minorHAnsi" w:hAnsiTheme="minorHAnsi" w:cstheme="minorHAnsi"/>
          <w:b/>
          <w:i/>
          <w:sz w:val="24"/>
          <w:szCs w:val="24"/>
        </w:rPr>
      </w:pPr>
      <w:r>
        <w:rPr>
          <w:rFonts w:asciiTheme="minorHAnsi" w:hAnsiTheme="minorHAnsi" w:cstheme="minorHAnsi"/>
          <w:b/>
          <w:i/>
          <w:sz w:val="24"/>
          <w:szCs w:val="24"/>
        </w:rPr>
        <w:t xml:space="preserve">Animal extinctions and introductions </w:t>
      </w:r>
    </w:p>
    <w:p w:rsidR="00063915" w:rsidRDefault="00063915" w:rsidP="00063915">
      <w:pPr>
        <w:ind w:left="720" w:right="-1135" w:hanging="720"/>
        <w:rPr>
          <w:rFonts w:asciiTheme="minorHAnsi" w:hAnsiTheme="minorHAnsi" w:cstheme="minorHAnsi"/>
          <w:sz w:val="24"/>
          <w:szCs w:val="24"/>
          <w:lang w:eastAsia="en-GB"/>
        </w:rPr>
      </w:pPr>
      <w:r>
        <w:rPr>
          <w:rFonts w:asciiTheme="minorHAnsi" w:hAnsiTheme="minorHAnsi" w:cstheme="minorHAnsi"/>
          <w:color w:val="000000"/>
          <w:sz w:val="24"/>
          <w:szCs w:val="24"/>
          <w:lang w:eastAsia="en-GB"/>
        </w:rPr>
        <w:t>Bell, M. &amp; Walker, M.J.C. 2005</w:t>
      </w:r>
      <w:r>
        <w:rPr>
          <w:rFonts w:asciiTheme="minorHAnsi" w:hAnsiTheme="minorHAnsi" w:cstheme="minorHAnsi"/>
          <w:i/>
          <w:iCs/>
          <w:color w:val="000000"/>
          <w:sz w:val="24"/>
          <w:szCs w:val="24"/>
          <w:lang w:eastAsia="en-GB"/>
        </w:rPr>
        <w:t xml:space="preserve"> Late Quaternary Environmental Change: Physical and Human Perspectives. </w:t>
      </w:r>
      <w:r>
        <w:rPr>
          <w:rFonts w:asciiTheme="minorHAnsi" w:hAnsiTheme="minorHAnsi" w:cstheme="minorHAnsi"/>
          <w:color w:val="000000"/>
          <w:sz w:val="24"/>
          <w:szCs w:val="24"/>
          <w:lang w:eastAsia="en-GB"/>
        </w:rPr>
        <w:t>2nd edition, Addison-Wesley-Longman, London.</w:t>
      </w:r>
    </w:p>
    <w:p w:rsidR="00063915" w:rsidRDefault="00063915" w:rsidP="00063915">
      <w:pPr>
        <w:ind w:left="720" w:right="-1135" w:hanging="720"/>
        <w:rPr>
          <w:rFonts w:asciiTheme="minorHAnsi" w:hAnsiTheme="minorHAnsi" w:cstheme="minorHAnsi"/>
          <w:sz w:val="24"/>
          <w:szCs w:val="24"/>
          <w:lang w:eastAsia="en-GB"/>
        </w:rPr>
      </w:pPr>
      <w:r>
        <w:rPr>
          <w:rFonts w:asciiTheme="minorHAnsi" w:hAnsiTheme="minorHAnsi" w:cstheme="minorHAnsi"/>
          <w:sz w:val="24"/>
          <w:szCs w:val="24"/>
          <w:lang w:eastAsia="en-GB"/>
        </w:rPr>
        <w:t xml:space="preserve"> Davis, S. J. M. 1987 </w:t>
      </w:r>
      <w:r>
        <w:rPr>
          <w:rFonts w:asciiTheme="minorHAnsi" w:hAnsiTheme="minorHAnsi" w:cstheme="minorHAnsi"/>
          <w:i/>
          <w:iCs/>
          <w:sz w:val="24"/>
          <w:szCs w:val="24"/>
          <w:lang w:eastAsia="en-GB"/>
        </w:rPr>
        <w:t>The Archaeology of Animals</w:t>
      </w:r>
      <w:r>
        <w:rPr>
          <w:rFonts w:asciiTheme="minorHAnsi" w:hAnsiTheme="minorHAnsi" w:cstheme="minorHAnsi"/>
          <w:sz w:val="24"/>
          <w:szCs w:val="24"/>
          <w:lang w:eastAsia="en-GB"/>
        </w:rPr>
        <w:t xml:space="preserve">. London: </w:t>
      </w:r>
      <w:proofErr w:type="spellStart"/>
      <w:r>
        <w:rPr>
          <w:rFonts w:asciiTheme="minorHAnsi" w:hAnsiTheme="minorHAnsi" w:cstheme="minorHAnsi"/>
          <w:sz w:val="24"/>
          <w:szCs w:val="24"/>
          <w:lang w:eastAsia="en-GB"/>
        </w:rPr>
        <w:t>Batsford</w:t>
      </w:r>
      <w:proofErr w:type="spellEnd"/>
      <w:r>
        <w:rPr>
          <w:rFonts w:asciiTheme="minorHAnsi" w:hAnsiTheme="minorHAnsi" w:cstheme="minorHAnsi"/>
          <w:sz w:val="24"/>
          <w:szCs w:val="24"/>
          <w:lang w:eastAsia="en-GB"/>
        </w:rPr>
        <w:t>.</w:t>
      </w:r>
    </w:p>
    <w:p w:rsidR="00063915" w:rsidRDefault="00063915" w:rsidP="00063915">
      <w:pPr>
        <w:ind w:left="720" w:right="-1135" w:hanging="720"/>
        <w:rPr>
          <w:rFonts w:asciiTheme="minorHAnsi" w:hAnsiTheme="minorHAnsi" w:cstheme="minorHAnsi"/>
          <w:sz w:val="24"/>
          <w:szCs w:val="24"/>
          <w:lang w:eastAsia="en-GB"/>
        </w:rPr>
      </w:pPr>
      <w:r>
        <w:rPr>
          <w:rFonts w:asciiTheme="minorHAnsi" w:hAnsiTheme="minorHAnsi" w:cstheme="minorHAnsi"/>
          <w:sz w:val="24"/>
          <w:szCs w:val="24"/>
          <w:lang w:eastAsia="en-GB"/>
        </w:rPr>
        <w:t> Greyson, D. K. and Meltzer, D. J. 2003 A requiem for North American overkill.  J</w:t>
      </w:r>
      <w:r>
        <w:rPr>
          <w:rFonts w:asciiTheme="minorHAnsi" w:hAnsiTheme="minorHAnsi" w:cstheme="minorHAnsi"/>
          <w:i/>
          <w:iCs/>
          <w:sz w:val="24"/>
          <w:szCs w:val="24"/>
          <w:lang w:eastAsia="en-GB"/>
        </w:rPr>
        <w:t>ournal of Archaeological Science</w:t>
      </w:r>
      <w:r>
        <w:rPr>
          <w:rFonts w:asciiTheme="minorHAnsi" w:hAnsiTheme="minorHAnsi" w:cstheme="minorHAnsi"/>
          <w:sz w:val="24"/>
          <w:szCs w:val="24"/>
          <w:lang w:eastAsia="en-GB"/>
        </w:rPr>
        <w:t>. 50(5):585-593</w:t>
      </w:r>
    </w:p>
    <w:p w:rsidR="00063915" w:rsidRDefault="00063915" w:rsidP="00063915">
      <w:pPr>
        <w:ind w:left="720" w:right="-1135" w:hanging="720"/>
        <w:rPr>
          <w:rFonts w:asciiTheme="minorHAnsi" w:hAnsiTheme="minorHAnsi" w:cstheme="minorHAnsi"/>
          <w:sz w:val="24"/>
          <w:szCs w:val="24"/>
          <w:lang w:eastAsia="en-GB"/>
        </w:rPr>
      </w:pPr>
      <w:proofErr w:type="spellStart"/>
      <w:r>
        <w:rPr>
          <w:rFonts w:asciiTheme="minorHAnsi" w:hAnsiTheme="minorHAnsi" w:cstheme="minorHAnsi"/>
          <w:sz w:val="24"/>
          <w:szCs w:val="24"/>
          <w:lang w:eastAsia="en-GB"/>
        </w:rPr>
        <w:t>Kepecs</w:t>
      </w:r>
      <w:proofErr w:type="spellEnd"/>
      <w:r>
        <w:rPr>
          <w:rFonts w:asciiTheme="minorHAnsi" w:hAnsiTheme="minorHAnsi" w:cstheme="minorHAnsi"/>
          <w:sz w:val="24"/>
          <w:szCs w:val="24"/>
          <w:lang w:eastAsia="en-GB"/>
        </w:rPr>
        <w:t xml:space="preserve">, S. 2002 Mammoth for dinner: A tasty debate about early humans in Ice Age Wisconsin. </w:t>
      </w:r>
      <w:proofErr w:type="gramStart"/>
      <w:r>
        <w:rPr>
          <w:rFonts w:asciiTheme="minorHAnsi" w:hAnsiTheme="minorHAnsi" w:cstheme="minorHAnsi"/>
          <w:i/>
          <w:iCs/>
          <w:sz w:val="24"/>
          <w:szCs w:val="24"/>
          <w:lang w:eastAsia="en-GB"/>
        </w:rPr>
        <w:t>Archaeology</w:t>
      </w:r>
      <w:r>
        <w:rPr>
          <w:rFonts w:asciiTheme="minorHAnsi" w:hAnsiTheme="minorHAnsi" w:cstheme="minorHAnsi"/>
          <w:sz w:val="24"/>
          <w:szCs w:val="24"/>
          <w:lang w:eastAsia="en-GB"/>
        </w:rPr>
        <w:t>  55</w:t>
      </w:r>
      <w:proofErr w:type="gramEnd"/>
      <w:r>
        <w:rPr>
          <w:rFonts w:asciiTheme="minorHAnsi" w:hAnsiTheme="minorHAnsi" w:cstheme="minorHAnsi"/>
          <w:sz w:val="24"/>
          <w:szCs w:val="24"/>
          <w:lang w:eastAsia="en-GB"/>
        </w:rPr>
        <w:t>(4):50-54</w:t>
      </w:r>
    </w:p>
    <w:p w:rsidR="00063915" w:rsidRDefault="00063915" w:rsidP="00063915">
      <w:pPr>
        <w:ind w:left="720" w:right="-1135" w:hanging="720"/>
        <w:rPr>
          <w:rFonts w:asciiTheme="minorHAnsi" w:hAnsiTheme="minorHAnsi" w:cstheme="minorHAnsi"/>
          <w:sz w:val="24"/>
          <w:szCs w:val="24"/>
          <w:lang w:eastAsia="en-GB"/>
        </w:rPr>
      </w:pPr>
      <w:proofErr w:type="spellStart"/>
      <w:r>
        <w:rPr>
          <w:rFonts w:asciiTheme="minorHAnsi" w:hAnsiTheme="minorHAnsi" w:cstheme="minorHAnsi"/>
          <w:sz w:val="24"/>
          <w:szCs w:val="24"/>
          <w:lang w:eastAsia="en-GB"/>
        </w:rPr>
        <w:t>Macphee</w:t>
      </w:r>
      <w:proofErr w:type="spellEnd"/>
      <w:r>
        <w:rPr>
          <w:rFonts w:asciiTheme="minorHAnsi" w:hAnsiTheme="minorHAnsi" w:cstheme="minorHAnsi"/>
          <w:sz w:val="24"/>
          <w:szCs w:val="24"/>
          <w:lang w:eastAsia="en-GB"/>
        </w:rPr>
        <w:t xml:space="preserve">, R.D.E. </w:t>
      </w:r>
      <w:proofErr w:type="gramStart"/>
      <w:r>
        <w:rPr>
          <w:rFonts w:asciiTheme="minorHAnsi" w:hAnsiTheme="minorHAnsi" w:cstheme="minorHAnsi"/>
          <w:sz w:val="24"/>
          <w:szCs w:val="24"/>
          <w:lang w:eastAsia="en-GB"/>
        </w:rPr>
        <w:t xml:space="preserve">1999  </w:t>
      </w:r>
      <w:r>
        <w:rPr>
          <w:rFonts w:asciiTheme="minorHAnsi" w:hAnsiTheme="minorHAnsi" w:cstheme="minorHAnsi"/>
          <w:i/>
          <w:iCs/>
          <w:sz w:val="24"/>
          <w:szCs w:val="24"/>
          <w:lang w:eastAsia="en-GB"/>
        </w:rPr>
        <w:t>Extinctions</w:t>
      </w:r>
      <w:proofErr w:type="gramEnd"/>
      <w:r>
        <w:rPr>
          <w:rFonts w:asciiTheme="minorHAnsi" w:hAnsiTheme="minorHAnsi" w:cstheme="minorHAnsi"/>
          <w:i/>
          <w:iCs/>
          <w:sz w:val="24"/>
          <w:szCs w:val="24"/>
          <w:lang w:eastAsia="en-GB"/>
        </w:rPr>
        <w:t xml:space="preserve"> in Near Time</w:t>
      </w:r>
      <w:r>
        <w:rPr>
          <w:rFonts w:asciiTheme="minorHAnsi" w:hAnsiTheme="minorHAnsi" w:cstheme="minorHAnsi"/>
          <w:sz w:val="24"/>
          <w:szCs w:val="24"/>
          <w:lang w:eastAsia="en-GB"/>
        </w:rPr>
        <w:t xml:space="preserve">. Kluwer Plenum Publishers: New York.  </w:t>
      </w:r>
    </w:p>
    <w:p w:rsidR="00063915" w:rsidRDefault="00063915" w:rsidP="00063915">
      <w:pPr>
        <w:ind w:left="720" w:right="-1135" w:hanging="720"/>
        <w:rPr>
          <w:rFonts w:asciiTheme="minorHAnsi" w:hAnsiTheme="minorHAnsi" w:cstheme="minorHAnsi"/>
          <w:sz w:val="24"/>
          <w:szCs w:val="24"/>
          <w:lang w:eastAsia="en-GB"/>
        </w:rPr>
      </w:pPr>
      <w:r>
        <w:rPr>
          <w:rFonts w:asciiTheme="minorHAnsi" w:hAnsiTheme="minorHAnsi" w:cstheme="minorHAnsi"/>
          <w:sz w:val="24"/>
          <w:szCs w:val="24"/>
          <w:lang w:eastAsia="en-GB"/>
        </w:rPr>
        <w:t xml:space="preserve">Martin, P. S. and Klein, R. G. 1984 </w:t>
      </w:r>
      <w:r>
        <w:rPr>
          <w:rFonts w:asciiTheme="minorHAnsi" w:hAnsiTheme="minorHAnsi" w:cstheme="minorHAnsi"/>
          <w:i/>
          <w:iCs/>
          <w:sz w:val="24"/>
          <w:szCs w:val="24"/>
          <w:lang w:eastAsia="en-GB"/>
        </w:rPr>
        <w:t>Quaternary Extinctions</w:t>
      </w:r>
      <w:r>
        <w:rPr>
          <w:rFonts w:asciiTheme="minorHAnsi" w:hAnsiTheme="minorHAnsi" w:cstheme="minorHAnsi"/>
          <w:sz w:val="24"/>
          <w:szCs w:val="24"/>
          <w:lang w:eastAsia="en-GB"/>
        </w:rPr>
        <w:t>. A.U.P.</w:t>
      </w:r>
    </w:p>
    <w:p w:rsidR="00063915" w:rsidRDefault="00063915" w:rsidP="00063915">
      <w:pPr>
        <w:ind w:left="720" w:right="-1135" w:hanging="720"/>
        <w:rPr>
          <w:rFonts w:asciiTheme="minorHAnsi" w:hAnsiTheme="minorHAnsi" w:cstheme="minorHAnsi"/>
          <w:sz w:val="24"/>
          <w:szCs w:val="24"/>
          <w:lang w:eastAsia="en-GB"/>
        </w:rPr>
      </w:pPr>
      <w:r>
        <w:rPr>
          <w:rFonts w:asciiTheme="minorHAnsi" w:hAnsiTheme="minorHAnsi" w:cstheme="minorHAnsi"/>
          <w:sz w:val="24"/>
          <w:szCs w:val="24"/>
          <w:lang w:eastAsia="en-GB"/>
        </w:rPr>
        <w:t xml:space="preserve">Sutcliffe, A. J. 1986 </w:t>
      </w:r>
      <w:r>
        <w:rPr>
          <w:rFonts w:asciiTheme="minorHAnsi" w:hAnsiTheme="minorHAnsi" w:cstheme="minorHAnsi"/>
          <w:i/>
          <w:iCs/>
          <w:sz w:val="24"/>
          <w:szCs w:val="24"/>
          <w:lang w:eastAsia="en-GB"/>
        </w:rPr>
        <w:t>On the Track of Ice Age Mammals.</w:t>
      </w:r>
      <w:r>
        <w:rPr>
          <w:rFonts w:asciiTheme="minorHAnsi" w:hAnsiTheme="minorHAnsi" w:cstheme="minorHAnsi"/>
          <w:sz w:val="24"/>
          <w:szCs w:val="24"/>
          <w:lang w:eastAsia="en-GB"/>
        </w:rPr>
        <w:t xml:space="preserve"> London: BMNH.</w:t>
      </w: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b/>
          <w:i/>
          <w:sz w:val="24"/>
          <w:szCs w:val="24"/>
        </w:rPr>
      </w:pPr>
      <w:r>
        <w:rPr>
          <w:rFonts w:asciiTheme="minorHAnsi" w:hAnsiTheme="minorHAnsi" w:cstheme="minorHAnsi"/>
          <w:b/>
          <w:i/>
          <w:sz w:val="24"/>
          <w:szCs w:val="24"/>
        </w:rPr>
        <w:lastRenderedPageBreak/>
        <w:t xml:space="preserve">The introduction of agriculture: Mesolithic/Neolithic </w:t>
      </w:r>
      <w:proofErr w:type="spellStart"/>
      <w:r>
        <w:rPr>
          <w:rFonts w:asciiTheme="minorHAnsi" w:hAnsiTheme="minorHAnsi" w:cstheme="minorHAnsi"/>
          <w:b/>
          <w:i/>
          <w:sz w:val="24"/>
          <w:szCs w:val="24"/>
        </w:rPr>
        <w:t>adatptations</w:t>
      </w:r>
      <w:proofErr w:type="spellEnd"/>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r>
        <w:rPr>
          <w:rFonts w:asciiTheme="minorHAnsi" w:hAnsiTheme="minorHAnsi" w:cstheme="minorHAnsi"/>
          <w:sz w:val="24"/>
          <w:szCs w:val="24"/>
        </w:rPr>
        <w:t xml:space="preserve">Barker, G. 2006 </w:t>
      </w:r>
      <w:r>
        <w:rPr>
          <w:rFonts w:asciiTheme="minorHAnsi" w:hAnsiTheme="minorHAnsi" w:cstheme="minorHAnsi"/>
          <w:i/>
          <w:sz w:val="24"/>
          <w:szCs w:val="24"/>
        </w:rPr>
        <w:t>Agricultural revolution in prehistory: why did foragers become farmer?</w:t>
      </w:r>
      <w:r>
        <w:rPr>
          <w:rFonts w:asciiTheme="minorHAnsi" w:hAnsiTheme="minorHAnsi" w:cstheme="minorHAnsi"/>
          <w:sz w:val="24"/>
          <w:szCs w:val="24"/>
        </w:rPr>
        <w:t xml:space="preserve">  Oxford University Press: Oxford.</w:t>
      </w: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roofErr w:type="spellStart"/>
      <w:r>
        <w:rPr>
          <w:rFonts w:asciiTheme="minorHAnsi" w:hAnsiTheme="minorHAnsi" w:cstheme="minorHAnsi"/>
          <w:sz w:val="24"/>
          <w:szCs w:val="24"/>
        </w:rPr>
        <w:t>Darvill</w:t>
      </w:r>
      <w:proofErr w:type="spellEnd"/>
      <w:r>
        <w:rPr>
          <w:rFonts w:asciiTheme="minorHAnsi" w:hAnsiTheme="minorHAnsi" w:cstheme="minorHAnsi"/>
          <w:sz w:val="24"/>
          <w:szCs w:val="24"/>
        </w:rPr>
        <w:t xml:space="preserve">, T. 2010 </w:t>
      </w:r>
      <w:r>
        <w:rPr>
          <w:rFonts w:asciiTheme="minorHAnsi" w:hAnsiTheme="minorHAnsi" w:cstheme="minorHAnsi"/>
          <w:i/>
          <w:sz w:val="24"/>
          <w:szCs w:val="24"/>
        </w:rPr>
        <w:t>Prehistoric Britain</w:t>
      </w:r>
      <w:r>
        <w:rPr>
          <w:rFonts w:asciiTheme="minorHAnsi" w:hAnsiTheme="minorHAnsi" w:cstheme="minorHAnsi"/>
          <w:sz w:val="24"/>
          <w:szCs w:val="24"/>
        </w:rPr>
        <w:t>.  Routledge: London and New York.  2</w:t>
      </w:r>
      <w:r>
        <w:rPr>
          <w:rFonts w:asciiTheme="minorHAnsi" w:hAnsiTheme="minorHAnsi" w:cstheme="minorHAnsi"/>
          <w:sz w:val="24"/>
          <w:szCs w:val="24"/>
          <w:vertAlign w:val="superscript"/>
        </w:rPr>
        <w:t>nd</w:t>
      </w:r>
      <w:r>
        <w:rPr>
          <w:rFonts w:asciiTheme="minorHAnsi" w:hAnsiTheme="minorHAnsi" w:cstheme="minorHAnsi"/>
          <w:sz w:val="24"/>
          <w:szCs w:val="24"/>
        </w:rPr>
        <w:t xml:space="preserve"> Edition.</w:t>
      </w: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r>
        <w:rPr>
          <w:rFonts w:asciiTheme="minorHAnsi" w:hAnsiTheme="minorHAnsi" w:cstheme="minorHAnsi"/>
          <w:sz w:val="24"/>
          <w:szCs w:val="24"/>
        </w:rPr>
        <w:t xml:space="preserve">Hunter, J. and </w:t>
      </w:r>
      <w:proofErr w:type="spellStart"/>
      <w:r>
        <w:rPr>
          <w:rFonts w:asciiTheme="minorHAnsi" w:hAnsiTheme="minorHAnsi" w:cstheme="minorHAnsi"/>
          <w:sz w:val="24"/>
          <w:szCs w:val="24"/>
        </w:rPr>
        <w:t>Rawlston</w:t>
      </w:r>
      <w:proofErr w:type="spellEnd"/>
      <w:r>
        <w:rPr>
          <w:rFonts w:asciiTheme="minorHAnsi" w:hAnsiTheme="minorHAnsi" w:cstheme="minorHAnsi"/>
          <w:sz w:val="24"/>
          <w:szCs w:val="24"/>
        </w:rPr>
        <w:t xml:space="preserve">, I 2002 </w:t>
      </w:r>
      <w:r>
        <w:rPr>
          <w:rFonts w:asciiTheme="minorHAnsi" w:hAnsiTheme="minorHAnsi" w:cstheme="minorHAnsi"/>
          <w:i/>
          <w:sz w:val="24"/>
          <w:szCs w:val="24"/>
        </w:rPr>
        <w:t>The archaeology of Britain an introduction from the Upper Palaeolithic to the Industrial Revolution</w:t>
      </w:r>
      <w:r>
        <w:rPr>
          <w:rFonts w:asciiTheme="minorHAnsi" w:hAnsiTheme="minorHAnsi" w:cstheme="minorHAnsi"/>
          <w:sz w:val="24"/>
          <w:szCs w:val="24"/>
        </w:rPr>
        <w:t>. Routledge: London.</w:t>
      </w: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063915" w:rsidP="00063915">
      <w:pPr>
        <w:tabs>
          <w:tab w:val="left" w:pos="567"/>
          <w:tab w:val="left" w:pos="8280"/>
        </w:tabs>
        <w:ind w:left="567" w:right="84" w:hanging="567"/>
        <w:jc w:val="both"/>
        <w:rPr>
          <w:rFonts w:asciiTheme="minorHAnsi" w:hAnsiTheme="minorHAnsi" w:cstheme="minorHAnsi"/>
          <w:sz w:val="24"/>
          <w:szCs w:val="24"/>
        </w:rPr>
      </w:pPr>
    </w:p>
    <w:p w:rsidR="00063915" w:rsidRDefault="00F74C65" w:rsidP="00063915">
      <w:pPr>
        <w:tabs>
          <w:tab w:val="left" w:pos="567"/>
          <w:tab w:val="left" w:pos="8280"/>
        </w:tabs>
        <w:ind w:left="567" w:right="84" w:hanging="567"/>
        <w:jc w:val="both"/>
        <w:rPr>
          <w:rFonts w:asciiTheme="minorHAnsi" w:hAnsiTheme="minorHAnsi" w:cstheme="minorHAnsi"/>
          <w:b/>
          <w:sz w:val="24"/>
          <w:szCs w:val="24"/>
        </w:rPr>
      </w:pPr>
      <w:r>
        <w:rPr>
          <w:rFonts w:asciiTheme="minorHAnsi" w:hAnsiTheme="minorHAnsi" w:cstheme="minorHAnsi"/>
          <w:b/>
          <w:sz w:val="24"/>
          <w:szCs w:val="24"/>
        </w:rPr>
        <w:t>MRB/2016</w:t>
      </w:r>
    </w:p>
    <w:p w:rsidR="00063915" w:rsidRDefault="00063915" w:rsidP="00063915">
      <w:pPr>
        <w:rPr>
          <w:rFonts w:asciiTheme="minorHAnsi" w:hAnsiTheme="minorHAnsi" w:cstheme="minorHAnsi"/>
          <w:sz w:val="24"/>
          <w:szCs w:val="24"/>
        </w:rPr>
      </w:pPr>
    </w:p>
    <w:p w:rsidR="00063915" w:rsidRDefault="00063915" w:rsidP="00063915">
      <w:pPr>
        <w:tabs>
          <w:tab w:val="left" w:pos="8280"/>
        </w:tabs>
        <w:rPr>
          <w:rFonts w:asciiTheme="minorHAnsi" w:hAnsiTheme="minorHAnsi" w:cstheme="minorHAnsi"/>
          <w:sz w:val="24"/>
          <w:szCs w:val="24"/>
        </w:rPr>
      </w:pPr>
    </w:p>
    <w:p w:rsidR="000F5462" w:rsidRDefault="000F5462"/>
    <w:sectPr w:rsidR="000F5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4E20CB"/>
    <w:multiLevelType w:val="hybridMultilevel"/>
    <w:tmpl w:val="B6E4E66A"/>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3915"/>
    <w:rsid w:val="00063915"/>
    <w:rsid w:val="000F5462"/>
    <w:rsid w:val="001D0C27"/>
    <w:rsid w:val="00282889"/>
    <w:rsid w:val="00334EC7"/>
    <w:rsid w:val="00482D93"/>
    <w:rsid w:val="004E45D8"/>
    <w:rsid w:val="00670E0F"/>
    <w:rsid w:val="00696D30"/>
    <w:rsid w:val="00AE1A3E"/>
    <w:rsid w:val="00BA08C6"/>
    <w:rsid w:val="00CA65F7"/>
    <w:rsid w:val="00CB2997"/>
    <w:rsid w:val="00D52092"/>
    <w:rsid w:val="00E10B0F"/>
    <w:rsid w:val="00EA1E43"/>
    <w:rsid w:val="00EE7707"/>
    <w:rsid w:val="00EF1A31"/>
    <w:rsid w:val="00F1438C"/>
    <w:rsid w:val="00F16189"/>
    <w:rsid w:val="00F74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8B6AE"/>
  <w15:docId w15:val="{9703A4B7-8DF8-4945-9439-2035ED220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915"/>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063915"/>
    <w:pPr>
      <w:keepNext/>
      <w:outlineLvl w:val="0"/>
    </w:pPr>
    <w:rPr>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63915"/>
    <w:rPr>
      <w:rFonts w:ascii="Times New Roman" w:eastAsia="Times New Roman" w:hAnsi="Times New Roman" w:cs="Times New Roman"/>
      <w:b/>
      <w:bCs/>
      <w:sz w:val="24"/>
      <w:szCs w:val="20"/>
    </w:rPr>
  </w:style>
  <w:style w:type="paragraph" w:styleId="ListParagraph">
    <w:name w:val="List Paragraph"/>
    <w:basedOn w:val="Normal"/>
    <w:uiPriority w:val="99"/>
    <w:qFormat/>
    <w:rsid w:val="00063915"/>
    <w:pPr>
      <w:spacing w:after="200" w:line="276" w:lineRule="auto"/>
      <w:ind w:left="720"/>
      <w:contextualSpacing/>
    </w:pPr>
    <w:rPr>
      <w:rFonts w:ascii="Calibri" w:hAnsi="Calibri"/>
      <w:sz w:val="22"/>
      <w:szCs w:val="22"/>
    </w:rPr>
  </w:style>
  <w:style w:type="character" w:styleId="Strong">
    <w:name w:val="Strong"/>
    <w:basedOn w:val="DefaultParagraphFont"/>
    <w:uiPriority w:val="22"/>
    <w:qFormat/>
    <w:rsid w:val="00063915"/>
    <w:rPr>
      <w:b/>
      <w:bCs/>
    </w:rPr>
  </w:style>
  <w:style w:type="character" w:styleId="Emphasis">
    <w:name w:val="Emphasis"/>
    <w:basedOn w:val="DefaultParagraphFont"/>
    <w:uiPriority w:val="20"/>
    <w:qFormat/>
    <w:rsid w:val="00063915"/>
    <w:rPr>
      <w:i/>
      <w:iCs/>
    </w:rPr>
  </w:style>
  <w:style w:type="paragraph" w:styleId="BalloonText">
    <w:name w:val="Balloon Text"/>
    <w:basedOn w:val="Normal"/>
    <w:link w:val="BalloonTextChar"/>
    <w:uiPriority w:val="99"/>
    <w:semiHidden/>
    <w:unhideWhenUsed/>
    <w:rsid w:val="00063915"/>
    <w:rPr>
      <w:rFonts w:ascii="Tahoma" w:hAnsi="Tahoma" w:cs="Tahoma"/>
      <w:sz w:val="16"/>
      <w:szCs w:val="16"/>
    </w:rPr>
  </w:style>
  <w:style w:type="character" w:customStyle="1" w:styleId="BalloonTextChar">
    <w:name w:val="Balloon Text Char"/>
    <w:basedOn w:val="DefaultParagraphFont"/>
    <w:link w:val="BalloonText"/>
    <w:uiPriority w:val="99"/>
    <w:semiHidden/>
    <w:rsid w:val="00063915"/>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564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1375</Words>
  <Characters>7840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Martin Bates</cp:lastModifiedBy>
  <cp:revision>2</cp:revision>
  <dcterms:created xsi:type="dcterms:W3CDTF">2017-10-04T09:33:00Z</dcterms:created>
  <dcterms:modified xsi:type="dcterms:W3CDTF">2017-10-04T09:33:00Z</dcterms:modified>
</cp:coreProperties>
</file>