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3558" w:rsidRDefault="00A736C7">
      <w:pPr>
        <w:spacing w:line="256" w:lineRule="auto"/>
        <w:rPr>
          <w:rFonts w:ascii="Arial" w:eastAsia="Calibri" w:hAnsi="Arial" w:cs="Arial"/>
          <w:sz w:val="24"/>
          <w:szCs w:val="24"/>
        </w:rPr>
      </w:pPr>
      <w:r>
        <w:rPr>
          <w:rFonts w:ascii="Arial" w:eastAsia="Calibri" w:hAnsi="Arial" w:cs="Arial"/>
          <w:sz w:val="24"/>
          <w:szCs w:val="24"/>
        </w:rPr>
        <w:t>Student Number: 1922435</w:t>
      </w:r>
    </w:p>
    <w:p w:rsidR="00B23558" w:rsidRDefault="00B23558">
      <w:pPr>
        <w:spacing w:line="256" w:lineRule="auto"/>
        <w:rPr>
          <w:rFonts w:ascii="Arial" w:eastAsia="Calibri" w:hAnsi="Arial" w:cs="Arial"/>
          <w:b/>
          <w:bCs/>
          <w:sz w:val="24"/>
          <w:szCs w:val="24"/>
        </w:rPr>
      </w:pPr>
    </w:p>
    <w:p w:rsidR="00B23558" w:rsidRDefault="00A736C7">
      <w:pPr>
        <w:spacing w:line="256" w:lineRule="auto"/>
        <w:rPr>
          <w:rFonts w:ascii="Arial" w:hAnsi="Arial" w:cs="Arial"/>
          <w:sz w:val="24"/>
          <w:szCs w:val="24"/>
        </w:rPr>
      </w:pPr>
      <w:r>
        <w:rPr>
          <w:rFonts w:ascii="Arial" w:eastAsia="Calibri" w:hAnsi="Arial" w:cs="Arial"/>
          <w:b/>
          <w:bCs/>
          <w:sz w:val="24"/>
          <w:szCs w:val="24"/>
        </w:rPr>
        <w:t>Understanding the role of Constable/Maintaining Professional Standards</w:t>
      </w:r>
    </w:p>
    <w:p w:rsidR="00B23558" w:rsidRDefault="00B23558">
      <w:pPr>
        <w:spacing w:line="256" w:lineRule="auto"/>
        <w:rPr>
          <w:rFonts w:ascii="Arial" w:hAnsi="Arial" w:cs="Arial"/>
          <w:sz w:val="24"/>
          <w:szCs w:val="24"/>
        </w:rPr>
      </w:pPr>
    </w:p>
    <w:p w:rsidR="00B23558" w:rsidRPr="00663790" w:rsidRDefault="00A736C7">
      <w:pPr>
        <w:rPr>
          <w:rFonts w:ascii="Arial" w:hAnsi="Arial" w:cs="Arial"/>
          <w:sz w:val="24"/>
          <w:szCs w:val="24"/>
        </w:rPr>
      </w:pPr>
      <w:r w:rsidRPr="00663790">
        <w:rPr>
          <w:rFonts w:ascii="Arial" w:hAnsi="Arial" w:cs="Arial"/>
          <w:sz w:val="24"/>
          <w:szCs w:val="24"/>
        </w:rPr>
        <w:t xml:space="preserve">This section will critically evaluate the professionalisation of the police service. It identifies the body </w:t>
      </w:r>
      <w:r w:rsidRPr="00663790">
        <w:rPr>
          <w:rFonts w:ascii="Arial" w:hAnsi="Arial" w:cs="Arial"/>
          <w:sz w:val="24"/>
          <w:szCs w:val="24"/>
        </w:rPr>
        <w:t xml:space="preserve">spearheading </w:t>
      </w:r>
      <w:r w:rsidRPr="00663790">
        <w:rPr>
          <w:rFonts w:ascii="Arial" w:hAnsi="Arial" w:cs="Arial"/>
          <w:sz w:val="24"/>
          <w:szCs w:val="24"/>
        </w:rPr>
        <w:t>police</w:t>
      </w:r>
      <w:r w:rsidRPr="00663790">
        <w:rPr>
          <w:rFonts w:ascii="Arial" w:hAnsi="Arial" w:cs="Arial"/>
          <w:sz w:val="24"/>
          <w:szCs w:val="24"/>
        </w:rPr>
        <w:t xml:space="preserve"> professionalisation </w:t>
      </w:r>
      <w:r w:rsidRPr="00663790">
        <w:rPr>
          <w:rFonts w:ascii="Arial" w:hAnsi="Arial" w:cs="Arial"/>
          <w:sz w:val="24"/>
          <w:szCs w:val="24"/>
        </w:rPr>
        <w:t xml:space="preserve">and the difficulties it </w:t>
      </w:r>
      <w:r w:rsidRPr="00663790">
        <w:rPr>
          <w:rFonts w:ascii="Arial" w:hAnsi="Arial" w:cs="Arial"/>
          <w:sz w:val="24"/>
          <w:szCs w:val="24"/>
        </w:rPr>
        <w:t>faces</w:t>
      </w:r>
      <w:r w:rsidRPr="00663790">
        <w:rPr>
          <w:rFonts w:ascii="Arial" w:hAnsi="Arial" w:cs="Arial"/>
          <w:sz w:val="24"/>
          <w:szCs w:val="24"/>
        </w:rPr>
        <w:t xml:space="preserve"> when confronted with police culture, resourcing issu</w:t>
      </w:r>
      <w:r w:rsidRPr="00663790">
        <w:rPr>
          <w:rFonts w:ascii="Arial" w:hAnsi="Arial" w:cs="Arial"/>
          <w:sz w:val="24"/>
          <w:szCs w:val="24"/>
        </w:rPr>
        <w:t xml:space="preserve">es and the steps it’s taking to maintain professional standards, ethics, </w:t>
      </w:r>
      <w:r w:rsidRPr="00663790">
        <w:rPr>
          <w:rFonts w:ascii="Arial" w:hAnsi="Arial" w:cs="Arial"/>
          <w:sz w:val="24"/>
          <w:szCs w:val="24"/>
        </w:rPr>
        <w:t xml:space="preserve">inclusivity and </w:t>
      </w:r>
      <w:r w:rsidRPr="00663790">
        <w:rPr>
          <w:rFonts w:ascii="Arial" w:hAnsi="Arial" w:cs="Arial"/>
          <w:sz w:val="24"/>
          <w:szCs w:val="24"/>
        </w:rPr>
        <w:t>adequate coaching and mentoring.</w:t>
      </w:r>
    </w:p>
    <w:p w:rsidR="00B23558" w:rsidRDefault="00B23558">
      <w:pPr>
        <w:rPr>
          <w:rFonts w:ascii="Arial" w:hAnsi="Arial" w:cs="Arial"/>
          <w:sz w:val="24"/>
          <w:szCs w:val="24"/>
        </w:rPr>
      </w:pPr>
    </w:p>
    <w:p w:rsidR="00B23558" w:rsidRDefault="00A736C7">
      <w:pPr>
        <w:rPr>
          <w:rFonts w:ascii="Arial" w:hAnsi="Arial" w:cs="Arial"/>
          <w:sz w:val="24"/>
          <w:szCs w:val="24"/>
        </w:rPr>
      </w:pPr>
      <w:r w:rsidRPr="00663790">
        <w:rPr>
          <w:rFonts w:ascii="Arial" w:hAnsi="Arial" w:cs="Arial"/>
          <w:sz w:val="24"/>
          <w:szCs w:val="24"/>
        </w:rPr>
        <w:t xml:space="preserve">The UK’s police service professionalisation </w:t>
      </w:r>
      <w:r w:rsidRPr="00663790">
        <w:rPr>
          <w:rFonts w:ascii="Arial" w:hAnsi="Arial" w:cs="Arial"/>
          <w:sz w:val="24"/>
          <w:szCs w:val="24"/>
        </w:rPr>
        <w:t>has been gradually developed sin</w:t>
      </w:r>
      <w:r w:rsidRPr="00663790">
        <w:rPr>
          <w:rFonts w:ascii="Arial" w:hAnsi="Arial" w:cs="Arial"/>
          <w:sz w:val="24"/>
          <w:szCs w:val="24"/>
        </w:rPr>
        <w:t xml:space="preserve">ce the 1970s, before which, </w:t>
      </w:r>
      <w:proofErr w:type="spellStart"/>
      <w:r w:rsidRPr="00663790">
        <w:rPr>
          <w:rFonts w:ascii="Arial" w:hAnsi="Arial" w:cs="Arial"/>
          <w:sz w:val="24"/>
          <w:szCs w:val="24"/>
        </w:rPr>
        <w:t>Peelian</w:t>
      </w:r>
      <w:proofErr w:type="spellEnd"/>
      <w:r w:rsidRPr="00663790">
        <w:rPr>
          <w:rFonts w:ascii="Arial" w:hAnsi="Arial" w:cs="Arial"/>
          <w:sz w:val="24"/>
          <w:szCs w:val="24"/>
        </w:rPr>
        <w:t xml:space="preserve"> Principles were predominant. However, the complexities and challenges that the police are required </w:t>
      </w:r>
      <w:r>
        <w:rPr>
          <w:rFonts w:ascii="Arial" w:hAnsi="Arial" w:cs="Arial"/>
          <w:sz w:val="24"/>
          <w:szCs w:val="24"/>
        </w:rPr>
        <w:t>to deal with have changed (NPCC, 2016). There are now enhanced social and structural inequalities, technological advances</w:t>
      </w:r>
      <w:r>
        <w:rPr>
          <w:rFonts w:ascii="Arial" w:hAnsi="Arial" w:cs="Arial"/>
          <w:sz w:val="24"/>
          <w:szCs w:val="24"/>
        </w:rPr>
        <w:t xml:space="preserve"> and financial constraints, meaning that skills capabilities of police require rapid modernising (McCann and Granter 2019). A major </w:t>
      </w:r>
      <w:r w:rsidRPr="00663790">
        <w:rPr>
          <w:rFonts w:ascii="Arial" w:hAnsi="Arial" w:cs="Arial"/>
          <w:sz w:val="24"/>
          <w:szCs w:val="24"/>
        </w:rPr>
        <w:t xml:space="preserve">turning point was in 2013 with the establishment of the College of Policing (COP) which </w:t>
      </w:r>
      <w:r w:rsidRPr="00663790">
        <w:rPr>
          <w:rFonts w:ascii="Arial" w:hAnsi="Arial" w:cs="Arial"/>
          <w:sz w:val="24"/>
          <w:szCs w:val="24"/>
        </w:rPr>
        <w:t>is</w:t>
      </w:r>
      <w:r w:rsidRPr="00663790">
        <w:rPr>
          <w:rFonts w:ascii="Arial" w:hAnsi="Arial" w:cs="Arial"/>
          <w:sz w:val="24"/>
          <w:szCs w:val="24"/>
        </w:rPr>
        <w:t xml:space="preserve"> the successful development</w:t>
      </w:r>
      <w:r w:rsidRPr="00663790">
        <w:rPr>
          <w:rFonts w:ascii="Arial" w:hAnsi="Arial" w:cs="Arial"/>
          <w:sz w:val="24"/>
          <w:szCs w:val="24"/>
        </w:rPr>
        <w:t xml:space="preserve"> of a professional body for the police of England and Wales. </w:t>
      </w:r>
      <w:r w:rsidRPr="00663790">
        <w:rPr>
          <w:rFonts w:ascii="Arial" w:hAnsi="Arial" w:cs="Arial"/>
          <w:sz w:val="24"/>
          <w:szCs w:val="24"/>
        </w:rPr>
        <w:t>Consequently</w:t>
      </w:r>
      <w:r w:rsidR="00677E06">
        <w:rPr>
          <w:rFonts w:ascii="Arial" w:hAnsi="Arial" w:cs="Arial"/>
          <w:sz w:val="24"/>
          <w:szCs w:val="24"/>
        </w:rPr>
        <w:t>,</w:t>
      </w:r>
      <w:r w:rsidRPr="00663790">
        <w:rPr>
          <w:rFonts w:ascii="Arial" w:hAnsi="Arial" w:cs="Arial"/>
          <w:sz w:val="24"/>
          <w:szCs w:val="24"/>
        </w:rPr>
        <w:t xml:space="preserve"> the</w:t>
      </w:r>
      <w:r w:rsidRPr="00663790">
        <w:rPr>
          <w:rFonts w:ascii="Arial" w:hAnsi="Arial" w:cs="Arial"/>
          <w:sz w:val="24"/>
          <w:szCs w:val="24"/>
        </w:rPr>
        <w:t xml:space="preserve"> rapid </w:t>
      </w:r>
      <w:r>
        <w:rPr>
          <w:rFonts w:ascii="Arial" w:hAnsi="Arial" w:cs="Arial"/>
          <w:sz w:val="24"/>
          <w:szCs w:val="24"/>
        </w:rPr>
        <w:t xml:space="preserve">professionalisation of </w:t>
      </w:r>
      <w:r>
        <w:rPr>
          <w:rFonts w:ascii="Arial" w:hAnsi="Arial" w:cs="Arial"/>
          <w:sz w:val="24"/>
          <w:szCs w:val="24"/>
        </w:rPr>
        <w:t xml:space="preserve">police forces </w:t>
      </w:r>
      <w:r w:rsidRPr="00663790">
        <w:rPr>
          <w:rFonts w:ascii="Arial" w:hAnsi="Arial" w:cs="Arial"/>
          <w:sz w:val="24"/>
          <w:szCs w:val="24"/>
        </w:rPr>
        <w:t>followed</w:t>
      </w:r>
      <w:r w:rsidRPr="00663790">
        <w:rPr>
          <w:rFonts w:ascii="Arial" w:hAnsi="Arial" w:cs="Arial"/>
          <w:sz w:val="24"/>
          <w:szCs w:val="24"/>
        </w:rPr>
        <w:t xml:space="preserve"> </w:t>
      </w:r>
      <w:r>
        <w:rPr>
          <w:rFonts w:ascii="Arial" w:hAnsi="Arial" w:cs="Arial"/>
          <w:sz w:val="24"/>
          <w:szCs w:val="24"/>
        </w:rPr>
        <w:t>with the introduction of policing practice protocols, formal attainment pathways, code of ethics and the Degree</w:t>
      </w:r>
      <w:r>
        <w:rPr>
          <w:rFonts w:ascii="Arial" w:hAnsi="Arial" w:cs="Arial"/>
          <w:sz w:val="24"/>
          <w:szCs w:val="24"/>
        </w:rPr>
        <w:t xml:space="preserve"> Holders Entry Program (DHEP) (College of Policing, 2020a).  </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The </w:t>
      </w:r>
      <w:r w:rsidRPr="00663790">
        <w:rPr>
          <w:rFonts w:ascii="Arial" w:hAnsi="Arial" w:cs="Arial"/>
          <w:sz w:val="24"/>
          <w:szCs w:val="24"/>
        </w:rPr>
        <w:t xml:space="preserve">establishment of the </w:t>
      </w:r>
      <w:r w:rsidRPr="00663790">
        <w:rPr>
          <w:rFonts w:ascii="Arial" w:hAnsi="Arial" w:cs="Arial"/>
          <w:sz w:val="24"/>
          <w:szCs w:val="24"/>
        </w:rPr>
        <w:t>COP</w:t>
      </w:r>
      <w:r w:rsidRPr="00663790">
        <w:rPr>
          <w:rFonts w:ascii="Arial" w:hAnsi="Arial" w:cs="Arial"/>
          <w:sz w:val="24"/>
          <w:szCs w:val="24"/>
        </w:rPr>
        <w:t xml:space="preserve"> </w:t>
      </w:r>
      <w:r w:rsidRPr="00663790">
        <w:rPr>
          <w:rFonts w:ascii="Arial" w:hAnsi="Arial" w:cs="Arial"/>
          <w:sz w:val="24"/>
          <w:szCs w:val="24"/>
        </w:rPr>
        <w:t>commenced</w:t>
      </w:r>
      <w:r w:rsidRPr="00663790">
        <w:rPr>
          <w:rFonts w:ascii="Arial" w:hAnsi="Arial" w:cs="Arial"/>
          <w:sz w:val="24"/>
          <w:szCs w:val="24"/>
        </w:rPr>
        <w:t xml:space="preserve"> by publishing a code of ethics </w:t>
      </w:r>
      <w:r w:rsidRPr="00663790">
        <w:rPr>
          <w:rFonts w:ascii="Arial" w:hAnsi="Arial" w:cs="Arial"/>
          <w:sz w:val="24"/>
          <w:szCs w:val="24"/>
        </w:rPr>
        <w:t>(COE)</w:t>
      </w:r>
      <w:r w:rsidRPr="00663790">
        <w:rPr>
          <w:rFonts w:ascii="Arial" w:hAnsi="Arial" w:cs="Arial"/>
          <w:sz w:val="24"/>
          <w:szCs w:val="24"/>
        </w:rPr>
        <w:t xml:space="preserve"> which became </w:t>
      </w:r>
      <w:r w:rsidRPr="00663790">
        <w:rPr>
          <w:rFonts w:ascii="Arial" w:hAnsi="Arial" w:cs="Arial"/>
          <w:sz w:val="24"/>
          <w:szCs w:val="24"/>
        </w:rPr>
        <w:t>its</w:t>
      </w:r>
      <w:r w:rsidRPr="00663790">
        <w:rPr>
          <w:rFonts w:ascii="Arial" w:hAnsi="Arial" w:cs="Arial"/>
          <w:sz w:val="24"/>
          <w:szCs w:val="24"/>
        </w:rPr>
        <w:t xml:space="preserve"> initial focus and the foundation of professionalisation of </w:t>
      </w:r>
      <w:r w:rsidR="00663790" w:rsidRPr="00663790">
        <w:rPr>
          <w:rFonts w:ascii="Arial" w:hAnsi="Arial" w:cs="Arial"/>
          <w:sz w:val="24"/>
          <w:szCs w:val="24"/>
        </w:rPr>
        <w:t>policing, establishing</w:t>
      </w:r>
      <w:r w:rsidRPr="00663790">
        <w:rPr>
          <w:rFonts w:ascii="Arial" w:hAnsi="Arial" w:cs="Arial"/>
          <w:sz w:val="24"/>
          <w:szCs w:val="24"/>
        </w:rPr>
        <w:t xml:space="preserve"> a</w:t>
      </w:r>
      <w:r w:rsidRPr="00663790">
        <w:rPr>
          <w:rFonts w:ascii="Arial" w:hAnsi="Arial" w:cs="Arial"/>
          <w:sz w:val="24"/>
          <w:szCs w:val="24"/>
        </w:rPr>
        <w:t xml:space="preserve"> nationwide approach to ethical policing (College of Policing, 2020b). The development of the </w:t>
      </w:r>
      <w:r w:rsidRPr="00663790">
        <w:rPr>
          <w:rFonts w:ascii="Arial" w:hAnsi="Arial" w:cs="Arial"/>
          <w:sz w:val="24"/>
          <w:szCs w:val="24"/>
        </w:rPr>
        <w:t>COE</w:t>
      </w:r>
      <w:r w:rsidRPr="00663790">
        <w:rPr>
          <w:rFonts w:ascii="Arial" w:hAnsi="Arial" w:cs="Arial"/>
          <w:sz w:val="24"/>
          <w:szCs w:val="24"/>
        </w:rPr>
        <w:t xml:space="preserve"> </w:t>
      </w:r>
      <w:r w:rsidRPr="00663790">
        <w:rPr>
          <w:rFonts w:ascii="Arial" w:hAnsi="Arial" w:cs="Arial"/>
          <w:sz w:val="24"/>
          <w:szCs w:val="24"/>
        </w:rPr>
        <w:t xml:space="preserve">ensured that the values and standards of police forces are </w:t>
      </w:r>
      <w:r w:rsidRPr="00663790">
        <w:rPr>
          <w:rFonts w:ascii="Arial" w:hAnsi="Arial" w:cs="Arial"/>
          <w:sz w:val="24"/>
          <w:szCs w:val="24"/>
        </w:rPr>
        <w:t>transparent.</w:t>
      </w:r>
      <w:r w:rsidRPr="00663790">
        <w:rPr>
          <w:rFonts w:ascii="Arial" w:hAnsi="Arial" w:cs="Arial"/>
          <w:sz w:val="24"/>
          <w:szCs w:val="24"/>
        </w:rPr>
        <w:t xml:space="preserve"> </w:t>
      </w:r>
      <w:proofErr w:type="spellStart"/>
      <w:r>
        <w:rPr>
          <w:rFonts w:ascii="Arial" w:hAnsi="Arial" w:cs="Arial"/>
          <w:sz w:val="24"/>
          <w:szCs w:val="24"/>
        </w:rPr>
        <w:t>MacVean</w:t>
      </w:r>
      <w:proofErr w:type="spellEnd"/>
      <w:r>
        <w:rPr>
          <w:rFonts w:ascii="Arial" w:hAnsi="Arial" w:cs="Arial"/>
          <w:sz w:val="24"/>
          <w:szCs w:val="24"/>
        </w:rPr>
        <w:t xml:space="preserve"> (2012) identifies that with the introduction of professional standards departments which uphold </w:t>
      </w:r>
      <w:r w:rsidRPr="00663790">
        <w:rPr>
          <w:rFonts w:ascii="Arial" w:hAnsi="Arial" w:cs="Arial"/>
          <w:sz w:val="24"/>
          <w:szCs w:val="24"/>
        </w:rPr>
        <w:t xml:space="preserve">the </w:t>
      </w:r>
      <w:r w:rsidRPr="00663790">
        <w:rPr>
          <w:rFonts w:ascii="Arial" w:hAnsi="Arial" w:cs="Arial"/>
          <w:sz w:val="24"/>
          <w:szCs w:val="24"/>
        </w:rPr>
        <w:t>COE</w:t>
      </w:r>
      <w:r w:rsidRPr="00663790">
        <w:rPr>
          <w:rFonts w:ascii="Arial" w:hAnsi="Arial" w:cs="Arial"/>
          <w:sz w:val="24"/>
          <w:szCs w:val="24"/>
        </w:rPr>
        <w:t xml:space="preserve"> by </w:t>
      </w:r>
      <w:r w:rsidRPr="00663790">
        <w:rPr>
          <w:rFonts w:ascii="Arial" w:hAnsi="Arial" w:cs="Arial"/>
          <w:sz w:val="24"/>
          <w:szCs w:val="24"/>
        </w:rPr>
        <w:t xml:space="preserve">disciplinary </w:t>
      </w:r>
      <w:r w:rsidRPr="00663790">
        <w:rPr>
          <w:rFonts w:ascii="Arial" w:hAnsi="Arial" w:cs="Arial"/>
          <w:sz w:val="24"/>
          <w:szCs w:val="24"/>
        </w:rPr>
        <w:t>action</w:t>
      </w:r>
      <w:r w:rsidRPr="00663790">
        <w:rPr>
          <w:rFonts w:ascii="Arial" w:hAnsi="Arial" w:cs="Arial"/>
          <w:sz w:val="24"/>
          <w:szCs w:val="24"/>
        </w:rPr>
        <w:t xml:space="preserve">, </w:t>
      </w:r>
      <w:r>
        <w:rPr>
          <w:rFonts w:ascii="Arial" w:hAnsi="Arial" w:cs="Arial"/>
          <w:sz w:val="24"/>
          <w:szCs w:val="24"/>
        </w:rPr>
        <w:t>police forces can improve public perception, confidence and trust. This corroborates previous research by Newburn</w:t>
      </w:r>
      <w:r>
        <w:rPr>
          <w:rFonts w:ascii="Arial" w:hAnsi="Arial" w:cs="Arial"/>
          <w:sz w:val="24"/>
          <w:szCs w:val="24"/>
        </w:rPr>
        <w:t xml:space="preserve"> (1999) who identified that a </w:t>
      </w:r>
      <w:r w:rsidRPr="00663790">
        <w:rPr>
          <w:rFonts w:ascii="Arial" w:hAnsi="Arial" w:cs="Arial"/>
          <w:sz w:val="24"/>
          <w:szCs w:val="24"/>
        </w:rPr>
        <w:t>COE</w:t>
      </w:r>
      <w:r w:rsidRPr="00663790">
        <w:rPr>
          <w:rFonts w:ascii="Arial" w:hAnsi="Arial" w:cs="Arial"/>
          <w:sz w:val="24"/>
          <w:szCs w:val="24"/>
        </w:rPr>
        <w:t xml:space="preserve"> reduces </w:t>
      </w:r>
      <w:r>
        <w:rPr>
          <w:rFonts w:ascii="Arial" w:hAnsi="Arial" w:cs="Arial"/>
          <w:sz w:val="24"/>
          <w:szCs w:val="24"/>
        </w:rPr>
        <w:t>unethical behaviour and improves the quality of the police service in communitie</w:t>
      </w:r>
      <w:r w:rsidRPr="00663790">
        <w:rPr>
          <w:rFonts w:ascii="Arial" w:hAnsi="Arial" w:cs="Arial"/>
          <w:sz w:val="24"/>
          <w:szCs w:val="24"/>
        </w:rPr>
        <w:t xml:space="preserve">s. </w:t>
      </w:r>
      <w:r w:rsidRPr="00663790">
        <w:rPr>
          <w:rFonts w:ascii="Arial" w:hAnsi="Arial" w:cs="Arial"/>
          <w:sz w:val="24"/>
          <w:szCs w:val="24"/>
        </w:rPr>
        <w:t>Showing</w:t>
      </w:r>
      <w:r w:rsidRPr="00663790">
        <w:rPr>
          <w:rFonts w:ascii="Arial" w:hAnsi="Arial" w:cs="Arial"/>
          <w:sz w:val="24"/>
          <w:szCs w:val="24"/>
        </w:rPr>
        <w:t xml:space="preserve"> </w:t>
      </w:r>
      <w:r>
        <w:rPr>
          <w:rFonts w:ascii="Arial" w:hAnsi="Arial" w:cs="Arial"/>
          <w:sz w:val="24"/>
          <w:szCs w:val="24"/>
        </w:rPr>
        <w:t xml:space="preserve">that the introduction of the </w:t>
      </w:r>
      <w:r w:rsidRPr="00663790">
        <w:rPr>
          <w:rFonts w:ascii="Arial" w:hAnsi="Arial" w:cs="Arial"/>
          <w:sz w:val="24"/>
          <w:szCs w:val="24"/>
        </w:rPr>
        <w:t>COE</w:t>
      </w:r>
      <w:r w:rsidRPr="00663790">
        <w:rPr>
          <w:rFonts w:ascii="Arial" w:hAnsi="Arial" w:cs="Arial"/>
          <w:sz w:val="24"/>
          <w:szCs w:val="24"/>
        </w:rPr>
        <w:t xml:space="preserve"> improves the overall professionalisation of police forces by ensuring that officers c</w:t>
      </w:r>
      <w:r w:rsidRPr="00663790">
        <w:rPr>
          <w:rFonts w:ascii="Arial" w:hAnsi="Arial" w:cs="Arial"/>
          <w:sz w:val="24"/>
          <w:szCs w:val="24"/>
        </w:rPr>
        <w:t xml:space="preserve">onduct </w:t>
      </w:r>
      <w:r>
        <w:rPr>
          <w:rFonts w:ascii="Arial" w:hAnsi="Arial" w:cs="Arial"/>
          <w:sz w:val="24"/>
          <w:szCs w:val="24"/>
        </w:rPr>
        <w:t>themselves ethically, fairly and in the public’s interest.</w:t>
      </w:r>
    </w:p>
    <w:p w:rsidR="00B23558" w:rsidRDefault="00B23558">
      <w:pPr>
        <w:rPr>
          <w:rFonts w:ascii="Arial" w:hAnsi="Arial" w:cs="Arial"/>
          <w:sz w:val="24"/>
          <w:szCs w:val="24"/>
        </w:rPr>
      </w:pPr>
    </w:p>
    <w:p w:rsidR="00B23558" w:rsidRDefault="00A736C7">
      <w:pPr>
        <w:rPr>
          <w:rFonts w:ascii="Arial" w:hAnsi="Arial" w:cs="Arial"/>
          <w:sz w:val="24"/>
          <w:szCs w:val="24"/>
        </w:rPr>
      </w:pPr>
      <w:r w:rsidRPr="00663790">
        <w:rPr>
          <w:rFonts w:ascii="Arial" w:hAnsi="Arial" w:cs="Arial"/>
          <w:sz w:val="24"/>
          <w:szCs w:val="24"/>
        </w:rPr>
        <w:t xml:space="preserve">The </w:t>
      </w:r>
      <w:r w:rsidRPr="00663790">
        <w:rPr>
          <w:rFonts w:ascii="Arial" w:hAnsi="Arial" w:cs="Arial"/>
          <w:sz w:val="24"/>
          <w:szCs w:val="24"/>
        </w:rPr>
        <w:t>COP</w:t>
      </w:r>
      <w:r w:rsidRPr="00663790">
        <w:rPr>
          <w:rFonts w:ascii="Arial" w:hAnsi="Arial" w:cs="Arial"/>
          <w:sz w:val="24"/>
          <w:szCs w:val="24"/>
        </w:rPr>
        <w:t xml:space="preserve"> have also introduced a series of policies and programmes to increase professionalisation and with this have employed coaches and mentors to implement DHEP. Hough et al. (2018) expla</w:t>
      </w:r>
      <w:r w:rsidRPr="00663790">
        <w:rPr>
          <w:rFonts w:ascii="Arial" w:hAnsi="Arial" w:cs="Arial"/>
          <w:sz w:val="24"/>
          <w:szCs w:val="24"/>
        </w:rPr>
        <w:t>ined that the use of higher education specialists</w:t>
      </w:r>
      <w:r w:rsidR="00663790" w:rsidRPr="00663790">
        <w:rPr>
          <w:rFonts w:ascii="Arial" w:hAnsi="Arial" w:cs="Arial"/>
          <w:sz w:val="24"/>
          <w:szCs w:val="24"/>
        </w:rPr>
        <w:t xml:space="preserve"> </w:t>
      </w:r>
      <w:r w:rsidRPr="00663790">
        <w:rPr>
          <w:rFonts w:ascii="Arial" w:hAnsi="Arial" w:cs="Arial"/>
          <w:sz w:val="24"/>
          <w:szCs w:val="24"/>
        </w:rPr>
        <w:t xml:space="preserve">provides another tool for </w:t>
      </w:r>
      <w:r w:rsidRPr="00663790">
        <w:rPr>
          <w:rFonts w:ascii="Arial" w:hAnsi="Arial" w:cs="Arial"/>
          <w:sz w:val="24"/>
          <w:szCs w:val="24"/>
        </w:rPr>
        <w:t>accountability and</w:t>
      </w:r>
      <w:r w:rsidRPr="00663790">
        <w:rPr>
          <w:rFonts w:ascii="Arial" w:hAnsi="Arial" w:cs="Arial"/>
          <w:sz w:val="24"/>
          <w:szCs w:val="24"/>
        </w:rPr>
        <w:t xml:space="preserve"> quality assurance </w:t>
      </w:r>
      <w:r w:rsidRPr="00663790">
        <w:rPr>
          <w:rFonts w:ascii="Arial" w:hAnsi="Arial" w:cs="Arial"/>
          <w:sz w:val="24"/>
          <w:szCs w:val="24"/>
        </w:rPr>
        <w:t>with</w:t>
      </w:r>
      <w:r w:rsidRPr="00663790">
        <w:rPr>
          <w:rFonts w:ascii="Arial" w:hAnsi="Arial" w:cs="Arial"/>
          <w:sz w:val="24"/>
          <w:szCs w:val="24"/>
        </w:rPr>
        <w:t xml:space="preserve"> </w:t>
      </w:r>
      <w:r w:rsidRPr="00663790">
        <w:rPr>
          <w:rFonts w:ascii="Arial" w:hAnsi="Arial" w:cs="Arial"/>
          <w:sz w:val="24"/>
          <w:szCs w:val="24"/>
        </w:rPr>
        <w:t xml:space="preserve">consistency during the teaching phase. </w:t>
      </w:r>
      <w:r w:rsidRPr="00663790">
        <w:rPr>
          <w:rFonts w:ascii="Arial" w:hAnsi="Arial" w:cs="Arial"/>
          <w:sz w:val="24"/>
          <w:szCs w:val="24"/>
        </w:rPr>
        <w:t>Additionally</w:t>
      </w:r>
      <w:r w:rsidRPr="00663790">
        <w:rPr>
          <w:rFonts w:ascii="Arial" w:hAnsi="Arial" w:cs="Arial"/>
          <w:sz w:val="24"/>
          <w:szCs w:val="24"/>
        </w:rPr>
        <w:t xml:space="preserve">, the constant </w:t>
      </w:r>
      <w:r w:rsidRPr="00663790">
        <w:rPr>
          <w:rFonts w:ascii="Arial" w:hAnsi="Arial" w:cs="Arial"/>
          <w:sz w:val="24"/>
          <w:szCs w:val="24"/>
        </w:rPr>
        <w:t>student/mentor</w:t>
      </w:r>
      <w:r w:rsidRPr="00663790">
        <w:rPr>
          <w:rFonts w:ascii="Arial" w:hAnsi="Arial" w:cs="Arial"/>
          <w:sz w:val="24"/>
          <w:szCs w:val="24"/>
        </w:rPr>
        <w:t xml:space="preserve"> communi</w:t>
      </w:r>
      <w:r w:rsidRPr="00663790">
        <w:rPr>
          <w:rFonts w:ascii="Arial" w:hAnsi="Arial" w:cs="Arial"/>
          <w:sz w:val="24"/>
          <w:szCs w:val="24"/>
        </w:rPr>
        <w:t>cation</w:t>
      </w:r>
      <w:r w:rsidR="00663790">
        <w:rPr>
          <w:rFonts w:ascii="Arial" w:hAnsi="Arial" w:cs="Arial"/>
          <w:sz w:val="24"/>
          <w:szCs w:val="24"/>
        </w:rPr>
        <w:t xml:space="preserve"> </w:t>
      </w:r>
      <w:r>
        <w:rPr>
          <w:rFonts w:ascii="Arial" w:hAnsi="Arial" w:cs="Arial"/>
          <w:sz w:val="24"/>
          <w:szCs w:val="24"/>
        </w:rPr>
        <w:t>ensures a supportive relationship and continued implementation of professionalisation. With the introduction of DHE</w:t>
      </w:r>
      <w:r w:rsidRPr="00663790">
        <w:rPr>
          <w:rFonts w:ascii="Arial" w:hAnsi="Arial" w:cs="Arial"/>
          <w:sz w:val="24"/>
          <w:szCs w:val="24"/>
        </w:rPr>
        <w:t xml:space="preserve">P, officers </w:t>
      </w:r>
      <w:r w:rsidRPr="00663790">
        <w:rPr>
          <w:rFonts w:ascii="Arial" w:hAnsi="Arial" w:cs="Arial"/>
          <w:sz w:val="24"/>
          <w:szCs w:val="24"/>
        </w:rPr>
        <w:t xml:space="preserve">improved report writing </w:t>
      </w:r>
      <w:r w:rsidRPr="00663790">
        <w:rPr>
          <w:rFonts w:ascii="Arial" w:hAnsi="Arial" w:cs="Arial"/>
          <w:sz w:val="24"/>
          <w:szCs w:val="24"/>
        </w:rPr>
        <w:t xml:space="preserve">and </w:t>
      </w:r>
      <w:r w:rsidRPr="00663790">
        <w:rPr>
          <w:rFonts w:ascii="Arial" w:hAnsi="Arial" w:cs="Arial"/>
          <w:sz w:val="24"/>
          <w:szCs w:val="24"/>
        </w:rPr>
        <w:t>became</w:t>
      </w:r>
      <w:r w:rsidRPr="00663790">
        <w:rPr>
          <w:rFonts w:ascii="Arial" w:hAnsi="Arial" w:cs="Arial"/>
          <w:sz w:val="24"/>
          <w:szCs w:val="24"/>
        </w:rPr>
        <w:t xml:space="preserve"> more efficient </w:t>
      </w:r>
      <w:r w:rsidRPr="00663790">
        <w:rPr>
          <w:rFonts w:ascii="Arial" w:hAnsi="Arial" w:cs="Arial"/>
          <w:sz w:val="24"/>
          <w:szCs w:val="24"/>
        </w:rPr>
        <w:t>when</w:t>
      </w:r>
      <w:r w:rsidRPr="00663790">
        <w:rPr>
          <w:rFonts w:ascii="Arial" w:hAnsi="Arial" w:cs="Arial"/>
          <w:sz w:val="24"/>
          <w:szCs w:val="24"/>
        </w:rPr>
        <w:t xml:space="preserve"> using technology. </w:t>
      </w:r>
      <w:r w:rsidRPr="00663790">
        <w:rPr>
          <w:rFonts w:ascii="Arial" w:hAnsi="Arial" w:cs="Arial"/>
          <w:sz w:val="24"/>
          <w:szCs w:val="24"/>
        </w:rPr>
        <w:t>R</w:t>
      </w:r>
      <w:r w:rsidRPr="00663790">
        <w:rPr>
          <w:rFonts w:ascii="Arial" w:hAnsi="Arial" w:cs="Arial"/>
          <w:sz w:val="24"/>
          <w:szCs w:val="24"/>
        </w:rPr>
        <w:t>esearch</w:t>
      </w:r>
      <w:r>
        <w:rPr>
          <w:rFonts w:ascii="Arial" w:hAnsi="Arial" w:cs="Arial"/>
          <w:sz w:val="24"/>
          <w:szCs w:val="24"/>
        </w:rPr>
        <w:t xml:space="preserve"> conducted by Gardiner (2017), </w:t>
      </w:r>
      <w:r>
        <w:rPr>
          <w:rFonts w:ascii="Arial" w:hAnsi="Arial" w:cs="Arial"/>
          <w:sz w:val="24"/>
          <w:szCs w:val="24"/>
        </w:rPr>
        <w:t xml:space="preserve">discovered that officers who </w:t>
      </w:r>
      <w:r w:rsidRPr="00663790">
        <w:rPr>
          <w:rFonts w:ascii="Arial" w:hAnsi="Arial" w:cs="Arial"/>
          <w:sz w:val="24"/>
          <w:szCs w:val="24"/>
        </w:rPr>
        <w:t xml:space="preserve">underwent DHEP were better communicators and </w:t>
      </w:r>
      <w:r w:rsidRPr="00663790">
        <w:rPr>
          <w:rFonts w:ascii="Arial" w:hAnsi="Arial" w:cs="Arial"/>
          <w:sz w:val="24"/>
          <w:szCs w:val="24"/>
        </w:rPr>
        <w:t xml:space="preserve">leaders. In addition to this, they were </w:t>
      </w:r>
      <w:r w:rsidR="00663790" w:rsidRPr="00663790">
        <w:rPr>
          <w:rFonts w:ascii="Arial" w:hAnsi="Arial" w:cs="Arial"/>
          <w:sz w:val="24"/>
          <w:szCs w:val="24"/>
        </w:rPr>
        <w:t>p</w:t>
      </w:r>
      <w:r w:rsidRPr="00663790">
        <w:rPr>
          <w:rFonts w:ascii="Arial" w:hAnsi="Arial" w:cs="Arial"/>
          <w:sz w:val="24"/>
          <w:szCs w:val="24"/>
        </w:rPr>
        <w:t>erceived</w:t>
      </w:r>
      <w:r w:rsidRPr="00663790">
        <w:rPr>
          <w:rFonts w:ascii="Arial" w:hAnsi="Arial" w:cs="Arial"/>
          <w:sz w:val="24"/>
          <w:szCs w:val="24"/>
        </w:rPr>
        <w:t xml:space="preserve"> as more professional and socially polished. Hough et al. (2018) supports this </w:t>
      </w:r>
      <w:r w:rsidRPr="00663790">
        <w:rPr>
          <w:rFonts w:ascii="Arial" w:hAnsi="Arial" w:cs="Arial"/>
          <w:sz w:val="24"/>
          <w:szCs w:val="24"/>
        </w:rPr>
        <w:t>identifying</w:t>
      </w:r>
      <w:r w:rsidRPr="00663790">
        <w:rPr>
          <w:rFonts w:ascii="Arial" w:hAnsi="Arial" w:cs="Arial"/>
          <w:sz w:val="24"/>
          <w:szCs w:val="24"/>
        </w:rPr>
        <w:t xml:space="preserve"> that </w:t>
      </w:r>
      <w:r w:rsidRPr="00663790">
        <w:rPr>
          <w:rFonts w:ascii="Arial" w:hAnsi="Arial" w:cs="Arial"/>
          <w:sz w:val="24"/>
          <w:szCs w:val="24"/>
        </w:rPr>
        <w:t>DHEP</w:t>
      </w:r>
      <w:r w:rsidRPr="00663790">
        <w:rPr>
          <w:rFonts w:ascii="Arial" w:hAnsi="Arial" w:cs="Arial"/>
          <w:sz w:val="24"/>
          <w:szCs w:val="24"/>
        </w:rPr>
        <w:t xml:space="preserve"> officers benefit</w:t>
      </w:r>
      <w:r w:rsidRPr="00663790">
        <w:rPr>
          <w:rFonts w:ascii="Arial" w:hAnsi="Arial" w:cs="Arial"/>
          <w:sz w:val="24"/>
          <w:szCs w:val="24"/>
        </w:rPr>
        <w:t>ed</w:t>
      </w:r>
      <w:r w:rsidRPr="00663790">
        <w:rPr>
          <w:rFonts w:ascii="Arial" w:hAnsi="Arial" w:cs="Arial"/>
          <w:sz w:val="24"/>
          <w:szCs w:val="24"/>
        </w:rPr>
        <w:t xml:space="preserve"> from enhanced thinking processes as a direct result of the </w:t>
      </w:r>
      <w:r w:rsidRPr="00663790">
        <w:rPr>
          <w:rFonts w:ascii="Arial" w:hAnsi="Arial" w:cs="Arial"/>
          <w:sz w:val="24"/>
          <w:szCs w:val="24"/>
        </w:rPr>
        <w:t>programme</w:t>
      </w:r>
      <w:r w:rsidRPr="00663790">
        <w:rPr>
          <w:rFonts w:ascii="Arial" w:hAnsi="Arial" w:cs="Arial"/>
          <w:sz w:val="24"/>
          <w:szCs w:val="24"/>
        </w:rPr>
        <w:t>;</w:t>
      </w:r>
      <w:r w:rsidRPr="00663790">
        <w:rPr>
          <w:rFonts w:ascii="Arial" w:hAnsi="Arial" w:cs="Arial"/>
          <w:strike/>
          <w:sz w:val="24"/>
          <w:szCs w:val="24"/>
        </w:rPr>
        <w:t xml:space="preserve"> </w:t>
      </w:r>
      <w:r w:rsidRPr="00663790">
        <w:rPr>
          <w:rFonts w:ascii="Arial" w:hAnsi="Arial" w:cs="Arial"/>
          <w:sz w:val="24"/>
          <w:szCs w:val="24"/>
        </w:rPr>
        <w:t>and it</w:t>
      </w:r>
      <w:r w:rsidRPr="00663790">
        <w:rPr>
          <w:rFonts w:ascii="Arial" w:hAnsi="Arial" w:cs="Arial"/>
          <w:sz w:val="24"/>
          <w:szCs w:val="24"/>
        </w:rPr>
        <w:t xml:space="preserve"> actively encourage</w:t>
      </w:r>
      <w:r w:rsidRPr="00663790">
        <w:rPr>
          <w:rFonts w:ascii="Arial" w:hAnsi="Arial" w:cs="Arial"/>
          <w:sz w:val="24"/>
          <w:szCs w:val="24"/>
        </w:rPr>
        <w:t xml:space="preserve">d </w:t>
      </w:r>
      <w:r w:rsidRPr="00EA6085">
        <w:rPr>
          <w:rFonts w:ascii="Arial" w:hAnsi="Arial" w:cs="Arial"/>
          <w:sz w:val="24"/>
          <w:szCs w:val="24"/>
        </w:rPr>
        <w:t>pro-active</w:t>
      </w:r>
      <w:r w:rsidRPr="00EA6085">
        <w:rPr>
          <w:rFonts w:ascii="Arial" w:hAnsi="Arial" w:cs="Arial"/>
          <w:sz w:val="24"/>
          <w:szCs w:val="24"/>
        </w:rPr>
        <w:t xml:space="preserve"> reflecti</w:t>
      </w:r>
      <w:r w:rsidRPr="00EA6085">
        <w:rPr>
          <w:rFonts w:ascii="Arial" w:hAnsi="Arial" w:cs="Arial"/>
          <w:sz w:val="24"/>
          <w:szCs w:val="24"/>
        </w:rPr>
        <w:t>on,</w:t>
      </w:r>
      <w:r w:rsidRPr="00EA6085">
        <w:rPr>
          <w:rFonts w:ascii="Arial" w:hAnsi="Arial" w:cs="Arial"/>
          <w:sz w:val="24"/>
          <w:szCs w:val="24"/>
        </w:rPr>
        <w:t xml:space="preserve"> </w:t>
      </w:r>
      <w:r w:rsidRPr="00EA6085">
        <w:rPr>
          <w:rFonts w:ascii="Arial" w:hAnsi="Arial" w:cs="Arial"/>
          <w:sz w:val="24"/>
          <w:szCs w:val="24"/>
        </w:rPr>
        <w:t>noting</w:t>
      </w:r>
      <w:r w:rsidRPr="00EA6085">
        <w:rPr>
          <w:rFonts w:ascii="Arial" w:hAnsi="Arial" w:cs="Arial"/>
          <w:sz w:val="24"/>
          <w:szCs w:val="24"/>
        </w:rPr>
        <w:t xml:space="preserve"> that officers operate</w:t>
      </w:r>
      <w:r w:rsidRPr="00EA6085">
        <w:rPr>
          <w:rFonts w:ascii="Arial" w:hAnsi="Arial" w:cs="Arial"/>
          <w:sz w:val="24"/>
          <w:szCs w:val="24"/>
        </w:rPr>
        <w:t>d</w:t>
      </w:r>
      <w:r w:rsidRPr="00EA6085">
        <w:rPr>
          <w:rFonts w:ascii="Arial" w:hAnsi="Arial" w:cs="Arial"/>
          <w:sz w:val="24"/>
          <w:szCs w:val="24"/>
        </w:rPr>
        <w:t xml:space="preserve"> at a higher level of critical thinking.</w:t>
      </w:r>
      <w:r w:rsidR="00575E74" w:rsidRPr="00EA6085">
        <w:rPr>
          <w:rFonts w:ascii="Arial" w:hAnsi="Arial" w:cs="Arial"/>
          <w:sz w:val="24"/>
          <w:szCs w:val="24"/>
        </w:rPr>
        <w:t xml:space="preserve"> </w:t>
      </w:r>
      <w:r w:rsidRPr="00EA6085">
        <w:rPr>
          <w:rFonts w:ascii="Arial" w:hAnsi="Arial" w:cs="Arial"/>
          <w:sz w:val="24"/>
          <w:szCs w:val="24"/>
        </w:rPr>
        <w:t>Thus,</w:t>
      </w:r>
      <w:r w:rsidRPr="00EA6085">
        <w:rPr>
          <w:rFonts w:ascii="Arial" w:hAnsi="Arial" w:cs="Arial"/>
          <w:sz w:val="24"/>
          <w:szCs w:val="24"/>
        </w:rPr>
        <w:t xml:space="preserve"> it’s </w:t>
      </w:r>
      <w:r>
        <w:rPr>
          <w:rFonts w:ascii="Arial" w:hAnsi="Arial" w:cs="Arial"/>
          <w:sz w:val="24"/>
          <w:szCs w:val="24"/>
        </w:rPr>
        <w:t xml:space="preserve">clear that officers who undergo DHEP are more capable with complex problem solving and are less resistant to organisational </w:t>
      </w:r>
      <w:r>
        <w:rPr>
          <w:rFonts w:ascii="Arial" w:hAnsi="Arial" w:cs="Arial"/>
          <w:sz w:val="24"/>
          <w:szCs w:val="24"/>
        </w:rPr>
        <w:lastRenderedPageBreak/>
        <w:t>change</w:t>
      </w:r>
      <w:r w:rsidRPr="00EA6085">
        <w:rPr>
          <w:rFonts w:ascii="Arial" w:hAnsi="Arial" w:cs="Arial"/>
          <w:sz w:val="24"/>
          <w:szCs w:val="24"/>
        </w:rPr>
        <w:t xml:space="preserve">, </w:t>
      </w:r>
      <w:r w:rsidRPr="00EA6085">
        <w:rPr>
          <w:rFonts w:ascii="Arial" w:hAnsi="Arial" w:cs="Arial"/>
          <w:sz w:val="24"/>
          <w:szCs w:val="24"/>
        </w:rPr>
        <w:t>being of</w:t>
      </w:r>
      <w:r w:rsidRPr="00EA6085">
        <w:rPr>
          <w:rFonts w:ascii="Arial" w:hAnsi="Arial" w:cs="Arial"/>
          <w:sz w:val="24"/>
          <w:szCs w:val="24"/>
        </w:rPr>
        <w:t xml:space="preserve"> great benefit to the service as officers </w:t>
      </w:r>
      <w:r>
        <w:rPr>
          <w:rFonts w:ascii="Arial" w:hAnsi="Arial" w:cs="Arial"/>
          <w:sz w:val="24"/>
          <w:szCs w:val="24"/>
        </w:rPr>
        <w:t>must continually change to meet the demands of the community it serves.</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Despite these advantages, DHEP is causing a divide between officers with a degree and those without. </w:t>
      </w:r>
      <w:r w:rsidRPr="00EC34BC">
        <w:rPr>
          <w:rFonts w:ascii="Arial" w:hAnsi="Arial" w:cs="Arial"/>
          <w:sz w:val="24"/>
          <w:szCs w:val="24"/>
        </w:rPr>
        <w:t>COP</w:t>
      </w:r>
      <w:r w:rsidRPr="00EC34BC">
        <w:rPr>
          <w:rFonts w:ascii="Arial" w:hAnsi="Arial" w:cs="Arial"/>
          <w:sz w:val="24"/>
          <w:szCs w:val="24"/>
        </w:rPr>
        <w:t xml:space="preserve"> </w:t>
      </w:r>
      <w:r>
        <w:rPr>
          <w:rFonts w:ascii="Arial" w:hAnsi="Arial" w:cs="Arial"/>
          <w:sz w:val="24"/>
          <w:szCs w:val="24"/>
        </w:rPr>
        <w:t>(2020a) i</w:t>
      </w:r>
      <w:r>
        <w:rPr>
          <w:rFonts w:ascii="Arial" w:hAnsi="Arial" w:cs="Arial"/>
          <w:sz w:val="24"/>
          <w:szCs w:val="24"/>
        </w:rPr>
        <w:t xml:space="preserve">dentifies that the introduction of the DHEP has led to a narrower pool of applicants, affecting inclusivity by isolating those joining from an alternate career and those without qualifications. Similarly, </w:t>
      </w:r>
      <w:proofErr w:type="spellStart"/>
      <w:r>
        <w:rPr>
          <w:rFonts w:ascii="Arial" w:hAnsi="Arial" w:cs="Arial"/>
          <w:sz w:val="24"/>
          <w:szCs w:val="24"/>
        </w:rPr>
        <w:t>Charman</w:t>
      </w:r>
      <w:proofErr w:type="spellEnd"/>
      <w:r>
        <w:rPr>
          <w:rFonts w:ascii="Arial" w:hAnsi="Arial" w:cs="Arial"/>
          <w:sz w:val="24"/>
          <w:szCs w:val="24"/>
        </w:rPr>
        <w:t xml:space="preserve"> (2020) supports this as a </w:t>
      </w:r>
      <w:r>
        <w:rPr>
          <w:rFonts w:ascii="Arial" w:hAnsi="Arial" w:cs="Arial"/>
          <w:sz w:val="24"/>
          <w:szCs w:val="24"/>
        </w:rPr>
        <w:t>majority of</w:t>
      </w:r>
      <w:r>
        <w:rPr>
          <w:rFonts w:ascii="Arial" w:hAnsi="Arial" w:cs="Arial"/>
          <w:sz w:val="24"/>
          <w:szCs w:val="24"/>
        </w:rPr>
        <w:t xml:space="preserve"> DHEP officers experience </w:t>
      </w:r>
      <w:r w:rsidRPr="00EC34BC">
        <w:rPr>
          <w:rFonts w:ascii="Arial" w:hAnsi="Arial" w:cs="Arial"/>
          <w:sz w:val="24"/>
          <w:szCs w:val="24"/>
        </w:rPr>
        <w:t>negativity from</w:t>
      </w:r>
      <w:r w:rsidRPr="00EC34BC">
        <w:rPr>
          <w:rFonts w:ascii="Arial" w:hAnsi="Arial" w:cs="Arial"/>
          <w:sz w:val="24"/>
          <w:szCs w:val="24"/>
        </w:rPr>
        <w:t xml:space="preserve"> </w:t>
      </w:r>
      <w:r w:rsidRPr="00EC34BC">
        <w:rPr>
          <w:rFonts w:ascii="Arial" w:hAnsi="Arial" w:cs="Arial"/>
          <w:sz w:val="24"/>
          <w:szCs w:val="24"/>
        </w:rPr>
        <w:t>existing officers who have been trained with old</w:t>
      </w:r>
      <w:r w:rsidRPr="00EC34BC">
        <w:rPr>
          <w:rFonts w:ascii="Arial" w:hAnsi="Arial" w:cs="Arial"/>
          <w:sz w:val="24"/>
          <w:szCs w:val="24"/>
        </w:rPr>
        <w:t>er</w:t>
      </w:r>
      <w:r w:rsidRPr="00EC34BC">
        <w:rPr>
          <w:rFonts w:ascii="Arial" w:hAnsi="Arial" w:cs="Arial"/>
          <w:sz w:val="24"/>
          <w:szCs w:val="24"/>
        </w:rPr>
        <w:t xml:space="preserve"> methods. The research also identified </w:t>
      </w:r>
      <w:r>
        <w:rPr>
          <w:rFonts w:ascii="Arial" w:hAnsi="Arial" w:cs="Arial"/>
          <w:sz w:val="24"/>
          <w:szCs w:val="24"/>
        </w:rPr>
        <w:t>that seasoned officers felt that not having a degree resulted in them being designated unprofessional,</w:t>
      </w:r>
      <w:r>
        <w:rPr>
          <w:rFonts w:ascii="Arial" w:hAnsi="Arial" w:cs="Arial"/>
          <w:sz w:val="24"/>
          <w:szCs w:val="24"/>
        </w:rPr>
        <w:t xml:space="preserve"> </w:t>
      </w:r>
      <w:r w:rsidR="00677E06" w:rsidRPr="00EC34BC">
        <w:rPr>
          <w:rFonts w:ascii="Arial" w:hAnsi="Arial" w:cs="Arial"/>
          <w:sz w:val="24"/>
          <w:szCs w:val="24"/>
        </w:rPr>
        <w:t>this</w:t>
      </w:r>
      <w:r w:rsidRPr="00EC34BC">
        <w:rPr>
          <w:rFonts w:ascii="Arial" w:hAnsi="Arial" w:cs="Arial"/>
          <w:sz w:val="24"/>
          <w:szCs w:val="24"/>
        </w:rPr>
        <w:t xml:space="preserve"> becoming a perceived</w:t>
      </w:r>
      <w:r w:rsidRPr="00EC34BC">
        <w:rPr>
          <w:rFonts w:ascii="Arial" w:hAnsi="Arial" w:cs="Arial"/>
          <w:sz w:val="24"/>
          <w:szCs w:val="24"/>
        </w:rPr>
        <w:t xml:space="preserve"> </w:t>
      </w:r>
      <w:r w:rsidRPr="00EC34BC">
        <w:rPr>
          <w:rFonts w:ascii="Arial" w:hAnsi="Arial" w:cs="Arial"/>
          <w:sz w:val="24"/>
          <w:szCs w:val="24"/>
        </w:rPr>
        <w:t>ongoing divide between those not participating and those who are</w:t>
      </w:r>
      <w:r w:rsidRPr="00EC34BC">
        <w:rPr>
          <w:rFonts w:ascii="Arial" w:hAnsi="Arial" w:cs="Arial"/>
          <w:sz w:val="24"/>
          <w:szCs w:val="24"/>
        </w:rPr>
        <w:t xml:space="preserve">. The </w:t>
      </w:r>
      <w:r>
        <w:rPr>
          <w:rFonts w:ascii="Arial" w:hAnsi="Arial" w:cs="Arial"/>
          <w:sz w:val="24"/>
          <w:szCs w:val="24"/>
        </w:rPr>
        <w:t xml:space="preserve">increased </w:t>
      </w:r>
      <w:r w:rsidRPr="00EC34BC">
        <w:rPr>
          <w:rFonts w:ascii="Arial" w:hAnsi="Arial" w:cs="Arial"/>
          <w:sz w:val="24"/>
          <w:szCs w:val="24"/>
        </w:rPr>
        <w:t xml:space="preserve">negativity </w:t>
      </w:r>
      <w:r w:rsidRPr="00EC34BC">
        <w:rPr>
          <w:rFonts w:ascii="Arial" w:hAnsi="Arial" w:cs="Arial"/>
          <w:sz w:val="24"/>
          <w:szCs w:val="24"/>
        </w:rPr>
        <w:t xml:space="preserve">generated by </w:t>
      </w:r>
      <w:r>
        <w:rPr>
          <w:rFonts w:ascii="Arial" w:hAnsi="Arial" w:cs="Arial"/>
          <w:sz w:val="24"/>
          <w:szCs w:val="24"/>
        </w:rPr>
        <w:t xml:space="preserve">the </w:t>
      </w:r>
      <w:r w:rsidRPr="00EC34BC">
        <w:rPr>
          <w:rFonts w:ascii="Arial" w:hAnsi="Arial" w:cs="Arial"/>
          <w:sz w:val="24"/>
          <w:szCs w:val="24"/>
        </w:rPr>
        <w:t>professionalisation</w:t>
      </w:r>
      <w:r w:rsidRPr="00EC34BC">
        <w:rPr>
          <w:rFonts w:ascii="Arial" w:hAnsi="Arial" w:cs="Arial"/>
          <w:sz w:val="24"/>
          <w:szCs w:val="24"/>
        </w:rPr>
        <w:t xml:space="preserve"> </w:t>
      </w:r>
      <w:r>
        <w:rPr>
          <w:rFonts w:ascii="Arial" w:hAnsi="Arial" w:cs="Arial"/>
          <w:sz w:val="24"/>
          <w:szCs w:val="24"/>
        </w:rPr>
        <w:t>proces</w:t>
      </w:r>
      <w:r>
        <w:rPr>
          <w:rFonts w:ascii="Arial" w:hAnsi="Arial" w:cs="Arial"/>
          <w:sz w:val="24"/>
          <w:szCs w:val="24"/>
        </w:rPr>
        <w:t xml:space="preserve">s, if left </w:t>
      </w:r>
      <w:r w:rsidRPr="00EC34BC">
        <w:rPr>
          <w:rFonts w:ascii="Arial" w:hAnsi="Arial" w:cs="Arial"/>
          <w:sz w:val="24"/>
          <w:szCs w:val="24"/>
        </w:rPr>
        <w:t>unchecked</w:t>
      </w:r>
      <w:r w:rsidRPr="00EC34BC">
        <w:rPr>
          <w:rFonts w:ascii="Arial" w:hAnsi="Arial" w:cs="Arial"/>
          <w:sz w:val="24"/>
          <w:szCs w:val="24"/>
        </w:rPr>
        <w:t>, may</w:t>
      </w:r>
      <w:r w:rsidRPr="00EC34BC">
        <w:rPr>
          <w:rFonts w:ascii="Arial" w:hAnsi="Arial" w:cs="Arial"/>
          <w:sz w:val="24"/>
          <w:szCs w:val="24"/>
        </w:rPr>
        <w:t xml:space="preserve"> reduce</w:t>
      </w:r>
      <w:r w:rsidRPr="00EC34BC">
        <w:rPr>
          <w:rFonts w:ascii="Arial" w:hAnsi="Arial" w:cs="Arial"/>
          <w:strike/>
          <w:sz w:val="24"/>
          <w:szCs w:val="24"/>
        </w:rPr>
        <w:t xml:space="preserve"> </w:t>
      </w:r>
      <w:r w:rsidRPr="00EC34BC">
        <w:rPr>
          <w:rFonts w:ascii="Arial" w:hAnsi="Arial" w:cs="Arial"/>
          <w:sz w:val="24"/>
          <w:szCs w:val="24"/>
        </w:rPr>
        <w:t>applicant numbers</w:t>
      </w:r>
      <w:r w:rsidR="00EC34BC">
        <w:rPr>
          <w:rFonts w:ascii="Arial" w:hAnsi="Arial" w:cs="Arial"/>
          <w:sz w:val="24"/>
          <w:szCs w:val="24"/>
        </w:rPr>
        <w:t xml:space="preserve"> </w:t>
      </w:r>
      <w:r>
        <w:rPr>
          <w:rFonts w:ascii="Arial" w:hAnsi="Arial" w:cs="Arial"/>
          <w:sz w:val="24"/>
          <w:szCs w:val="24"/>
        </w:rPr>
        <w:t xml:space="preserve">exacerbating a divided workforce which, over time, </w:t>
      </w:r>
      <w:r w:rsidRPr="00EC34BC">
        <w:rPr>
          <w:rFonts w:ascii="Arial" w:hAnsi="Arial" w:cs="Arial"/>
          <w:sz w:val="24"/>
          <w:szCs w:val="24"/>
        </w:rPr>
        <w:t>may</w:t>
      </w:r>
      <w:r w:rsidRPr="00EC34BC">
        <w:rPr>
          <w:rFonts w:ascii="Arial" w:hAnsi="Arial" w:cs="Arial"/>
          <w:sz w:val="24"/>
          <w:szCs w:val="24"/>
        </w:rPr>
        <w:t xml:space="preserve"> </w:t>
      </w:r>
      <w:r>
        <w:rPr>
          <w:rFonts w:ascii="Arial" w:hAnsi="Arial" w:cs="Arial"/>
          <w:sz w:val="24"/>
          <w:szCs w:val="24"/>
        </w:rPr>
        <w:t>reduce force cohesion and efficiency.</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Additionally, the current workforce that underwent DHEP primarily consists of </w:t>
      </w:r>
      <w:r>
        <w:rPr>
          <w:rFonts w:ascii="Arial" w:hAnsi="Arial" w:cs="Arial"/>
          <w:sz w:val="24"/>
          <w:szCs w:val="24"/>
        </w:rPr>
        <w:t xml:space="preserve">young officers which is affecting professionalisation. </w:t>
      </w:r>
      <w:proofErr w:type="spellStart"/>
      <w:r>
        <w:rPr>
          <w:rFonts w:ascii="Arial" w:hAnsi="Arial" w:cs="Arial"/>
          <w:sz w:val="24"/>
          <w:szCs w:val="24"/>
        </w:rPr>
        <w:t>Holdaway</w:t>
      </w:r>
      <w:proofErr w:type="spellEnd"/>
      <w:r>
        <w:rPr>
          <w:rFonts w:ascii="Arial" w:hAnsi="Arial" w:cs="Arial"/>
          <w:sz w:val="24"/>
          <w:szCs w:val="24"/>
        </w:rPr>
        <w:t xml:space="preserve"> (2017) highlighted that the majority </w:t>
      </w:r>
      <w:r w:rsidRPr="003E20C4">
        <w:rPr>
          <w:rFonts w:ascii="Arial" w:hAnsi="Arial" w:cs="Arial"/>
          <w:sz w:val="24"/>
          <w:szCs w:val="24"/>
        </w:rPr>
        <w:t xml:space="preserve">of DHEP candidates are young and inexperienced, which </w:t>
      </w:r>
      <w:r w:rsidRPr="003E20C4">
        <w:rPr>
          <w:rFonts w:ascii="Arial" w:hAnsi="Arial" w:cs="Arial"/>
          <w:sz w:val="24"/>
          <w:szCs w:val="24"/>
        </w:rPr>
        <w:t>affect</w:t>
      </w:r>
      <w:r w:rsidRPr="003E20C4">
        <w:rPr>
          <w:rFonts w:ascii="Arial" w:hAnsi="Arial" w:cs="Arial"/>
          <w:sz w:val="24"/>
          <w:szCs w:val="24"/>
        </w:rPr>
        <w:t>s</w:t>
      </w:r>
      <w:r w:rsidRPr="003E20C4">
        <w:rPr>
          <w:rFonts w:ascii="Arial" w:hAnsi="Arial" w:cs="Arial"/>
          <w:sz w:val="24"/>
          <w:szCs w:val="24"/>
        </w:rPr>
        <w:t xml:space="preserve"> how th</w:t>
      </w:r>
      <w:r w:rsidRPr="003E20C4">
        <w:rPr>
          <w:rFonts w:ascii="Arial" w:hAnsi="Arial" w:cs="Arial"/>
          <w:sz w:val="24"/>
          <w:szCs w:val="24"/>
        </w:rPr>
        <w:t xml:space="preserve">ey communicate and </w:t>
      </w:r>
      <w:r w:rsidRPr="003E20C4">
        <w:rPr>
          <w:rFonts w:ascii="Arial" w:hAnsi="Arial" w:cs="Arial"/>
          <w:sz w:val="24"/>
          <w:szCs w:val="24"/>
        </w:rPr>
        <w:t>display</w:t>
      </w:r>
      <w:r w:rsidRPr="003E20C4">
        <w:rPr>
          <w:rFonts w:ascii="Arial" w:hAnsi="Arial" w:cs="Arial"/>
          <w:sz w:val="24"/>
          <w:szCs w:val="24"/>
        </w:rPr>
        <w:t xml:space="preserve"> </w:t>
      </w:r>
      <w:r w:rsidRPr="003E20C4">
        <w:rPr>
          <w:rFonts w:ascii="Arial" w:hAnsi="Arial" w:cs="Arial"/>
          <w:sz w:val="24"/>
          <w:szCs w:val="24"/>
        </w:rPr>
        <w:t>empathy</w:t>
      </w:r>
      <w:r w:rsidRPr="003E20C4">
        <w:rPr>
          <w:rFonts w:ascii="Arial" w:hAnsi="Arial" w:cs="Arial"/>
          <w:sz w:val="24"/>
          <w:szCs w:val="24"/>
        </w:rPr>
        <w:t xml:space="preserve"> with </w:t>
      </w:r>
      <w:r w:rsidRPr="003E20C4">
        <w:rPr>
          <w:rFonts w:ascii="Arial" w:hAnsi="Arial" w:cs="Arial"/>
          <w:sz w:val="24"/>
          <w:szCs w:val="24"/>
        </w:rPr>
        <w:t>members of</w:t>
      </w:r>
      <w:r w:rsidRPr="003E20C4">
        <w:rPr>
          <w:rFonts w:ascii="Arial" w:hAnsi="Arial" w:cs="Arial"/>
          <w:sz w:val="24"/>
          <w:szCs w:val="24"/>
        </w:rPr>
        <w:t xml:space="preserve"> the public</w:t>
      </w:r>
      <w:r w:rsidRPr="003E20C4">
        <w:rPr>
          <w:rFonts w:ascii="Arial" w:hAnsi="Arial" w:cs="Arial"/>
          <w:sz w:val="24"/>
          <w:szCs w:val="24"/>
        </w:rPr>
        <w:t xml:space="preserve">. This is further supported by the </w:t>
      </w:r>
      <w:r w:rsidRPr="003E20C4">
        <w:rPr>
          <w:rFonts w:ascii="Arial" w:hAnsi="Arial" w:cs="Arial"/>
          <w:sz w:val="24"/>
          <w:szCs w:val="24"/>
        </w:rPr>
        <w:t>COP</w:t>
      </w:r>
      <w:r w:rsidRPr="003E20C4">
        <w:rPr>
          <w:rFonts w:ascii="Arial" w:hAnsi="Arial" w:cs="Arial"/>
          <w:sz w:val="24"/>
          <w:szCs w:val="24"/>
        </w:rPr>
        <w:t xml:space="preserve"> (2020b) </w:t>
      </w:r>
      <w:r>
        <w:rPr>
          <w:rFonts w:ascii="Arial" w:hAnsi="Arial" w:cs="Arial"/>
          <w:sz w:val="24"/>
          <w:szCs w:val="24"/>
        </w:rPr>
        <w:t>which identified that poor interaction with police officers can reduce the public’s perception of the police and its le</w:t>
      </w:r>
      <w:r>
        <w:rPr>
          <w:rFonts w:ascii="Arial" w:hAnsi="Arial" w:cs="Arial"/>
          <w:sz w:val="24"/>
          <w:szCs w:val="24"/>
        </w:rPr>
        <w:t>gitimacy, concluding</w:t>
      </w:r>
      <w:r w:rsidR="003E20C4">
        <w:rPr>
          <w:rFonts w:ascii="Arial" w:hAnsi="Arial" w:cs="Arial"/>
          <w:sz w:val="24"/>
          <w:szCs w:val="24"/>
        </w:rPr>
        <w:t xml:space="preserve">, </w:t>
      </w:r>
      <w:r>
        <w:rPr>
          <w:rFonts w:ascii="Arial" w:hAnsi="Arial" w:cs="Arial"/>
          <w:sz w:val="24"/>
          <w:szCs w:val="24"/>
        </w:rPr>
        <w:t xml:space="preserve">that these interactions </w:t>
      </w:r>
      <w:r w:rsidRPr="003E20C4">
        <w:rPr>
          <w:rFonts w:ascii="Arial" w:hAnsi="Arial" w:cs="Arial"/>
          <w:sz w:val="24"/>
          <w:szCs w:val="24"/>
        </w:rPr>
        <w:t xml:space="preserve">were predominantly in situations where officers lacked knowledge and experience. </w:t>
      </w:r>
      <w:r w:rsidRPr="003E20C4">
        <w:rPr>
          <w:rFonts w:ascii="Arial" w:hAnsi="Arial" w:cs="Arial"/>
          <w:sz w:val="24"/>
          <w:szCs w:val="24"/>
        </w:rPr>
        <w:t xml:space="preserve">Showing </w:t>
      </w:r>
      <w:r w:rsidRPr="003E20C4">
        <w:rPr>
          <w:rFonts w:ascii="Arial" w:hAnsi="Arial" w:cs="Arial"/>
          <w:sz w:val="24"/>
          <w:szCs w:val="24"/>
        </w:rPr>
        <w:t xml:space="preserve">that </w:t>
      </w:r>
      <w:r>
        <w:rPr>
          <w:rFonts w:ascii="Arial" w:hAnsi="Arial" w:cs="Arial"/>
          <w:sz w:val="24"/>
          <w:szCs w:val="24"/>
        </w:rPr>
        <w:t>there is a need to ensure that the complex activities undertaken by officers are prop</w:t>
      </w:r>
      <w:r>
        <w:rPr>
          <w:rFonts w:ascii="Arial" w:hAnsi="Arial" w:cs="Arial"/>
          <w:sz w:val="24"/>
          <w:szCs w:val="24"/>
        </w:rPr>
        <w:t xml:space="preserve">erly matched with the required skill </w:t>
      </w:r>
      <w:r w:rsidRPr="003E20C4">
        <w:rPr>
          <w:rFonts w:ascii="Arial" w:hAnsi="Arial" w:cs="Arial"/>
          <w:sz w:val="24"/>
          <w:szCs w:val="24"/>
        </w:rPr>
        <w:t xml:space="preserve">set </w:t>
      </w:r>
      <w:r w:rsidRPr="003E20C4">
        <w:rPr>
          <w:rFonts w:ascii="Arial" w:hAnsi="Arial" w:cs="Arial"/>
          <w:sz w:val="24"/>
          <w:szCs w:val="24"/>
        </w:rPr>
        <w:t>that</w:t>
      </w:r>
      <w:r w:rsidRPr="003E20C4">
        <w:rPr>
          <w:rFonts w:ascii="Arial" w:hAnsi="Arial" w:cs="Arial"/>
          <w:sz w:val="24"/>
          <w:szCs w:val="24"/>
        </w:rPr>
        <w:t xml:space="preserve"> promote</w:t>
      </w:r>
      <w:r w:rsidRPr="003E20C4">
        <w:rPr>
          <w:rFonts w:ascii="Arial" w:hAnsi="Arial" w:cs="Arial"/>
          <w:sz w:val="24"/>
          <w:szCs w:val="24"/>
        </w:rPr>
        <w:t>s</w:t>
      </w:r>
      <w:r w:rsidRPr="003E20C4">
        <w:rPr>
          <w:rFonts w:ascii="Arial" w:hAnsi="Arial" w:cs="Arial"/>
          <w:sz w:val="24"/>
          <w:szCs w:val="24"/>
        </w:rPr>
        <w:t xml:space="preserve"> high standards of service. Based on the </w:t>
      </w:r>
      <w:r w:rsidRPr="003E20C4">
        <w:rPr>
          <w:rFonts w:ascii="Arial" w:hAnsi="Arial" w:cs="Arial"/>
          <w:sz w:val="24"/>
          <w:szCs w:val="24"/>
        </w:rPr>
        <w:t>breadth of the</w:t>
      </w:r>
      <w:r w:rsidRPr="003E20C4">
        <w:rPr>
          <w:rFonts w:ascii="Arial" w:hAnsi="Arial" w:cs="Arial"/>
          <w:sz w:val="24"/>
          <w:szCs w:val="24"/>
        </w:rPr>
        <w:t xml:space="preserve"> current research and the infancy of DHEP pro</w:t>
      </w:r>
      <w:r>
        <w:rPr>
          <w:rFonts w:ascii="Arial" w:hAnsi="Arial" w:cs="Arial"/>
          <w:sz w:val="24"/>
          <w:szCs w:val="24"/>
        </w:rPr>
        <w:t xml:space="preserve">grammes, it’s currently difficult to suggest any improvement to </w:t>
      </w:r>
      <w:r w:rsidRPr="003E20C4">
        <w:rPr>
          <w:rFonts w:ascii="Arial" w:hAnsi="Arial" w:cs="Arial"/>
          <w:sz w:val="24"/>
          <w:szCs w:val="24"/>
        </w:rPr>
        <w:t xml:space="preserve">the </w:t>
      </w:r>
      <w:r w:rsidRPr="003E20C4">
        <w:rPr>
          <w:rFonts w:ascii="Arial" w:hAnsi="Arial" w:cs="Arial"/>
          <w:sz w:val="24"/>
          <w:szCs w:val="24"/>
        </w:rPr>
        <w:t>processes.</w:t>
      </w:r>
      <w:r w:rsidRPr="003E20C4">
        <w:rPr>
          <w:rFonts w:ascii="Arial" w:hAnsi="Arial" w:cs="Arial"/>
          <w:sz w:val="24"/>
          <w:szCs w:val="24"/>
        </w:rPr>
        <w:t xml:space="preserve"> It is possible, </w:t>
      </w:r>
      <w:r w:rsidRPr="003E20C4">
        <w:rPr>
          <w:rFonts w:ascii="Arial" w:hAnsi="Arial" w:cs="Arial"/>
          <w:sz w:val="24"/>
          <w:szCs w:val="24"/>
        </w:rPr>
        <w:t>however</w:t>
      </w:r>
      <w:r w:rsidRPr="003E20C4">
        <w:rPr>
          <w:rFonts w:ascii="Arial" w:hAnsi="Arial" w:cs="Arial"/>
          <w:sz w:val="24"/>
          <w:szCs w:val="24"/>
        </w:rPr>
        <w:t xml:space="preserve">, that police forces may gain </w:t>
      </w:r>
      <w:r w:rsidRPr="003E20C4">
        <w:rPr>
          <w:rFonts w:ascii="Arial" w:hAnsi="Arial" w:cs="Arial"/>
          <w:sz w:val="24"/>
          <w:szCs w:val="24"/>
        </w:rPr>
        <w:t>a positive and</w:t>
      </w:r>
      <w:r w:rsidRPr="003E20C4">
        <w:rPr>
          <w:rFonts w:ascii="Arial" w:hAnsi="Arial" w:cs="Arial"/>
          <w:sz w:val="24"/>
          <w:szCs w:val="24"/>
        </w:rPr>
        <w:t xml:space="preserve"> accurate </w:t>
      </w:r>
      <w:r>
        <w:rPr>
          <w:rFonts w:ascii="Arial" w:hAnsi="Arial" w:cs="Arial"/>
          <w:sz w:val="24"/>
          <w:szCs w:val="24"/>
        </w:rPr>
        <w:t xml:space="preserve">result once </w:t>
      </w:r>
      <w:r>
        <w:rPr>
          <w:rFonts w:ascii="Arial" w:hAnsi="Arial" w:cs="Arial"/>
          <w:sz w:val="24"/>
          <w:szCs w:val="24"/>
        </w:rPr>
        <w:t>officers gather a greater level of life and job experience.</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With the current goal of establishing police forces as professional bodies, the process is ulti</w:t>
      </w:r>
      <w:r>
        <w:rPr>
          <w:rFonts w:ascii="Arial" w:hAnsi="Arial" w:cs="Arial"/>
          <w:sz w:val="24"/>
          <w:szCs w:val="24"/>
        </w:rPr>
        <w:t xml:space="preserve">mately governed by policing budgets. </w:t>
      </w:r>
      <w:proofErr w:type="spellStart"/>
      <w:r>
        <w:rPr>
          <w:rFonts w:ascii="Arial" w:hAnsi="Arial" w:cs="Arial"/>
          <w:sz w:val="24"/>
          <w:szCs w:val="24"/>
        </w:rPr>
        <w:t>Charman</w:t>
      </w:r>
      <w:proofErr w:type="spellEnd"/>
      <w:r>
        <w:rPr>
          <w:rFonts w:ascii="Arial" w:hAnsi="Arial" w:cs="Arial"/>
          <w:sz w:val="24"/>
          <w:szCs w:val="24"/>
        </w:rPr>
        <w:t xml:space="preserve"> (2020) shows that forces have had to undertake a process </w:t>
      </w:r>
      <w:r w:rsidRPr="00B255B3">
        <w:rPr>
          <w:rFonts w:ascii="Arial" w:hAnsi="Arial" w:cs="Arial"/>
          <w:sz w:val="24"/>
          <w:szCs w:val="24"/>
        </w:rPr>
        <w:t xml:space="preserve">of professionalisation with budget constraints. Police budget cuts lead to strained decision making and </w:t>
      </w:r>
      <w:r w:rsidRPr="00B255B3">
        <w:rPr>
          <w:rFonts w:ascii="Arial" w:hAnsi="Arial" w:cs="Arial"/>
          <w:sz w:val="24"/>
          <w:szCs w:val="24"/>
        </w:rPr>
        <w:t>reduced</w:t>
      </w:r>
      <w:r w:rsidRPr="00B255B3">
        <w:rPr>
          <w:rFonts w:ascii="Arial" w:hAnsi="Arial" w:cs="Arial"/>
          <w:sz w:val="24"/>
          <w:szCs w:val="24"/>
        </w:rPr>
        <w:t xml:space="preserve"> resources when dealing with </w:t>
      </w:r>
      <w:r w:rsidRPr="00B255B3">
        <w:rPr>
          <w:rFonts w:ascii="Arial" w:hAnsi="Arial" w:cs="Arial"/>
          <w:sz w:val="24"/>
          <w:szCs w:val="24"/>
        </w:rPr>
        <w:t xml:space="preserve">crime. Supporting </w:t>
      </w:r>
      <w:r>
        <w:rPr>
          <w:rFonts w:ascii="Arial" w:hAnsi="Arial" w:cs="Arial"/>
          <w:sz w:val="24"/>
          <w:szCs w:val="24"/>
        </w:rPr>
        <w:t xml:space="preserve">this is the work of the NPCC (2018) who stated that the re-allocation of vital resources has reduced the overall crime detection rate to meet the government’s </w:t>
      </w:r>
      <w:r w:rsidRPr="00F668DA">
        <w:rPr>
          <w:rFonts w:ascii="Arial" w:hAnsi="Arial" w:cs="Arial"/>
          <w:sz w:val="24"/>
          <w:szCs w:val="24"/>
        </w:rPr>
        <w:t>political</w:t>
      </w:r>
      <w:r w:rsidRPr="00F668DA">
        <w:rPr>
          <w:rFonts w:ascii="Arial" w:hAnsi="Arial" w:cs="Arial"/>
          <w:sz w:val="24"/>
          <w:szCs w:val="24"/>
        </w:rPr>
        <w:t xml:space="preserve"> interest</w:t>
      </w:r>
      <w:r w:rsidRPr="00F668DA">
        <w:rPr>
          <w:rFonts w:ascii="Arial" w:hAnsi="Arial" w:cs="Arial"/>
          <w:sz w:val="24"/>
          <w:szCs w:val="24"/>
        </w:rPr>
        <w:t>s</w:t>
      </w:r>
      <w:r w:rsidRPr="00F668DA">
        <w:rPr>
          <w:rFonts w:ascii="Arial" w:hAnsi="Arial" w:cs="Arial"/>
          <w:sz w:val="24"/>
          <w:szCs w:val="24"/>
        </w:rPr>
        <w:t xml:space="preserve"> in combating high-end threats such as terrorism. </w:t>
      </w:r>
      <w:r w:rsidRPr="00F668DA">
        <w:rPr>
          <w:rFonts w:ascii="Arial" w:hAnsi="Arial" w:cs="Arial"/>
          <w:sz w:val="24"/>
          <w:szCs w:val="24"/>
        </w:rPr>
        <w:t>Indicating again</w:t>
      </w:r>
      <w:r w:rsidRPr="00F668DA">
        <w:rPr>
          <w:rFonts w:ascii="Arial" w:hAnsi="Arial" w:cs="Arial"/>
          <w:sz w:val="24"/>
          <w:szCs w:val="24"/>
        </w:rPr>
        <w:t xml:space="preserve"> tha</w:t>
      </w:r>
      <w:r>
        <w:rPr>
          <w:rFonts w:ascii="Arial" w:hAnsi="Arial" w:cs="Arial"/>
          <w:sz w:val="24"/>
          <w:szCs w:val="24"/>
        </w:rPr>
        <w:t xml:space="preserve">t with the introduction of professionalisation, police forces have had to make sacrifices to their crime detection rate and incorporate the increased demand of </w:t>
      </w:r>
      <w:r w:rsidRPr="00F668DA">
        <w:rPr>
          <w:rFonts w:ascii="Arial" w:hAnsi="Arial" w:cs="Arial"/>
          <w:sz w:val="24"/>
          <w:szCs w:val="24"/>
        </w:rPr>
        <w:t>high-end threats. With</w:t>
      </w:r>
      <w:r w:rsidRPr="00F668DA">
        <w:rPr>
          <w:rFonts w:ascii="Arial" w:hAnsi="Arial" w:cs="Arial"/>
          <w:sz w:val="24"/>
          <w:szCs w:val="24"/>
        </w:rPr>
        <w:t>out</w:t>
      </w:r>
      <w:r w:rsidRPr="00F668DA">
        <w:rPr>
          <w:rFonts w:ascii="Arial" w:hAnsi="Arial" w:cs="Arial"/>
          <w:sz w:val="24"/>
          <w:szCs w:val="24"/>
        </w:rPr>
        <w:t xml:space="preserve"> increased support from the government, police </w:t>
      </w:r>
      <w:r w:rsidRPr="00F668DA">
        <w:rPr>
          <w:rFonts w:ascii="Arial" w:hAnsi="Arial" w:cs="Arial"/>
          <w:sz w:val="24"/>
          <w:szCs w:val="24"/>
        </w:rPr>
        <w:t xml:space="preserve">forces will </w:t>
      </w:r>
      <w:r w:rsidRPr="00F668DA">
        <w:rPr>
          <w:rFonts w:ascii="Arial" w:hAnsi="Arial" w:cs="Arial"/>
          <w:sz w:val="24"/>
          <w:szCs w:val="24"/>
        </w:rPr>
        <w:t>not</w:t>
      </w:r>
      <w:r w:rsidRPr="00F668DA">
        <w:rPr>
          <w:rFonts w:ascii="Arial" w:hAnsi="Arial" w:cs="Arial"/>
          <w:sz w:val="24"/>
          <w:szCs w:val="24"/>
        </w:rPr>
        <w:t xml:space="preserve"> be able to professionalise </w:t>
      </w:r>
      <w:r>
        <w:rPr>
          <w:rFonts w:ascii="Arial" w:hAnsi="Arial" w:cs="Arial"/>
          <w:sz w:val="24"/>
          <w:szCs w:val="24"/>
        </w:rPr>
        <w:t>whilst maintaining their effectiveness and efficiency.</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The current professionalisation of the police service is a major step in the regulation of constabularies and the </w:t>
      </w:r>
      <w:r w:rsidRPr="00B255B3">
        <w:rPr>
          <w:rFonts w:ascii="Arial" w:hAnsi="Arial" w:cs="Arial"/>
          <w:sz w:val="24"/>
          <w:szCs w:val="24"/>
        </w:rPr>
        <w:t>COP</w:t>
      </w:r>
      <w:r w:rsidRPr="00B255B3">
        <w:rPr>
          <w:rFonts w:ascii="Arial" w:hAnsi="Arial" w:cs="Arial"/>
          <w:sz w:val="24"/>
          <w:szCs w:val="24"/>
        </w:rPr>
        <w:t xml:space="preserve"> spearheads this. It is evident that its</w:t>
      </w:r>
      <w:r w:rsidRPr="00B255B3">
        <w:rPr>
          <w:rFonts w:ascii="Arial" w:hAnsi="Arial" w:cs="Arial"/>
          <w:sz w:val="24"/>
          <w:szCs w:val="24"/>
        </w:rPr>
        <w:t xml:space="preserve"> priorities have changed police regulation and standards with introduction of the </w:t>
      </w:r>
      <w:r w:rsidRPr="00B255B3">
        <w:rPr>
          <w:rFonts w:ascii="Arial" w:hAnsi="Arial" w:cs="Arial"/>
          <w:sz w:val="24"/>
          <w:szCs w:val="24"/>
        </w:rPr>
        <w:t>COE</w:t>
      </w:r>
      <w:r w:rsidRPr="00B255B3">
        <w:rPr>
          <w:rFonts w:ascii="Arial" w:hAnsi="Arial" w:cs="Arial"/>
          <w:sz w:val="24"/>
          <w:szCs w:val="24"/>
        </w:rPr>
        <w:t xml:space="preserve"> and DHEP. Despite the initial frustration when implementing these policies and programs, forces have entered an era of permanent accountability </w:t>
      </w:r>
      <w:r w:rsidRPr="00B255B3">
        <w:rPr>
          <w:rFonts w:ascii="Arial" w:hAnsi="Arial" w:cs="Arial"/>
          <w:sz w:val="24"/>
          <w:szCs w:val="24"/>
        </w:rPr>
        <w:t>and transparency</w:t>
      </w:r>
      <w:r w:rsidRPr="00B255B3">
        <w:rPr>
          <w:rFonts w:ascii="Arial" w:hAnsi="Arial" w:cs="Arial"/>
          <w:sz w:val="24"/>
          <w:szCs w:val="24"/>
        </w:rPr>
        <w:t xml:space="preserve"> </w:t>
      </w:r>
      <w:r>
        <w:rPr>
          <w:rFonts w:ascii="Arial" w:hAnsi="Arial" w:cs="Arial"/>
          <w:sz w:val="24"/>
          <w:szCs w:val="24"/>
        </w:rPr>
        <w:t>as a prof</w:t>
      </w:r>
      <w:r>
        <w:rPr>
          <w:rFonts w:ascii="Arial" w:hAnsi="Arial" w:cs="Arial"/>
          <w:sz w:val="24"/>
          <w:szCs w:val="24"/>
        </w:rPr>
        <w:t xml:space="preserve">essional service. However, it remains clear that DHEP has caused a divide between officers </w:t>
      </w:r>
      <w:r>
        <w:rPr>
          <w:rFonts w:ascii="Arial" w:hAnsi="Arial" w:cs="Arial"/>
          <w:sz w:val="24"/>
          <w:szCs w:val="24"/>
        </w:rPr>
        <w:lastRenderedPageBreak/>
        <w:t xml:space="preserve">by challenging the </w:t>
      </w:r>
      <w:r>
        <w:rPr>
          <w:rFonts w:ascii="Arial" w:hAnsi="Arial" w:cs="Arial"/>
          <w:sz w:val="24"/>
          <w:szCs w:val="24"/>
        </w:rPr>
        <w:t xml:space="preserve">predominant </w:t>
      </w:r>
      <w:r w:rsidRPr="00B255B3">
        <w:rPr>
          <w:rFonts w:ascii="Arial" w:hAnsi="Arial" w:cs="Arial"/>
          <w:sz w:val="24"/>
          <w:szCs w:val="24"/>
        </w:rPr>
        <w:t xml:space="preserve">traditional </w:t>
      </w:r>
      <w:r>
        <w:rPr>
          <w:rFonts w:ascii="Arial" w:hAnsi="Arial" w:cs="Arial"/>
          <w:sz w:val="24"/>
          <w:szCs w:val="24"/>
        </w:rPr>
        <w:t xml:space="preserve">police culture. </w:t>
      </w:r>
      <w:r w:rsidRPr="00B255B3">
        <w:rPr>
          <w:rFonts w:ascii="Arial" w:hAnsi="Arial" w:cs="Arial"/>
          <w:sz w:val="24"/>
          <w:szCs w:val="24"/>
        </w:rPr>
        <w:t>Additionally</w:t>
      </w:r>
      <w:r>
        <w:rPr>
          <w:rFonts w:ascii="Arial" w:hAnsi="Arial" w:cs="Arial"/>
          <w:sz w:val="24"/>
          <w:szCs w:val="24"/>
        </w:rPr>
        <w:t>, police forces</w:t>
      </w:r>
      <w:r w:rsidR="00B255B3">
        <w:rPr>
          <w:rFonts w:ascii="Arial" w:hAnsi="Arial" w:cs="Arial"/>
          <w:sz w:val="24"/>
          <w:szCs w:val="24"/>
        </w:rPr>
        <w:t xml:space="preserve"> </w:t>
      </w:r>
      <w:r w:rsidRPr="00B255B3">
        <w:rPr>
          <w:rFonts w:ascii="Arial" w:hAnsi="Arial" w:cs="Arial"/>
          <w:sz w:val="24"/>
          <w:szCs w:val="24"/>
        </w:rPr>
        <w:t>must now</w:t>
      </w:r>
      <w:r w:rsidRPr="00B255B3">
        <w:rPr>
          <w:rFonts w:ascii="Arial" w:hAnsi="Arial" w:cs="Arial"/>
          <w:sz w:val="24"/>
          <w:szCs w:val="24"/>
        </w:rPr>
        <w:t xml:space="preserve"> </w:t>
      </w:r>
      <w:r>
        <w:rPr>
          <w:rFonts w:ascii="Arial" w:hAnsi="Arial" w:cs="Arial"/>
          <w:sz w:val="24"/>
          <w:szCs w:val="24"/>
        </w:rPr>
        <w:t xml:space="preserve">consider </w:t>
      </w:r>
      <w:r w:rsidRPr="00B255B3">
        <w:rPr>
          <w:rFonts w:ascii="Arial" w:hAnsi="Arial" w:cs="Arial"/>
          <w:sz w:val="24"/>
          <w:szCs w:val="24"/>
        </w:rPr>
        <w:t xml:space="preserve">professionalisation </w:t>
      </w:r>
      <w:r w:rsidRPr="00B255B3">
        <w:rPr>
          <w:rFonts w:ascii="Arial" w:hAnsi="Arial" w:cs="Arial"/>
          <w:sz w:val="24"/>
          <w:szCs w:val="24"/>
        </w:rPr>
        <w:t>with</w:t>
      </w:r>
      <w:r w:rsidRPr="00B255B3">
        <w:rPr>
          <w:rFonts w:ascii="Arial" w:hAnsi="Arial" w:cs="Arial"/>
          <w:sz w:val="24"/>
          <w:szCs w:val="24"/>
        </w:rPr>
        <w:t xml:space="preserve"> constantly </w:t>
      </w:r>
      <w:r w:rsidRPr="00F668DA">
        <w:rPr>
          <w:rFonts w:ascii="Arial" w:hAnsi="Arial" w:cs="Arial"/>
          <w:sz w:val="24"/>
          <w:szCs w:val="24"/>
        </w:rPr>
        <w:t xml:space="preserve">developing </w:t>
      </w:r>
      <w:r w:rsidRPr="00F668DA">
        <w:rPr>
          <w:rFonts w:ascii="Arial" w:hAnsi="Arial" w:cs="Arial"/>
          <w:sz w:val="24"/>
          <w:szCs w:val="24"/>
        </w:rPr>
        <w:t>and more complex</w:t>
      </w:r>
      <w:r w:rsidRPr="00F668DA">
        <w:rPr>
          <w:rFonts w:ascii="Arial" w:hAnsi="Arial" w:cs="Arial"/>
          <w:sz w:val="24"/>
          <w:szCs w:val="24"/>
        </w:rPr>
        <w:t xml:space="preserve"> crime </w:t>
      </w:r>
      <w:r w:rsidRPr="00F668DA">
        <w:rPr>
          <w:rFonts w:ascii="Arial" w:hAnsi="Arial" w:cs="Arial"/>
          <w:sz w:val="24"/>
          <w:szCs w:val="24"/>
        </w:rPr>
        <w:t>with finite resources</w:t>
      </w:r>
      <w:r w:rsidRPr="00F668DA">
        <w:rPr>
          <w:rFonts w:ascii="Arial" w:hAnsi="Arial" w:cs="Arial"/>
          <w:sz w:val="24"/>
          <w:szCs w:val="24"/>
        </w:rPr>
        <w:t xml:space="preserve">. </w:t>
      </w:r>
      <w:r>
        <w:rPr>
          <w:rFonts w:ascii="Arial" w:hAnsi="Arial" w:cs="Arial"/>
          <w:sz w:val="24"/>
          <w:szCs w:val="24"/>
        </w:rPr>
        <w:t xml:space="preserve">Overall, despite the progress that has been made, there </w:t>
      </w:r>
      <w:r w:rsidRPr="00F668DA">
        <w:rPr>
          <w:rFonts w:ascii="Arial" w:hAnsi="Arial" w:cs="Arial"/>
          <w:sz w:val="24"/>
          <w:szCs w:val="24"/>
        </w:rPr>
        <w:t xml:space="preserve">is </w:t>
      </w:r>
      <w:r w:rsidRPr="00F668DA">
        <w:rPr>
          <w:rFonts w:ascii="Arial" w:hAnsi="Arial" w:cs="Arial"/>
          <w:sz w:val="24"/>
          <w:szCs w:val="24"/>
        </w:rPr>
        <w:t>much</w:t>
      </w:r>
      <w:r w:rsidRPr="00F668DA">
        <w:rPr>
          <w:rFonts w:ascii="Arial" w:hAnsi="Arial" w:cs="Arial"/>
          <w:sz w:val="24"/>
          <w:szCs w:val="24"/>
        </w:rPr>
        <w:t xml:space="preserve"> </w:t>
      </w:r>
      <w:r w:rsidRPr="00F668DA">
        <w:rPr>
          <w:rFonts w:ascii="Arial" w:hAnsi="Arial" w:cs="Arial"/>
          <w:sz w:val="24"/>
          <w:szCs w:val="24"/>
        </w:rPr>
        <w:t xml:space="preserve">still to </w:t>
      </w:r>
      <w:r>
        <w:rPr>
          <w:rFonts w:ascii="Arial" w:hAnsi="Arial" w:cs="Arial"/>
          <w:sz w:val="24"/>
          <w:szCs w:val="24"/>
        </w:rPr>
        <w:t>be done about the implementation of strategic drivers for professionalis</w:t>
      </w:r>
      <w:r>
        <w:rPr>
          <w:rFonts w:ascii="Arial" w:hAnsi="Arial" w:cs="Arial"/>
          <w:sz w:val="24"/>
          <w:szCs w:val="24"/>
        </w:rPr>
        <w:t xml:space="preserve">ing policing </w:t>
      </w:r>
      <w:r w:rsidRPr="00B255B3">
        <w:rPr>
          <w:rFonts w:ascii="Arial" w:hAnsi="Arial" w:cs="Arial"/>
          <w:sz w:val="24"/>
          <w:szCs w:val="24"/>
        </w:rPr>
        <w:t>such as the DHEP</w:t>
      </w:r>
      <w:r w:rsidRPr="00B255B3">
        <w:rPr>
          <w:rFonts w:ascii="Arial" w:hAnsi="Arial" w:cs="Arial"/>
          <w:sz w:val="24"/>
          <w:szCs w:val="24"/>
        </w:rPr>
        <w:t xml:space="preserve"> to</w:t>
      </w:r>
      <w:r w:rsidRPr="00B255B3">
        <w:rPr>
          <w:rFonts w:ascii="Arial" w:hAnsi="Arial" w:cs="Arial"/>
          <w:sz w:val="24"/>
          <w:szCs w:val="24"/>
        </w:rPr>
        <w:t xml:space="preserve"> </w:t>
      </w:r>
      <w:r>
        <w:rPr>
          <w:rFonts w:ascii="Arial" w:hAnsi="Arial" w:cs="Arial"/>
          <w:sz w:val="24"/>
          <w:szCs w:val="24"/>
        </w:rPr>
        <w:t xml:space="preserve">ensure the police service is viewed as such by the wider public. </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Words:</w:t>
      </w:r>
      <w:r w:rsidRPr="00F668DA">
        <w:rPr>
          <w:rFonts w:ascii="Arial" w:hAnsi="Arial" w:cs="Arial"/>
          <w:sz w:val="24"/>
          <w:szCs w:val="24"/>
        </w:rPr>
        <w:t xml:space="preserve"> </w:t>
      </w:r>
      <w:r w:rsidR="00F668DA" w:rsidRPr="00F668DA">
        <w:rPr>
          <w:rFonts w:ascii="Arial" w:hAnsi="Arial" w:cs="Arial"/>
          <w:sz w:val="24"/>
          <w:szCs w:val="24"/>
        </w:rPr>
        <w:t>106</w:t>
      </w:r>
      <w:r w:rsidR="00016F0D">
        <w:rPr>
          <w:rFonts w:ascii="Arial" w:hAnsi="Arial" w:cs="Arial"/>
          <w:sz w:val="24"/>
          <w:szCs w:val="24"/>
        </w:rPr>
        <w:t>2</w:t>
      </w:r>
    </w:p>
    <w:p w:rsidR="00B23558" w:rsidRDefault="00B23558">
      <w:pPr>
        <w:spacing w:line="256" w:lineRule="auto"/>
        <w:rPr>
          <w:rFonts w:ascii="Arial" w:hAnsi="Arial" w:cs="Arial"/>
          <w:sz w:val="24"/>
          <w:szCs w:val="24"/>
        </w:rPr>
      </w:pPr>
    </w:p>
    <w:p w:rsidR="00B23558" w:rsidRDefault="00A736C7">
      <w:pPr>
        <w:pStyle w:val="BodyText"/>
        <w:spacing w:after="0" w:line="210" w:lineRule="atLeast"/>
        <w:rPr>
          <w:rFonts w:ascii="Arial" w:eastAsia="Calibri" w:hAnsi="Arial" w:cs="Arial"/>
          <w:b/>
          <w:bCs/>
        </w:rPr>
      </w:pPr>
      <w:r>
        <w:rPr>
          <w:rFonts w:ascii="Arial" w:eastAsia="Calibri" w:hAnsi="Arial" w:cs="Arial"/>
          <w:b/>
          <w:bCs/>
        </w:rPr>
        <w:t>Evidence based policing/criminology and crime prevention/criminal Justice</w:t>
      </w:r>
    </w:p>
    <w:p w:rsidR="00B23558" w:rsidRDefault="00B23558">
      <w:pPr>
        <w:spacing w:line="256" w:lineRule="auto"/>
        <w:rPr>
          <w:rFonts w:ascii="Arial" w:hAnsi="Arial" w:cs="Arial"/>
          <w:sz w:val="24"/>
          <w:szCs w:val="24"/>
        </w:rPr>
      </w:pPr>
    </w:p>
    <w:p w:rsidR="00B23558" w:rsidRDefault="00A736C7">
      <w:pPr>
        <w:spacing w:line="254" w:lineRule="auto"/>
        <w:rPr>
          <w:rFonts w:ascii="Arial" w:eastAsia="Calibri" w:hAnsi="Arial" w:cs="Arial"/>
          <w:color w:val="FF0000"/>
          <w:sz w:val="24"/>
          <w:szCs w:val="24"/>
        </w:rPr>
      </w:pPr>
      <w:r>
        <w:rPr>
          <w:rFonts w:ascii="Arial" w:eastAsia="Calibri" w:hAnsi="Arial" w:cs="Arial"/>
          <w:sz w:val="24"/>
          <w:szCs w:val="24"/>
        </w:rPr>
        <w:t>This section will aim to provide a critical analysis of evidence-based policing (EBP) and its application to crime prevention strategies. It will cover implementation of EBP to modern policing, the benefits of EBP, the pitfalls and drawbacks and its role i</w:t>
      </w:r>
      <w:r>
        <w:rPr>
          <w:rFonts w:ascii="Arial" w:eastAsia="Calibri" w:hAnsi="Arial" w:cs="Arial"/>
          <w:sz w:val="24"/>
          <w:szCs w:val="24"/>
        </w:rPr>
        <w:t xml:space="preserve">n crime prevention by reducing re-offending. EBP is commonly defined: “In an evidence-based policing approach, police officers and staff create, review and use the best available evidence to inform and challenge policies, practices and decisions” (College </w:t>
      </w:r>
      <w:r>
        <w:rPr>
          <w:rFonts w:ascii="Arial" w:eastAsia="Calibri" w:hAnsi="Arial" w:cs="Arial"/>
          <w:sz w:val="24"/>
          <w:szCs w:val="24"/>
        </w:rPr>
        <w:t xml:space="preserve">of Policing, 2020). It is primarily designed to guide and inform police agencies in solving crimes by use of researchers and crime analyses. </w:t>
      </w:r>
    </w:p>
    <w:p w:rsidR="00B23558" w:rsidRDefault="00B23558">
      <w:pPr>
        <w:spacing w:line="254" w:lineRule="auto"/>
        <w:rPr>
          <w:rFonts w:ascii="Arial" w:eastAsia="Calibri" w:hAnsi="Arial" w:cs="Arial"/>
          <w:sz w:val="24"/>
          <w:szCs w:val="24"/>
        </w:rPr>
      </w:pPr>
    </w:p>
    <w:p w:rsidR="00B23558" w:rsidRDefault="00A736C7">
      <w:pPr>
        <w:rPr>
          <w:rFonts w:ascii="Arial" w:eastAsia="Calibri" w:hAnsi="Arial" w:cs="Arial"/>
          <w:sz w:val="24"/>
          <w:szCs w:val="24"/>
        </w:rPr>
      </w:pPr>
      <w:r>
        <w:rPr>
          <w:rFonts w:ascii="Arial" w:eastAsia="Calibri" w:hAnsi="Arial" w:cs="Arial"/>
          <w:sz w:val="24"/>
          <w:szCs w:val="24"/>
        </w:rPr>
        <w:t>EBP, when successfully implemented, provides modern police forces with enhanced planning, increased operational e</w:t>
      </w:r>
      <w:r>
        <w:rPr>
          <w:rFonts w:ascii="Arial" w:eastAsia="Calibri" w:hAnsi="Arial" w:cs="Arial"/>
          <w:sz w:val="24"/>
          <w:szCs w:val="24"/>
        </w:rPr>
        <w:t>fficiency and the ability to effectively tackle contemporary issues. By understanding the initial causes of the problem, EBP allows for more in depth and thorough planning and application of the most appropriate policing intervention (Sherman et al.,1998).</w:t>
      </w:r>
      <w:r>
        <w:rPr>
          <w:rFonts w:ascii="Arial" w:eastAsia="Calibri" w:hAnsi="Arial" w:cs="Arial"/>
          <w:sz w:val="24"/>
          <w:szCs w:val="24"/>
        </w:rPr>
        <w:t xml:space="preserve"> This is further supported by The Home Office (2016), which explains that when EBP is applied to crime prevention strategies it </w:t>
      </w:r>
      <w:proofErr w:type="gramStart"/>
      <w:r>
        <w:rPr>
          <w:rFonts w:ascii="Arial" w:eastAsia="Calibri" w:hAnsi="Arial" w:cs="Arial"/>
          <w:sz w:val="24"/>
          <w:szCs w:val="24"/>
        </w:rPr>
        <w:t>is able to</w:t>
      </w:r>
      <w:proofErr w:type="gramEnd"/>
      <w:r>
        <w:rPr>
          <w:rFonts w:ascii="Arial" w:eastAsia="Calibri" w:hAnsi="Arial" w:cs="Arial"/>
          <w:sz w:val="24"/>
          <w:szCs w:val="24"/>
        </w:rPr>
        <w:t xml:space="preserve"> assist police to deal with complex crimes. EBP allows identification of the possible cause and evaluation of the effe</w:t>
      </w:r>
      <w:r>
        <w:rPr>
          <w:rFonts w:ascii="Arial" w:eastAsia="Calibri" w:hAnsi="Arial" w:cs="Arial"/>
          <w:sz w:val="24"/>
          <w:szCs w:val="24"/>
        </w:rPr>
        <w:t>ct of policing intervention. This shows that EPB encourages police staff to reflect on practices and learn from successes and failures (Bullock, 2009). Home Office (2016) elaborates by explaining that with active use of EBP, forces should be able to utilis</w:t>
      </w:r>
      <w:r>
        <w:rPr>
          <w:rFonts w:ascii="Arial" w:eastAsia="Calibri" w:hAnsi="Arial" w:cs="Arial"/>
          <w:sz w:val="24"/>
          <w:szCs w:val="24"/>
        </w:rPr>
        <w:t xml:space="preserve">e up to date and peer reviewed techniques to face contemporary issues and increase efficiency. This is particularly important in the reduction of re-offending as seen in the work of </w:t>
      </w:r>
      <w:proofErr w:type="spellStart"/>
      <w:r>
        <w:rPr>
          <w:rFonts w:ascii="Arial" w:eastAsia="Calibri" w:hAnsi="Arial" w:cs="Arial"/>
          <w:sz w:val="24"/>
          <w:szCs w:val="24"/>
        </w:rPr>
        <w:t>Bonta</w:t>
      </w:r>
      <w:proofErr w:type="spellEnd"/>
      <w:r>
        <w:rPr>
          <w:rFonts w:ascii="Arial" w:eastAsia="Calibri" w:hAnsi="Arial" w:cs="Arial"/>
          <w:sz w:val="24"/>
          <w:szCs w:val="24"/>
        </w:rPr>
        <w:t xml:space="preserve"> (2010) who concluded rehabilitative programs and interventions are b</w:t>
      </w:r>
      <w:r>
        <w:rPr>
          <w:rFonts w:ascii="Arial" w:eastAsia="Calibri" w:hAnsi="Arial" w:cs="Arial"/>
          <w:sz w:val="24"/>
          <w:szCs w:val="24"/>
        </w:rPr>
        <w:t>est implemented when specifically developed on best practises. This corroborates the work of Kirkwood (2008) who states that it is vital for interventions to consider established research in order to apply continued improvement and rehabilitation. This ind</w:t>
      </w:r>
      <w:r>
        <w:rPr>
          <w:rFonts w:ascii="Arial" w:eastAsia="Calibri" w:hAnsi="Arial" w:cs="Arial"/>
          <w:sz w:val="24"/>
          <w:szCs w:val="24"/>
        </w:rPr>
        <w:t>icates that EBP is worthwhile as it supports and assists police forces and agencies by enhancing their operational efficiency by allowing them to prioritise resources to meet the exact demands of the crime based on previous well-established research.</w:t>
      </w:r>
    </w:p>
    <w:p w:rsidR="00B23558" w:rsidRDefault="00B23558">
      <w:pPr>
        <w:rPr>
          <w:rFonts w:ascii="Arial" w:eastAsia="Calibri" w:hAnsi="Arial" w:cs="Arial"/>
          <w:sz w:val="24"/>
          <w:szCs w:val="24"/>
        </w:rPr>
      </w:pPr>
    </w:p>
    <w:p w:rsidR="00B23558" w:rsidRDefault="00A736C7">
      <w:pPr>
        <w:spacing w:line="254" w:lineRule="auto"/>
        <w:rPr>
          <w:rFonts w:ascii="Arial" w:eastAsia="Calibri" w:hAnsi="Arial" w:cs="Arial"/>
          <w:sz w:val="24"/>
          <w:szCs w:val="24"/>
        </w:rPr>
      </w:pPr>
      <w:r>
        <w:rPr>
          <w:rFonts w:ascii="Arial" w:eastAsia="Calibri" w:hAnsi="Arial" w:cs="Arial"/>
          <w:sz w:val="24"/>
          <w:szCs w:val="24"/>
        </w:rPr>
        <w:t>Despite its identified effectiveness, the implementation of EBP is met with great difficulty. EBP must compete with established organisational culture which is heavily reliant on decisions made by unreliable processes. As seen in the work of Lum (2009), th</w:t>
      </w:r>
      <w:r>
        <w:rPr>
          <w:rFonts w:ascii="Arial" w:eastAsia="Calibri" w:hAnsi="Arial" w:cs="Arial"/>
          <w:sz w:val="24"/>
          <w:szCs w:val="24"/>
        </w:rPr>
        <w:t>e current use of basic knowledge and analyses is vulnerable to political pressure, opinions, emotions, ideology and stereotypes currently embedded in police forces. This is further supported by The Police Foundation (2019) which explains that police forces</w:t>
      </w:r>
      <w:r>
        <w:rPr>
          <w:rFonts w:ascii="Arial" w:eastAsia="Calibri" w:hAnsi="Arial" w:cs="Arial"/>
          <w:sz w:val="24"/>
          <w:szCs w:val="24"/>
        </w:rPr>
        <w:t xml:space="preserve"> are currently required to manage politicisation by politically aligned </w:t>
      </w:r>
      <w:r>
        <w:rPr>
          <w:rFonts w:ascii="Arial" w:eastAsia="Calibri" w:hAnsi="Arial" w:cs="Arial"/>
          <w:sz w:val="24"/>
          <w:szCs w:val="24"/>
        </w:rPr>
        <w:lastRenderedPageBreak/>
        <w:t>commissioners. Partisan issues serve as a barrier to EBP because some political views can favour more established methods of policing over less familiar concepts. Police forces are lik</w:t>
      </w:r>
      <w:r>
        <w:rPr>
          <w:rFonts w:ascii="Arial" w:eastAsia="Calibri" w:hAnsi="Arial" w:cs="Arial"/>
          <w:sz w:val="24"/>
          <w:szCs w:val="24"/>
        </w:rPr>
        <w:t>ely to refrain from change when politicians and policy makers prioritise a narrow mandate of short-term crime reduction rather than understanding the root cause of the problem. McKee (2018) corroborates this by highlighting how police officers still employ</w:t>
      </w:r>
      <w:r>
        <w:rPr>
          <w:rFonts w:ascii="Arial" w:eastAsia="Calibri" w:hAnsi="Arial" w:cs="Arial"/>
          <w:sz w:val="24"/>
          <w:szCs w:val="24"/>
        </w:rPr>
        <w:t xml:space="preserve"> non validated methods by other forces, without exploring if it is in fact working; </w:t>
      </w:r>
      <w:proofErr w:type="gramStart"/>
      <w:r>
        <w:rPr>
          <w:rFonts w:ascii="Arial" w:eastAsia="Calibri" w:hAnsi="Arial" w:cs="Arial"/>
          <w:sz w:val="24"/>
          <w:szCs w:val="24"/>
        </w:rPr>
        <w:t>specifically</w:t>
      </w:r>
      <w:proofErr w:type="gramEnd"/>
      <w:r>
        <w:rPr>
          <w:rFonts w:ascii="Arial" w:eastAsia="Calibri" w:hAnsi="Arial" w:cs="Arial"/>
          <w:sz w:val="24"/>
          <w:szCs w:val="24"/>
        </w:rPr>
        <w:t xml:space="preserve"> in the ‘broken windows’ theory where officers arrest for minor offences with the intention of reducing crime rates. This shows that there are substantial barri</w:t>
      </w:r>
      <w:r>
        <w:rPr>
          <w:rFonts w:ascii="Arial" w:eastAsia="Calibri" w:hAnsi="Arial" w:cs="Arial"/>
          <w:sz w:val="24"/>
          <w:szCs w:val="24"/>
        </w:rPr>
        <w:t xml:space="preserve">ers which exist to hinder the implementation of EBP which are strongly embedded within local police forces and the current government. </w:t>
      </w:r>
    </w:p>
    <w:p w:rsidR="00B23558" w:rsidRDefault="00B23558">
      <w:pPr>
        <w:spacing w:line="254" w:lineRule="auto"/>
        <w:rPr>
          <w:rFonts w:ascii="Arial" w:eastAsia="Calibri" w:hAnsi="Arial" w:cs="Arial"/>
          <w:sz w:val="24"/>
          <w:szCs w:val="24"/>
        </w:rPr>
      </w:pPr>
    </w:p>
    <w:p w:rsidR="00B23558" w:rsidRDefault="00A736C7">
      <w:pPr>
        <w:spacing w:line="254" w:lineRule="auto"/>
        <w:rPr>
          <w:rFonts w:ascii="Arial" w:eastAsia="Calibri" w:hAnsi="Arial" w:cs="Arial"/>
          <w:sz w:val="24"/>
          <w:szCs w:val="24"/>
        </w:rPr>
      </w:pPr>
      <w:r>
        <w:rPr>
          <w:rFonts w:ascii="Arial" w:eastAsia="Calibri" w:hAnsi="Arial" w:cs="Arial"/>
          <w:sz w:val="24"/>
          <w:szCs w:val="24"/>
        </w:rPr>
        <w:t>Despite these challenges, a common example where EBP is implemented correctly is the use of crime prevention techniques</w:t>
      </w:r>
      <w:r>
        <w:rPr>
          <w:rFonts w:ascii="Arial" w:eastAsia="Calibri" w:hAnsi="Arial" w:cs="Arial"/>
          <w:sz w:val="24"/>
          <w:szCs w:val="24"/>
        </w:rPr>
        <w:t xml:space="preserve"> such as broad use of CCTV. </w:t>
      </w:r>
      <w:proofErr w:type="spellStart"/>
      <w:r>
        <w:rPr>
          <w:rFonts w:ascii="Arial" w:eastAsia="Calibri" w:hAnsi="Arial" w:cs="Arial"/>
          <w:sz w:val="24"/>
          <w:szCs w:val="24"/>
        </w:rPr>
        <w:t>Piza</w:t>
      </w:r>
      <w:proofErr w:type="spellEnd"/>
      <w:r>
        <w:rPr>
          <w:rFonts w:ascii="Arial" w:eastAsia="Calibri" w:hAnsi="Arial" w:cs="Arial"/>
          <w:sz w:val="24"/>
          <w:szCs w:val="24"/>
        </w:rPr>
        <w:t xml:space="preserve"> et al. (2019) found that CCTV is associated with a modest decrease in criminal activity. They suggested that CCTV increases the chance of detecting offenders, crime prevention and crowd control. The College of Policing (202</w:t>
      </w:r>
      <w:r>
        <w:rPr>
          <w:rFonts w:ascii="Arial" w:eastAsia="Calibri" w:hAnsi="Arial" w:cs="Arial"/>
          <w:sz w:val="24"/>
          <w:szCs w:val="24"/>
        </w:rPr>
        <w:t xml:space="preserve">2) supports this by identifying that overall the crime reduced by CCTV was approximately 13% compared to areas without. Similarly, Ashby (2017) found that the CCTV significantly increases the amount of crime being solved. He identified that the only limit </w:t>
      </w:r>
      <w:r>
        <w:rPr>
          <w:rFonts w:ascii="Arial" w:eastAsia="Calibri" w:hAnsi="Arial" w:cs="Arial"/>
          <w:sz w:val="24"/>
          <w:szCs w:val="24"/>
        </w:rPr>
        <w:t>to their benefits is when CCTV is not present and not covering an area. Effective implementation of EBP, as evidenced in the research into and subsequent widespread use of CCTV, highlights its benefits in developing crime prevention techniques.</w:t>
      </w:r>
    </w:p>
    <w:p w:rsidR="00B23558" w:rsidRDefault="00B23558">
      <w:pPr>
        <w:spacing w:line="254" w:lineRule="auto"/>
        <w:rPr>
          <w:rFonts w:ascii="Arial" w:eastAsia="Calibri" w:hAnsi="Arial" w:cs="Arial"/>
          <w:sz w:val="24"/>
          <w:szCs w:val="24"/>
        </w:rPr>
      </w:pPr>
    </w:p>
    <w:p w:rsidR="00B23558" w:rsidRDefault="00A736C7">
      <w:pPr>
        <w:spacing w:line="254" w:lineRule="auto"/>
        <w:rPr>
          <w:rFonts w:ascii="Arial" w:eastAsia="Calibri" w:hAnsi="Arial" w:cs="Arial"/>
          <w:sz w:val="24"/>
          <w:szCs w:val="24"/>
        </w:rPr>
      </w:pPr>
      <w:r>
        <w:rPr>
          <w:rFonts w:ascii="Arial" w:eastAsia="Calibri" w:hAnsi="Arial" w:cs="Arial"/>
          <w:sz w:val="24"/>
          <w:szCs w:val="24"/>
        </w:rPr>
        <w:t>By utilisi</w:t>
      </w:r>
      <w:r>
        <w:rPr>
          <w:rFonts w:ascii="Arial" w:eastAsia="Calibri" w:hAnsi="Arial" w:cs="Arial"/>
          <w:sz w:val="24"/>
          <w:szCs w:val="24"/>
        </w:rPr>
        <w:t>ng EBP, it’s possible to see the benefit of active research in modern policing. EBP leads to the creation of theories and strategies which can assist in the development of approaches to understanding why crimes occur. The Routine Activity Theory (RAT) is a</w:t>
      </w:r>
      <w:r>
        <w:rPr>
          <w:rFonts w:ascii="Arial" w:eastAsia="Calibri" w:hAnsi="Arial" w:cs="Arial"/>
          <w:sz w:val="24"/>
          <w:szCs w:val="24"/>
        </w:rPr>
        <w:t>n example of this; research surrounding RAT has highlighted three cores of criminal activity: “potential offender, suitable target and the absence of a capable guardian” (Bottoms and Wiles, 1997, p</w:t>
      </w:r>
      <w:r w:rsidR="00BD748A">
        <w:rPr>
          <w:rFonts w:ascii="Arial" w:eastAsia="Calibri" w:hAnsi="Arial" w:cs="Arial"/>
          <w:sz w:val="24"/>
          <w:szCs w:val="24"/>
        </w:rPr>
        <w:t>p</w:t>
      </w:r>
      <w:r>
        <w:rPr>
          <w:rFonts w:ascii="Arial" w:eastAsia="Calibri" w:hAnsi="Arial" w:cs="Arial"/>
          <w:sz w:val="24"/>
          <w:szCs w:val="24"/>
        </w:rPr>
        <w:t>.</w:t>
      </w:r>
      <w:r w:rsidR="00BD748A">
        <w:rPr>
          <w:rFonts w:ascii="Arial" w:eastAsia="Calibri" w:hAnsi="Arial" w:cs="Arial"/>
          <w:sz w:val="24"/>
          <w:szCs w:val="24"/>
        </w:rPr>
        <w:t xml:space="preserve"> </w:t>
      </w:r>
      <w:r>
        <w:rPr>
          <w:rFonts w:ascii="Arial" w:eastAsia="Calibri" w:hAnsi="Arial" w:cs="Arial"/>
          <w:sz w:val="24"/>
          <w:szCs w:val="24"/>
        </w:rPr>
        <w:t>320)</w:t>
      </w:r>
      <w:r w:rsidR="007F6A06">
        <w:rPr>
          <w:rFonts w:ascii="Arial" w:eastAsia="Calibri" w:hAnsi="Arial" w:cs="Arial"/>
          <w:sz w:val="24"/>
          <w:szCs w:val="24"/>
        </w:rPr>
        <w:t xml:space="preserve">. Additionally, </w:t>
      </w:r>
      <w:r w:rsidR="007F6A06">
        <w:rPr>
          <w:rFonts w:ascii="Arial" w:eastAsia="Calibri" w:hAnsi="Arial" w:cs="Arial"/>
          <w:sz w:val="24"/>
          <w:szCs w:val="24"/>
        </w:rPr>
        <w:t xml:space="preserve">NCA </w:t>
      </w:r>
      <w:r w:rsidR="007F6A06">
        <w:rPr>
          <w:rFonts w:ascii="Arial" w:eastAsia="Calibri" w:hAnsi="Arial" w:cs="Arial"/>
          <w:sz w:val="24"/>
          <w:szCs w:val="24"/>
        </w:rPr>
        <w:t>(</w:t>
      </w:r>
      <w:r w:rsidR="007F6A06">
        <w:rPr>
          <w:rFonts w:ascii="Arial" w:eastAsia="Calibri" w:hAnsi="Arial" w:cs="Arial"/>
          <w:sz w:val="24"/>
          <w:szCs w:val="24"/>
        </w:rPr>
        <w:t>2022)</w:t>
      </w:r>
      <w:r w:rsidR="007F6A06">
        <w:rPr>
          <w:rFonts w:ascii="Arial" w:eastAsia="Calibri" w:hAnsi="Arial" w:cs="Arial"/>
          <w:sz w:val="24"/>
          <w:szCs w:val="24"/>
        </w:rPr>
        <w:t xml:space="preserve"> concluded that</w:t>
      </w:r>
      <w:r w:rsidR="003A45FA">
        <w:rPr>
          <w:rFonts w:ascii="Arial" w:eastAsia="Calibri" w:hAnsi="Arial" w:cs="Arial"/>
          <w:sz w:val="24"/>
          <w:szCs w:val="24"/>
        </w:rPr>
        <w:t xml:space="preserve"> utilising additional theories alongside EBP advisors may predict when to increase staffing numbers according to crime rates and advise on dedicated target hot spots, persons and time frames</w:t>
      </w:r>
      <w:r w:rsidR="00CA2BEC">
        <w:rPr>
          <w:rFonts w:ascii="Arial" w:eastAsia="Calibri" w:hAnsi="Arial" w:cs="Arial"/>
          <w:sz w:val="24"/>
          <w:szCs w:val="24"/>
        </w:rPr>
        <w:t>.</w:t>
      </w:r>
      <w:r w:rsidR="003A45FA">
        <w:rPr>
          <w:rFonts w:ascii="Arial" w:eastAsia="Calibri" w:hAnsi="Arial" w:cs="Arial"/>
          <w:sz w:val="24"/>
          <w:szCs w:val="24"/>
        </w:rPr>
        <w:t xml:space="preserve"> </w:t>
      </w:r>
      <w:r>
        <w:rPr>
          <w:rFonts w:ascii="Arial" w:eastAsia="Calibri" w:hAnsi="Arial" w:cs="Arial"/>
          <w:sz w:val="24"/>
          <w:szCs w:val="24"/>
        </w:rPr>
        <w:t xml:space="preserve">This shows that without the continued research that </w:t>
      </w:r>
      <w:r>
        <w:rPr>
          <w:rFonts w:ascii="Arial" w:eastAsia="Calibri" w:hAnsi="Arial" w:cs="Arial"/>
          <w:sz w:val="24"/>
          <w:szCs w:val="24"/>
        </w:rPr>
        <w:t>EBP offers, vital knowledge such as the ability to identify the root cause of criminal activity is lost.</w:t>
      </w:r>
    </w:p>
    <w:p w:rsidR="00B23558" w:rsidRDefault="00B23558">
      <w:pPr>
        <w:spacing w:line="254" w:lineRule="auto"/>
        <w:rPr>
          <w:rFonts w:ascii="Arial" w:eastAsia="Calibri" w:hAnsi="Arial" w:cs="Arial"/>
          <w:sz w:val="24"/>
          <w:szCs w:val="24"/>
        </w:rPr>
      </w:pPr>
    </w:p>
    <w:p w:rsidR="00B23558" w:rsidRDefault="00A736C7">
      <w:pPr>
        <w:spacing w:line="254" w:lineRule="auto"/>
        <w:rPr>
          <w:rFonts w:ascii="Arial" w:eastAsia="Calibri" w:hAnsi="Arial" w:cs="Arial"/>
          <w:sz w:val="24"/>
          <w:szCs w:val="24"/>
        </w:rPr>
      </w:pPr>
      <w:r>
        <w:rPr>
          <w:rFonts w:ascii="Arial" w:eastAsia="Calibri" w:hAnsi="Arial" w:cs="Arial"/>
          <w:sz w:val="24"/>
          <w:szCs w:val="24"/>
        </w:rPr>
        <w:t xml:space="preserve">The integration of EBP into police forces comes with the introduction of the Degree Holder Entry Programmes (DHEP). EBP is championed within DHEP </w:t>
      </w:r>
      <w:r w:rsidR="00296C8D">
        <w:rPr>
          <w:rFonts w:ascii="Arial" w:eastAsia="Calibri" w:hAnsi="Arial" w:cs="Arial"/>
          <w:sz w:val="24"/>
          <w:szCs w:val="24"/>
        </w:rPr>
        <w:t>to</w:t>
      </w:r>
      <w:r>
        <w:rPr>
          <w:rFonts w:ascii="Arial" w:eastAsia="Calibri" w:hAnsi="Arial" w:cs="Arial"/>
          <w:sz w:val="24"/>
          <w:szCs w:val="24"/>
        </w:rPr>
        <w:t xml:space="preserve"> increase accountability, transparency and </w:t>
      </w:r>
      <w:r>
        <w:rPr>
          <w:rFonts w:ascii="Arial" w:eastAsia="Calibri" w:hAnsi="Arial" w:cs="Arial"/>
          <w:sz w:val="24"/>
          <w:szCs w:val="24"/>
        </w:rPr>
        <w:t>legitimacy. Rogers et al. (2020) has argued that despite the implementation of EBP, it is yet to be fully integrated into modern policing and will take some time before it is accepted in policing philosophy. EBP is still faced with the difficulties of chal</w:t>
      </w:r>
      <w:r>
        <w:rPr>
          <w:rFonts w:ascii="Arial" w:eastAsia="Calibri" w:hAnsi="Arial" w:cs="Arial"/>
          <w:sz w:val="24"/>
          <w:szCs w:val="24"/>
        </w:rPr>
        <w:t>lenging established workplace hierarchies, structures and procedures (Wall et al., 2017). Therefore, the application of DHEP across forces is the first step in the introduction of applied academic processes; it stands as a key opportunity to vastly improve</w:t>
      </w:r>
      <w:r>
        <w:rPr>
          <w:rFonts w:ascii="Arial" w:eastAsia="Calibri" w:hAnsi="Arial" w:cs="Arial"/>
          <w:sz w:val="24"/>
          <w:szCs w:val="24"/>
        </w:rPr>
        <w:t xml:space="preserve"> the adoption of EBP and begin to change police culture and practices.</w:t>
      </w:r>
    </w:p>
    <w:p w:rsidR="00B23558" w:rsidRDefault="00B23558">
      <w:pPr>
        <w:spacing w:line="254" w:lineRule="auto"/>
        <w:rPr>
          <w:rFonts w:ascii="Arial" w:eastAsia="Calibri" w:hAnsi="Arial" w:cs="Arial"/>
          <w:sz w:val="24"/>
          <w:szCs w:val="24"/>
        </w:rPr>
      </w:pPr>
    </w:p>
    <w:p w:rsidR="00B23558" w:rsidRDefault="00A736C7">
      <w:pPr>
        <w:rPr>
          <w:rFonts w:ascii="Arial" w:eastAsia="Calibri" w:hAnsi="Arial" w:cs="Arial"/>
          <w:sz w:val="24"/>
          <w:szCs w:val="24"/>
        </w:rPr>
      </w:pPr>
      <w:r>
        <w:rPr>
          <w:rFonts w:ascii="Arial" w:eastAsia="Calibri" w:hAnsi="Arial" w:cs="Arial"/>
          <w:sz w:val="24"/>
          <w:szCs w:val="24"/>
        </w:rPr>
        <w:lastRenderedPageBreak/>
        <w:t xml:space="preserve">Overall EBP does not intend to stop traditional decision making but to increase awareness and scientific testing, tracking and allocation of resources. It’s clear that substantial and </w:t>
      </w:r>
      <w:r>
        <w:rPr>
          <w:rFonts w:ascii="Arial" w:eastAsia="Calibri" w:hAnsi="Arial" w:cs="Arial"/>
          <w:sz w:val="24"/>
          <w:szCs w:val="24"/>
        </w:rPr>
        <w:t>ongoing change is the future and has been implemented as evidenced by the recent introduction of the Degree Entry Program (DHEP), tackling modern policing demands such as cybercrime. Ultimately, EBP needs to be implemented into routine policing, accepted i</w:t>
      </w:r>
      <w:r>
        <w:rPr>
          <w:rFonts w:ascii="Arial" w:eastAsia="Calibri" w:hAnsi="Arial" w:cs="Arial"/>
          <w:sz w:val="24"/>
          <w:szCs w:val="24"/>
        </w:rPr>
        <w:t>n policing culture and philosophy from initial training through to senior management. It is ideal for practitioners of different strategies to question their effectiveness and challenge the support they are receiving in order to increase efficiency (</w:t>
      </w:r>
      <w:proofErr w:type="spellStart"/>
      <w:r>
        <w:rPr>
          <w:rFonts w:ascii="Arial" w:eastAsia="Calibri" w:hAnsi="Arial" w:cs="Arial"/>
          <w:sz w:val="24"/>
          <w:szCs w:val="24"/>
        </w:rPr>
        <w:t>Tompso</w:t>
      </w:r>
      <w:r>
        <w:rPr>
          <w:rFonts w:ascii="Arial" w:eastAsia="Calibri" w:hAnsi="Arial" w:cs="Arial"/>
          <w:sz w:val="24"/>
          <w:szCs w:val="24"/>
        </w:rPr>
        <w:t>n</w:t>
      </w:r>
      <w:proofErr w:type="spellEnd"/>
      <w:r>
        <w:rPr>
          <w:rFonts w:ascii="Arial" w:eastAsia="Calibri" w:hAnsi="Arial" w:cs="Arial"/>
          <w:sz w:val="24"/>
          <w:szCs w:val="24"/>
        </w:rPr>
        <w:t>, 2017). However, it is also vital that policing remains open and avoids getting drawn into focusing on one style of research. Overall, the danger is that the system doesn’t take into consideration the political pressure that is being applied and the real</w:t>
      </w:r>
      <w:r>
        <w:rPr>
          <w:rFonts w:ascii="Arial" w:eastAsia="Calibri" w:hAnsi="Arial" w:cs="Arial"/>
          <w:sz w:val="24"/>
          <w:szCs w:val="24"/>
        </w:rPr>
        <w:t>-life complexity of policing (Bullock, 2009).</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Words: 109</w:t>
      </w:r>
      <w:r w:rsidR="00D3196D">
        <w:rPr>
          <w:rFonts w:ascii="Arial" w:hAnsi="Arial" w:cs="Arial"/>
          <w:sz w:val="24"/>
          <w:szCs w:val="24"/>
        </w:rPr>
        <w:t>3</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eastAsia="Calibri" w:hAnsi="Arial" w:cs="Arial"/>
          <w:b/>
          <w:bCs/>
          <w:sz w:val="24"/>
          <w:szCs w:val="24"/>
        </w:rPr>
        <w:t>Community/Response Policing/Policing roads/Conducting Investigations /Digital Policing</w:t>
      </w:r>
    </w:p>
    <w:p w:rsidR="00B23558" w:rsidRDefault="00B23558">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t>This section will aim to provide a brief critical analysis of the police’s role when tackling the current insider threat to the United Kingdom (UK) and the approach utilised to mitigate terrorist threats. With the brief insight received, it is impossible to say whether the strategies used will ever be able to truly neutralise terrorism or not. There will always be organisations and independent actors who will strive to foster un-required beliefs on others. To date terrorism can be defined as:</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t>‘…the deliberate creation of a sense of fear, usually by the use or threat of use of symbolic acts of physical violence, to influence the political behaviour of a given target group.’ (Neumann and Smith, 2005, pp. 574)</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t xml:space="preserve">In the </w:t>
      </w:r>
      <w:r w:rsidRPr="00823DBE">
        <w:rPr>
          <w:rFonts w:ascii="Arial" w:hAnsi="Arial" w:cs="Arial"/>
          <w:sz w:val="24"/>
          <w:szCs w:val="24"/>
        </w:rPr>
        <w:t>modern era terrorism has primarily been specifically focused on claims to local authority and/or personal or religious authority (</w:t>
      </w:r>
      <w:proofErr w:type="spellStart"/>
      <w:r w:rsidRPr="00823DBE">
        <w:rPr>
          <w:rFonts w:ascii="Arial" w:hAnsi="Arial" w:cs="Arial"/>
          <w:sz w:val="24"/>
          <w:szCs w:val="24"/>
        </w:rPr>
        <w:t>Zarakol</w:t>
      </w:r>
      <w:proofErr w:type="spellEnd"/>
      <w:r w:rsidRPr="00823DBE">
        <w:rPr>
          <w:rFonts w:ascii="Arial" w:hAnsi="Arial" w:cs="Arial"/>
          <w:sz w:val="24"/>
          <w:szCs w:val="24"/>
        </w:rPr>
        <w:t xml:space="preserve">, 2011). The UK Terrorism Act (2000) supports this with any “action </w:t>
      </w:r>
      <w:r>
        <w:rPr>
          <w:rFonts w:ascii="Arial" w:hAnsi="Arial" w:cs="Arial"/>
          <w:sz w:val="24"/>
          <w:szCs w:val="24"/>
        </w:rPr>
        <w:t xml:space="preserve">that endangers or causes serious violence to a person/people; causes serious damage to property; or seriously interferes or disrupts an electronic system”. Terrorism </w:t>
      </w:r>
      <w:r w:rsidRPr="00465186">
        <w:rPr>
          <w:rFonts w:ascii="Arial" w:hAnsi="Arial" w:cs="Arial"/>
          <w:sz w:val="24"/>
          <w:szCs w:val="24"/>
        </w:rPr>
        <w:t>can thus include a combination of individual motives and strategic considerations with the s</w:t>
      </w:r>
      <w:r>
        <w:rPr>
          <w:rFonts w:ascii="Arial" w:hAnsi="Arial" w:cs="Arial"/>
          <w:sz w:val="24"/>
          <w:szCs w:val="24"/>
        </w:rPr>
        <w:t xml:space="preserve">ole purpose to intimidate the government or the public (CPS, 2021). In this work two common motives of terrorism were identified, that being religion and territorial/ethnic issues. This focus applies to today’s incidents, </w:t>
      </w:r>
      <w:r w:rsidRPr="00465186">
        <w:rPr>
          <w:rFonts w:ascii="Arial" w:hAnsi="Arial" w:cs="Arial"/>
          <w:sz w:val="24"/>
          <w:szCs w:val="24"/>
        </w:rPr>
        <w:t xml:space="preserve">primarily identifying individuals </w:t>
      </w:r>
      <w:proofErr w:type="gramStart"/>
      <w:r w:rsidRPr="00465186">
        <w:rPr>
          <w:rFonts w:ascii="Arial" w:hAnsi="Arial" w:cs="Arial"/>
          <w:sz w:val="24"/>
          <w:szCs w:val="24"/>
        </w:rPr>
        <w:t>taking action</w:t>
      </w:r>
      <w:proofErr w:type="gramEnd"/>
      <w:r w:rsidRPr="00465186">
        <w:rPr>
          <w:rFonts w:ascii="Arial" w:hAnsi="Arial" w:cs="Arial"/>
          <w:sz w:val="24"/>
          <w:szCs w:val="24"/>
        </w:rPr>
        <w:t xml:space="preserve"> against a state or its people classified as Insider Threats.  An insider </w:t>
      </w:r>
      <w:r>
        <w:rPr>
          <w:rFonts w:ascii="Arial" w:hAnsi="Arial" w:cs="Arial"/>
          <w:sz w:val="24"/>
          <w:szCs w:val="24"/>
        </w:rPr>
        <w:t>threat is defined as ‘someone who is entrusted with authori</w:t>
      </w:r>
      <w:r w:rsidR="00EE7558">
        <w:rPr>
          <w:rFonts w:ascii="Arial" w:hAnsi="Arial" w:cs="Arial"/>
          <w:sz w:val="24"/>
          <w:szCs w:val="24"/>
        </w:rPr>
        <w:t>s</w:t>
      </w:r>
      <w:r>
        <w:rPr>
          <w:rFonts w:ascii="Arial" w:hAnsi="Arial" w:cs="Arial"/>
          <w:sz w:val="24"/>
          <w:szCs w:val="24"/>
        </w:rPr>
        <w:t>ed access, who instead of fulfilling assigned responsibilities, manipulates access to a system to exploit it’ (Einwechter as seen in Schultz, 2002, pp. 526).</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t xml:space="preserve">The UK’s current method of responding to potential insider threats </w:t>
      </w:r>
      <w:r w:rsidRPr="00465186">
        <w:rPr>
          <w:rFonts w:ascii="Arial" w:hAnsi="Arial" w:cs="Arial"/>
          <w:sz w:val="24"/>
          <w:szCs w:val="24"/>
        </w:rPr>
        <w:t>encompasses</w:t>
      </w:r>
      <w:r>
        <w:rPr>
          <w:rFonts w:ascii="Arial" w:hAnsi="Arial" w:cs="Arial"/>
          <w:color w:val="C9211E"/>
          <w:sz w:val="24"/>
          <w:szCs w:val="24"/>
        </w:rPr>
        <w:t xml:space="preserve"> </w:t>
      </w:r>
      <w:r>
        <w:rPr>
          <w:rFonts w:ascii="Arial" w:hAnsi="Arial" w:cs="Arial"/>
          <w:sz w:val="24"/>
          <w:szCs w:val="24"/>
        </w:rPr>
        <w:t xml:space="preserve">the CONTEST strategy, which is implemented by the UK’s </w:t>
      </w:r>
      <w:r w:rsidRPr="00465186">
        <w:rPr>
          <w:rFonts w:ascii="Arial" w:hAnsi="Arial" w:cs="Arial"/>
          <w:sz w:val="24"/>
          <w:szCs w:val="24"/>
        </w:rPr>
        <w:t xml:space="preserve">police. It is a well </w:t>
      </w:r>
      <w:r>
        <w:rPr>
          <w:rFonts w:ascii="Arial" w:hAnsi="Arial" w:cs="Arial"/>
          <w:sz w:val="24"/>
          <w:szCs w:val="24"/>
        </w:rPr>
        <w:t xml:space="preserve">organised and comprehensive framework designed to strengthen public resilience and enhance coordination within local communities (Home Office, 2018). </w:t>
      </w:r>
      <w:proofErr w:type="spellStart"/>
      <w:r>
        <w:rPr>
          <w:rFonts w:ascii="Arial" w:hAnsi="Arial" w:cs="Arial"/>
          <w:sz w:val="24"/>
          <w:szCs w:val="24"/>
        </w:rPr>
        <w:t>Brassett</w:t>
      </w:r>
      <w:proofErr w:type="spellEnd"/>
      <w:r>
        <w:rPr>
          <w:rFonts w:ascii="Arial" w:hAnsi="Arial" w:cs="Arial"/>
          <w:sz w:val="24"/>
          <w:szCs w:val="24"/>
        </w:rPr>
        <w:t xml:space="preserve"> (2013) stated that CONTEST is an effective tool at building resilience, by teaching comm</w:t>
      </w:r>
      <w:r w:rsidRPr="003048DB">
        <w:rPr>
          <w:rFonts w:ascii="Arial" w:hAnsi="Arial" w:cs="Arial"/>
          <w:sz w:val="24"/>
          <w:szCs w:val="24"/>
        </w:rPr>
        <w:t xml:space="preserve">unities to respond to a range of problems and hazards. This is corroborated by </w:t>
      </w:r>
      <w:proofErr w:type="spellStart"/>
      <w:r w:rsidRPr="003048DB">
        <w:rPr>
          <w:rFonts w:ascii="Arial" w:hAnsi="Arial" w:cs="Arial"/>
          <w:sz w:val="24"/>
          <w:szCs w:val="24"/>
        </w:rPr>
        <w:t>Coaffee</w:t>
      </w:r>
      <w:proofErr w:type="spellEnd"/>
      <w:r w:rsidRPr="003048DB">
        <w:rPr>
          <w:rFonts w:ascii="Arial" w:hAnsi="Arial" w:cs="Arial"/>
          <w:sz w:val="24"/>
          <w:szCs w:val="24"/>
        </w:rPr>
        <w:t xml:space="preserve"> </w:t>
      </w:r>
      <w:r>
        <w:rPr>
          <w:rFonts w:ascii="Arial" w:hAnsi="Arial" w:cs="Arial"/>
          <w:sz w:val="24"/>
          <w:szCs w:val="24"/>
        </w:rPr>
        <w:t>(2006) who emphasi</w:t>
      </w:r>
      <w:r w:rsidR="005F4B8C">
        <w:rPr>
          <w:rFonts w:ascii="Arial" w:hAnsi="Arial" w:cs="Arial"/>
          <w:sz w:val="24"/>
          <w:szCs w:val="24"/>
        </w:rPr>
        <w:t>s</w:t>
      </w:r>
      <w:r>
        <w:rPr>
          <w:rFonts w:ascii="Arial" w:hAnsi="Arial" w:cs="Arial"/>
          <w:sz w:val="24"/>
          <w:szCs w:val="24"/>
        </w:rPr>
        <w:t xml:space="preserve">ed that </w:t>
      </w:r>
      <w:r w:rsidRPr="003048DB">
        <w:rPr>
          <w:rFonts w:ascii="Arial" w:hAnsi="Arial" w:cs="Arial"/>
          <w:sz w:val="24"/>
          <w:szCs w:val="24"/>
        </w:rPr>
        <w:t xml:space="preserve">it provides a </w:t>
      </w:r>
      <w:r>
        <w:rPr>
          <w:rFonts w:ascii="Arial" w:hAnsi="Arial" w:cs="Arial"/>
          <w:sz w:val="24"/>
          <w:szCs w:val="24"/>
        </w:rPr>
        <w:t xml:space="preserve">coordinated response to terrorism across the </w:t>
      </w:r>
      <w:r>
        <w:rPr>
          <w:rFonts w:ascii="Arial" w:hAnsi="Arial" w:cs="Arial"/>
          <w:sz w:val="24"/>
          <w:szCs w:val="24"/>
        </w:rPr>
        <w:lastRenderedPageBreak/>
        <w:t xml:space="preserve">communities it serves. It does this by adapting emergency policies for everyday use by </w:t>
      </w:r>
      <w:r w:rsidRPr="003048DB">
        <w:rPr>
          <w:rFonts w:ascii="Arial" w:hAnsi="Arial" w:cs="Arial"/>
          <w:sz w:val="24"/>
          <w:szCs w:val="24"/>
        </w:rPr>
        <w:t>businesses, allowing for it to be</w:t>
      </w:r>
      <w:r w:rsidR="003048DB" w:rsidRPr="003048DB">
        <w:rPr>
          <w:rFonts w:ascii="Arial" w:hAnsi="Arial" w:cs="Arial"/>
          <w:sz w:val="24"/>
          <w:szCs w:val="24"/>
        </w:rPr>
        <w:t xml:space="preserve"> </w:t>
      </w:r>
      <w:r>
        <w:rPr>
          <w:rFonts w:ascii="Arial" w:hAnsi="Arial" w:cs="Arial"/>
          <w:sz w:val="24"/>
          <w:szCs w:val="24"/>
        </w:rPr>
        <w:t xml:space="preserve">widely implemented across the populace and actively developing </w:t>
      </w:r>
      <w:r w:rsidRPr="003048DB">
        <w:rPr>
          <w:rFonts w:ascii="Arial" w:hAnsi="Arial" w:cs="Arial"/>
          <w:sz w:val="24"/>
          <w:szCs w:val="24"/>
        </w:rPr>
        <w:t xml:space="preserve">its </w:t>
      </w:r>
      <w:r>
        <w:rPr>
          <w:rFonts w:ascii="Arial" w:hAnsi="Arial" w:cs="Arial"/>
          <w:sz w:val="24"/>
          <w:szCs w:val="24"/>
        </w:rPr>
        <w:t>resilience to insider threat.</w:t>
      </w:r>
    </w:p>
    <w:p w:rsidR="00575ADC" w:rsidRDefault="00575ADC" w:rsidP="00575ADC">
      <w:pPr>
        <w:jc w:val="both"/>
        <w:rPr>
          <w:rFonts w:ascii="Arial" w:hAnsi="Arial" w:cs="Arial"/>
          <w:sz w:val="24"/>
          <w:szCs w:val="24"/>
        </w:rPr>
      </w:pPr>
    </w:p>
    <w:p w:rsidR="00575ADC" w:rsidRDefault="00351154" w:rsidP="00575ADC">
      <w:pPr>
        <w:jc w:val="both"/>
        <w:rPr>
          <w:rFonts w:ascii="Arial" w:hAnsi="Arial" w:cs="Arial"/>
          <w:sz w:val="24"/>
          <w:szCs w:val="24"/>
        </w:rPr>
      </w:pPr>
      <w:r>
        <w:rPr>
          <w:rFonts w:ascii="Arial" w:hAnsi="Arial" w:cs="Arial"/>
          <w:sz w:val="24"/>
          <w:szCs w:val="24"/>
        </w:rPr>
        <w:t>However, w</w:t>
      </w:r>
      <w:r w:rsidR="00575ADC">
        <w:rPr>
          <w:rFonts w:ascii="Arial" w:hAnsi="Arial" w:cs="Arial"/>
          <w:sz w:val="24"/>
          <w:szCs w:val="24"/>
        </w:rPr>
        <w:t xml:space="preserve">hilst viewed by many as being thorough and far reaching, the strategy still fails to consider the multi-ethnic demographic of the UK. Coppock and </w:t>
      </w:r>
      <w:proofErr w:type="spellStart"/>
      <w:r w:rsidR="00575ADC">
        <w:rPr>
          <w:rFonts w:ascii="Arial" w:hAnsi="Arial" w:cs="Arial"/>
          <w:sz w:val="24"/>
          <w:szCs w:val="24"/>
        </w:rPr>
        <w:t>Mcgovern</w:t>
      </w:r>
      <w:proofErr w:type="spellEnd"/>
      <w:r w:rsidR="00575ADC">
        <w:rPr>
          <w:rFonts w:ascii="Arial" w:hAnsi="Arial" w:cs="Arial"/>
          <w:sz w:val="24"/>
          <w:szCs w:val="24"/>
        </w:rPr>
        <w:t xml:space="preserve"> (</w:t>
      </w:r>
      <w:r w:rsidR="00575ADC" w:rsidRPr="003048DB">
        <w:rPr>
          <w:rFonts w:ascii="Arial" w:hAnsi="Arial" w:cs="Arial"/>
          <w:sz w:val="24"/>
          <w:szCs w:val="24"/>
        </w:rPr>
        <w:t>2014) critiqued the police implementation of CONTEST concluding that “...in practice it has been heavily over-focused on the Muslim population.”.</w:t>
      </w:r>
      <w:r w:rsidR="00DE7C3A" w:rsidRPr="003048DB">
        <w:rPr>
          <w:rFonts w:ascii="Arial" w:hAnsi="Arial" w:cs="Arial"/>
          <w:sz w:val="24"/>
          <w:szCs w:val="24"/>
        </w:rPr>
        <w:t xml:space="preserve"> </w:t>
      </w:r>
      <w:r w:rsidR="00575ADC" w:rsidRPr="003048DB">
        <w:rPr>
          <w:rFonts w:ascii="Arial" w:hAnsi="Arial" w:cs="Arial"/>
          <w:sz w:val="24"/>
          <w:szCs w:val="24"/>
        </w:rPr>
        <w:t xml:space="preserve">Additionally, young Muslims are </w:t>
      </w:r>
      <w:r w:rsidR="00575ADC">
        <w:rPr>
          <w:rFonts w:ascii="Arial" w:hAnsi="Arial" w:cs="Arial"/>
          <w:sz w:val="24"/>
          <w:szCs w:val="24"/>
        </w:rPr>
        <w:t>perceived as “</w:t>
      </w:r>
      <w:r w:rsidR="00575ADC" w:rsidRPr="007C2BC9">
        <w:rPr>
          <w:rFonts w:ascii="Arial" w:hAnsi="Arial" w:cs="Arial"/>
          <w:sz w:val="24"/>
          <w:szCs w:val="24"/>
        </w:rPr>
        <w:t xml:space="preserve">vulnerable”, “would-be terrorist” and “susceptible to extremism” against whom CONTEST, by design, discriminates. Previous findings corroborated this indicating a disparity in the experiences of Muslims and non-Muslims in their encounters with counter-terrorism policing </w:t>
      </w:r>
      <w:r w:rsidR="00575ADC">
        <w:rPr>
          <w:rFonts w:ascii="Arial" w:hAnsi="Arial" w:cs="Arial"/>
          <w:sz w:val="24"/>
          <w:szCs w:val="24"/>
        </w:rPr>
        <w:t xml:space="preserve">(Choudhury and Fenwick, 2011). Indicating that CONTEST, requires reviewing with involvement and input </w:t>
      </w:r>
      <w:r w:rsidR="00575ADC" w:rsidRPr="005705FA">
        <w:rPr>
          <w:rFonts w:ascii="Arial" w:hAnsi="Arial" w:cs="Arial"/>
          <w:sz w:val="24"/>
          <w:szCs w:val="24"/>
        </w:rPr>
        <w:t xml:space="preserve">from Muslim </w:t>
      </w:r>
      <w:r w:rsidR="00575ADC">
        <w:rPr>
          <w:rFonts w:ascii="Arial" w:hAnsi="Arial" w:cs="Arial"/>
          <w:sz w:val="24"/>
          <w:szCs w:val="24"/>
        </w:rPr>
        <w:t>communities to mitigate insider bias</w:t>
      </w:r>
      <w:r w:rsidR="00575ADC" w:rsidRPr="005705FA">
        <w:rPr>
          <w:rFonts w:ascii="Arial" w:hAnsi="Arial" w:cs="Arial"/>
          <w:sz w:val="24"/>
          <w:szCs w:val="24"/>
        </w:rPr>
        <w:t xml:space="preserve">. Furthermore, wider </w:t>
      </w:r>
      <w:r w:rsidR="00575ADC">
        <w:rPr>
          <w:rFonts w:ascii="Arial" w:hAnsi="Arial" w:cs="Arial"/>
          <w:sz w:val="24"/>
          <w:szCs w:val="24"/>
        </w:rPr>
        <w:t xml:space="preserve">Muslim community engagement from the police </w:t>
      </w:r>
      <w:r w:rsidR="00575ADC" w:rsidRPr="005705FA">
        <w:rPr>
          <w:rFonts w:ascii="Arial" w:hAnsi="Arial" w:cs="Arial"/>
          <w:sz w:val="24"/>
          <w:szCs w:val="24"/>
        </w:rPr>
        <w:t xml:space="preserve">could ensure </w:t>
      </w:r>
      <w:r w:rsidR="00575ADC">
        <w:rPr>
          <w:rFonts w:ascii="Arial" w:hAnsi="Arial" w:cs="Arial"/>
          <w:sz w:val="24"/>
          <w:szCs w:val="24"/>
        </w:rPr>
        <w:t>that Muslim people’s experiences are less intense and acute.</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sidRPr="007E310F">
        <w:rPr>
          <w:rFonts w:ascii="Arial" w:hAnsi="Arial" w:cs="Arial"/>
          <w:sz w:val="24"/>
          <w:szCs w:val="24"/>
        </w:rPr>
        <w:t xml:space="preserve">There is a lack of collaboration with the private sector, which hinders the police’s implementation of CONTEST to detect insider threats. Cornish (2008, p3) stated that </w:t>
      </w:r>
      <w:r>
        <w:rPr>
          <w:rFonts w:ascii="Arial" w:hAnsi="Arial" w:cs="Arial"/>
          <w:sz w:val="24"/>
          <w:szCs w:val="24"/>
        </w:rPr>
        <w:t>“the challenge of identifying the digital footprint of Internet-based radicalisation invites discussion as to the very nature of the Internet”,</w:t>
      </w:r>
      <w:r w:rsidR="007E310F">
        <w:rPr>
          <w:rFonts w:ascii="Arial" w:hAnsi="Arial" w:cs="Arial"/>
          <w:sz w:val="24"/>
          <w:szCs w:val="24"/>
        </w:rPr>
        <w:t xml:space="preserve"> </w:t>
      </w:r>
      <w:r w:rsidRPr="007E310F">
        <w:rPr>
          <w:rFonts w:ascii="Arial" w:hAnsi="Arial" w:cs="Arial"/>
          <w:sz w:val="24"/>
          <w:szCs w:val="24"/>
        </w:rPr>
        <w:t xml:space="preserve">proceeding to identify that police must strive for closer collaboration with the private sector to tackle </w:t>
      </w:r>
      <w:r>
        <w:rPr>
          <w:rFonts w:ascii="Arial" w:hAnsi="Arial" w:cs="Arial"/>
          <w:sz w:val="24"/>
          <w:szCs w:val="24"/>
        </w:rPr>
        <w:t xml:space="preserve">this. Rand (2021) specifically identified a lack of collaboration with internet providers, with social media platforms failing to alert police of suspicious content. </w:t>
      </w:r>
      <w:r w:rsidRPr="00575ADC">
        <w:rPr>
          <w:rFonts w:ascii="Arial" w:hAnsi="Arial" w:cs="Arial"/>
          <w:sz w:val="24"/>
          <w:szCs w:val="24"/>
        </w:rPr>
        <w:t>Similarly,</w:t>
      </w:r>
      <w:r w:rsidRPr="00575ADC">
        <w:rPr>
          <w:rFonts w:ascii="Arial" w:hAnsi="Arial" w:cs="Arial"/>
          <w:sz w:val="24"/>
          <w:szCs w:val="24"/>
        </w:rPr>
        <w:t xml:space="preserve"> Rosemont (2022) expressed that the private sector lacked </w:t>
      </w:r>
      <w:proofErr w:type="gramStart"/>
      <w:r w:rsidRPr="00575ADC">
        <w:rPr>
          <w:rFonts w:ascii="Arial" w:hAnsi="Arial" w:cs="Arial"/>
          <w:sz w:val="24"/>
          <w:szCs w:val="24"/>
        </w:rPr>
        <w:t>sufficient</w:t>
      </w:r>
      <w:proofErr w:type="gramEnd"/>
      <w:r w:rsidRPr="00575ADC">
        <w:rPr>
          <w:rFonts w:ascii="Arial" w:hAnsi="Arial" w:cs="Arial"/>
          <w:sz w:val="24"/>
          <w:szCs w:val="24"/>
        </w:rPr>
        <w:t xml:space="preserve"> training and preparation </w:t>
      </w:r>
      <w:r>
        <w:rPr>
          <w:rFonts w:ascii="Arial" w:hAnsi="Arial" w:cs="Arial"/>
          <w:sz w:val="24"/>
          <w:szCs w:val="24"/>
        </w:rPr>
        <w:t xml:space="preserve">to tackle the challenges of counter terrorism. Additionally, the private sector’s profit motive is counterproductive to public interest and the key objectives of the UK police’s counter terrorism strategy. The challenge lies in collaboration with the police in identifying and detecting individuals who become </w:t>
      </w:r>
      <w:r w:rsidRPr="00575ADC">
        <w:rPr>
          <w:rFonts w:ascii="Arial" w:hAnsi="Arial" w:cs="Arial"/>
          <w:sz w:val="24"/>
          <w:szCs w:val="24"/>
        </w:rPr>
        <w:t xml:space="preserve">inspired to commit terrorist acts. Ultimately, punitive legislative development must be introduced, compelling the private sector to align with counter terrorism policing objectives. This could include education for an understanding of radicalisation, information sharing </w:t>
      </w:r>
      <w:r>
        <w:rPr>
          <w:rFonts w:ascii="Arial" w:hAnsi="Arial" w:cs="Arial"/>
          <w:sz w:val="24"/>
          <w:szCs w:val="24"/>
        </w:rPr>
        <w:t>and identification of possible insider threats by multi-agencies according to mutually agreed criteria.</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t xml:space="preserve">On examination of the public sector, further transparency between agencies is key to unrestricted information sharing and tackling insider threats. Gil-Garcia and Smith (2007) stress that public sector information sharing provides high quality information, increased productivity and increased decision making. In contrast, Scholl and </w:t>
      </w:r>
      <w:proofErr w:type="spellStart"/>
      <w:r>
        <w:rPr>
          <w:rFonts w:ascii="Arial" w:hAnsi="Arial" w:cs="Arial"/>
          <w:sz w:val="24"/>
          <w:szCs w:val="24"/>
        </w:rPr>
        <w:t>Klischewski</w:t>
      </w:r>
      <w:proofErr w:type="spellEnd"/>
      <w:r>
        <w:rPr>
          <w:rFonts w:ascii="Arial" w:hAnsi="Arial" w:cs="Arial"/>
          <w:sz w:val="24"/>
          <w:szCs w:val="24"/>
        </w:rPr>
        <w:t xml:space="preserve"> (2007) argue that due to the lack of standardisation and centralisation that information sharing can also lead to information gathering of lower quality. They stress that it’s not possible to impose standardisation on a grand scale to every public body but do suggest the use of technology to mitigate the deficiencies of interoperability and non-integration.</w:t>
      </w:r>
      <w:r>
        <w:rPr>
          <w:rFonts w:ascii="Arial" w:hAnsi="Arial" w:cs="Arial"/>
          <w:sz w:val="24"/>
          <w:szCs w:val="24"/>
        </w:rPr>
        <w:t xml:space="preserve"> </w:t>
      </w:r>
      <w:r w:rsidR="00201C9C">
        <w:rPr>
          <w:rFonts w:ascii="Arial" w:hAnsi="Arial" w:cs="Arial"/>
          <w:sz w:val="24"/>
          <w:szCs w:val="24"/>
        </w:rPr>
        <w:t>This shows</w:t>
      </w:r>
      <w:r w:rsidRPr="00575ADC">
        <w:rPr>
          <w:rFonts w:ascii="Arial" w:hAnsi="Arial" w:cs="Arial"/>
          <w:sz w:val="24"/>
          <w:szCs w:val="24"/>
        </w:rPr>
        <w:t xml:space="preserve"> </w:t>
      </w:r>
      <w:r>
        <w:rPr>
          <w:rFonts w:ascii="Arial" w:hAnsi="Arial" w:cs="Arial"/>
          <w:sz w:val="24"/>
          <w:szCs w:val="24"/>
        </w:rPr>
        <w:t>that enhanced information sharing allows greater transparency and accountability but not necessarily improved quality of information. This would mean that by imposing a common, structured information sharing platform, public sector bodies will receive a greater understanding of the population they serve</w:t>
      </w:r>
      <w:r w:rsidRPr="00575ADC">
        <w:rPr>
          <w:rFonts w:ascii="Arial" w:hAnsi="Arial" w:cs="Arial"/>
          <w:sz w:val="24"/>
          <w:szCs w:val="24"/>
        </w:rPr>
        <w:t>.</w:t>
      </w:r>
      <w:r w:rsidRPr="00575ADC">
        <w:rPr>
          <w:rFonts w:ascii="Arial" w:hAnsi="Arial" w:cs="Arial"/>
          <w:sz w:val="24"/>
          <w:szCs w:val="24"/>
        </w:rPr>
        <w:t xml:space="preserve"> </w:t>
      </w:r>
      <w:r w:rsidR="00FD7496">
        <w:rPr>
          <w:rFonts w:ascii="Arial" w:hAnsi="Arial" w:cs="Arial"/>
          <w:sz w:val="24"/>
          <w:szCs w:val="24"/>
        </w:rPr>
        <w:t>Consequently</w:t>
      </w:r>
      <w:r w:rsidR="00386D43">
        <w:rPr>
          <w:rFonts w:ascii="Arial" w:hAnsi="Arial" w:cs="Arial"/>
          <w:sz w:val="24"/>
          <w:szCs w:val="24"/>
        </w:rPr>
        <w:t>,</w:t>
      </w:r>
      <w:r w:rsidRPr="00575ADC">
        <w:rPr>
          <w:rFonts w:ascii="Arial" w:hAnsi="Arial" w:cs="Arial"/>
          <w:sz w:val="24"/>
          <w:szCs w:val="24"/>
        </w:rPr>
        <w:t xml:space="preserve"> assisting the police in the focused use of CONTEST to identify and prevent potential insider </w:t>
      </w:r>
      <w:r>
        <w:rPr>
          <w:rFonts w:ascii="Arial" w:hAnsi="Arial" w:cs="Arial"/>
          <w:sz w:val="24"/>
          <w:szCs w:val="24"/>
        </w:rPr>
        <w:t>threats and facilitate a unified approach to tackling multi-dimensional challenges.</w:t>
      </w:r>
    </w:p>
    <w:p w:rsidR="00575ADC" w:rsidRDefault="00575ADC" w:rsidP="00575ADC">
      <w:pPr>
        <w:jc w:val="both"/>
        <w:rPr>
          <w:rFonts w:ascii="Arial" w:hAnsi="Arial" w:cs="Arial"/>
          <w:sz w:val="24"/>
          <w:szCs w:val="24"/>
        </w:rPr>
      </w:pPr>
    </w:p>
    <w:p w:rsidR="00575ADC" w:rsidRDefault="00575ADC" w:rsidP="00575ADC">
      <w:pPr>
        <w:jc w:val="both"/>
        <w:rPr>
          <w:rFonts w:ascii="Arial" w:hAnsi="Arial" w:cs="Arial"/>
          <w:sz w:val="24"/>
          <w:szCs w:val="24"/>
        </w:rPr>
      </w:pPr>
      <w:r>
        <w:rPr>
          <w:rFonts w:ascii="Arial" w:hAnsi="Arial" w:cs="Arial"/>
          <w:sz w:val="24"/>
          <w:szCs w:val="24"/>
        </w:rPr>
        <w:lastRenderedPageBreak/>
        <w:t xml:space="preserve">Based on the brief insight and current evidence, it can only be concluded that the UK counter terrorism strategy is effective but with evidenced deficiencies. As the police are the key agency for </w:t>
      </w:r>
      <w:r w:rsidRPr="00575ADC">
        <w:rPr>
          <w:rFonts w:ascii="Arial" w:hAnsi="Arial" w:cs="Arial"/>
          <w:sz w:val="24"/>
          <w:szCs w:val="24"/>
        </w:rPr>
        <w:t>implementing CONTEST and stopping terrorism, it is imperative that they receive high quality information regarding potential threats. Furthermore, the police, as research indicates</w:t>
      </w:r>
      <w:r w:rsidRPr="00575ADC">
        <w:rPr>
          <w:rFonts w:ascii="Arial" w:hAnsi="Arial" w:cs="Arial"/>
          <w:sz w:val="24"/>
          <w:szCs w:val="24"/>
        </w:rPr>
        <w:t>,</w:t>
      </w:r>
      <w:r w:rsidRPr="00575ADC">
        <w:rPr>
          <w:rFonts w:ascii="Arial" w:hAnsi="Arial" w:cs="Arial"/>
          <w:sz w:val="24"/>
          <w:szCs w:val="24"/>
        </w:rPr>
        <w:t xml:space="preserve"> can operate effectively through inter-agency collaboration. It would therefore be highly advantageous to them if both the public and private sectors could input intelligence into a standardised platform to increase intelligence gathering capacity. This will not only require financial investment from the Government but social investment at every level to ensure the widest public engagement, support and compliance. Unfortunately, this alone will not provide </w:t>
      </w:r>
      <w:r>
        <w:rPr>
          <w:rFonts w:ascii="Arial" w:hAnsi="Arial" w:cs="Arial"/>
          <w:sz w:val="24"/>
          <w:szCs w:val="24"/>
        </w:rPr>
        <w:t xml:space="preserve">everything needed to mitigate the effect of terrorism as it is likely that there will need to be a stronger bond with the private sector such that the police can increase their effective implementation of CONTEST. Great care would need to be taken to eliminate any form of discrimination when reviewing, rewriting and implementing CONTEST. If it were not possible to engage both sectors voluntarily, the imposition of legislative compliance for both sectors with appropriate penalties is essential. Insider threats can affect the general public nationally and locally regardless of any organisations’ financial or service goals. </w:t>
      </w:r>
    </w:p>
    <w:p w:rsidR="00B23558" w:rsidRDefault="00B23558">
      <w:pPr>
        <w:jc w:val="both"/>
        <w:rPr>
          <w:rFonts w:ascii="Arial" w:hAnsi="Arial" w:cs="Arial"/>
          <w:sz w:val="24"/>
          <w:szCs w:val="24"/>
        </w:rPr>
      </w:pPr>
    </w:p>
    <w:p w:rsidR="00B23558" w:rsidRDefault="00A736C7">
      <w:pPr>
        <w:jc w:val="both"/>
        <w:rPr>
          <w:rFonts w:ascii="Arial" w:hAnsi="Arial" w:cs="Arial"/>
          <w:sz w:val="24"/>
          <w:szCs w:val="24"/>
        </w:rPr>
      </w:pPr>
      <w:r>
        <w:rPr>
          <w:rFonts w:ascii="Arial" w:hAnsi="Arial" w:cs="Arial"/>
          <w:sz w:val="24"/>
          <w:szCs w:val="24"/>
        </w:rPr>
        <w:t>Words:</w:t>
      </w:r>
    </w:p>
    <w:p w:rsidR="00B23558" w:rsidRDefault="00B36B31">
      <w:pPr>
        <w:jc w:val="both"/>
        <w:rPr>
          <w:rFonts w:ascii="Arial" w:hAnsi="Arial" w:cs="Arial"/>
          <w:sz w:val="24"/>
          <w:szCs w:val="24"/>
        </w:rPr>
      </w:pPr>
      <w:r>
        <w:rPr>
          <w:rFonts w:ascii="Arial" w:hAnsi="Arial" w:cs="Arial"/>
          <w:sz w:val="24"/>
          <w:szCs w:val="24"/>
        </w:rPr>
        <w:t>108</w:t>
      </w:r>
      <w:r w:rsidR="00ED4138">
        <w:rPr>
          <w:rFonts w:ascii="Arial" w:hAnsi="Arial" w:cs="Arial"/>
          <w:sz w:val="24"/>
          <w:szCs w:val="24"/>
        </w:rPr>
        <w:t>6</w:t>
      </w:r>
    </w:p>
    <w:p w:rsidR="00B23558" w:rsidRDefault="00B23558">
      <w:pPr>
        <w:jc w:val="both"/>
        <w:rPr>
          <w:rFonts w:ascii="Arial" w:hAnsi="Arial" w:cs="Arial"/>
          <w:sz w:val="24"/>
          <w:szCs w:val="24"/>
        </w:rPr>
      </w:pPr>
    </w:p>
    <w:p w:rsidR="00B23558" w:rsidRDefault="00A736C7">
      <w:pPr>
        <w:spacing w:line="256" w:lineRule="auto"/>
        <w:rPr>
          <w:rFonts w:ascii="Arial" w:eastAsia="Calibri" w:hAnsi="Arial" w:cs="Arial"/>
          <w:b/>
          <w:bCs/>
          <w:sz w:val="24"/>
          <w:szCs w:val="24"/>
        </w:rPr>
      </w:pPr>
      <w:r>
        <w:rPr>
          <w:rFonts w:ascii="Arial" w:eastAsia="Calibri" w:hAnsi="Arial" w:cs="Arial"/>
          <w:b/>
          <w:bCs/>
          <w:sz w:val="24"/>
          <w:szCs w:val="24"/>
        </w:rPr>
        <w:t>Information and Intelligence/Commun</w:t>
      </w:r>
      <w:r>
        <w:rPr>
          <w:rFonts w:ascii="Arial" w:eastAsia="Calibri" w:hAnsi="Arial" w:cs="Arial"/>
          <w:b/>
          <w:bCs/>
          <w:sz w:val="24"/>
          <w:szCs w:val="24"/>
        </w:rPr>
        <w:t>ication Skills</w:t>
      </w:r>
    </w:p>
    <w:p w:rsidR="00BB5774" w:rsidRDefault="00BB5774">
      <w:pPr>
        <w:spacing w:line="256" w:lineRule="auto"/>
        <w:rPr>
          <w:rFonts w:ascii="Arial" w:hAnsi="Arial" w:cs="Arial"/>
          <w:sz w:val="24"/>
          <w:szCs w:val="24"/>
        </w:rPr>
      </w:pPr>
    </w:p>
    <w:p w:rsidR="00BB5774" w:rsidRPr="00BB5774" w:rsidRDefault="00BB5774" w:rsidP="00BB5774">
      <w:pPr>
        <w:pStyle w:val="BodyText"/>
        <w:spacing w:line="240" w:lineRule="auto"/>
        <w:rPr>
          <w:rFonts w:ascii="Arial" w:hAnsi="Arial" w:cs="Arial"/>
          <w:lang w:val="en-GB"/>
        </w:rPr>
      </w:pPr>
      <w:r w:rsidRPr="00BB5774">
        <w:rPr>
          <w:rFonts w:ascii="Arial" w:hAnsi="Arial" w:cs="Arial"/>
          <w:lang w:val="en-GB"/>
        </w:rPr>
        <w:t>This piece will provide critical analysis of the police’s information gathering methods.</w:t>
      </w:r>
      <w:r w:rsidRPr="00BB5774">
        <w:rPr>
          <w:rFonts w:ascii="Arial" w:hAnsi="Arial" w:cs="Arial"/>
          <w:lang w:val="en-GB"/>
        </w:rPr>
        <w:t xml:space="preserve"> </w:t>
      </w:r>
      <w:r w:rsidRPr="00BB5774">
        <w:rPr>
          <w:rFonts w:ascii="Arial" w:hAnsi="Arial" w:cs="Arial"/>
          <w:lang w:val="en-GB"/>
        </w:rPr>
        <w:t>It will highlight the effectiveness of the National Intelligence Model (NIM) and the current implications of the lack of training and failures to disseminate vital intelligence. The section will theorise that hindrance lies not with the design of the model but with the application of the model.</w:t>
      </w:r>
    </w:p>
    <w:p w:rsidR="00BB5774" w:rsidRPr="009B49A5" w:rsidRDefault="00BB5774" w:rsidP="00BB5774">
      <w:pPr>
        <w:pStyle w:val="BodyText"/>
        <w:spacing w:line="240" w:lineRule="auto"/>
        <w:rPr>
          <w:rFonts w:ascii="Arial" w:hAnsi="Arial" w:cs="Arial"/>
          <w:lang w:val="en-GB"/>
        </w:rPr>
      </w:pPr>
      <w:r w:rsidRPr="00BB5774">
        <w:rPr>
          <w:rFonts w:ascii="Arial" w:hAnsi="Arial" w:cs="Arial"/>
          <w:lang w:val="en-GB"/>
        </w:rPr>
        <w:t xml:space="preserve">The two main </w:t>
      </w:r>
      <w:r w:rsidRPr="009B49A5">
        <w:rPr>
          <w:rFonts w:ascii="Arial" w:hAnsi="Arial" w:cs="Arial"/>
          <w:lang w:val="en-GB"/>
        </w:rPr>
        <w:t>methods used by police to gather information ar</w:t>
      </w:r>
      <w:r w:rsidRPr="009B49A5">
        <w:rPr>
          <w:rFonts w:ascii="Arial" w:hAnsi="Arial" w:cs="Arial"/>
          <w:lang w:val="en-GB"/>
        </w:rPr>
        <w:t xml:space="preserve">e, </w:t>
      </w:r>
      <w:r w:rsidRPr="009B49A5">
        <w:rPr>
          <w:rFonts w:ascii="Arial" w:hAnsi="Arial" w:cs="Arial"/>
          <w:lang w:val="en-GB"/>
        </w:rPr>
        <w:t xml:space="preserve">open </w:t>
      </w:r>
      <w:r w:rsidR="00ED4138">
        <w:rPr>
          <w:rFonts w:ascii="Arial" w:hAnsi="Arial" w:cs="Arial"/>
          <w:lang w:val="en-GB"/>
        </w:rPr>
        <w:t xml:space="preserve">and closed </w:t>
      </w:r>
      <w:r w:rsidRPr="009B49A5">
        <w:rPr>
          <w:rFonts w:ascii="Arial" w:hAnsi="Arial" w:cs="Arial"/>
          <w:lang w:val="en-GB"/>
        </w:rPr>
        <w:t xml:space="preserve">sources, which consist of local information that is widely available to everyone in the local community, and that routinely gathered by a covert investigator (College of Policing, 2013). Arun (2021) states that open sourced information gathering is a cost-effective method allowing for identification of the potential impact of social changes and the identification of potential lines of enquiries. However, due to its unreliability and volume, as stated by </w:t>
      </w:r>
      <w:proofErr w:type="spellStart"/>
      <w:r w:rsidRPr="009B49A5">
        <w:rPr>
          <w:rFonts w:ascii="Arial" w:hAnsi="Arial" w:cs="Arial"/>
          <w:lang w:val="en-GB"/>
        </w:rPr>
        <w:t>Dokman</w:t>
      </w:r>
      <w:proofErr w:type="spellEnd"/>
      <w:r w:rsidRPr="009B49A5">
        <w:rPr>
          <w:rFonts w:ascii="Arial" w:hAnsi="Arial" w:cs="Arial"/>
          <w:lang w:val="en-GB"/>
        </w:rPr>
        <w:t xml:space="preserve"> (2019), these sources are not subject to quality standards and require corroborating supporting information which is time consuming. In addition to open sources, police use closed sources, information held under restricted access either on police or other agencies’ systems. The main advantage of this information is </w:t>
      </w:r>
      <w:r w:rsidR="00516C7A" w:rsidRPr="009B49A5">
        <w:rPr>
          <w:rFonts w:ascii="Arial" w:hAnsi="Arial" w:cs="Arial"/>
          <w:lang w:val="en-GB"/>
        </w:rPr>
        <w:t>reliable</w:t>
      </w:r>
      <w:r w:rsidRPr="009B49A5">
        <w:rPr>
          <w:rFonts w:ascii="Arial" w:hAnsi="Arial" w:cs="Arial"/>
          <w:lang w:val="en-GB"/>
        </w:rPr>
        <w:t xml:space="preserve"> as it has likely undergone stringent quality checks to ensure its retention (HMICRFS, 2001). However, due to its secure nature, the information being held requires significant time investment to obtain it; the request most likely being permitted and justified by senior managers of both organisations</w:t>
      </w:r>
      <w:r w:rsidR="003973E0" w:rsidRPr="009B49A5">
        <w:rPr>
          <w:rFonts w:ascii="Arial" w:hAnsi="Arial" w:cs="Arial"/>
          <w:lang w:val="en-GB"/>
        </w:rPr>
        <w:t xml:space="preserve"> </w:t>
      </w:r>
      <w:r w:rsidRPr="009B49A5">
        <w:rPr>
          <w:rFonts w:ascii="Arial" w:hAnsi="Arial" w:cs="Arial"/>
          <w:lang w:val="en-GB"/>
        </w:rPr>
        <w:t>(College of Policing, 2013). Due to information gathering methodologies being very different it’s not possible to recommend one method over the other. It is therefore expected that the police utilise both methods of information gathering pertinent to</w:t>
      </w:r>
      <w:r w:rsidR="009B49A5" w:rsidRPr="009B49A5">
        <w:rPr>
          <w:rFonts w:ascii="Arial" w:hAnsi="Arial" w:cs="Arial"/>
          <w:lang w:val="en-GB"/>
        </w:rPr>
        <w:t xml:space="preserve"> </w:t>
      </w:r>
      <w:r w:rsidRPr="009B49A5">
        <w:rPr>
          <w:rFonts w:ascii="Arial" w:hAnsi="Arial" w:cs="Arial"/>
          <w:lang w:val="en-GB"/>
        </w:rPr>
        <w:t>each task faced ensuring that the correct information is readily available when needed and that they are not overwhelmed by unnecessary information.</w:t>
      </w:r>
    </w:p>
    <w:p w:rsidR="00BB5774" w:rsidRDefault="00BB5774" w:rsidP="00BB5774">
      <w:pPr>
        <w:pStyle w:val="BodyText"/>
        <w:spacing w:line="240" w:lineRule="auto"/>
        <w:rPr>
          <w:rFonts w:ascii="Arial" w:hAnsi="Arial" w:cs="Arial"/>
          <w:lang w:val="en-GB"/>
        </w:rPr>
      </w:pPr>
      <w:r w:rsidRPr="009B49A5">
        <w:rPr>
          <w:rFonts w:ascii="Arial" w:hAnsi="Arial" w:cs="Arial"/>
          <w:lang w:val="en-GB"/>
        </w:rPr>
        <w:lastRenderedPageBreak/>
        <w:t xml:space="preserve">Having gathered information, it is then put through the recognised NIM with the purpose of focusing policing and to achieve a greater impact when the collated information is applied. The framework provides </w:t>
      </w:r>
      <w:r>
        <w:rPr>
          <w:rFonts w:ascii="Arial" w:hAnsi="Arial" w:cs="Arial"/>
          <w:lang w:val="en-GB"/>
        </w:rPr>
        <w:t>a structure for processing information and turns it into actionable intelligence (Home Office, 2005).</w:t>
      </w:r>
    </w:p>
    <w:p w:rsidR="00BB5774" w:rsidRDefault="00BB5774" w:rsidP="00BB5774">
      <w:pPr>
        <w:pStyle w:val="BodyText"/>
        <w:spacing w:line="240" w:lineRule="auto"/>
        <w:rPr>
          <w:rFonts w:ascii="Arial" w:hAnsi="Arial" w:cs="Arial"/>
          <w:lang w:val="en-GB"/>
        </w:rPr>
      </w:pPr>
      <w:r>
        <w:rPr>
          <w:rFonts w:ascii="Arial" w:hAnsi="Arial" w:cs="Arial"/>
          <w:lang w:val="en-GB"/>
        </w:rPr>
        <w:t xml:space="preserve">The NIM when successfully used provides a structured mechanism which permits police forces to enhance problem solving and simultaneously implement intelligence led policing. Ratcliffe (2003) identified that successful application of the NIM greatly improves the effectiveness and efficiency of an investigation by allowing for increased </w:t>
      </w:r>
      <w:r w:rsidRPr="009B49A5">
        <w:rPr>
          <w:rFonts w:ascii="Arial" w:hAnsi="Arial" w:cs="Arial"/>
          <w:lang w:val="en-GB"/>
        </w:rPr>
        <w:t>level of acceptability and emphasising proactive policing. Kirby’s work (2004) supported this</w:t>
      </w:r>
      <w:r>
        <w:rPr>
          <w:rFonts w:ascii="Arial" w:hAnsi="Arial" w:cs="Arial"/>
          <w:lang w:val="en-GB"/>
        </w:rPr>
        <w:t xml:space="preserve">; the NIM enhances the users’ creative thinking as it </w:t>
      </w:r>
      <w:proofErr w:type="gramStart"/>
      <w:r>
        <w:rPr>
          <w:rFonts w:ascii="Arial" w:hAnsi="Arial" w:cs="Arial"/>
          <w:lang w:val="en-GB"/>
        </w:rPr>
        <w:t>is able to</w:t>
      </w:r>
      <w:proofErr w:type="gramEnd"/>
      <w:r>
        <w:rPr>
          <w:rFonts w:ascii="Arial" w:hAnsi="Arial" w:cs="Arial"/>
          <w:lang w:val="en-GB"/>
        </w:rPr>
        <w:t xml:space="preserve"> be applied to a wide variety of problem-solving approaches, in turn allowing the understanding and addressing of underlying problems. Additionally, </w:t>
      </w:r>
      <w:proofErr w:type="spellStart"/>
      <w:r>
        <w:rPr>
          <w:rFonts w:ascii="Arial" w:hAnsi="Arial" w:cs="Arial"/>
          <w:lang w:val="en-GB"/>
        </w:rPr>
        <w:t>Mcpherson</w:t>
      </w:r>
      <w:proofErr w:type="spellEnd"/>
      <w:r>
        <w:rPr>
          <w:rFonts w:ascii="Arial" w:hAnsi="Arial" w:cs="Arial"/>
          <w:lang w:val="en-GB"/>
        </w:rPr>
        <w:t xml:space="preserve"> (2004) states that the NIM allows for integration </w:t>
      </w:r>
      <w:r w:rsidRPr="00850A37">
        <w:rPr>
          <w:rFonts w:ascii="Arial" w:hAnsi="Arial" w:cs="Arial"/>
          <w:lang w:val="en-GB"/>
        </w:rPr>
        <w:t>of problem-solving approaches within its framework providing sustainable solutions. In turn</w:t>
      </w:r>
      <w:r w:rsidR="009B49A5" w:rsidRPr="00850A37">
        <w:rPr>
          <w:rFonts w:ascii="Arial" w:hAnsi="Arial" w:cs="Arial"/>
          <w:lang w:val="en-GB"/>
        </w:rPr>
        <w:t xml:space="preserve">, </w:t>
      </w:r>
      <w:r w:rsidRPr="00850A37">
        <w:rPr>
          <w:rFonts w:ascii="Arial" w:hAnsi="Arial" w:cs="Arial"/>
          <w:lang w:val="en-GB"/>
        </w:rPr>
        <w:t>providing a sustainable solution for the short and long term,</w:t>
      </w:r>
      <w:r w:rsidR="00850A37" w:rsidRPr="00850A37">
        <w:rPr>
          <w:rFonts w:ascii="Arial" w:hAnsi="Arial" w:cs="Arial"/>
          <w:lang w:val="en-GB"/>
        </w:rPr>
        <w:t xml:space="preserve"> </w:t>
      </w:r>
      <w:r w:rsidRPr="00850A37">
        <w:rPr>
          <w:rFonts w:ascii="Arial" w:hAnsi="Arial" w:cs="Arial"/>
          <w:lang w:val="en-GB"/>
        </w:rPr>
        <w:t xml:space="preserve">enabling prioritisation of resources to correctly respond to increasing demands placed on a strained service. The NIM provides police forces the ability to increase their effectiveness and efficiency by careful utilisation of the model. The research identifies that the NIM provides a stable platform from which problem-solving approaches can evolve and it adds value to the identification, analysis, response and evaluation </w:t>
      </w:r>
      <w:r>
        <w:rPr>
          <w:rFonts w:ascii="Arial" w:hAnsi="Arial" w:cs="Arial"/>
          <w:lang w:val="en-GB"/>
        </w:rPr>
        <w:t>of crime.</w:t>
      </w:r>
    </w:p>
    <w:p w:rsidR="00BB5774" w:rsidRDefault="00BB5774" w:rsidP="00BB5774">
      <w:pPr>
        <w:pStyle w:val="BodyText"/>
        <w:spacing w:line="240" w:lineRule="auto"/>
        <w:rPr>
          <w:rFonts w:ascii="Arial" w:hAnsi="Arial" w:cs="Arial"/>
          <w:lang w:val="en-GB"/>
        </w:rPr>
      </w:pPr>
      <w:r>
        <w:rPr>
          <w:rFonts w:ascii="Arial" w:hAnsi="Arial" w:cs="Arial"/>
          <w:lang w:val="en-GB"/>
        </w:rPr>
        <w:t xml:space="preserve">The limitations of </w:t>
      </w:r>
      <w:r w:rsidRPr="00850A37">
        <w:rPr>
          <w:rFonts w:ascii="Arial" w:hAnsi="Arial" w:cs="Arial"/>
          <w:lang w:val="en-GB"/>
        </w:rPr>
        <w:t xml:space="preserve">the NIM become evident when investigators are required to move back and forth between different stages of the framework. </w:t>
      </w:r>
      <w:proofErr w:type="spellStart"/>
      <w:r w:rsidRPr="00850A37">
        <w:rPr>
          <w:rFonts w:ascii="Arial" w:hAnsi="Arial" w:cs="Arial"/>
          <w:lang w:val="en-GB"/>
        </w:rPr>
        <w:t>Phythian</w:t>
      </w:r>
      <w:proofErr w:type="spellEnd"/>
      <w:r w:rsidRPr="00850A37">
        <w:rPr>
          <w:rFonts w:ascii="Arial" w:hAnsi="Arial" w:cs="Arial"/>
          <w:lang w:val="en-GB"/>
        </w:rPr>
        <w:t xml:space="preserve"> and Gill (2012) explained that UK forces were all at varying stages of development with the NIM resulting in different interpretations </w:t>
      </w:r>
      <w:r>
        <w:rPr>
          <w:rFonts w:ascii="Arial" w:hAnsi="Arial" w:cs="Arial"/>
          <w:lang w:val="en-GB"/>
        </w:rPr>
        <w:t xml:space="preserve">being developed by each investigator, which damaged the consistency of the model. This corroborates the previous findings of Richards (2010) who noted that use of the NIM led to intelligence being generated without a comprehensive </w:t>
      </w:r>
      <w:r w:rsidRPr="00850A37">
        <w:rPr>
          <w:rFonts w:ascii="Arial" w:hAnsi="Arial" w:cs="Arial"/>
          <w:lang w:val="en-GB"/>
        </w:rPr>
        <w:t xml:space="preserve">picture, specifically, causing intelligence failures due to the generation of unusable material. Considering this there is not only investigator misinterpretation but also the generation of substandard intelligence. Therefore, a standardised approach would benefit the investigators </w:t>
      </w:r>
      <w:r>
        <w:rPr>
          <w:rFonts w:ascii="Arial" w:hAnsi="Arial" w:cs="Arial"/>
          <w:lang w:val="en-GB"/>
        </w:rPr>
        <w:t>and produce more reliable intelligence.</w:t>
      </w:r>
    </w:p>
    <w:p w:rsidR="00BB5774" w:rsidRDefault="00BB5774" w:rsidP="00BB5774">
      <w:pPr>
        <w:pStyle w:val="BodyText"/>
        <w:spacing w:after="0" w:line="240" w:lineRule="auto"/>
        <w:rPr>
          <w:rFonts w:ascii="Arial" w:hAnsi="Arial" w:cs="Arial"/>
          <w:lang w:val="en-GB"/>
        </w:rPr>
      </w:pPr>
      <w:r>
        <w:rPr>
          <w:rFonts w:ascii="Arial" w:hAnsi="Arial" w:cs="Arial"/>
          <w:lang w:val="en-GB"/>
        </w:rPr>
        <w:t xml:space="preserve">Reliable </w:t>
      </w:r>
      <w:r w:rsidRPr="00850A37">
        <w:rPr>
          <w:rFonts w:ascii="Arial" w:hAnsi="Arial" w:cs="Arial"/>
          <w:lang w:val="en-GB"/>
        </w:rPr>
        <w:t>intelligence gathered via the NIM is vital in contributing to the tasking and coordinating process and the allocation of resources at every level of policing (McPherson, 2004). However, to implement this effectively</w:t>
      </w:r>
      <w:r w:rsidR="00850A37" w:rsidRPr="00850A37">
        <w:rPr>
          <w:rFonts w:ascii="Arial" w:hAnsi="Arial" w:cs="Arial"/>
          <w:lang w:val="en-GB"/>
        </w:rPr>
        <w:t>,</w:t>
      </w:r>
      <w:r w:rsidRPr="00850A37">
        <w:rPr>
          <w:rFonts w:ascii="Arial" w:hAnsi="Arial" w:cs="Arial"/>
          <w:lang w:val="en-GB"/>
        </w:rPr>
        <w:t xml:space="preserve"> attention must be given to tackling entrenched police culture where senior management teams (SMTs) are failing to listen and to utilise the vital intelligence provided. The College of Policing (2021b) supports this by identifying that significant change is required by SMTs due to numerous senior managers ignoring intelligence. This corroborates the work of Coleman (2008) who previously identified a need for change due to the absence of relevant knowledge and training for managers and leaders when coordinating intelligence.  Indicating that there is entrenched police culture which is affecting senior officers by leaving them insufficiently trained to manage intelligence. Therefore, with structured </w:t>
      </w:r>
      <w:r>
        <w:rPr>
          <w:rFonts w:ascii="Arial" w:hAnsi="Arial" w:cs="Arial"/>
          <w:lang w:val="en-GB"/>
        </w:rPr>
        <w:t xml:space="preserve">training, reinforcement and increased awareness, the effects of entrenched police culture on intelligence dissemination within the police could be mitigated and reduced to manageable levels. </w:t>
      </w:r>
    </w:p>
    <w:p w:rsidR="00BB5774" w:rsidRPr="00A32983" w:rsidRDefault="00BB5774" w:rsidP="00BB5774">
      <w:pPr>
        <w:pStyle w:val="BodyText"/>
        <w:spacing w:after="0" w:line="240" w:lineRule="auto"/>
        <w:rPr>
          <w:rFonts w:ascii="Arial" w:hAnsi="Arial" w:cs="Arial"/>
          <w:lang w:val="en-GB"/>
        </w:rPr>
      </w:pPr>
    </w:p>
    <w:p w:rsidR="00BB5774" w:rsidRDefault="00BB5774" w:rsidP="00BB5774">
      <w:pPr>
        <w:pStyle w:val="BodyText"/>
        <w:spacing w:line="240" w:lineRule="auto"/>
        <w:rPr>
          <w:rFonts w:ascii="Arial" w:hAnsi="Arial" w:cs="Arial"/>
          <w:lang w:val="en-GB"/>
        </w:rPr>
      </w:pPr>
      <w:r w:rsidRPr="00A32983">
        <w:rPr>
          <w:rFonts w:ascii="Arial" w:hAnsi="Arial" w:cs="Arial"/>
          <w:lang w:val="en-GB"/>
        </w:rPr>
        <w:t xml:space="preserve">In a wider context, multi-agency working could ensure greater levels of transparency assisting in providing unrestricted information sharing </w:t>
      </w:r>
      <w:r>
        <w:rPr>
          <w:rFonts w:ascii="Arial" w:hAnsi="Arial" w:cs="Arial"/>
          <w:lang w:val="en-GB"/>
        </w:rPr>
        <w:t xml:space="preserve">and reduce missed opportunities. However, there are limitations to consider in the dissemination of </w:t>
      </w:r>
      <w:r>
        <w:rPr>
          <w:rFonts w:ascii="Arial" w:hAnsi="Arial" w:cs="Arial"/>
          <w:lang w:val="en-GB"/>
        </w:rPr>
        <w:lastRenderedPageBreak/>
        <w:t xml:space="preserve">intelligence to differing multi-agencies. Police Foundation (2017) expressed that the continued duplication of information by multi agencies increases the risk of missing vital signs of </w:t>
      </w:r>
      <w:r w:rsidRPr="005D27A3">
        <w:rPr>
          <w:rFonts w:ascii="Arial" w:hAnsi="Arial" w:cs="Arial"/>
          <w:lang w:val="en-GB"/>
        </w:rPr>
        <w:t>vulnerability or risk. Continuing to explain that incompatible IT systems makes information sharing difficult and at times impossible. Allen et al. (2014) previously identified that multi-agencies have focused primarily on the implementation of information sharing systems for major incidents and not routinely. It’s evident that the inability to access vital information from other agencies may lead to police and agencies making decisions without all the available information to hand. Hence, the lack of an appropriate platform to which information can be shared is a hindrance, where, if implemented</w:t>
      </w:r>
      <w:r w:rsidR="005F2F45" w:rsidRPr="005D27A3">
        <w:rPr>
          <w:rFonts w:ascii="Arial" w:hAnsi="Arial" w:cs="Arial"/>
          <w:lang w:val="en-GB"/>
        </w:rPr>
        <w:t xml:space="preserve">, </w:t>
      </w:r>
      <w:r w:rsidRPr="005D27A3">
        <w:rPr>
          <w:rFonts w:ascii="Arial" w:hAnsi="Arial" w:cs="Arial"/>
          <w:lang w:val="en-GB"/>
        </w:rPr>
        <w:t>it would likely ease the technological restraints of sharing lifesaving information</w:t>
      </w:r>
      <w:r>
        <w:rPr>
          <w:rFonts w:ascii="Arial" w:hAnsi="Arial" w:cs="Arial"/>
          <w:lang w:val="en-GB"/>
        </w:rPr>
        <w:t>.</w:t>
      </w:r>
    </w:p>
    <w:p w:rsidR="00BB5774" w:rsidRDefault="00BB5774" w:rsidP="00BB5774">
      <w:pPr>
        <w:pStyle w:val="BodyText"/>
        <w:spacing w:after="0" w:line="240" w:lineRule="auto"/>
        <w:rPr>
          <w:rFonts w:ascii="Arial" w:hAnsi="Arial" w:cs="Arial"/>
          <w:lang w:val="en-GB"/>
        </w:rPr>
      </w:pPr>
      <w:r>
        <w:rPr>
          <w:rFonts w:ascii="Arial" w:hAnsi="Arial" w:cs="Arial"/>
          <w:lang w:val="en-GB"/>
        </w:rPr>
        <w:t xml:space="preserve">Overall, the research shows that with continued use, open and closed source information remains the </w:t>
      </w:r>
      <w:r w:rsidRPr="005D27A3">
        <w:rPr>
          <w:rFonts w:ascii="Arial" w:hAnsi="Arial" w:cs="Arial"/>
          <w:lang w:val="en-GB"/>
        </w:rPr>
        <w:t>key to developing effective intelligence.</w:t>
      </w:r>
      <w:r w:rsidR="005D27A3" w:rsidRPr="005D27A3">
        <w:rPr>
          <w:rFonts w:ascii="Arial" w:hAnsi="Arial" w:cs="Arial"/>
          <w:lang w:val="en-GB"/>
        </w:rPr>
        <w:t xml:space="preserve"> </w:t>
      </w:r>
      <w:r w:rsidRPr="005D27A3">
        <w:rPr>
          <w:rFonts w:ascii="Arial" w:hAnsi="Arial" w:cs="Arial"/>
          <w:lang w:val="en-GB"/>
        </w:rPr>
        <w:t xml:space="preserve">Indeed, practitioners identified improvements in problem solving, creative thinking and the ability to proactively police. However, one must consider the apparent lack of training leading to misinterpretation by investigators and </w:t>
      </w:r>
      <w:r>
        <w:rPr>
          <w:rFonts w:ascii="Arial" w:hAnsi="Arial" w:cs="Arial"/>
          <w:lang w:val="en-GB"/>
        </w:rPr>
        <w:t xml:space="preserve">failure of dissemination by senior management. </w:t>
      </w:r>
      <w:r w:rsidRPr="005D27A3">
        <w:rPr>
          <w:rFonts w:ascii="Arial" w:hAnsi="Arial" w:cs="Arial"/>
          <w:lang w:val="en-GB"/>
        </w:rPr>
        <w:t xml:space="preserve">After considering the arguments of the NIMs effectiveness, it’s clear that although the model itself works to improve and modernise policing, the hindrance remains with its successful application. A recommended alternative approach would be to encourage the adoption of the NIM by non-police bodies or design an accessible platform. This could bridge the current difficulties of non-standardised information gathering practises which currently </w:t>
      </w:r>
      <w:r>
        <w:rPr>
          <w:rFonts w:ascii="Arial" w:hAnsi="Arial" w:cs="Arial"/>
          <w:lang w:val="en-GB"/>
        </w:rPr>
        <w:t xml:space="preserve">hinder information sharing. </w:t>
      </w:r>
    </w:p>
    <w:p w:rsidR="00B23558" w:rsidRDefault="00B23558">
      <w:pPr>
        <w:pStyle w:val="BodyText"/>
        <w:spacing w:after="0" w:line="240" w:lineRule="auto"/>
        <w:rPr>
          <w:rFonts w:ascii="Arial" w:hAnsi="Arial" w:cs="Arial"/>
          <w:lang w:val="en-GB"/>
        </w:rPr>
      </w:pPr>
    </w:p>
    <w:p w:rsidR="00B23558" w:rsidRDefault="00A736C7">
      <w:pPr>
        <w:pStyle w:val="BodyText"/>
        <w:spacing w:after="0" w:line="240" w:lineRule="auto"/>
        <w:rPr>
          <w:rFonts w:ascii="Arial" w:hAnsi="Arial" w:cs="Arial"/>
          <w:lang w:val="en-GB"/>
        </w:rPr>
      </w:pPr>
      <w:r>
        <w:rPr>
          <w:rFonts w:ascii="Arial" w:hAnsi="Arial" w:cs="Arial"/>
          <w:lang w:val="en-GB"/>
        </w:rPr>
        <w:t>Words:</w:t>
      </w:r>
      <w:r w:rsidR="005D27A3">
        <w:rPr>
          <w:rFonts w:ascii="Arial" w:hAnsi="Arial" w:cs="Arial"/>
          <w:lang w:val="en-GB"/>
        </w:rPr>
        <w:t>1075</w:t>
      </w:r>
    </w:p>
    <w:p w:rsidR="00B23558" w:rsidRDefault="00B23558">
      <w:pPr>
        <w:pStyle w:val="BodyText"/>
        <w:spacing w:after="0" w:line="240" w:lineRule="auto"/>
        <w:rPr>
          <w:rFonts w:ascii="Arial" w:hAnsi="Arial" w:cs="Arial"/>
          <w:lang w:val="en-GB"/>
        </w:rPr>
      </w:pPr>
    </w:p>
    <w:p w:rsidR="00B23558" w:rsidRDefault="00A736C7">
      <w:pPr>
        <w:spacing w:line="254" w:lineRule="auto"/>
        <w:rPr>
          <w:rFonts w:ascii="Arial" w:hAnsi="Arial" w:cs="Arial"/>
          <w:sz w:val="24"/>
          <w:szCs w:val="24"/>
        </w:rPr>
      </w:pPr>
      <w:r>
        <w:rPr>
          <w:rFonts w:ascii="Arial" w:eastAsia="Calibri" w:hAnsi="Arial" w:cs="Arial"/>
          <w:b/>
          <w:bCs/>
          <w:sz w:val="24"/>
          <w:szCs w:val="24"/>
        </w:rPr>
        <w:t>Public Protection</w:t>
      </w:r>
    </w:p>
    <w:p w:rsidR="00B23558" w:rsidRDefault="00B23558">
      <w:pPr>
        <w:pStyle w:val="BodyText"/>
        <w:spacing w:after="0" w:line="210" w:lineRule="atLeast"/>
        <w:rPr>
          <w:rFonts w:ascii="Arial" w:hAnsi="Arial" w:cs="Arial"/>
          <w:lang w:val="en-US"/>
        </w:rPr>
      </w:pPr>
    </w:p>
    <w:p w:rsidR="00B23558" w:rsidRDefault="00A736C7">
      <w:pPr>
        <w:pStyle w:val="BodyText"/>
        <w:spacing w:line="210" w:lineRule="atLeast"/>
        <w:rPr>
          <w:rFonts w:ascii="Arial" w:hAnsi="Arial" w:cs="Arial"/>
          <w:lang w:val="en-GB"/>
        </w:rPr>
      </w:pPr>
      <w:r>
        <w:rPr>
          <w:rFonts w:ascii="Arial" w:hAnsi="Arial" w:cs="Arial"/>
          <w:lang w:val="en-GB"/>
        </w:rPr>
        <w:t>This section aims to provide critical analysis on methods used by police in public protection</w:t>
      </w:r>
      <w:r w:rsidR="00DB0460">
        <w:rPr>
          <w:rFonts w:ascii="Arial" w:hAnsi="Arial" w:cs="Arial"/>
          <w:lang w:val="en-GB"/>
        </w:rPr>
        <w:t xml:space="preserve"> incidents</w:t>
      </w:r>
      <w:r>
        <w:rPr>
          <w:rFonts w:ascii="Arial" w:hAnsi="Arial" w:cs="Arial"/>
          <w:lang w:val="en-GB"/>
        </w:rPr>
        <w:t>. It will highlight the effecti</w:t>
      </w:r>
      <w:r>
        <w:rPr>
          <w:rFonts w:ascii="Arial" w:hAnsi="Arial" w:cs="Arial"/>
          <w:lang w:val="en-GB"/>
        </w:rPr>
        <w:t xml:space="preserve">veness and limitations of Multi-Agency Public Protection Arrangements (MAPPA). It will explore how these arrangements are hindered not by design but by the funding they receive from the local and national government. </w:t>
      </w:r>
    </w:p>
    <w:p w:rsidR="00B23558" w:rsidRDefault="00A736C7">
      <w:pPr>
        <w:pStyle w:val="BodyText"/>
        <w:spacing w:line="210" w:lineRule="atLeast"/>
        <w:rPr>
          <w:rFonts w:ascii="Arial" w:hAnsi="Arial" w:cs="Arial"/>
          <w:lang w:val="en-GB"/>
        </w:rPr>
      </w:pPr>
      <w:r>
        <w:rPr>
          <w:rFonts w:ascii="Arial" w:hAnsi="Arial" w:cs="Arial"/>
          <w:lang w:val="en-GB"/>
        </w:rPr>
        <w:t>Police currently hold the responsibili</w:t>
      </w:r>
      <w:r>
        <w:rPr>
          <w:rFonts w:ascii="Arial" w:hAnsi="Arial" w:cs="Arial"/>
          <w:lang w:val="en-GB"/>
        </w:rPr>
        <w:t>ties of maintenance of law and order, protection of property and the public, investigation and prevention of crime. However, the realities of policing extend to include a greater crime focused role which includes management of offenders and risk management</w:t>
      </w:r>
      <w:r>
        <w:rPr>
          <w:rFonts w:ascii="Arial" w:hAnsi="Arial" w:cs="Arial"/>
          <w:lang w:val="en-GB"/>
        </w:rPr>
        <w:t xml:space="preserve"> (Police foundation, 2018). An efficient method that is used to target public protection issues is the use of MAPPA which is designed to protect the public against serious harm and violence by managing offenders. It does this by working closely with other </w:t>
      </w:r>
      <w:r>
        <w:rPr>
          <w:rFonts w:ascii="Arial" w:hAnsi="Arial" w:cs="Arial"/>
          <w:lang w:val="en-GB"/>
        </w:rPr>
        <w:t xml:space="preserve">public bodies. </w:t>
      </w:r>
    </w:p>
    <w:p w:rsidR="00B23558" w:rsidRDefault="00A736C7">
      <w:pPr>
        <w:pStyle w:val="BodyText"/>
        <w:spacing w:line="210" w:lineRule="atLeast"/>
        <w:rPr>
          <w:rFonts w:ascii="Arial" w:hAnsi="Arial" w:cs="Arial"/>
          <w:lang w:val="en-GB"/>
        </w:rPr>
      </w:pPr>
      <w:r>
        <w:rPr>
          <w:rFonts w:ascii="Arial" w:hAnsi="Arial" w:cs="Arial"/>
          <w:lang w:val="en-GB"/>
        </w:rPr>
        <w:t xml:space="preserve">MAPPA allows agencies to co-operate and share information and risk assess any offenders which pose a risk to the public and make attempts to effectively rehabilitate them. (HM Prison and Probation Service, 2021). The Ministry of </w:t>
      </w:r>
      <w:r>
        <w:rPr>
          <w:rFonts w:ascii="Arial" w:hAnsi="Arial" w:cs="Arial"/>
          <w:lang w:val="en-GB"/>
        </w:rPr>
        <w:t>Justice (2015) states that MAPPA has proven to be very effective in reducing serious re-offending rates up to 45% between 2000 and 2010 by engaging offenders in rehabilitation. This corroborates the work of Wood (2007) which identified that offenders who a</w:t>
      </w:r>
      <w:r>
        <w:rPr>
          <w:rFonts w:ascii="Arial" w:hAnsi="Arial" w:cs="Arial"/>
          <w:lang w:val="en-GB"/>
        </w:rPr>
        <w:t xml:space="preserve">ctively engaged with rehabilitation programs exhibited significant behavioural change. This shows that with successful use of MAPPA, a large majority of offenders refrained </w:t>
      </w:r>
      <w:r>
        <w:rPr>
          <w:rFonts w:ascii="Arial" w:hAnsi="Arial" w:cs="Arial"/>
          <w:lang w:val="en-GB"/>
        </w:rPr>
        <w:lastRenderedPageBreak/>
        <w:t>from re-offending and were able to be reintegrated into the community. The research</w:t>
      </w:r>
      <w:r>
        <w:rPr>
          <w:rFonts w:ascii="Arial" w:hAnsi="Arial" w:cs="Arial"/>
          <w:lang w:val="en-GB"/>
        </w:rPr>
        <w:t xml:space="preserve"> highlighted that offenders actively displayed feeling of remorse and motivation to change.</w:t>
      </w:r>
    </w:p>
    <w:p w:rsidR="00B23558" w:rsidRDefault="00A736C7">
      <w:pPr>
        <w:pStyle w:val="BodyText"/>
        <w:spacing w:line="210" w:lineRule="atLeast"/>
        <w:rPr>
          <w:rFonts w:ascii="Arial" w:hAnsi="Arial" w:cs="Arial"/>
          <w:lang w:val="en-GB"/>
        </w:rPr>
      </w:pPr>
      <w:r>
        <w:rPr>
          <w:rFonts w:ascii="Arial" w:hAnsi="Arial" w:cs="Arial"/>
          <w:lang w:val="en-GB"/>
        </w:rPr>
        <w:t>Subsequently, the use of MAPPA is effective at allocating resources and in turn provides increased opportunities to protect vulnerable people. According to MAPPA (2</w:t>
      </w:r>
      <w:r>
        <w:rPr>
          <w:rFonts w:ascii="Arial" w:hAnsi="Arial" w:cs="Arial"/>
          <w:lang w:val="en-GB"/>
        </w:rPr>
        <w:t xml:space="preserve">018), MAPPA protection is effective at ensuring that victim and witness voices are brought to the strategic levels of protection.  MAPPA also offers effective protection by providing specialist risk-led support. </w:t>
      </w:r>
      <w:proofErr w:type="spellStart"/>
      <w:r>
        <w:rPr>
          <w:rFonts w:ascii="Arial" w:hAnsi="Arial" w:cs="Arial"/>
          <w:lang w:val="en-GB"/>
        </w:rPr>
        <w:t>Shorrock</w:t>
      </w:r>
      <w:proofErr w:type="spellEnd"/>
      <w:r>
        <w:rPr>
          <w:rFonts w:ascii="Arial" w:hAnsi="Arial" w:cs="Arial"/>
          <w:lang w:val="en-GB"/>
        </w:rPr>
        <w:t xml:space="preserve"> et al. (2019) identified that the e</w:t>
      </w:r>
      <w:r>
        <w:rPr>
          <w:rFonts w:ascii="Arial" w:hAnsi="Arial" w:cs="Arial"/>
          <w:lang w:val="en-GB"/>
        </w:rPr>
        <w:t>stablishment of MAPPA has enabled seamless collaboration between organisations which has enhanced victim protection. This has been achieved by reducing the duplication of information and increasing likelihood of safeguarding. Therefore, MAPPA has been effe</w:t>
      </w:r>
      <w:r>
        <w:rPr>
          <w:rFonts w:ascii="Arial" w:hAnsi="Arial" w:cs="Arial"/>
          <w:lang w:val="en-GB"/>
        </w:rPr>
        <w:t>ctive in protecting vulnerable victims by offering them integration into the strategic decision making and by streamlining inter-agency collaboration.</w:t>
      </w:r>
    </w:p>
    <w:p w:rsidR="00B23558" w:rsidRDefault="00A736C7">
      <w:pPr>
        <w:pStyle w:val="BodyText"/>
        <w:spacing w:line="210" w:lineRule="atLeast"/>
        <w:rPr>
          <w:rFonts w:ascii="Arial" w:hAnsi="Arial" w:cs="Arial"/>
          <w:lang w:val="en-GB"/>
        </w:rPr>
      </w:pPr>
      <w:r>
        <w:rPr>
          <w:rFonts w:ascii="Arial" w:hAnsi="Arial" w:cs="Arial"/>
          <w:lang w:val="en-GB"/>
        </w:rPr>
        <w:t>However, as it stands there is an ongoing backlog which is hindering the management of offenders and is c</w:t>
      </w:r>
      <w:r>
        <w:rPr>
          <w:rFonts w:ascii="Arial" w:hAnsi="Arial" w:cs="Arial"/>
          <w:lang w:val="en-GB"/>
        </w:rPr>
        <w:t>urrently putting victims at risk. A review conducted by the Ministry of Justice (2020) identified that there is a current backlog due to Covid-19, which has meant that many offenders have been unable to complete their rehabilitation programs. In addition t</w:t>
      </w:r>
      <w:r>
        <w:rPr>
          <w:rFonts w:ascii="Arial" w:hAnsi="Arial" w:cs="Arial"/>
          <w:lang w:val="en-GB"/>
        </w:rPr>
        <w:t xml:space="preserve">o this, it has been identified that the established MAPPAs are providing an inconsistent response to vulnerable victims of crime (Community care, 2017).  </w:t>
      </w:r>
      <w:r w:rsidR="00A85E51">
        <w:rPr>
          <w:rFonts w:ascii="Arial" w:hAnsi="Arial" w:cs="Arial"/>
          <w:lang w:val="en-GB"/>
        </w:rPr>
        <w:t>T</w:t>
      </w:r>
      <w:r>
        <w:rPr>
          <w:rFonts w:ascii="Arial" w:hAnsi="Arial" w:cs="Arial"/>
          <w:lang w:val="en-GB"/>
        </w:rPr>
        <w:t xml:space="preserve">his along with </w:t>
      </w:r>
      <w:r>
        <w:rPr>
          <w:rFonts w:ascii="Arial" w:hAnsi="Arial" w:cs="Arial"/>
          <w:lang w:val="en-GB"/>
        </w:rPr>
        <w:t>the discovered backlog is hindering the ability of the multi</w:t>
      </w:r>
      <w:r>
        <w:rPr>
          <w:rFonts w:ascii="Arial" w:hAnsi="Arial" w:cs="Arial"/>
          <w:lang w:val="en-GB"/>
        </w:rPr>
        <w:t>ple agencies to manage offenders resulting in an increased risk to victims. One possible method to mitigate this would be the standardised mapping of offenders and victims. This could include friendship networks, peer-group affiliations and identifying ris</w:t>
      </w:r>
      <w:r>
        <w:rPr>
          <w:rFonts w:ascii="Arial" w:hAnsi="Arial" w:cs="Arial"/>
          <w:lang w:val="en-GB"/>
        </w:rPr>
        <w:t xml:space="preserve">k heavy locations (Police Foundation, 2017a). This would allow for careful monitoring of offenders in order to ensure that victims are protected from attempts by known offenders or potential organised crime. </w:t>
      </w:r>
    </w:p>
    <w:p w:rsidR="00B23558" w:rsidRDefault="00A736C7">
      <w:pPr>
        <w:pStyle w:val="BodyText"/>
        <w:spacing w:line="210" w:lineRule="atLeast"/>
        <w:rPr>
          <w:rFonts w:ascii="Arial" w:hAnsi="Arial" w:cs="Arial"/>
          <w:lang w:val="en-GB"/>
        </w:rPr>
      </w:pPr>
      <w:r>
        <w:rPr>
          <w:rFonts w:ascii="Arial" w:hAnsi="Arial" w:cs="Arial"/>
          <w:lang w:val="en-GB"/>
        </w:rPr>
        <w:t>When taking into consideration MAPPA and the ma</w:t>
      </w:r>
      <w:r>
        <w:rPr>
          <w:rFonts w:ascii="Arial" w:hAnsi="Arial" w:cs="Arial"/>
          <w:lang w:val="en-GB"/>
        </w:rPr>
        <w:t>nagement of organised crime, it is currently as effective as the amount of funding it receives. Edwards (2008) identifies that the resources currently allocated to tackling organised crime are insufficient. This is due to the unbalanced allocation of resou</w:t>
      </w:r>
      <w:r>
        <w:rPr>
          <w:rFonts w:ascii="Arial" w:hAnsi="Arial" w:cs="Arial"/>
          <w:lang w:val="en-GB"/>
        </w:rPr>
        <w:t>rces which is currently re-allocated to the threat of terrorism. There is currently a significant gap in resources of MAPPA which in turn has decreased its effectiveness to co-operate. Research conducted by the Criminal Justice Joint Inspection (2011) iden</w:t>
      </w:r>
      <w:r>
        <w:rPr>
          <w:rFonts w:ascii="Arial" w:hAnsi="Arial" w:cs="Arial"/>
          <w:lang w:val="en-GB"/>
        </w:rPr>
        <w:t xml:space="preserve">tified that MAPPA is not 100% effective as it meets great difficulty due to funding affecting inter-agency cooperation. This corroborates the work of Madoc-Jones (2006) who identified that resourcing is the main flaw due to lacking administrative support. </w:t>
      </w:r>
      <w:r>
        <w:rPr>
          <w:rFonts w:ascii="Arial" w:hAnsi="Arial" w:cs="Arial"/>
          <w:lang w:val="en-GB"/>
        </w:rPr>
        <w:t>This ultimately led to issues in information dissemination and coordination of resources. It shows that the concept and application of MAPPA is effective, however it is currently limited by the budget constraints which they must abide by. Mitchell (2019) s</w:t>
      </w:r>
      <w:r>
        <w:rPr>
          <w:rFonts w:ascii="Arial" w:hAnsi="Arial" w:cs="Arial"/>
          <w:lang w:val="en-GB"/>
        </w:rPr>
        <w:t>tates however, that MAPPA is leading to the increased generation of intelligence and increased disruptive activity of organised crime. This outcome was managed as a result of extended reach of rehabilitation programmes and restrictions. This shows that des</w:t>
      </w:r>
      <w:r>
        <w:rPr>
          <w:rFonts w:ascii="Arial" w:hAnsi="Arial" w:cs="Arial"/>
          <w:lang w:val="en-GB"/>
        </w:rPr>
        <w:t>pite the active funding concerns MAPPAs are still able to play an active role in disrupting organised crime.</w:t>
      </w:r>
    </w:p>
    <w:p w:rsidR="00B23558" w:rsidRDefault="00A736C7">
      <w:pPr>
        <w:pStyle w:val="BodyText"/>
        <w:spacing w:line="210" w:lineRule="atLeast"/>
        <w:rPr>
          <w:rFonts w:ascii="Arial" w:hAnsi="Arial" w:cs="Arial"/>
          <w:color w:val="FF0000"/>
          <w:lang w:val="en-GB"/>
        </w:rPr>
      </w:pPr>
      <w:r>
        <w:rPr>
          <w:rFonts w:ascii="Arial" w:hAnsi="Arial" w:cs="Arial"/>
          <w:lang w:val="en-GB"/>
        </w:rPr>
        <w:t>Furthermore, MAPPA is at its most effective when all agencies act and contribute, if an agency is affected by personal attitudes and values, it cre</w:t>
      </w:r>
      <w:r>
        <w:rPr>
          <w:rFonts w:ascii="Arial" w:hAnsi="Arial" w:cs="Arial"/>
          <w:lang w:val="en-GB"/>
        </w:rPr>
        <w:t>ates significant barriers when conducting investigations. Wood et al. (2007) research shows that inter-</w:t>
      </w:r>
      <w:r>
        <w:rPr>
          <w:rFonts w:ascii="Arial" w:hAnsi="Arial" w:cs="Arial"/>
          <w:lang w:val="en-GB"/>
        </w:rPr>
        <w:lastRenderedPageBreak/>
        <w:t>agency communication is a continued problem. This problem was initially identified in the probation service where they actively failed to identify the ri</w:t>
      </w:r>
      <w:r>
        <w:rPr>
          <w:rFonts w:ascii="Arial" w:hAnsi="Arial" w:cs="Arial"/>
          <w:lang w:val="en-GB"/>
        </w:rPr>
        <w:t>sk posed by offenders and failed to liaise with police. This corroborates the work of Maguire (2001) who discovered clashes between agencies causing significant hurdles to effective functioning of multi-agency partnership. The clashes came in the form of a</w:t>
      </w:r>
      <w:r>
        <w:rPr>
          <w:rFonts w:ascii="Arial" w:hAnsi="Arial" w:cs="Arial"/>
          <w:lang w:val="en-GB"/>
        </w:rPr>
        <w:t xml:space="preserve">gencies fearing the loss of independence and personal values due to increased transparency. More recent research conducted by Crawford and Cunningham (2015) raised concerns over confidentiality and precisely what information could be shared and they noted </w:t>
      </w:r>
      <w:r>
        <w:rPr>
          <w:rFonts w:ascii="Arial" w:hAnsi="Arial" w:cs="Arial"/>
          <w:lang w:val="en-GB"/>
        </w:rPr>
        <w:t>failure in this area has hindered partnership working and the development of trust between agencies. This shows that there are significant communication issues which exist between agencies which is affected by the difference in ideology and functions. To m</w:t>
      </w:r>
      <w:r>
        <w:rPr>
          <w:rFonts w:ascii="Arial" w:hAnsi="Arial" w:cs="Arial"/>
          <w:lang w:val="en-GB"/>
        </w:rPr>
        <w:t xml:space="preserve">itigate the effect on the investigative process, it is key to streamline the process and develop adequate legislation to minimise organisational bureaucracy. </w:t>
      </w:r>
    </w:p>
    <w:p w:rsidR="00B23558" w:rsidRDefault="00A736C7">
      <w:pPr>
        <w:pStyle w:val="BodyText"/>
        <w:spacing w:line="210" w:lineRule="atLeast"/>
        <w:rPr>
          <w:rFonts w:ascii="Arial" w:hAnsi="Arial" w:cs="Arial"/>
          <w:lang w:val="en-GB"/>
        </w:rPr>
      </w:pPr>
      <w:r>
        <w:rPr>
          <w:rFonts w:ascii="Arial" w:hAnsi="Arial" w:cs="Arial"/>
          <w:lang w:val="en-GB"/>
        </w:rPr>
        <w:t xml:space="preserve">In conclusion, in order to fully protect vulnerable victims from crime, police public protection </w:t>
      </w:r>
      <w:r w:rsidR="00D84BAA">
        <w:rPr>
          <w:rFonts w:ascii="Arial" w:hAnsi="Arial" w:cs="Arial"/>
          <w:lang w:val="en-GB"/>
        </w:rPr>
        <w:t xml:space="preserve">methods </w:t>
      </w:r>
      <w:r>
        <w:rPr>
          <w:rFonts w:ascii="Arial" w:hAnsi="Arial" w:cs="Arial"/>
          <w:lang w:val="en-GB"/>
        </w:rPr>
        <w:t>must strive to both protect the most vulnerable whilst making attempts to manage and rehabilitate those who are preying on the vulnerable. The current use of MAPPAs to manage offenders is currently an effective tool but is heavily governed by the amount of</w:t>
      </w:r>
      <w:r>
        <w:rPr>
          <w:rFonts w:ascii="Arial" w:hAnsi="Arial" w:cs="Arial"/>
          <w:lang w:val="en-GB"/>
        </w:rPr>
        <w:t xml:space="preserve"> funding they receive. It would also seem that there are ongoing communication issues between different agencies due to differences in approaches. As previously recommended, it would be useful to standardise the mapping of offender and victim affiliation; </w:t>
      </w:r>
      <w:r>
        <w:rPr>
          <w:rFonts w:ascii="Arial" w:hAnsi="Arial" w:cs="Arial"/>
          <w:lang w:val="en-GB"/>
        </w:rPr>
        <w:t>this won’t mitigate the full effect of reduced funding but will provide greater clarity and allow for early intervention.</w:t>
      </w:r>
    </w:p>
    <w:p w:rsidR="00B23558" w:rsidRDefault="00A736C7">
      <w:pPr>
        <w:pStyle w:val="BodyText"/>
        <w:spacing w:line="210" w:lineRule="atLeast"/>
        <w:rPr>
          <w:rFonts w:ascii="Arial" w:hAnsi="Arial" w:cs="Arial"/>
          <w:lang w:val="en-GB"/>
        </w:rPr>
      </w:pPr>
      <w:r>
        <w:rPr>
          <w:rFonts w:ascii="Arial" w:hAnsi="Arial" w:cs="Arial"/>
          <w:lang w:val="en-GB"/>
        </w:rPr>
        <w:t>Words: 105</w:t>
      </w:r>
      <w:r w:rsidR="005226EE">
        <w:rPr>
          <w:rFonts w:ascii="Arial" w:hAnsi="Arial" w:cs="Arial"/>
          <w:lang w:val="en-GB"/>
        </w:rPr>
        <w:t>7</w:t>
      </w:r>
    </w:p>
    <w:p w:rsidR="00B23558" w:rsidRDefault="00B23558">
      <w:pPr>
        <w:rPr>
          <w:rStyle w:val="CysylltiadRhyngrwyd"/>
          <w:rFonts w:ascii="Arial" w:hAnsi="Arial" w:cs="Arial"/>
          <w:color w:val="auto"/>
          <w:sz w:val="24"/>
          <w:szCs w:val="24"/>
          <w:u w:val="none"/>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Reference list:</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Allen et al. (2014) ‘Information </w:t>
      </w:r>
      <w:r w:rsidR="00E94F14">
        <w:rPr>
          <w:rFonts w:ascii="Arial" w:hAnsi="Arial" w:cs="Arial"/>
          <w:sz w:val="24"/>
          <w:szCs w:val="24"/>
        </w:rPr>
        <w:t>sharing</w:t>
      </w:r>
      <w:r>
        <w:rPr>
          <w:rFonts w:ascii="Arial" w:hAnsi="Arial" w:cs="Arial"/>
          <w:sz w:val="24"/>
          <w:szCs w:val="24"/>
        </w:rPr>
        <w:t xml:space="preserve"> and interoperability: the case of major incident management’, </w:t>
      </w:r>
      <w:r>
        <w:rPr>
          <w:rFonts w:ascii="Arial" w:hAnsi="Arial" w:cs="Arial"/>
          <w:i/>
          <w:iCs/>
          <w:sz w:val="24"/>
          <w:szCs w:val="24"/>
        </w:rPr>
        <w:t>European Journal of Information Systems</w:t>
      </w:r>
      <w:r>
        <w:rPr>
          <w:rFonts w:ascii="Arial" w:hAnsi="Arial" w:cs="Arial"/>
          <w:sz w:val="24"/>
          <w:szCs w:val="24"/>
        </w:rPr>
        <w:t xml:space="preserve">, 23(4), pp. 418-432. Available at: </w:t>
      </w:r>
      <w:hyperlink r:id="rId6">
        <w:r>
          <w:rPr>
            <w:rStyle w:val="CysylltiadRhyngrwyd"/>
            <w:rFonts w:ascii="Arial" w:hAnsi="Arial" w:cs="Arial"/>
            <w:sz w:val="24"/>
            <w:szCs w:val="24"/>
          </w:rPr>
          <w:t>https://www.proquest.com/docview/1543373852?accountid=130472&amp;parentSessionId=kScJ6mSeKDShFX1LgqssgPu0KUuvu5hYDC6Glie8YrI%3D&amp;pq-origsite=primo</w:t>
        </w:r>
      </w:hyperlink>
      <w:r>
        <w:rPr>
          <w:rFonts w:ascii="Arial" w:hAnsi="Arial" w:cs="Arial"/>
          <w:sz w:val="24"/>
          <w:szCs w:val="24"/>
        </w:rPr>
        <w:t xml:space="preserve"> (Accessed on: 03/04/2022)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Arun</w:t>
      </w:r>
      <w:r>
        <w:rPr>
          <w:rFonts w:ascii="Arial" w:hAnsi="Arial" w:cs="Arial"/>
          <w:sz w:val="24"/>
          <w:szCs w:val="24"/>
        </w:rPr>
        <w:t xml:space="preserve">, S. (2021) ‘A Research Work on Information Gathering Tool’, </w:t>
      </w:r>
      <w:r>
        <w:rPr>
          <w:rFonts w:ascii="Arial" w:hAnsi="Arial" w:cs="Arial"/>
          <w:i/>
          <w:iCs/>
          <w:sz w:val="24"/>
          <w:szCs w:val="24"/>
        </w:rPr>
        <w:t>Proceedings of the National Conference on Emerging Computer Applications</w:t>
      </w:r>
      <w:r>
        <w:rPr>
          <w:rFonts w:ascii="Arial" w:hAnsi="Arial" w:cs="Arial"/>
          <w:i/>
          <w:iCs/>
          <w:sz w:val="24"/>
          <w:szCs w:val="24"/>
        </w:rPr>
        <w:softHyphen/>
        <w:t>,</w:t>
      </w:r>
      <w:r>
        <w:rPr>
          <w:rFonts w:ascii="Arial" w:hAnsi="Arial" w:cs="Arial"/>
          <w:sz w:val="24"/>
          <w:szCs w:val="24"/>
        </w:rPr>
        <w:t xml:space="preserve"> 3(1), pp. 118-120. Available at: </w:t>
      </w:r>
      <w:hyperlink r:id="rId7">
        <w:r>
          <w:rPr>
            <w:rStyle w:val="CysylltiadRhyngrwyd"/>
            <w:rFonts w:ascii="Arial" w:hAnsi="Arial" w:cs="Arial"/>
            <w:sz w:val="24"/>
            <w:szCs w:val="24"/>
          </w:rPr>
          <w:t>https://nceca.in/2021/28A_Research_Work_on_Information_Gathering_Tools.pdf</w:t>
        </w:r>
      </w:hyperlink>
      <w:r>
        <w:rPr>
          <w:rFonts w:ascii="Arial" w:hAnsi="Arial" w:cs="Arial"/>
          <w:sz w:val="24"/>
          <w:szCs w:val="24"/>
        </w:rPr>
        <w:t xml:space="preserve"> (Accessed on: 03/04/2022)</w:t>
      </w:r>
    </w:p>
    <w:p w:rsidR="00B23558" w:rsidRDefault="00B23558">
      <w:pPr>
        <w:spacing w:line="256" w:lineRule="auto"/>
        <w:rPr>
          <w:rFonts w:ascii="Arial" w:hAnsi="Arial" w:cs="Arial"/>
          <w:sz w:val="24"/>
          <w:szCs w:val="24"/>
        </w:rPr>
      </w:pPr>
    </w:p>
    <w:p w:rsidR="00DC151B" w:rsidRDefault="00DC151B" w:rsidP="00DC151B">
      <w:pPr>
        <w:rPr>
          <w:rFonts w:ascii="Arial" w:hAnsi="Arial" w:cs="Arial"/>
          <w:sz w:val="24"/>
          <w:szCs w:val="24"/>
        </w:rPr>
      </w:pPr>
      <w:r>
        <w:rPr>
          <w:rFonts w:ascii="Arial" w:hAnsi="Arial" w:cs="Arial"/>
          <w:sz w:val="24"/>
          <w:szCs w:val="24"/>
        </w:rPr>
        <w:t xml:space="preserve">Ashby, M. (2017) ‘The Value of CCTV Surveillance Cameras as an Investigative Tool: An Empirical Analysis’, </w:t>
      </w:r>
      <w:r>
        <w:rPr>
          <w:rFonts w:ascii="Arial" w:hAnsi="Arial" w:cs="Arial"/>
          <w:i/>
          <w:iCs/>
          <w:sz w:val="24"/>
          <w:szCs w:val="24"/>
        </w:rPr>
        <w:t>European Journal on Criminal Policy and Research</w:t>
      </w:r>
      <w:r>
        <w:rPr>
          <w:rFonts w:ascii="Arial" w:hAnsi="Arial" w:cs="Arial"/>
          <w:sz w:val="24"/>
          <w:szCs w:val="24"/>
        </w:rPr>
        <w:t xml:space="preserve">, 23, pp. 441-459. Available at: </w:t>
      </w:r>
      <w:hyperlink r:id="rId8">
        <w:r>
          <w:rPr>
            <w:rStyle w:val="CysylltiadRhyngrwyd"/>
            <w:rFonts w:ascii="Arial" w:hAnsi="Arial" w:cs="Arial"/>
            <w:sz w:val="24"/>
            <w:szCs w:val="24"/>
          </w:rPr>
          <w:t>https://link.springer.com/content/pdf/10.1007/s10610-017-9341-6.pdf</w:t>
        </w:r>
      </w:hyperlink>
      <w:r>
        <w:rPr>
          <w:rFonts w:ascii="Arial" w:hAnsi="Arial" w:cs="Arial"/>
          <w:sz w:val="24"/>
          <w:szCs w:val="24"/>
        </w:rPr>
        <w:t xml:space="preserve"> (Accessed on: 03/04/2022)</w:t>
      </w:r>
    </w:p>
    <w:p w:rsidR="00DC151B" w:rsidRDefault="00DC151B" w:rsidP="00DC151B">
      <w:pPr>
        <w:rPr>
          <w:rFonts w:ascii="Arial"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Bonta</w:t>
      </w:r>
      <w:proofErr w:type="spellEnd"/>
      <w:r>
        <w:rPr>
          <w:rFonts w:ascii="Arial" w:hAnsi="Arial" w:cs="Arial"/>
          <w:sz w:val="24"/>
          <w:szCs w:val="24"/>
        </w:rPr>
        <w:t xml:space="preserve">, J. (2010) </w:t>
      </w:r>
      <w:r>
        <w:rPr>
          <w:rFonts w:ascii="Arial" w:hAnsi="Arial" w:cs="Arial"/>
          <w:i/>
          <w:iCs/>
          <w:sz w:val="24"/>
          <w:szCs w:val="24"/>
        </w:rPr>
        <w:t xml:space="preserve">The psychology of criminal conduct. </w:t>
      </w:r>
      <w:r>
        <w:rPr>
          <w:rFonts w:ascii="Arial" w:hAnsi="Arial" w:cs="Arial"/>
          <w:sz w:val="24"/>
          <w:szCs w:val="24"/>
        </w:rPr>
        <w:t>5</w:t>
      </w:r>
      <w:r>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Newark: Anderson publishing.</w:t>
      </w:r>
    </w:p>
    <w:p w:rsidR="00B23558" w:rsidRDefault="00B23558">
      <w:pPr>
        <w:spacing w:line="256" w:lineRule="auto"/>
        <w:rPr>
          <w:rFonts w:ascii="Arial" w:hAnsi="Arial" w:cs="Arial"/>
          <w:sz w:val="24"/>
          <w:szCs w:val="24"/>
        </w:rPr>
      </w:pP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Brassett</w:t>
      </w:r>
      <w:proofErr w:type="spellEnd"/>
      <w:r>
        <w:rPr>
          <w:rFonts w:ascii="Arial" w:hAnsi="Arial" w:cs="Arial"/>
          <w:sz w:val="24"/>
          <w:szCs w:val="24"/>
        </w:rPr>
        <w:t>, J. and Vaughan-Williams, N. (2013) The politics of resilience from a practitioner’s perspective: An interview with Helen Braithwaite OBE. Politics. 33(4). pp. 22. Available at:</w:t>
      </w:r>
    </w:p>
    <w:p w:rsidR="00B23558" w:rsidRDefault="00A736C7">
      <w:pPr>
        <w:rPr>
          <w:rFonts w:ascii="Arial" w:hAnsi="Arial" w:cs="Arial"/>
          <w:sz w:val="24"/>
          <w:szCs w:val="24"/>
        </w:rPr>
      </w:pPr>
      <w:hyperlink r:id="rId9">
        <w:r>
          <w:rPr>
            <w:rStyle w:val="CysylltiadRhyngrwyd"/>
            <w:rFonts w:ascii="Arial" w:hAnsi="Arial" w:cs="Arial"/>
            <w:sz w:val="24"/>
            <w:szCs w:val="24"/>
          </w:rPr>
          <w:t>https://journals.sagepub.com/doi/abs/10.1111/1467-9256.12027</w:t>
        </w:r>
      </w:hyperlink>
      <w:r>
        <w:rPr>
          <w:rFonts w:ascii="Arial" w:hAnsi="Arial" w:cs="Arial"/>
          <w:sz w:val="24"/>
          <w:szCs w:val="24"/>
        </w:rPr>
        <w:t xml:space="preserve"> (Accessed on 01/04/2022)</w:t>
      </w:r>
    </w:p>
    <w:p w:rsidR="00B23558" w:rsidRDefault="00B23558">
      <w:pPr>
        <w:rPr>
          <w:rFonts w:ascii="Arial" w:hAnsi="Arial" w:cs="Arial"/>
          <w:sz w:val="24"/>
          <w:szCs w:val="24"/>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Bullock, K. (2</w:t>
      </w:r>
      <w:r>
        <w:rPr>
          <w:rStyle w:val="CysylltiadRhyngrwyd"/>
          <w:rFonts w:ascii="Arial" w:hAnsi="Arial" w:cs="Arial"/>
          <w:color w:val="auto"/>
          <w:sz w:val="24"/>
          <w:szCs w:val="24"/>
          <w:u w:val="none"/>
        </w:rPr>
        <w:t>009)</w:t>
      </w:r>
      <w:r>
        <w:rPr>
          <w:rStyle w:val="CysylltiadRhyngrwyd"/>
          <w:rFonts w:ascii="Arial" w:hAnsi="Arial" w:cs="Arial"/>
          <w:i/>
          <w:iCs/>
          <w:color w:val="auto"/>
          <w:sz w:val="24"/>
          <w:szCs w:val="24"/>
          <w:u w:val="none"/>
        </w:rPr>
        <w:t xml:space="preserve"> Evidence-Based Policing and Crime Reduction</w:t>
      </w:r>
      <w:r>
        <w:rPr>
          <w:rStyle w:val="CysylltiadRhyngrwyd"/>
          <w:rFonts w:ascii="Arial" w:hAnsi="Arial" w:cs="Arial"/>
          <w:color w:val="auto"/>
          <w:sz w:val="24"/>
          <w:szCs w:val="24"/>
          <w:u w:val="none"/>
        </w:rPr>
        <w:t xml:space="preserve">, </w:t>
      </w:r>
      <w:r>
        <w:rPr>
          <w:rStyle w:val="CysylltiadRhyngrwyd"/>
          <w:rFonts w:ascii="Arial" w:hAnsi="Arial" w:cs="Arial"/>
          <w:i/>
          <w:iCs/>
          <w:color w:val="auto"/>
          <w:sz w:val="24"/>
          <w:szCs w:val="24"/>
          <w:u w:val="none"/>
        </w:rPr>
        <w:t>Opinion Policing, pp. 381-387.</w:t>
      </w:r>
      <w:r>
        <w:rPr>
          <w:rStyle w:val="CysylltiadRhyngrwyd"/>
          <w:rFonts w:ascii="Arial" w:hAnsi="Arial" w:cs="Arial"/>
          <w:color w:val="auto"/>
          <w:sz w:val="24"/>
          <w:szCs w:val="24"/>
          <w:u w:val="none"/>
        </w:rPr>
        <w:t xml:space="preserve">Available at: </w:t>
      </w:r>
      <w:hyperlink r:id="rId10">
        <w:r>
          <w:rPr>
            <w:rStyle w:val="CysylltiadRhyngrwyd"/>
            <w:rFonts w:ascii="Arial" w:hAnsi="Arial" w:cs="Arial"/>
            <w:sz w:val="24"/>
            <w:szCs w:val="24"/>
          </w:rPr>
          <w:t>http://citeseerx.ist.psu.edu/viewdoc/download?doi=10.1.1.892.7550&amp;rep=rep1&amp;type=pdf</w:t>
        </w:r>
      </w:hyperlink>
      <w:r>
        <w:rPr>
          <w:rStyle w:val="CysylltiadRhyngrwyd"/>
          <w:rFonts w:ascii="Arial" w:hAnsi="Arial" w:cs="Arial"/>
          <w:color w:val="auto"/>
          <w:sz w:val="24"/>
          <w:szCs w:val="24"/>
          <w:u w:val="none"/>
        </w:rPr>
        <w:t xml:space="preserve"> (Accessed: 11/01/2022)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hAnsi="Arial" w:cs="Arial"/>
          <w:sz w:val="24"/>
          <w:szCs w:val="24"/>
        </w:rPr>
      </w:pPr>
      <w:proofErr w:type="spellStart"/>
      <w:r>
        <w:rPr>
          <w:rFonts w:ascii="Arial" w:hAnsi="Arial" w:cs="Arial"/>
          <w:sz w:val="24"/>
          <w:szCs w:val="24"/>
        </w:rPr>
        <w:t>Charman</w:t>
      </w:r>
      <w:proofErr w:type="spellEnd"/>
      <w:r>
        <w:rPr>
          <w:rFonts w:ascii="Arial" w:hAnsi="Arial" w:cs="Arial"/>
          <w:sz w:val="24"/>
          <w:szCs w:val="24"/>
        </w:rPr>
        <w:t>, S. and Bennett, S. (2022) ‘</w:t>
      </w:r>
      <w:r>
        <w:rPr>
          <w:rFonts w:ascii="Arial" w:hAnsi="Arial" w:cs="Arial"/>
          <w:i/>
          <w:iCs/>
          <w:sz w:val="24"/>
          <w:szCs w:val="24"/>
        </w:rPr>
        <w:t>Voluntary r</w:t>
      </w:r>
      <w:r>
        <w:rPr>
          <w:rFonts w:ascii="Arial" w:hAnsi="Arial" w:cs="Arial"/>
          <w:i/>
          <w:iCs/>
          <w:sz w:val="24"/>
          <w:szCs w:val="24"/>
        </w:rPr>
        <w:t>esignations from the police service: the impact of organisational and occupational stressors on organisational commitment’</w:t>
      </w:r>
      <w:r>
        <w:rPr>
          <w:rFonts w:ascii="Arial" w:hAnsi="Arial" w:cs="Arial"/>
          <w:sz w:val="24"/>
          <w:szCs w:val="24"/>
        </w:rPr>
        <w:t xml:space="preserve">, </w:t>
      </w:r>
      <w:r>
        <w:rPr>
          <w:rFonts w:ascii="Arial" w:hAnsi="Arial" w:cs="Arial"/>
          <w:i/>
          <w:iCs/>
          <w:sz w:val="24"/>
          <w:szCs w:val="24"/>
        </w:rPr>
        <w:t>Policing and Society</w:t>
      </w:r>
      <w:r>
        <w:rPr>
          <w:rFonts w:ascii="Arial" w:hAnsi="Arial" w:cs="Arial"/>
          <w:sz w:val="24"/>
          <w:szCs w:val="24"/>
        </w:rPr>
        <w:t>, 32(2), pp.159-178. Available at:</w:t>
      </w:r>
    </w:p>
    <w:p w:rsidR="00B23558" w:rsidRDefault="00A736C7">
      <w:pPr>
        <w:rPr>
          <w:rFonts w:ascii="Arial" w:hAnsi="Arial" w:cs="Arial"/>
          <w:sz w:val="24"/>
          <w:szCs w:val="24"/>
        </w:rPr>
      </w:pPr>
      <w:hyperlink r:id="rId11">
        <w:r>
          <w:rPr>
            <w:rStyle w:val="CysylltiadRhyngrwyd"/>
            <w:rFonts w:ascii="Arial" w:hAnsi="Arial" w:cs="Arial"/>
            <w:sz w:val="24"/>
            <w:szCs w:val="24"/>
          </w:rPr>
          <w:t>https://www.tandfonline.com/doi/full/10.1080/10439463.2021.1891234?scroll=top&amp;needAccess=true</w:t>
        </w:r>
      </w:hyperlink>
      <w:r>
        <w:rPr>
          <w:rFonts w:ascii="Arial" w:hAnsi="Arial" w:cs="Arial"/>
          <w:sz w:val="24"/>
          <w:szCs w:val="24"/>
        </w:rPr>
        <w:t xml:space="preserve"> (Accessed: 31/03/22)</w:t>
      </w:r>
    </w:p>
    <w:p w:rsidR="00B23558" w:rsidRDefault="00B23558">
      <w:pPr>
        <w:rPr>
          <w:rFonts w:ascii="Arial" w:hAnsi="Arial" w:cs="Arial"/>
          <w:sz w:val="24"/>
          <w:szCs w:val="24"/>
        </w:rPr>
      </w:pPr>
    </w:p>
    <w:p w:rsidR="00B23558" w:rsidRDefault="00A736C7">
      <w:pPr>
        <w:jc w:val="both"/>
        <w:rPr>
          <w:rFonts w:ascii="Arial" w:hAnsi="Arial" w:cs="Arial"/>
          <w:sz w:val="24"/>
          <w:szCs w:val="24"/>
        </w:rPr>
      </w:pPr>
      <w:r>
        <w:rPr>
          <w:rFonts w:ascii="Arial" w:hAnsi="Arial" w:cs="Arial"/>
          <w:sz w:val="24"/>
          <w:szCs w:val="24"/>
        </w:rPr>
        <w:t xml:space="preserve">Choudhury, T. and Fenwick, H. (2011) </w:t>
      </w:r>
      <w:r>
        <w:rPr>
          <w:rFonts w:ascii="Arial" w:hAnsi="Arial" w:cs="Arial"/>
          <w:i/>
          <w:iCs/>
          <w:sz w:val="24"/>
          <w:szCs w:val="24"/>
        </w:rPr>
        <w:t xml:space="preserve">The impact of counter-terrorism measures on Muslim </w:t>
      </w:r>
      <w:r>
        <w:rPr>
          <w:rFonts w:ascii="Arial" w:hAnsi="Arial" w:cs="Arial"/>
          <w:i/>
          <w:iCs/>
          <w:sz w:val="24"/>
          <w:szCs w:val="24"/>
        </w:rPr>
        <w:t>communities</w:t>
      </w:r>
      <w:r>
        <w:rPr>
          <w:rFonts w:ascii="Arial" w:hAnsi="Arial" w:cs="Arial"/>
          <w:sz w:val="24"/>
          <w:szCs w:val="24"/>
        </w:rPr>
        <w:t xml:space="preserve">, Project Report, Equality and Human Rights Commission. Available at: </w:t>
      </w:r>
      <w:hyperlink r:id="rId12">
        <w:r>
          <w:rPr>
            <w:rStyle w:val="CysylltiadRhyngrwyd"/>
            <w:rFonts w:ascii="Arial" w:hAnsi="Arial" w:cs="Arial"/>
            <w:sz w:val="24"/>
            <w:szCs w:val="24"/>
          </w:rPr>
          <w:t>https://dro.dur.ac.uk/10715/1/10715.pdf</w:t>
        </w:r>
      </w:hyperlink>
      <w:r>
        <w:rPr>
          <w:rFonts w:ascii="Arial" w:hAnsi="Arial" w:cs="Arial"/>
          <w:sz w:val="24"/>
          <w:szCs w:val="24"/>
        </w:rPr>
        <w:t xml:space="preserve"> (Accessed: 03/04/2022)</w:t>
      </w:r>
    </w:p>
    <w:p w:rsidR="00B23558" w:rsidRDefault="00A736C7">
      <w:pPr>
        <w:rPr>
          <w:rFonts w:ascii="Arial" w:hAnsi="Arial" w:cs="Arial"/>
          <w:sz w:val="24"/>
          <w:szCs w:val="24"/>
        </w:rPr>
      </w:pPr>
      <w:r>
        <w:rPr>
          <w:rFonts w:ascii="Arial" w:hAnsi="Arial" w:cs="Arial"/>
          <w:sz w:val="24"/>
          <w:szCs w:val="24"/>
        </w:rPr>
        <w:t xml:space="preserve"> </w:t>
      </w: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Crawford, A. and Cunningham, M. (2015) </w:t>
      </w:r>
      <w:r>
        <w:rPr>
          <w:rFonts w:ascii="Arial" w:eastAsia="Calibri" w:hAnsi="Arial" w:cs="Arial"/>
          <w:i/>
          <w:iCs/>
          <w:sz w:val="24"/>
          <w:szCs w:val="24"/>
        </w:rPr>
        <w:t>Working in P</w:t>
      </w:r>
      <w:r>
        <w:rPr>
          <w:rFonts w:ascii="Arial" w:eastAsia="Calibri" w:hAnsi="Arial" w:cs="Arial"/>
          <w:i/>
          <w:iCs/>
          <w:sz w:val="24"/>
          <w:szCs w:val="24"/>
        </w:rPr>
        <w:t>artnership: The challenges of Working across Organizational Boundaries, Cultures and Practices.</w:t>
      </w: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Available: </w:t>
      </w:r>
      <w:hyperlink r:id="rId13">
        <w:r>
          <w:rPr>
            <w:rStyle w:val="CysylltiadRhyngrwyd"/>
            <w:rFonts w:ascii="Arial" w:eastAsia="Calibri" w:hAnsi="Arial" w:cs="Arial"/>
            <w:sz w:val="24"/>
            <w:szCs w:val="24"/>
          </w:rPr>
          <w:t>https://www.researchgate.net/profile/Adam-Crawford-9/publication/288488191_Working_in_Partnership_The_challenges_of_working_across_organisational_boundaries_cultures_and_pract</w:t>
        </w:r>
        <w:r>
          <w:rPr>
            <w:rStyle w:val="CysylltiadRhyngrwyd"/>
            <w:rFonts w:ascii="Arial" w:eastAsia="Calibri" w:hAnsi="Arial" w:cs="Arial"/>
            <w:sz w:val="24"/>
            <w:szCs w:val="24"/>
          </w:rPr>
          <w:t>ices/links/56814e6c08aebccc4e0bcc9f/Working-in-Partnership-The-challenges-of-working-across-organisational-boundaries-cultures-and-practices.pdf</w:t>
        </w:r>
      </w:hyperlink>
      <w:r>
        <w:rPr>
          <w:rFonts w:ascii="Arial" w:eastAsia="Calibri" w:hAnsi="Arial" w:cs="Arial"/>
          <w:sz w:val="24"/>
          <w:szCs w:val="24"/>
        </w:rPr>
        <w:t xml:space="preserve"> (Accessed: 24/01/2022)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 xml:space="preserve">College of Policing (2020a) </w:t>
      </w:r>
      <w:r>
        <w:rPr>
          <w:rFonts w:ascii="Arial" w:hAnsi="Arial" w:cs="Arial"/>
          <w:i/>
          <w:iCs/>
          <w:sz w:val="24"/>
          <w:szCs w:val="24"/>
        </w:rPr>
        <w:t>Joining as a new PC</w:t>
      </w:r>
      <w:r>
        <w:rPr>
          <w:rFonts w:ascii="Arial" w:hAnsi="Arial" w:cs="Arial"/>
          <w:sz w:val="24"/>
          <w:szCs w:val="24"/>
        </w:rPr>
        <w:t>.</w:t>
      </w:r>
    </w:p>
    <w:p w:rsidR="00B23558" w:rsidRDefault="00A736C7">
      <w:pPr>
        <w:spacing w:line="256" w:lineRule="auto"/>
        <w:rPr>
          <w:rFonts w:ascii="Arial" w:hAnsi="Arial" w:cs="Arial"/>
          <w:sz w:val="24"/>
          <w:szCs w:val="24"/>
        </w:rPr>
      </w:pPr>
      <w:r>
        <w:rPr>
          <w:rFonts w:ascii="Arial" w:hAnsi="Arial" w:cs="Arial"/>
          <w:sz w:val="24"/>
          <w:szCs w:val="24"/>
        </w:rPr>
        <w:t xml:space="preserve">Available at: </w:t>
      </w:r>
      <w:hyperlink r:id="rId14">
        <w:r>
          <w:rPr>
            <w:rStyle w:val="CysylltiadRhyngrwyd"/>
            <w:rFonts w:ascii="Arial" w:hAnsi="Arial" w:cs="Arial"/>
            <w:sz w:val="24"/>
            <w:szCs w:val="24"/>
          </w:rPr>
          <w:t>https://www.college.police.uk/career-learning/joining-police/joining-new-pc</w:t>
        </w:r>
      </w:hyperlink>
      <w:r>
        <w:rPr>
          <w:rFonts w:ascii="Arial" w:hAnsi="Arial" w:cs="Arial"/>
          <w:sz w:val="24"/>
          <w:szCs w:val="24"/>
        </w:rPr>
        <w:t xml:space="preserve"> (Accessed: 06/02/2022)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College of Policing (2020b)</w:t>
      </w:r>
      <w:r>
        <w:rPr>
          <w:rFonts w:ascii="Arial" w:hAnsi="Arial" w:cs="Arial"/>
          <w:i/>
          <w:iCs/>
          <w:sz w:val="24"/>
          <w:szCs w:val="24"/>
        </w:rPr>
        <w:t xml:space="preserve"> Evaluation of the Police Constable Degree Apprenticeship</w:t>
      </w:r>
      <w:r>
        <w:rPr>
          <w:rFonts w:ascii="Arial" w:hAnsi="Arial" w:cs="Arial"/>
          <w:sz w:val="24"/>
          <w:szCs w:val="24"/>
        </w:rPr>
        <w:t xml:space="preserve"> </w:t>
      </w:r>
      <w:r>
        <w:rPr>
          <w:rFonts w:ascii="Arial" w:hAnsi="Arial" w:cs="Arial"/>
          <w:sz w:val="24"/>
          <w:szCs w:val="24"/>
        </w:rPr>
        <w:t>(PCDA):</w:t>
      </w:r>
      <w:r>
        <w:rPr>
          <w:rFonts w:ascii="Arial" w:hAnsi="Arial" w:cs="Arial"/>
          <w:i/>
          <w:iCs/>
          <w:sz w:val="24"/>
          <w:szCs w:val="24"/>
        </w:rPr>
        <w:t xml:space="preserve"> First interim report.</w:t>
      </w:r>
      <w:r>
        <w:rPr>
          <w:rFonts w:ascii="Arial" w:hAnsi="Arial" w:cs="Arial"/>
          <w:sz w:val="24"/>
          <w:szCs w:val="24"/>
        </w:rPr>
        <w:t xml:space="preserve"> Available at: </w:t>
      </w:r>
      <w:hyperlink r:id="rId15">
        <w:r>
          <w:rPr>
            <w:rStyle w:val="CysylltiadRhyngrwyd"/>
            <w:rFonts w:ascii="Arial" w:hAnsi="Arial" w:cs="Arial"/>
            <w:sz w:val="24"/>
            <w:szCs w:val="24"/>
          </w:rPr>
          <w:t>https://whatworks.college.police.uk/Research/Documents/PCDA_evaluation.pdf</w:t>
        </w:r>
      </w:hyperlink>
      <w:r>
        <w:rPr>
          <w:rFonts w:ascii="Arial" w:hAnsi="Arial" w:cs="Arial"/>
          <w:sz w:val="24"/>
          <w:szCs w:val="24"/>
        </w:rPr>
        <w:t xml:space="preserve"> (Accessed on 15/01/22)</w:t>
      </w:r>
    </w:p>
    <w:p w:rsidR="00B23558" w:rsidRDefault="00B23558">
      <w:pPr>
        <w:spacing w:line="256" w:lineRule="auto"/>
        <w:rPr>
          <w:rFonts w:ascii="Arial" w:hAnsi="Arial" w:cs="Arial"/>
          <w:sz w:val="24"/>
          <w:szCs w:val="24"/>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College of Policing</w:t>
      </w:r>
      <w:r>
        <w:rPr>
          <w:rStyle w:val="CysylltiadRhyngrwyd"/>
          <w:rFonts w:ascii="Arial" w:hAnsi="Arial" w:cs="Arial"/>
          <w:color w:val="auto"/>
          <w:sz w:val="24"/>
          <w:szCs w:val="24"/>
          <w:u w:val="none"/>
        </w:rPr>
        <w:t xml:space="preserve"> (2021a) </w:t>
      </w:r>
      <w:r>
        <w:rPr>
          <w:rStyle w:val="CysylltiadRhyngrwyd"/>
          <w:rFonts w:ascii="Arial" w:hAnsi="Arial" w:cs="Arial"/>
          <w:i/>
          <w:iCs/>
          <w:color w:val="auto"/>
          <w:sz w:val="24"/>
          <w:szCs w:val="24"/>
          <w:u w:val="none"/>
        </w:rPr>
        <w:t>Information management.</w:t>
      </w: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 xml:space="preserve">Available at: </w:t>
      </w:r>
      <w:hyperlink r:id="rId16">
        <w:r>
          <w:rPr>
            <w:rStyle w:val="CysylltiadRhyngrwyd"/>
            <w:rFonts w:ascii="Arial" w:hAnsi="Arial" w:cs="Arial"/>
            <w:sz w:val="24"/>
            <w:szCs w:val="24"/>
          </w:rPr>
          <w:t>https://www.app.college.police.uk/app-content/information-management/data-protection/</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24/01/2022)</w:t>
      </w:r>
    </w:p>
    <w:p w:rsidR="00B23558" w:rsidRDefault="00B23558">
      <w:pPr>
        <w:spacing w:line="256" w:lineRule="auto"/>
        <w:rPr>
          <w:rFonts w:ascii="Arial" w:eastAsia="Calibri" w:hAnsi="Arial" w:cs="Arial"/>
          <w:sz w:val="24"/>
          <w:szCs w:val="24"/>
        </w:rPr>
      </w:pP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College of Policing (2021b) </w:t>
      </w:r>
      <w:r>
        <w:rPr>
          <w:rFonts w:ascii="Arial" w:eastAsia="Calibri" w:hAnsi="Arial" w:cs="Arial"/>
          <w:i/>
          <w:iCs/>
          <w:sz w:val="24"/>
          <w:szCs w:val="24"/>
        </w:rPr>
        <w:t>Managing Investigations.</w:t>
      </w: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Available at: </w:t>
      </w:r>
      <w:hyperlink r:id="rId17">
        <w:r>
          <w:rPr>
            <w:rStyle w:val="CysylltiadRhyngrwyd"/>
            <w:rFonts w:ascii="Arial" w:eastAsia="Calibri" w:hAnsi="Arial" w:cs="Arial"/>
            <w:sz w:val="24"/>
            <w:szCs w:val="24"/>
          </w:rPr>
          <w:t>https://www.app.college.police.uk/app-content/investigations/managing-investigations/</w:t>
        </w:r>
      </w:hyperlink>
      <w:r>
        <w:rPr>
          <w:rFonts w:ascii="Arial" w:eastAsia="Calibri" w:hAnsi="Arial" w:cs="Arial"/>
          <w:sz w:val="24"/>
          <w:szCs w:val="24"/>
        </w:rPr>
        <w:t xml:space="preserve"> (Accessed: 23/01/2022)</w:t>
      </w:r>
    </w:p>
    <w:p w:rsidR="00B23558" w:rsidRDefault="00B23558">
      <w:pPr>
        <w:spacing w:line="256" w:lineRule="auto"/>
        <w:rPr>
          <w:rFonts w:ascii="Arial" w:eastAsia="Calibri" w:hAnsi="Arial" w:cs="Arial"/>
          <w:sz w:val="24"/>
          <w:szCs w:val="24"/>
        </w:rPr>
      </w:pPr>
    </w:p>
    <w:p w:rsidR="00B23558" w:rsidRDefault="00A736C7">
      <w:pPr>
        <w:rPr>
          <w:rFonts w:ascii="Arial" w:hAnsi="Arial" w:cs="Arial"/>
          <w:sz w:val="24"/>
          <w:szCs w:val="24"/>
        </w:rPr>
      </w:pPr>
      <w:r>
        <w:rPr>
          <w:rFonts w:ascii="Arial" w:hAnsi="Arial" w:cs="Arial"/>
          <w:sz w:val="24"/>
          <w:szCs w:val="24"/>
        </w:rPr>
        <w:lastRenderedPageBreak/>
        <w:t xml:space="preserve">College of policing (2022) Closed-circuit television. Available at: </w:t>
      </w:r>
      <w:hyperlink r:id="rId18">
        <w:r>
          <w:rPr>
            <w:rStyle w:val="CysylltiadRhyngrwyd"/>
            <w:rFonts w:ascii="Arial" w:hAnsi="Arial" w:cs="Arial"/>
            <w:sz w:val="24"/>
            <w:szCs w:val="24"/>
          </w:rPr>
          <w:t>https://www.college.police.uk/research/crime-reduction-toolkit/cctv</w:t>
        </w:r>
      </w:hyperlink>
      <w:r>
        <w:rPr>
          <w:rFonts w:ascii="Arial" w:hAnsi="Arial" w:cs="Arial"/>
          <w:sz w:val="24"/>
          <w:szCs w:val="24"/>
        </w:rPr>
        <w:t xml:space="preserve"> (Accessed: 03/04/2022)</w:t>
      </w:r>
    </w:p>
    <w:p w:rsidR="00B23558" w:rsidRDefault="00B23558">
      <w:pPr>
        <w:rPr>
          <w:rFonts w:ascii="Arial"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Coaffee</w:t>
      </w:r>
      <w:proofErr w:type="spellEnd"/>
      <w:r>
        <w:rPr>
          <w:rFonts w:ascii="Arial" w:hAnsi="Arial" w:cs="Arial"/>
          <w:sz w:val="24"/>
          <w:szCs w:val="24"/>
        </w:rPr>
        <w:t xml:space="preserve">, J. (2006) ‘From counterterrorism to resilience’. </w:t>
      </w:r>
      <w:r>
        <w:rPr>
          <w:rFonts w:ascii="Arial" w:hAnsi="Arial" w:cs="Arial"/>
          <w:i/>
          <w:iCs/>
          <w:sz w:val="24"/>
          <w:szCs w:val="24"/>
        </w:rPr>
        <w:t>The European Legacy: Toward New Paradigms</w:t>
      </w:r>
      <w:r>
        <w:rPr>
          <w:rFonts w:ascii="Arial" w:hAnsi="Arial" w:cs="Arial"/>
          <w:sz w:val="24"/>
          <w:szCs w:val="24"/>
        </w:rPr>
        <w:t xml:space="preserve">,11(4), pp. 389–40. Available at: </w:t>
      </w:r>
      <w:hyperlink r:id="rId19">
        <w:r>
          <w:rPr>
            <w:rStyle w:val="CysylltiadRhyngrwyd"/>
            <w:rFonts w:ascii="Arial" w:hAnsi="Arial" w:cs="Arial"/>
            <w:sz w:val="24"/>
            <w:szCs w:val="24"/>
          </w:rPr>
          <w:t>https://www.tandfonline.com/doi/abs/10.1080/10848770600766094</w:t>
        </w:r>
      </w:hyperlink>
      <w:r>
        <w:rPr>
          <w:rFonts w:ascii="Arial" w:hAnsi="Arial" w:cs="Arial"/>
          <w:sz w:val="24"/>
          <w:szCs w:val="24"/>
        </w:rPr>
        <w:t xml:space="preserve"> (Accessed on: 03/04/2022)</w:t>
      </w:r>
    </w:p>
    <w:p w:rsidR="00B23558" w:rsidRDefault="00B23558">
      <w:pPr>
        <w:spacing w:line="256" w:lineRule="auto"/>
        <w:rPr>
          <w:rFonts w:ascii="Arial" w:eastAsia="Calibri" w:hAnsi="Arial" w:cs="Arial"/>
          <w:sz w:val="24"/>
          <w:szCs w:val="24"/>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 xml:space="preserve">Cornish (2008) </w:t>
      </w:r>
      <w:r>
        <w:rPr>
          <w:rStyle w:val="CysylltiadRhyngrwyd"/>
          <w:rFonts w:ascii="Arial" w:hAnsi="Arial" w:cs="Arial"/>
          <w:i/>
          <w:iCs/>
          <w:color w:val="auto"/>
          <w:sz w:val="24"/>
          <w:szCs w:val="24"/>
          <w:u w:val="none"/>
        </w:rPr>
        <w:t>Terrorism, radicalisation and the int</w:t>
      </w:r>
      <w:r>
        <w:rPr>
          <w:rStyle w:val="CysylltiadRhyngrwyd"/>
          <w:rFonts w:ascii="Arial" w:hAnsi="Arial" w:cs="Arial"/>
          <w:i/>
          <w:iCs/>
          <w:color w:val="auto"/>
          <w:sz w:val="24"/>
          <w:szCs w:val="24"/>
          <w:u w:val="none"/>
        </w:rPr>
        <w:t>ernet</w:t>
      </w:r>
      <w:r>
        <w:rPr>
          <w:rStyle w:val="CysylltiadRhyngrwyd"/>
          <w:rFonts w:ascii="Arial" w:hAnsi="Arial" w:cs="Arial"/>
          <w:color w:val="auto"/>
          <w:sz w:val="24"/>
          <w:szCs w:val="24"/>
          <w:u w:val="none"/>
        </w:rPr>
        <w:t xml:space="preserve">. </w:t>
      </w: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Available at:</w:t>
      </w:r>
      <w:r>
        <w:rPr>
          <w:rFonts w:ascii="Arial" w:hAnsi="Arial" w:cs="Arial"/>
          <w:sz w:val="24"/>
          <w:szCs w:val="24"/>
        </w:rPr>
        <w:t xml:space="preserve"> </w:t>
      </w:r>
      <w:hyperlink r:id="rId20">
        <w:r>
          <w:rPr>
            <w:rStyle w:val="CysylltiadRhyngrwyd"/>
            <w:rFonts w:ascii="Arial" w:hAnsi="Arial" w:cs="Arial"/>
            <w:sz w:val="24"/>
            <w:szCs w:val="24"/>
          </w:rPr>
          <w:t>https://www.chathamhouse.org/sites/default/files/public/Research/International%20Security/0708terror</w:t>
        </w:r>
        <w:r>
          <w:rPr>
            <w:rStyle w:val="CysylltiadRhyngrwyd"/>
            <w:rFonts w:ascii="Arial" w:hAnsi="Arial" w:cs="Arial"/>
            <w:sz w:val="24"/>
            <w:szCs w:val="24"/>
          </w:rPr>
          <w:t>ism_internet.pdf</w:t>
        </w:r>
      </w:hyperlink>
      <w:r>
        <w:rPr>
          <w:rStyle w:val="CysylltiadRhyngrwyd"/>
          <w:rFonts w:ascii="Arial" w:hAnsi="Arial" w:cs="Arial"/>
          <w:color w:val="auto"/>
          <w:sz w:val="24"/>
          <w:szCs w:val="24"/>
          <w:u w:val="none"/>
        </w:rPr>
        <w:t xml:space="preserve"> (Accessed 11/01/2022)</w:t>
      </w:r>
    </w:p>
    <w:p w:rsidR="00B23558" w:rsidRDefault="00B23558">
      <w:pPr>
        <w:rPr>
          <w:rStyle w:val="CysylltiadRhyngrwyd"/>
          <w:rFonts w:ascii="Arial" w:hAnsi="Arial" w:cs="Arial"/>
          <w:color w:val="auto"/>
          <w:sz w:val="24"/>
          <w:szCs w:val="24"/>
          <w:u w:val="none"/>
        </w:rPr>
      </w:pPr>
    </w:p>
    <w:p w:rsidR="00B23558" w:rsidRDefault="00A736C7">
      <w:pPr>
        <w:rPr>
          <w:rFonts w:ascii="Arial" w:hAnsi="Arial" w:cs="Arial"/>
          <w:sz w:val="24"/>
          <w:szCs w:val="24"/>
        </w:rPr>
      </w:pPr>
      <w:r>
        <w:rPr>
          <w:rFonts w:ascii="Arial" w:hAnsi="Arial" w:cs="Arial"/>
          <w:sz w:val="24"/>
          <w:szCs w:val="24"/>
        </w:rPr>
        <w:t>Coppock, V. and McGovern, M. (2014) ‘Dangerous minds’? Deconstructing counterterrorism discourse, radicalization and the ‘physical vulnerability’ of Muslim</w:t>
      </w:r>
    </w:p>
    <w:p w:rsidR="00B23558" w:rsidRDefault="00A736C7">
      <w:pPr>
        <w:rPr>
          <w:rFonts w:ascii="Arial" w:hAnsi="Arial" w:cs="Arial"/>
          <w:sz w:val="24"/>
          <w:szCs w:val="24"/>
        </w:rPr>
      </w:pPr>
      <w:r>
        <w:rPr>
          <w:rFonts w:ascii="Arial" w:hAnsi="Arial" w:cs="Arial"/>
          <w:sz w:val="24"/>
          <w:szCs w:val="24"/>
        </w:rPr>
        <w:t xml:space="preserve">children and young people in Britain’, </w:t>
      </w:r>
      <w:r>
        <w:rPr>
          <w:rFonts w:ascii="Arial" w:hAnsi="Arial" w:cs="Arial"/>
          <w:i/>
          <w:iCs/>
          <w:sz w:val="24"/>
          <w:szCs w:val="24"/>
        </w:rPr>
        <w:t>Children and Society,</w:t>
      </w:r>
      <w:r>
        <w:rPr>
          <w:rFonts w:ascii="Arial" w:hAnsi="Arial" w:cs="Arial"/>
          <w:sz w:val="24"/>
          <w:szCs w:val="24"/>
        </w:rPr>
        <w:t xml:space="preserve"> 28(3), pp. 242–256. Available at: </w:t>
      </w:r>
      <w:hyperlink r:id="rId21">
        <w:r>
          <w:rPr>
            <w:rStyle w:val="CysylltiadRhyngrwyd"/>
            <w:rFonts w:ascii="Arial" w:hAnsi="Arial" w:cs="Arial"/>
            <w:sz w:val="24"/>
            <w:szCs w:val="24"/>
          </w:rPr>
          <w:t>https://web-p-ebscohost-com.ezproxy.uwtsd.ac.uk/ehost/pdfviewer/pdfviewer?v</w:t>
        </w:r>
        <w:r>
          <w:rPr>
            <w:rStyle w:val="CysylltiadRhyngrwyd"/>
            <w:rFonts w:ascii="Arial" w:hAnsi="Arial" w:cs="Arial"/>
            <w:sz w:val="24"/>
            <w:szCs w:val="24"/>
          </w:rPr>
          <w:t>id=0&amp;sid=6ede4971-3bc7-4993-92af-70745c2df8ca%40redis</w:t>
        </w:r>
      </w:hyperlink>
      <w:r>
        <w:rPr>
          <w:rFonts w:ascii="Arial" w:hAnsi="Arial" w:cs="Arial"/>
          <w:sz w:val="24"/>
          <w:szCs w:val="24"/>
        </w:rPr>
        <w:t xml:space="preserve"> (Accessed: 03/04/2022)</w:t>
      </w:r>
    </w:p>
    <w:p w:rsidR="00B23558" w:rsidRDefault="00B23558">
      <w:pPr>
        <w:rPr>
          <w:rStyle w:val="CysylltiadRhyngrwyd"/>
          <w:rFonts w:ascii="Arial" w:hAnsi="Arial" w:cs="Arial"/>
          <w:color w:val="auto"/>
          <w:sz w:val="24"/>
          <w:szCs w:val="24"/>
          <w:u w:val="none"/>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 xml:space="preserve">CPS (2021) </w:t>
      </w:r>
      <w:r>
        <w:rPr>
          <w:rStyle w:val="CysylltiadRhyngrwyd"/>
          <w:rFonts w:ascii="Arial" w:hAnsi="Arial" w:cs="Arial"/>
          <w:i/>
          <w:iCs/>
          <w:color w:val="auto"/>
          <w:sz w:val="24"/>
          <w:szCs w:val="24"/>
          <w:u w:val="none"/>
        </w:rPr>
        <w:t>Terrorism.</w:t>
      </w: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 xml:space="preserve">Available at: </w:t>
      </w:r>
      <w:hyperlink r:id="rId22">
        <w:r>
          <w:rPr>
            <w:rStyle w:val="CysylltiadRhyngrwyd"/>
            <w:rFonts w:ascii="Arial" w:hAnsi="Arial" w:cs="Arial"/>
            <w:sz w:val="24"/>
            <w:szCs w:val="24"/>
          </w:rPr>
          <w:t>https://www.cps.gov.uk/crime-info/terrorism</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24/01/2022)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hAnsi="Arial" w:cs="Arial"/>
          <w:sz w:val="24"/>
          <w:szCs w:val="24"/>
        </w:rPr>
      </w:pPr>
      <w:proofErr w:type="spellStart"/>
      <w:r>
        <w:rPr>
          <w:rFonts w:ascii="Arial" w:hAnsi="Arial" w:cs="Arial"/>
          <w:sz w:val="24"/>
          <w:szCs w:val="24"/>
        </w:rPr>
        <w:t>Dokman</w:t>
      </w:r>
      <w:proofErr w:type="spellEnd"/>
      <w:r>
        <w:rPr>
          <w:rFonts w:ascii="Arial" w:hAnsi="Arial" w:cs="Arial"/>
          <w:sz w:val="24"/>
          <w:szCs w:val="24"/>
        </w:rPr>
        <w:t xml:space="preserve"> (2019) ‘Open Source Intelligence’. </w:t>
      </w:r>
      <w:proofErr w:type="spellStart"/>
      <w:r>
        <w:rPr>
          <w:rFonts w:ascii="Arial" w:hAnsi="Arial" w:cs="Arial"/>
          <w:i/>
          <w:iCs/>
          <w:sz w:val="24"/>
          <w:szCs w:val="24"/>
        </w:rPr>
        <w:t>INFuture</w:t>
      </w:r>
      <w:proofErr w:type="spellEnd"/>
      <w:r>
        <w:rPr>
          <w:rFonts w:ascii="Arial" w:hAnsi="Arial" w:cs="Arial"/>
          <w:i/>
          <w:iCs/>
          <w:sz w:val="24"/>
          <w:szCs w:val="24"/>
        </w:rPr>
        <w:t>,</w:t>
      </w:r>
      <w:r>
        <w:rPr>
          <w:rFonts w:ascii="Arial" w:hAnsi="Arial" w:cs="Arial"/>
          <w:sz w:val="24"/>
          <w:szCs w:val="24"/>
        </w:rPr>
        <w:t xml:space="preserve"> 21(22), pp. 191-196. Available at: </w:t>
      </w:r>
      <w:hyperlink r:id="rId23" w:anchor="page=199" w:history="1">
        <w:r>
          <w:rPr>
            <w:rStyle w:val="CysylltiadRhyngrwyd"/>
            <w:rFonts w:ascii="Arial" w:hAnsi="Arial" w:cs="Arial"/>
            <w:sz w:val="24"/>
            <w:szCs w:val="24"/>
          </w:rPr>
          <w:t>https://infoz.ffzg.hr/infuture/images/papers/INFuture%202019%20Procee</w:t>
        </w:r>
        <w:r>
          <w:rPr>
            <w:rStyle w:val="CysylltiadRhyngrwyd"/>
            <w:rFonts w:ascii="Arial" w:hAnsi="Arial" w:cs="Arial"/>
            <w:sz w:val="24"/>
            <w:szCs w:val="24"/>
          </w:rPr>
          <w:t>dings.pdf#page=199</w:t>
        </w:r>
      </w:hyperlink>
      <w:r>
        <w:rPr>
          <w:rFonts w:ascii="Arial" w:hAnsi="Arial" w:cs="Arial"/>
          <w:sz w:val="24"/>
          <w:szCs w:val="24"/>
        </w:rPr>
        <w:t xml:space="preserve"> (Accessed on 03/04/2022)</w:t>
      </w:r>
    </w:p>
    <w:p w:rsidR="00B23558" w:rsidRDefault="00B23558">
      <w:pPr>
        <w:rPr>
          <w:rStyle w:val="CysylltiadRhyngrwyd"/>
          <w:rFonts w:ascii="Arial" w:hAnsi="Arial" w:cs="Arial"/>
          <w:color w:val="auto"/>
          <w:sz w:val="24"/>
          <w:szCs w:val="24"/>
          <w:u w:val="none"/>
        </w:rPr>
      </w:pPr>
    </w:p>
    <w:p w:rsidR="00B23558" w:rsidRDefault="00A736C7">
      <w:pPr>
        <w:rPr>
          <w:rFonts w:ascii="Arial" w:hAnsi="Arial" w:cs="Arial"/>
          <w:sz w:val="24"/>
          <w:szCs w:val="24"/>
        </w:rPr>
      </w:pPr>
      <w:r>
        <w:rPr>
          <w:rFonts w:ascii="Arial" w:hAnsi="Arial" w:cs="Arial"/>
          <w:sz w:val="24"/>
          <w:szCs w:val="24"/>
        </w:rPr>
        <w:t xml:space="preserve">Edwards, A. (2008) ‘Researching the organization of serious crimes’, </w:t>
      </w:r>
      <w:r>
        <w:rPr>
          <w:rFonts w:ascii="Arial" w:hAnsi="Arial" w:cs="Arial"/>
          <w:i/>
          <w:iCs/>
          <w:sz w:val="24"/>
          <w:szCs w:val="24"/>
        </w:rPr>
        <w:t>Criminology and Criminal Justice</w:t>
      </w:r>
      <w:r>
        <w:rPr>
          <w:rFonts w:ascii="Arial" w:hAnsi="Arial" w:cs="Arial"/>
          <w:sz w:val="24"/>
          <w:szCs w:val="24"/>
        </w:rPr>
        <w:t xml:space="preserve">, 8, pp. 363-388. Available at: </w:t>
      </w:r>
      <w:hyperlink r:id="rId24">
        <w:r>
          <w:rPr>
            <w:rStyle w:val="CysylltiadRhyngrwyd"/>
            <w:rFonts w:ascii="Arial" w:hAnsi="Arial" w:cs="Arial"/>
            <w:sz w:val="24"/>
            <w:szCs w:val="24"/>
          </w:rPr>
          <w:t>https://journals.sagepub.com/doi/abs/10.1177/1748895808097403</w:t>
        </w:r>
      </w:hyperlink>
      <w:r>
        <w:rPr>
          <w:rFonts w:ascii="Arial" w:hAnsi="Arial" w:cs="Arial"/>
          <w:sz w:val="24"/>
          <w:szCs w:val="24"/>
        </w:rPr>
        <w:t xml:space="preserve"> (Accessed: 02/04/2022)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Gardiner (2017) </w:t>
      </w:r>
      <w:r>
        <w:rPr>
          <w:rFonts w:ascii="Arial" w:hAnsi="Arial" w:cs="Arial"/>
          <w:i/>
          <w:iCs/>
          <w:sz w:val="24"/>
          <w:szCs w:val="24"/>
        </w:rPr>
        <w:t>Policing around the Nation: Education, Philosophy, and Practice.</w:t>
      </w:r>
      <w:r>
        <w:rPr>
          <w:rFonts w:ascii="Arial" w:hAnsi="Arial" w:cs="Arial"/>
          <w:sz w:val="24"/>
          <w:szCs w:val="24"/>
        </w:rPr>
        <w:t xml:space="preserve"> Available at: </w:t>
      </w:r>
      <w:hyperlink r:id="rId25">
        <w:r>
          <w:rPr>
            <w:rStyle w:val="CysylltiadRhyngrwyd"/>
            <w:rFonts w:ascii="Arial" w:hAnsi="Arial" w:cs="Arial"/>
            <w:sz w:val="24"/>
            <w:szCs w:val="24"/>
          </w:rPr>
          <w:t>https://www.policinginstitute.org/wp-content/uploads/2017/10/PF-Report-Policing-Around-the-Nation_10-2017_Final.pdf</w:t>
        </w:r>
      </w:hyperlink>
      <w:r>
        <w:rPr>
          <w:rFonts w:ascii="Arial" w:hAnsi="Arial" w:cs="Arial"/>
          <w:sz w:val="24"/>
          <w:szCs w:val="24"/>
        </w:rPr>
        <w:t xml:space="preserve"> (Accessed on: 31/03/2022)</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Home office (2005) </w:t>
      </w:r>
      <w:r>
        <w:rPr>
          <w:rFonts w:ascii="Arial" w:hAnsi="Arial" w:cs="Arial"/>
          <w:i/>
          <w:iCs/>
          <w:sz w:val="24"/>
          <w:szCs w:val="24"/>
        </w:rPr>
        <w:t>National Intelligence Model.</w:t>
      </w:r>
    </w:p>
    <w:p w:rsidR="00B23558" w:rsidRDefault="00A736C7">
      <w:pPr>
        <w:rPr>
          <w:rFonts w:ascii="Arial" w:hAnsi="Arial" w:cs="Arial"/>
          <w:sz w:val="24"/>
          <w:szCs w:val="24"/>
        </w:rPr>
      </w:pPr>
      <w:r>
        <w:rPr>
          <w:rFonts w:ascii="Arial" w:hAnsi="Arial" w:cs="Arial"/>
          <w:sz w:val="24"/>
          <w:szCs w:val="24"/>
        </w:rPr>
        <w:t xml:space="preserve">Available at: </w:t>
      </w:r>
      <w:hyperlink r:id="rId26">
        <w:r>
          <w:rPr>
            <w:rStyle w:val="CysylltiadRhyngrwyd"/>
            <w:rFonts w:ascii="Arial" w:hAnsi="Arial" w:cs="Arial"/>
            <w:sz w:val="24"/>
            <w:szCs w:val="24"/>
          </w:rPr>
          <w:t>https://library.college.police.uk/docs/npia/NIM-Code-of-Practice.pdf</w:t>
        </w:r>
      </w:hyperlink>
      <w:r>
        <w:rPr>
          <w:rFonts w:ascii="Arial" w:hAnsi="Arial" w:cs="Arial"/>
          <w:sz w:val="24"/>
          <w:szCs w:val="24"/>
        </w:rPr>
        <w:t xml:space="preserve"> (Accessed 24/01/2022)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Home office (2016) </w:t>
      </w:r>
      <w:r>
        <w:rPr>
          <w:rFonts w:ascii="Arial" w:hAnsi="Arial" w:cs="Arial"/>
          <w:i/>
          <w:iCs/>
          <w:sz w:val="24"/>
          <w:szCs w:val="24"/>
        </w:rPr>
        <w:t>Modern Crime Prevention Strategy.</w:t>
      </w:r>
      <w:r>
        <w:rPr>
          <w:rFonts w:ascii="Arial" w:hAnsi="Arial" w:cs="Arial"/>
          <w:sz w:val="24"/>
          <w:szCs w:val="24"/>
        </w:rPr>
        <w:t xml:space="preserve"> Availabl</w:t>
      </w:r>
      <w:r>
        <w:rPr>
          <w:rFonts w:ascii="Arial" w:hAnsi="Arial" w:cs="Arial"/>
          <w:sz w:val="24"/>
          <w:szCs w:val="24"/>
        </w:rPr>
        <w:t xml:space="preserve">e at: </w:t>
      </w:r>
      <w:hyperlink r:id="rId27">
        <w:r>
          <w:rPr>
            <w:rStyle w:val="CysylltiadRhyngrwyd"/>
            <w:rFonts w:ascii="Arial" w:hAnsi="Arial" w:cs="Arial"/>
            <w:sz w:val="24"/>
            <w:szCs w:val="24"/>
          </w:rPr>
          <w:t>https://assets.publishing.service.gov.uk/government/uploads/system</w:t>
        </w:r>
        <w:r>
          <w:rPr>
            <w:rStyle w:val="CysylltiadRhyngrwyd"/>
            <w:rFonts w:ascii="Arial" w:hAnsi="Arial" w:cs="Arial"/>
            <w:sz w:val="24"/>
            <w:szCs w:val="24"/>
          </w:rPr>
          <w:t>/uploads/attachment_data/file/509831/6.1770_Modern_Crime_Prevention_Strategy_final_WEB_version.pdf</w:t>
        </w:r>
      </w:hyperlink>
      <w:r>
        <w:rPr>
          <w:rFonts w:ascii="Arial" w:hAnsi="Arial" w:cs="Arial"/>
          <w:sz w:val="24"/>
          <w:szCs w:val="24"/>
        </w:rPr>
        <w:t xml:space="preserve"> (Accessed 24/01/2022)</w:t>
      </w:r>
    </w:p>
    <w:p w:rsidR="00B23558" w:rsidRDefault="00B23558">
      <w:pPr>
        <w:rPr>
          <w:rFonts w:ascii="Arial" w:hAnsi="Arial" w:cs="Arial"/>
          <w:sz w:val="24"/>
          <w:szCs w:val="24"/>
        </w:rPr>
      </w:pPr>
    </w:p>
    <w:p w:rsidR="00B23558" w:rsidRDefault="00A736C7">
      <w:pPr>
        <w:rPr>
          <w:rStyle w:val="CysylltiadRhyngrwyd"/>
          <w:rFonts w:ascii="Arial" w:hAnsi="Arial" w:cs="Arial"/>
          <w:color w:val="auto"/>
          <w:sz w:val="24"/>
          <w:szCs w:val="24"/>
          <w:u w:val="none"/>
        </w:rPr>
      </w:pPr>
      <w:r>
        <w:rPr>
          <w:rStyle w:val="CysylltiadRhyngrwyd"/>
          <w:rFonts w:ascii="Arial" w:hAnsi="Arial" w:cs="Arial"/>
          <w:color w:val="auto"/>
          <w:sz w:val="24"/>
          <w:szCs w:val="24"/>
          <w:u w:val="none"/>
        </w:rPr>
        <w:t>Home Office (2018) CONTEST.</w:t>
      </w:r>
      <w:r w:rsidR="00A8023C">
        <w:rPr>
          <w:rStyle w:val="CysylltiadRhyngrwyd"/>
          <w:rFonts w:ascii="Arial" w:hAnsi="Arial" w:cs="Arial"/>
          <w:color w:val="auto"/>
          <w:sz w:val="24"/>
          <w:szCs w:val="24"/>
          <w:u w:val="none"/>
        </w:rPr>
        <w:t xml:space="preserve"> </w:t>
      </w:r>
      <w:r>
        <w:rPr>
          <w:rStyle w:val="CysylltiadRhyngrwyd"/>
          <w:rFonts w:ascii="Arial" w:hAnsi="Arial" w:cs="Arial"/>
          <w:color w:val="auto"/>
          <w:sz w:val="24"/>
          <w:szCs w:val="24"/>
          <w:u w:val="none"/>
        </w:rPr>
        <w:t>Available at:</w:t>
      </w:r>
      <w:r w:rsidR="00A8023C">
        <w:rPr>
          <w:rStyle w:val="CysylltiadRhyngrwyd"/>
          <w:rFonts w:ascii="Arial" w:hAnsi="Arial" w:cs="Arial"/>
          <w:color w:val="auto"/>
          <w:sz w:val="24"/>
          <w:szCs w:val="24"/>
          <w:u w:val="none"/>
        </w:rPr>
        <w:t xml:space="preserve"> </w:t>
      </w:r>
      <w:hyperlink r:id="rId28" w:history="1">
        <w:r w:rsidR="00574165" w:rsidRPr="00EA5E5D">
          <w:rPr>
            <w:rStyle w:val="Hyperlink"/>
            <w:rFonts w:ascii="Arial" w:hAnsi="Arial" w:cs="Arial"/>
            <w:sz w:val="24"/>
            <w:szCs w:val="24"/>
          </w:rPr>
          <w:t>https://assets.publishing.service.gov.uk/government/uploads/system/uploads/attach</w:t>
        </w:r>
        <w:r w:rsidR="00574165" w:rsidRPr="00EA5E5D">
          <w:rPr>
            <w:rStyle w:val="Hyperlink"/>
            <w:rFonts w:ascii="Arial" w:hAnsi="Arial" w:cs="Arial"/>
            <w:sz w:val="24"/>
            <w:szCs w:val="24"/>
          </w:rPr>
          <w:lastRenderedPageBreak/>
          <w:t>ment_data/file/716907/140618_CCS207_CCS0218929798-1_CONTEST_3.0_WEB.pdf</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24/01/2022)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eastAsia="Calibri" w:hAnsi="Arial" w:cs="Arial"/>
          <w:sz w:val="24"/>
          <w:szCs w:val="24"/>
        </w:rPr>
      </w:pPr>
      <w:proofErr w:type="spellStart"/>
      <w:r>
        <w:rPr>
          <w:rFonts w:ascii="Arial" w:eastAsia="Calibri" w:hAnsi="Arial" w:cs="Arial"/>
          <w:sz w:val="24"/>
          <w:szCs w:val="24"/>
        </w:rPr>
        <w:t>Holdaway</w:t>
      </w:r>
      <w:proofErr w:type="spellEnd"/>
      <w:r>
        <w:rPr>
          <w:rFonts w:ascii="Arial" w:eastAsia="Calibri" w:hAnsi="Arial" w:cs="Arial"/>
          <w:sz w:val="24"/>
          <w:szCs w:val="24"/>
        </w:rPr>
        <w:t xml:space="preserve">, S, (2017) </w:t>
      </w:r>
      <w:r>
        <w:rPr>
          <w:rFonts w:ascii="Arial" w:eastAsia="Calibri" w:hAnsi="Arial" w:cs="Arial"/>
          <w:i/>
          <w:iCs/>
          <w:sz w:val="24"/>
          <w:szCs w:val="24"/>
        </w:rPr>
        <w:t>The re-professionalization of the police in England and Wales. Criminology and Criminal Justice</w:t>
      </w:r>
      <w:r>
        <w:rPr>
          <w:rFonts w:ascii="Arial" w:eastAsia="Calibri" w:hAnsi="Arial" w:cs="Arial"/>
          <w:sz w:val="24"/>
          <w:szCs w:val="24"/>
        </w:rPr>
        <w:t>. 17(5). pp 588-604.</w:t>
      </w: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Available at: </w:t>
      </w:r>
      <w:hyperlink r:id="rId29">
        <w:r>
          <w:rPr>
            <w:rStyle w:val="CysylltiadRhyngrwyd"/>
            <w:rFonts w:ascii="Arial" w:eastAsia="Calibri" w:hAnsi="Arial" w:cs="Arial"/>
            <w:sz w:val="24"/>
            <w:szCs w:val="24"/>
          </w:rPr>
          <w:t>https://journals.sagepub.com/doi/pdf/10.1177/1748895817690214</w:t>
        </w:r>
      </w:hyperlink>
      <w:r>
        <w:rPr>
          <w:rFonts w:ascii="Arial" w:eastAsia="Calibri" w:hAnsi="Arial" w:cs="Arial"/>
          <w:sz w:val="24"/>
          <w:szCs w:val="24"/>
        </w:rPr>
        <w:t xml:space="preserve"> (Accessed: 06/02/2022)</w:t>
      </w:r>
    </w:p>
    <w:p w:rsidR="00B23558" w:rsidRDefault="00B23558">
      <w:pPr>
        <w:spacing w:line="256" w:lineRule="auto"/>
        <w:rPr>
          <w:rFonts w:ascii="Arial" w:eastAsia="Calibri"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Hough et al. (2018) </w:t>
      </w:r>
      <w:r>
        <w:rPr>
          <w:rFonts w:ascii="Arial" w:hAnsi="Arial" w:cs="Arial"/>
          <w:i/>
          <w:iCs/>
          <w:sz w:val="24"/>
          <w:szCs w:val="24"/>
        </w:rPr>
        <w:t xml:space="preserve">Developing an </w:t>
      </w:r>
      <w:proofErr w:type="gramStart"/>
      <w:r>
        <w:rPr>
          <w:rFonts w:ascii="Arial" w:hAnsi="Arial" w:cs="Arial"/>
          <w:i/>
          <w:iCs/>
          <w:sz w:val="24"/>
          <w:szCs w:val="24"/>
        </w:rPr>
        <w:t>evidence based</w:t>
      </w:r>
      <w:proofErr w:type="gramEnd"/>
      <w:r>
        <w:rPr>
          <w:rFonts w:ascii="Arial" w:hAnsi="Arial" w:cs="Arial"/>
          <w:i/>
          <w:iCs/>
          <w:sz w:val="24"/>
          <w:szCs w:val="24"/>
        </w:rPr>
        <w:t xml:space="preserve"> police degree-holder entry programme</w:t>
      </w:r>
      <w:r>
        <w:rPr>
          <w:rFonts w:ascii="Arial" w:hAnsi="Arial" w:cs="Arial"/>
          <w:sz w:val="24"/>
          <w:szCs w:val="24"/>
        </w:rPr>
        <w:t xml:space="preserve">. Available at: </w:t>
      </w:r>
      <w:hyperlink r:id="rId30">
        <w:r>
          <w:rPr>
            <w:rStyle w:val="CysylltiadRhyngrwyd"/>
            <w:rFonts w:ascii="Arial" w:hAnsi="Arial" w:cs="Arial"/>
            <w:sz w:val="24"/>
            <w:szCs w:val="24"/>
          </w:rPr>
          <w:t>https://eprints.bbk.ac.uk/id/eprint/27509/1/Developing%20an%20evidence%20based%20police%20degree-holder%20entry%20programme.pdf</w:t>
        </w:r>
      </w:hyperlink>
      <w:r>
        <w:rPr>
          <w:rFonts w:ascii="Arial" w:hAnsi="Arial" w:cs="Arial"/>
          <w:sz w:val="24"/>
          <w:szCs w:val="24"/>
        </w:rPr>
        <w:t xml:space="preserve"> (Accessed on 31/03/2022)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HM Prison and Probation Service (2021) </w:t>
      </w:r>
      <w:r>
        <w:rPr>
          <w:rFonts w:ascii="Arial" w:eastAsia="Calibri" w:hAnsi="Arial" w:cs="Arial"/>
          <w:i/>
          <w:iCs/>
          <w:sz w:val="24"/>
          <w:szCs w:val="24"/>
        </w:rPr>
        <w:t>MAPPA Guidance</w:t>
      </w:r>
      <w:r>
        <w:rPr>
          <w:rFonts w:ascii="Arial" w:eastAsia="Calibri" w:hAnsi="Arial" w:cs="Arial"/>
          <w:sz w:val="24"/>
          <w:szCs w:val="24"/>
        </w:rPr>
        <w:t>.</w:t>
      </w: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Available at: </w:t>
      </w:r>
      <w:hyperlink r:id="rId31">
        <w:r>
          <w:rPr>
            <w:rStyle w:val="CysylltiadRhyngrwyd"/>
            <w:rFonts w:ascii="Arial" w:eastAsia="Calibri" w:hAnsi="Arial" w:cs="Arial"/>
            <w:sz w:val="24"/>
            <w:szCs w:val="24"/>
          </w:rPr>
          <w:t>https://www.gov.uk/government/publications/multi-agency-public-protection-arrangements-mappa-guidance</w:t>
        </w:r>
      </w:hyperlink>
      <w:r>
        <w:rPr>
          <w:rFonts w:ascii="Arial" w:eastAsia="Calibri" w:hAnsi="Arial" w:cs="Arial"/>
          <w:sz w:val="24"/>
          <w:szCs w:val="24"/>
        </w:rPr>
        <w:t xml:space="preserve"> (Accessed 19/01/2022)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eastAsia="Calibri" w:hAnsi="Arial" w:cs="Arial"/>
          <w:sz w:val="24"/>
          <w:szCs w:val="24"/>
        </w:rPr>
      </w:pPr>
      <w:r>
        <w:rPr>
          <w:rFonts w:ascii="Arial" w:eastAsia="Calibri" w:hAnsi="Arial" w:cs="Arial"/>
          <w:sz w:val="24"/>
          <w:szCs w:val="24"/>
        </w:rPr>
        <w:t>Kirby, S. (2</w:t>
      </w:r>
      <w:r>
        <w:rPr>
          <w:rFonts w:ascii="Arial" w:eastAsia="Calibri" w:hAnsi="Arial" w:cs="Arial"/>
          <w:sz w:val="24"/>
          <w:szCs w:val="24"/>
        </w:rPr>
        <w:t xml:space="preserve">004) </w:t>
      </w:r>
      <w:r>
        <w:rPr>
          <w:rFonts w:ascii="Arial" w:eastAsia="Calibri" w:hAnsi="Arial" w:cs="Arial"/>
          <w:i/>
          <w:iCs/>
          <w:sz w:val="24"/>
          <w:szCs w:val="24"/>
        </w:rPr>
        <w:t>Integrating the National Intelligence Model with a ‘problem solving’ approach</w:t>
      </w:r>
      <w:r>
        <w:rPr>
          <w:rFonts w:ascii="Arial" w:eastAsia="Calibri" w:hAnsi="Arial" w:cs="Arial"/>
          <w:sz w:val="24"/>
          <w:szCs w:val="24"/>
        </w:rPr>
        <w:t xml:space="preserve">. </w:t>
      </w:r>
      <w:r>
        <w:rPr>
          <w:rFonts w:ascii="Arial" w:eastAsia="Calibri" w:hAnsi="Arial" w:cs="Arial"/>
          <w:i/>
          <w:iCs/>
          <w:sz w:val="24"/>
          <w:szCs w:val="24"/>
        </w:rPr>
        <w:t xml:space="preserve">Community Safety Journal. </w:t>
      </w:r>
      <w:r>
        <w:rPr>
          <w:rFonts w:ascii="Arial" w:eastAsia="Calibri" w:hAnsi="Arial" w:cs="Arial"/>
          <w:sz w:val="24"/>
          <w:szCs w:val="24"/>
        </w:rPr>
        <w:t>3(2). pp. 36-46.</w:t>
      </w:r>
    </w:p>
    <w:p w:rsidR="00B23558" w:rsidRDefault="00A736C7">
      <w:pPr>
        <w:spacing w:line="256" w:lineRule="auto"/>
        <w:rPr>
          <w:rStyle w:val="CysylltiadRhyngrwyd"/>
          <w:rFonts w:ascii="Arial" w:eastAsia="Calibri" w:hAnsi="Arial" w:cs="Arial"/>
          <w:color w:val="auto"/>
          <w:sz w:val="24"/>
          <w:szCs w:val="24"/>
          <w:u w:val="none"/>
        </w:rPr>
      </w:pPr>
      <w:r>
        <w:rPr>
          <w:rFonts w:ascii="Arial" w:eastAsia="Calibri" w:hAnsi="Arial" w:cs="Arial"/>
          <w:sz w:val="24"/>
          <w:szCs w:val="24"/>
        </w:rPr>
        <w:t xml:space="preserve">Available at: </w:t>
      </w:r>
      <w:hyperlink r:id="rId32">
        <w:r>
          <w:rPr>
            <w:rStyle w:val="CysylltiadRhyngrwyd"/>
            <w:rFonts w:ascii="Arial" w:eastAsia="Calibri" w:hAnsi="Arial" w:cs="Arial"/>
            <w:sz w:val="24"/>
            <w:szCs w:val="24"/>
          </w:rPr>
          <w:t>https://eprints.lancs.ac.uk/id/eprint/3177</w:t>
        </w:r>
        <w:r>
          <w:rPr>
            <w:rStyle w:val="CysylltiadRhyngrwyd"/>
            <w:rFonts w:ascii="Arial" w:eastAsia="Calibri" w:hAnsi="Arial" w:cs="Arial"/>
            <w:sz w:val="24"/>
            <w:szCs w:val="24"/>
          </w:rPr>
          <w:t>8/1/nim.pdf</w:t>
        </w:r>
      </w:hyperlink>
      <w:r>
        <w:rPr>
          <w:rStyle w:val="CysylltiadRhyngrwyd"/>
          <w:rFonts w:ascii="Arial" w:eastAsia="Calibri" w:hAnsi="Arial" w:cs="Arial"/>
          <w:sz w:val="24"/>
          <w:szCs w:val="24"/>
          <w:u w:val="none"/>
        </w:rPr>
        <w:t xml:space="preserve"> </w:t>
      </w:r>
      <w:r>
        <w:rPr>
          <w:rStyle w:val="CysylltiadRhyngrwyd"/>
          <w:rFonts w:ascii="Arial" w:eastAsia="Calibri" w:hAnsi="Arial" w:cs="Arial"/>
          <w:color w:val="auto"/>
          <w:sz w:val="24"/>
          <w:szCs w:val="24"/>
          <w:u w:val="none"/>
        </w:rPr>
        <w:t>(Accessed 06/02/2022)</w:t>
      </w:r>
    </w:p>
    <w:p w:rsidR="00B23558" w:rsidRDefault="00B23558">
      <w:pPr>
        <w:spacing w:line="256" w:lineRule="auto"/>
        <w:rPr>
          <w:rStyle w:val="CysylltiadRhyngrwyd"/>
          <w:rFonts w:ascii="Arial" w:eastAsia="Calibri" w:hAnsi="Arial" w:cs="Arial"/>
          <w:color w:val="auto"/>
          <w:sz w:val="24"/>
          <w:szCs w:val="24"/>
          <w:u w:val="none"/>
        </w:rPr>
      </w:pPr>
    </w:p>
    <w:p w:rsidR="00B23558" w:rsidRDefault="00A736C7">
      <w:pPr>
        <w:spacing w:line="256" w:lineRule="auto"/>
        <w:rPr>
          <w:rFonts w:ascii="Arial" w:hAnsi="Arial" w:cs="Arial"/>
          <w:sz w:val="24"/>
          <w:szCs w:val="24"/>
        </w:rPr>
      </w:pPr>
      <w:r>
        <w:rPr>
          <w:rFonts w:ascii="Arial" w:hAnsi="Arial" w:cs="Arial"/>
          <w:sz w:val="24"/>
          <w:szCs w:val="24"/>
        </w:rPr>
        <w:t xml:space="preserve">Kirkwood, S. (2008) Evidencing the Impact of Criminal Justice Services on Re-offending. Available at: </w:t>
      </w:r>
      <w:hyperlink r:id="rId33">
        <w:r>
          <w:rPr>
            <w:rStyle w:val="CysylltiadRhyngrwyd"/>
            <w:rFonts w:ascii="Arial" w:hAnsi="Arial" w:cs="Arial"/>
            <w:sz w:val="24"/>
            <w:szCs w:val="24"/>
          </w:rPr>
          <w:t>https://citeseerx.ist.psu.edu/viewdoc/download?doi=10.1.1.617.4818&amp;rep=rep1&amp;type=pdf</w:t>
        </w:r>
      </w:hyperlink>
      <w:r>
        <w:rPr>
          <w:rFonts w:ascii="Arial" w:hAnsi="Arial" w:cs="Arial"/>
          <w:sz w:val="24"/>
          <w:szCs w:val="24"/>
        </w:rPr>
        <w:t xml:space="preserve"> (Accessed on (03/04/2022)</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Kemshall</w:t>
      </w:r>
      <w:proofErr w:type="spellEnd"/>
      <w:r>
        <w:rPr>
          <w:rFonts w:ascii="Arial" w:hAnsi="Arial" w:cs="Arial"/>
          <w:sz w:val="24"/>
          <w:szCs w:val="24"/>
        </w:rPr>
        <w:t xml:space="preserve">, H. and Maguire, M. (2001) ‘Public protection, partnership and risk penalty: the multiagency risk management of sexual and violent offenders.’ </w:t>
      </w:r>
      <w:r>
        <w:rPr>
          <w:rFonts w:ascii="Arial" w:hAnsi="Arial" w:cs="Arial"/>
          <w:i/>
          <w:iCs/>
          <w:sz w:val="24"/>
          <w:szCs w:val="24"/>
        </w:rPr>
        <w:t>Punishment and Society</w:t>
      </w:r>
      <w:r>
        <w:rPr>
          <w:rFonts w:ascii="Arial" w:hAnsi="Arial" w:cs="Arial"/>
          <w:sz w:val="24"/>
          <w:szCs w:val="24"/>
        </w:rPr>
        <w:t xml:space="preserve">, 3(2), pp. 237-264. Available at: </w:t>
      </w:r>
      <w:hyperlink r:id="rId34">
        <w:r>
          <w:rPr>
            <w:rStyle w:val="CysylltiadRhyngrwyd"/>
            <w:rFonts w:ascii="Arial" w:hAnsi="Arial" w:cs="Arial"/>
            <w:sz w:val="24"/>
            <w:szCs w:val="24"/>
          </w:rPr>
          <w:t>https://journals.sagepub.com/doi/10.1177/14624740122228311</w:t>
        </w:r>
      </w:hyperlink>
      <w:r>
        <w:rPr>
          <w:rFonts w:ascii="Arial" w:hAnsi="Arial" w:cs="Arial"/>
          <w:sz w:val="24"/>
          <w:szCs w:val="24"/>
        </w:rPr>
        <w:t xml:space="preserve"> (Accessed on: 02/04/2022)</w:t>
      </w:r>
    </w:p>
    <w:p w:rsidR="00B23558" w:rsidRDefault="00B23558">
      <w:pPr>
        <w:spacing w:line="256" w:lineRule="auto"/>
        <w:rPr>
          <w:rStyle w:val="CysylltiadRhyngrwyd"/>
          <w:rFonts w:ascii="Arial" w:eastAsia="Calibri" w:hAnsi="Arial" w:cs="Arial"/>
          <w:color w:val="auto"/>
          <w:sz w:val="24"/>
          <w:szCs w:val="24"/>
          <w:u w:val="none"/>
        </w:rPr>
      </w:pPr>
    </w:p>
    <w:p w:rsidR="00B23558" w:rsidRDefault="00A736C7">
      <w:pPr>
        <w:rPr>
          <w:rFonts w:ascii="Arial" w:hAnsi="Arial" w:cs="Arial"/>
          <w:sz w:val="24"/>
          <w:szCs w:val="24"/>
        </w:rPr>
      </w:pPr>
      <w:proofErr w:type="spellStart"/>
      <w:r>
        <w:rPr>
          <w:rFonts w:ascii="Arial" w:hAnsi="Arial" w:cs="Arial"/>
          <w:sz w:val="24"/>
          <w:szCs w:val="24"/>
        </w:rPr>
        <w:t>MacVean</w:t>
      </w:r>
      <w:proofErr w:type="spellEnd"/>
      <w:r>
        <w:rPr>
          <w:rFonts w:ascii="Arial" w:hAnsi="Arial" w:cs="Arial"/>
          <w:sz w:val="24"/>
          <w:szCs w:val="24"/>
        </w:rPr>
        <w:t xml:space="preserve">, A. (2012) </w:t>
      </w:r>
      <w:r>
        <w:rPr>
          <w:rFonts w:ascii="Arial" w:hAnsi="Arial" w:cs="Arial"/>
          <w:i/>
          <w:iCs/>
          <w:sz w:val="24"/>
          <w:szCs w:val="24"/>
        </w:rPr>
        <w:t>Police Ethics and Values.</w:t>
      </w:r>
      <w:r>
        <w:rPr>
          <w:rFonts w:ascii="Arial" w:hAnsi="Arial" w:cs="Arial"/>
          <w:sz w:val="24"/>
          <w:szCs w:val="24"/>
        </w:rPr>
        <w:t xml:space="preserve"> 1</w:t>
      </w:r>
      <w:r>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London: SAGE Publications LTD.</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Madoc-Jones, I. (2006) ‘Strengthening multi-agency public protec</w:t>
      </w:r>
      <w:r>
        <w:rPr>
          <w:rFonts w:ascii="Arial" w:hAnsi="Arial" w:cs="Arial"/>
          <w:sz w:val="24"/>
          <w:szCs w:val="24"/>
        </w:rPr>
        <w:t xml:space="preserve">tion arrangements’, </w:t>
      </w:r>
      <w:r>
        <w:rPr>
          <w:rFonts w:ascii="Arial" w:hAnsi="Arial" w:cs="Arial"/>
          <w:i/>
          <w:iCs/>
          <w:sz w:val="24"/>
          <w:szCs w:val="24"/>
        </w:rPr>
        <w:t>Probation Journal,</w:t>
      </w:r>
      <w:r>
        <w:rPr>
          <w:rFonts w:ascii="Arial" w:hAnsi="Arial" w:cs="Arial"/>
          <w:sz w:val="24"/>
          <w:szCs w:val="24"/>
        </w:rPr>
        <w:t xml:space="preserve"> 53(2), pp. 170-171. Available at: </w:t>
      </w:r>
      <w:hyperlink r:id="rId35">
        <w:r>
          <w:rPr>
            <w:rStyle w:val="CysylltiadRhyngrwyd"/>
            <w:rFonts w:ascii="Arial" w:hAnsi="Arial" w:cs="Arial"/>
            <w:sz w:val="24"/>
            <w:szCs w:val="24"/>
          </w:rPr>
          <w:t>https://journals-sagepub-com.ezproxy.uwtsd.ac.uk/doi/pdf/10.1177/026455050605300</w:t>
        </w:r>
        <w:r>
          <w:rPr>
            <w:rStyle w:val="CysylltiadRhyngrwyd"/>
            <w:rFonts w:ascii="Arial" w:hAnsi="Arial" w:cs="Arial"/>
            <w:sz w:val="24"/>
            <w:szCs w:val="24"/>
          </w:rPr>
          <w:t>207</w:t>
        </w:r>
      </w:hyperlink>
      <w:r>
        <w:rPr>
          <w:rFonts w:ascii="Arial" w:hAnsi="Arial" w:cs="Arial"/>
          <w:sz w:val="24"/>
          <w:szCs w:val="24"/>
        </w:rPr>
        <w:t xml:space="preserve"> (Accessed: 03/04/2022)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MAPPA (2018) </w:t>
      </w:r>
      <w:r>
        <w:rPr>
          <w:rFonts w:ascii="Arial" w:hAnsi="Arial" w:cs="Arial"/>
          <w:i/>
          <w:iCs/>
          <w:sz w:val="24"/>
          <w:szCs w:val="24"/>
        </w:rPr>
        <w:t>Annual Report 2018/19.</w:t>
      </w:r>
      <w:r>
        <w:rPr>
          <w:rFonts w:ascii="Arial" w:hAnsi="Arial" w:cs="Arial"/>
          <w:sz w:val="24"/>
          <w:szCs w:val="24"/>
        </w:rPr>
        <w:t xml:space="preserve"> Available at: </w:t>
      </w:r>
      <w:hyperlink r:id="rId36">
        <w:r>
          <w:rPr>
            <w:rStyle w:val="CysylltiadRhyngrwyd"/>
            <w:rFonts w:ascii="Arial" w:hAnsi="Arial" w:cs="Arial"/>
            <w:sz w:val="24"/>
            <w:szCs w:val="24"/>
          </w:rPr>
          <w:t>https://www.met.police.uk/SysSiteAssets/foi-media/metropolitan-police/priorities_and_how_we_are_doing/corporate/frontline-policing--multi-agency-public-arrangement-mappa--report-2018-19.pdf</w:t>
        </w:r>
      </w:hyperlink>
      <w:r>
        <w:rPr>
          <w:rFonts w:ascii="Arial" w:hAnsi="Arial" w:cs="Arial"/>
          <w:sz w:val="24"/>
          <w:szCs w:val="24"/>
        </w:rPr>
        <w:t xml:space="preserve"> (Accessed on: 31/03/2022)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McKee, A</w:t>
      </w:r>
      <w:r>
        <w:rPr>
          <w:rFonts w:ascii="Arial" w:hAnsi="Arial" w:cs="Arial"/>
          <w:sz w:val="24"/>
          <w:szCs w:val="24"/>
        </w:rPr>
        <w:t>. (2018) "broken windows theory".</w:t>
      </w:r>
    </w:p>
    <w:p w:rsidR="00B23558" w:rsidRDefault="00A736C7">
      <w:pPr>
        <w:rPr>
          <w:rFonts w:ascii="Arial" w:hAnsi="Arial" w:cs="Arial"/>
          <w:sz w:val="24"/>
          <w:szCs w:val="24"/>
        </w:rPr>
      </w:pPr>
      <w:r>
        <w:rPr>
          <w:rFonts w:ascii="Arial" w:hAnsi="Arial" w:cs="Arial"/>
          <w:sz w:val="24"/>
          <w:szCs w:val="24"/>
        </w:rPr>
        <w:lastRenderedPageBreak/>
        <w:t xml:space="preserve">Available at: </w:t>
      </w:r>
      <w:hyperlink r:id="rId37">
        <w:r>
          <w:rPr>
            <w:rStyle w:val="CysylltiadRhyngrwyd"/>
            <w:rFonts w:ascii="Arial" w:hAnsi="Arial" w:cs="Arial"/>
            <w:sz w:val="24"/>
            <w:szCs w:val="24"/>
          </w:rPr>
          <w:t>https://www.britannica.com/topic/broken-windows-theory</w:t>
        </w:r>
      </w:hyperlink>
      <w:r>
        <w:rPr>
          <w:rFonts w:ascii="Arial" w:hAnsi="Arial" w:cs="Arial"/>
          <w:sz w:val="24"/>
          <w:szCs w:val="24"/>
        </w:rPr>
        <w:t xml:space="preserve"> (Accessed 05/01/2022)</w:t>
      </w:r>
    </w:p>
    <w:p w:rsidR="00B23558" w:rsidRDefault="00B23558">
      <w:pPr>
        <w:rPr>
          <w:rFonts w:ascii="Arial"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Mcpherson</w:t>
      </w:r>
      <w:proofErr w:type="spellEnd"/>
      <w:r>
        <w:rPr>
          <w:rFonts w:ascii="Arial" w:hAnsi="Arial" w:cs="Arial"/>
          <w:sz w:val="24"/>
          <w:szCs w:val="24"/>
        </w:rPr>
        <w:t>, I. (2004) ‘Integrating the national intellige</w:t>
      </w:r>
      <w:r>
        <w:rPr>
          <w:rFonts w:ascii="Arial" w:hAnsi="Arial" w:cs="Arial"/>
          <w:sz w:val="24"/>
          <w:szCs w:val="24"/>
        </w:rPr>
        <w:t xml:space="preserve">nce model with a ‘problem solving’ approach. </w:t>
      </w:r>
      <w:r>
        <w:rPr>
          <w:rFonts w:ascii="Arial" w:hAnsi="Arial" w:cs="Arial"/>
          <w:i/>
          <w:iCs/>
          <w:sz w:val="24"/>
          <w:szCs w:val="24"/>
        </w:rPr>
        <w:t>Community safety Journal.</w:t>
      </w:r>
      <w:r>
        <w:rPr>
          <w:rFonts w:ascii="Arial" w:hAnsi="Arial" w:cs="Arial"/>
          <w:sz w:val="24"/>
          <w:szCs w:val="24"/>
        </w:rPr>
        <w:t xml:space="preserve"> 3(2). Pp.36. Available at </w:t>
      </w:r>
    </w:p>
    <w:p w:rsidR="00B23558" w:rsidRDefault="00A736C7">
      <w:pPr>
        <w:rPr>
          <w:rFonts w:ascii="Arial" w:hAnsi="Arial" w:cs="Arial"/>
          <w:sz w:val="24"/>
          <w:szCs w:val="24"/>
        </w:rPr>
      </w:pPr>
      <w:hyperlink r:id="rId38">
        <w:r>
          <w:rPr>
            <w:rStyle w:val="CysylltiadRhyngrwyd"/>
            <w:rFonts w:ascii="Arial" w:hAnsi="Arial" w:cs="Arial"/>
            <w:sz w:val="24"/>
            <w:szCs w:val="24"/>
          </w:rPr>
          <w:t>file:///C:/Users/407295/Downloads/Integrating_the_National_Intel.pdf</w:t>
        </w:r>
      </w:hyperlink>
      <w:r>
        <w:rPr>
          <w:rFonts w:ascii="Arial" w:hAnsi="Arial" w:cs="Arial"/>
          <w:sz w:val="24"/>
          <w:szCs w:val="24"/>
        </w:rPr>
        <w:t xml:space="preserve"> (Accessed on: 01/04/2022)</w:t>
      </w:r>
    </w:p>
    <w:p w:rsidR="00B23558" w:rsidRDefault="00B23558">
      <w:pPr>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 xml:space="preserve">McCann and Granter (2019) </w:t>
      </w:r>
      <w:r>
        <w:rPr>
          <w:rFonts w:ascii="Arial" w:hAnsi="Arial" w:cs="Arial"/>
          <w:i/>
          <w:iCs/>
          <w:sz w:val="24"/>
          <w:szCs w:val="24"/>
        </w:rPr>
        <w:t>‘Beyond ‘Blue-Collar Professionalism’</w:t>
      </w:r>
      <w:r>
        <w:rPr>
          <w:rFonts w:ascii="Arial" w:hAnsi="Arial" w:cs="Arial"/>
          <w:sz w:val="24"/>
          <w:szCs w:val="24"/>
        </w:rPr>
        <w:t xml:space="preserve">. Community and Change in Professionalization of Uniformed Emergency Services Work. Journal of Professions and Organisation. pp 213-332. Available at: </w:t>
      </w:r>
      <w:hyperlink r:id="rId39">
        <w:r>
          <w:rPr>
            <w:rStyle w:val="CysylltiadRhyngrwyd"/>
            <w:rFonts w:ascii="Arial" w:hAnsi="Arial" w:cs="Arial"/>
            <w:sz w:val="24"/>
            <w:szCs w:val="24"/>
          </w:rPr>
          <w:t>https://eprints.whiterose.ac.uk/148516/1/Beyond_blue_collar_author_accepted_manuscript.pdf</w:t>
        </w:r>
      </w:hyperlink>
      <w:r>
        <w:rPr>
          <w:rFonts w:ascii="Arial" w:hAnsi="Arial" w:cs="Arial"/>
          <w:sz w:val="24"/>
          <w:szCs w:val="24"/>
        </w:rPr>
        <w:t xml:space="preserve"> (Accessed 05/02/2022)</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Ministry of Justice (2020) Probation Roadmap t</w:t>
      </w:r>
      <w:r>
        <w:rPr>
          <w:rFonts w:ascii="Arial" w:hAnsi="Arial" w:cs="Arial"/>
          <w:sz w:val="24"/>
          <w:szCs w:val="24"/>
        </w:rPr>
        <w:t xml:space="preserve">o Recovery. Available at: </w:t>
      </w:r>
      <w:hyperlink r:id="rId40">
        <w:r>
          <w:rPr>
            <w:rStyle w:val="CysylltiadRhyngrwyd"/>
            <w:rFonts w:ascii="Arial" w:hAnsi="Arial" w:cs="Arial"/>
            <w:sz w:val="24"/>
            <w:szCs w:val="24"/>
          </w:rPr>
          <w:t>https://assets.publishing.service.gov.uk/government/uploads/system/uploads</w:t>
        </w:r>
        <w:r>
          <w:rPr>
            <w:rStyle w:val="CysylltiadRhyngrwyd"/>
            <w:rFonts w:ascii="Arial" w:hAnsi="Arial" w:cs="Arial"/>
            <w:sz w:val="24"/>
            <w:szCs w:val="24"/>
          </w:rPr>
          <w:t>/attachment_data/file/892498/probation-roadmap-to-recovery.pdf</w:t>
        </w:r>
      </w:hyperlink>
      <w:r>
        <w:rPr>
          <w:rFonts w:ascii="Arial" w:hAnsi="Arial" w:cs="Arial"/>
          <w:sz w:val="24"/>
          <w:szCs w:val="24"/>
        </w:rPr>
        <w:t xml:space="preserve"> (Accessed: 03/04/2022)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 xml:space="preserve">NPCC (2016) </w:t>
      </w:r>
      <w:r>
        <w:rPr>
          <w:rFonts w:ascii="Arial" w:hAnsi="Arial" w:cs="Arial"/>
          <w:i/>
          <w:iCs/>
          <w:sz w:val="24"/>
          <w:szCs w:val="24"/>
        </w:rPr>
        <w:t>‘National Policing Crime Prevention Strategy’</w:t>
      </w:r>
      <w:r>
        <w:rPr>
          <w:rFonts w:ascii="Arial" w:hAnsi="Arial" w:cs="Arial"/>
          <w:sz w:val="24"/>
          <w:szCs w:val="24"/>
        </w:rPr>
        <w:t>.</w:t>
      </w:r>
    </w:p>
    <w:p w:rsidR="00B23558" w:rsidRDefault="00A736C7">
      <w:pPr>
        <w:spacing w:line="256" w:lineRule="auto"/>
        <w:rPr>
          <w:rFonts w:ascii="Arial" w:hAnsi="Arial" w:cs="Arial"/>
          <w:sz w:val="24"/>
          <w:szCs w:val="24"/>
        </w:rPr>
      </w:pPr>
      <w:r>
        <w:rPr>
          <w:rFonts w:ascii="Arial" w:hAnsi="Arial" w:cs="Arial"/>
          <w:sz w:val="24"/>
          <w:szCs w:val="24"/>
        </w:rPr>
        <w:t xml:space="preserve">Available at: </w:t>
      </w:r>
      <w:hyperlink r:id="rId41">
        <w:r>
          <w:rPr>
            <w:rStyle w:val="CysylltiadRhyngrwyd"/>
            <w:rFonts w:ascii="Arial" w:hAnsi="Arial" w:cs="Arial"/>
            <w:sz w:val="24"/>
            <w:szCs w:val="24"/>
          </w:rPr>
          <w:t>https://www.npcc.police.uk/documents/crime/2016/Final%20A4%20National%20Policing%20Crime%20Prevention%20Strategy.pdf</w:t>
        </w:r>
      </w:hyperlink>
      <w:r>
        <w:rPr>
          <w:rFonts w:ascii="Arial" w:hAnsi="Arial" w:cs="Arial"/>
          <w:sz w:val="24"/>
          <w:szCs w:val="24"/>
        </w:rPr>
        <w:t xml:space="preserve"> (Accessed: 06/02/2022)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NPCC (2018) </w:t>
      </w:r>
      <w:r>
        <w:rPr>
          <w:rFonts w:ascii="Arial" w:hAnsi="Arial" w:cs="Arial"/>
          <w:i/>
          <w:iCs/>
          <w:sz w:val="24"/>
          <w:szCs w:val="24"/>
        </w:rPr>
        <w:t>Chief Constable Dave Thompson: Policing is at the tipping point.</w:t>
      </w:r>
    </w:p>
    <w:p w:rsidR="00B23558" w:rsidRDefault="00A736C7">
      <w:pPr>
        <w:rPr>
          <w:rFonts w:ascii="Arial" w:hAnsi="Arial" w:cs="Arial"/>
          <w:sz w:val="24"/>
          <w:szCs w:val="24"/>
        </w:rPr>
      </w:pPr>
      <w:r>
        <w:rPr>
          <w:rFonts w:ascii="Arial" w:hAnsi="Arial" w:cs="Arial"/>
          <w:sz w:val="24"/>
          <w:szCs w:val="24"/>
        </w:rPr>
        <w:t xml:space="preserve">Available </w:t>
      </w:r>
      <w:r>
        <w:rPr>
          <w:rFonts w:ascii="Arial" w:hAnsi="Arial" w:cs="Arial"/>
          <w:sz w:val="24"/>
          <w:szCs w:val="24"/>
        </w:rPr>
        <w:t xml:space="preserve">at: </w:t>
      </w:r>
      <w:hyperlink r:id="rId42">
        <w:r>
          <w:rPr>
            <w:rStyle w:val="CysylltiadRhyngrwyd"/>
            <w:rFonts w:ascii="Arial" w:hAnsi="Arial" w:cs="Arial"/>
            <w:sz w:val="24"/>
            <w:szCs w:val="24"/>
          </w:rPr>
          <w:t>https://news.npcc.police.uk/releases/chief-constable-dave-thompson-policing-is-at-the-tipping-point</w:t>
        </w:r>
        <w:r>
          <w:rPr>
            <w:rStyle w:val="CysylltiadRhyngrwyd"/>
            <w:rFonts w:ascii="Arial" w:hAnsi="Arial" w:cs="Arial"/>
            <w:sz w:val="24"/>
            <w:szCs w:val="24"/>
          </w:rPr>
          <w:t>-and-weve-got-to-move-on-from-here</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24/01/2022)</w:t>
      </w:r>
    </w:p>
    <w:p w:rsidR="00B23558" w:rsidRDefault="00B23558">
      <w:pPr>
        <w:rPr>
          <w:rFonts w:ascii="Arial" w:hAnsi="Arial" w:cs="Arial"/>
          <w:sz w:val="24"/>
          <w:szCs w:val="24"/>
        </w:rPr>
      </w:pPr>
    </w:p>
    <w:p w:rsidR="00B23558" w:rsidRDefault="00A736C7">
      <w:pPr>
        <w:rPr>
          <w:rFonts w:ascii="Arial" w:hAnsi="Arial" w:cs="Arial"/>
          <w:i/>
          <w:iCs/>
          <w:sz w:val="24"/>
          <w:szCs w:val="24"/>
        </w:rPr>
      </w:pPr>
      <w:r>
        <w:rPr>
          <w:rFonts w:ascii="Arial" w:hAnsi="Arial" w:cs="Arial"/>
          <w:sz w:val="24"/>
          <w:szCs w:val="24"/>
        </w:rPr>
        <w:t xml:space="preserve">NCA (2021) </w:t>
      </w:r>
      <w:r>
        <w:rPr>
          <w:rFonts w:ascii="Arial" w:hAnsi="Arial" w:cs="Arial"/>
          <w:i/>
          <w:iCs/>
          <w:sz w:val="24"/>
          <w:szCs w:val="24"/>
        </w:rPr>
        <w:t>Intelligence: enhancing the picture of serious organised crime affecting the UK.</w:t>
      </w:r>
    </w:p>
    <w:p w:rsidR="00B23558" w:rsidRDefault="00A736C7">
      <w:pPr>
        <w:rPr>
          <w:rFonts w:ascii="Arial" w:hAnsi="Arial" w:cs="Arial"/>
          <w:sz w:val="24"/>
          <w:szCs w:val="24"/>
        </w:rPr>
      </w:pPr>
      <w:r>
        <w:rPr>
          <w:rFonts w:ascii="Arial" w:hAnsi="Arial" w:cs="Arial"/>
          <w:sz w:val="24"/>
          <w:szCs w:val="24"/>
        </w:rPr>
        <w:t xml:space="preserve">Available at: </w:t>
      </w:r>
      <w:hyperlink r:id="rId43">
        <w:r>
          <w:rPr>
            <w:rStyle w:val="CysylltiadRhyngrwyd"/>
            <w:rFonts w:ascii="Arial" w:hAnsi="Arial" w:cs="Arial"/>
            <w:sz w:val="24"/>
            <w:szCs w:val="24"/>
          </w:rPr>
          <w:t>https://www.nationalcrimeagency.gov.uk/what-we-do/how-we-work/intelligence-enhancing-the-picture-of-serious-organised-crime-affecting-the-uk</w:t>
        </w:r>
      </w:hyperlink>
      <w:r>
        <w:rPr>
          <w:rFonts w:ascii="Arial" w:hAnsi="Arial" w:cs="Arial"/>
          <w:sz w:val="24"/>
          <w:szCs w:val="24"/>
        </w:rPr>
        <w:t xml:space="preserve"> (Accessed 22/01/2022)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NCA (2022) </w:t>
      </w:r>
      <w:r>
        <w:rPr>
          <w:rFonts w:ascii="Arial" w:hAnsi="Arial" w:cs="Arial"/>
          <w:i/>
          <w:iCs/>
          <w:sz w:val="24"/>
          <w:szCs w:val="24"/>
        </w:rPr>
        <w:t>Serious Crime Analysis Section: ‘A day in the life’.</w:t>
      </w:r>
    </w:p>
    <w:p w:rsidR="00B23558" w:rsidRDefault="00A736C7">
      <w:pPr>
        <w:rPr>
          <w:rFonts w:ascii="Arial" w:hAnsi="Arial" w:cs="Arial"/>
          <w:sz w:val="24"/>
          <w:szCs w:val="24"/>
        </w:rPr>
      </w:pPr>
      <w:r>
        <w:rPr>
          <w:rFonts w:ascii="Arial" w:hAnsi="Arial" w:cs="Arial"/>
          <w:sz w:val="24"/>
          <w:szCs w:val="24"/>
        </w:rPr>
        <w:t>Available at:</w:t>
      </w:r>
      <w:hyperlink r:id="rId44">
        <w:r>
          <w:rPr>
            <w:rStyle w:val="CysylltiadRhyngrwyd"/>
            <w:rFonts w:ascii="Arial" w:hAnsi="Arial" w:cs="Arial"/>
            <w:sz w:val="24"/>
            <w:szCs w:val="24"/>
          </w:rPr>
          <w:t>https://www.nationalcrimeagency.gov.uk/careers/a-day-in-the-life/a-day-in-the-life-serious-crime-analysis-section-crime-analyst</w:t>
        </w:r>
      </w:hyperlink>
      <w:r>
        <w:rPr>
          <w:rFonts w:ascii="Arial" w:hAnsi="Arial" w:cs="Arial"/>
          <w:sz w:val="24"/>
          <w:szCs w:val="24"/>
        </w:rPr>
        <w:t xml:space="preserve"> (Accessed 24/01/2022)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Neumann, P. and Smith, M. (2005) </w:t>
      </w:r>
      <w:r>
        <w:rPr>
          <w:rFonts w:ascii="Arial" w:hAnsi="Arial" w:cs="Arial"/>
          <w:i/>
          <w:iCs/>
          <w:sz w:val="24"/>
          <w:szCs w:val="24"/>
        </w:rPr>
        <w:t>‘Strategic Terrorism: The Framework and Its Fallacies’, The Journal of S</w:t>
      </w:r>
      <w:r>
        <w:rPr>
          <w:rFonts w:ascii="Arial" w:hAnsi="Arial" w:cs="Arial"/>
          <w:i/>
          <w:iCs/>
          <w:sz w:val="24"/>
          <w:szCs w:val="24"/>
        </w:rPr>
        <w:t>trategic Studies</w:t>
      </w:r>
      <w:r>
        <w:rPr>
          <w:rFonts w:ascii="Arial" w:hAnsi="Arial" w:cs="Arial"/>
          <w:sz w:val="24"/>
          <w:szCs w:val="24"/>
        </w:rPr>
        <w:t>, 28 (4), pp. 571–595. Available at:</w:t>
      </w:r>
    </w:p>
    <w:p w:rsidR="00B23558" w:rsidRDefault="00A736C7">
      <w:pPr>
        <w:rPr>
          <w:rFonts w:ascii="Arial" w:hAnsi="Arial" w:cs="Arial"/>
          <w:sz w:val="24"/>
          <w:szCs w:val="24"/>
        </w:rPr>
      </w:pPr>
      <w:hyperlink r:id="rId45">
        <w:r>
          <w:rPr>
            <w:rStyle w:val="CysylltiadRhyngrwyd"/>
            <w:rFonts w:ascii="Arial" w:hAnsi="Arial" w:cs="Arial"/>
            <w:sz w:val="24"/>
            <w:szCs w:val="24"/>
          </w:rPr>
          <w:t>https://sk.sagepub.com/navigator/global-terrorism/n9.xml</w:t>
        </w:r>
      </w:hyperlink>
      <w:r>
        <w:rPr>
          <w:rFonts w:ascii="Arial" w:hAnsi="Arial" w:cs="Arial"/>
          <w:sz w:val="24"/>
          <w:szCs w:val="24"/>
        </w:rPr>
        <w:t xml:space="preserve"> (Accessed on the 06/12/2021)</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Newburn, T. (1999) </w:t>
      </w:r>
      <w:r>
        <w:rPr>
          <w:rFonts w:ascii="Arial" w:hAnsi="Arial" w:cs="Arial"/>
          <w:i/>
          <w:sz w:val="24"/>
          <w:szCs w:val="24"/>
        </w:rPr>
        <w:t>Understanding and pre</w:t>
      </w:r>
      <w:r>
        <w:rPr>
          <w:rFonts w:ascii="Arial" w:hAnsi="Arial" w:cs="Arial"/>
          <w:i/>
          <w:sz w:val="24"/>
          <w:szCs w:val="24"/>
        </w:rPr>
        <w:t>vention police corruption: lessons from the literature</w:t>
      </w:r>
      <w:r>
        <w:rPr>
          <w:rFonts w:ascii="Arial" w:hAnsi="Arial" w:cs="Arial"/>
          <w:iCs/>
          <w:sz w:val="24"/>
          <w:szCs w:val="24"/>
        </w:rPr>
        <w:t xml:space="preserve">. Available at: </w:t>
      </w:r>
      <w:hyperlink r:id="rId46">
        <w:r>
          <w:rPr>
            <w:rStyle w:val="CysylltiadRhyngrwyd"/>
            <w:rFonts w:ascii="Arial" w:hAnsi="Arial" w:cs="Arial"/>
            <w:sz w:val="24"/>
            <w:szCs w:val="24"/>
          </w:rPr>
          <w:t>http://tvernedra.ru/Pretotvkorvpolice.pdf</w:t>
        </w:r>
      </w:hyperlink>
      <w:r>
        <w:rPr>
          <w:rFonts w:ascii="Arial" w:hAnsi="Arial" w:cs="Arial"/>
          <w:sz w:val="24"/>
          <w:szCs w:val="24"/>
        </w:rPr>
        <w:t xml:space="preserve"> (Accessed: 31/03/2022)</w:t>
      </w:r>
    </w:p>
    <w:p w:rsidR="00B23558" w:rsidRDefault="00B23558">
      <w:pPr>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 xml:space="preserve">Police Foundation (2017a) </w:t>
      </w:r>
      <w:r>
        <w:rPr>
          <w:rFonts w:ascii="Arial" w:hAnsi="Arial" w:cs="Arial"/>
          <w:i/>
          <w:iCs/>
          <w:sz w:val="24"/>
          <w:szCs w:val="24"/>
        </w:rPr>
        <w:t xml:space="preserve">The impact of organised crime in </w:t>
      </w:r>
      <w:r>
        <w:rPr>
          <w:rFonts w:ascii="Arial" w:hAnsi="Arial" w:cs="Arial"/>
          <w:i/>
          <w:iCs/>
          <w:sz w:val="24"/>
          <w:szCs w:val="24"/>
        </w:rPr>
        <w:t>local communities</w:t>
      </w:r>
      <w:r>
        <w:rPr>
          <w:rFonts w:ascii="Arial" w:hAnsi="Arial" w:cs="Arial"/>
          <w:sz w:val="24"/>
          <w:szCs w:val="24"/>
        </w:rPr>
        <w:t>.</w:t>
      </w:r>
    </w:p>
    <w:p w:rsidR="00B23558" w:rsidRDefault="00A736C7">
      <w:pPr>
        <w:spacing w:line="256" w:lineRule="auto"/>
        <w:rPr>
          <w:rFonts w:ascii="Arial" w:hAnsi="Arial" w:cs="Arial"/>
          <w:sz w:val="24"/>
          <w:szCs w:val="24"/>
        </w:rPr>
      </w:pPr>
      <w:r>
        <w:rPr>
          <w:rFonts w:ascii="Arial" w:hAnsi="Arial" w:cs="Arial"/>
          <w:sz w:val="24"/>
          <w:szCs w:val="24"/>
        </w:rPr>
        <w:lastRenderedPageBreak/>
        <w:t xml:space="preserve">Available at: </w:t>
      </w:r>
      <w:hyperlink r:id="rId47">
        <w:r>
          <w:rPr>
            <w:rStyle w:val="CysylltiadRhyngrwyd"/>
            <w:rFonts w:ascii="Arial" w:hAnsi="Arial" w:cs="Arial"/>
            <w:sz w:val="24"/>
            <w:szCs w:val="24"/>
          </w:rPr>
          <w:t>https://perpetuityresearch.com/wp-content/uploads/2017/06/2017-05-Organised-Crim</w:t>
        </w:r>
        <w:r>
          <w:rPr>
            <w:rStyle w:val="CysylltiadRhyngrwyd"/>
            <w:rFonts w:ascii="Arial" w:hAnsi="Arial" w:cs="Arial"/>
            <w:sz w:val="24"/>
            <w:szCs w:val="24"/>
          </w:rPr>
          <w:t>e-in-Local-Communities-Final-Report-web.pdf</w:t>
        </w:r>
      </w:hyperlink>
      <w:r>
        <w:rPr>
          <w:rFonts w:ascii="Arial" w:hAnsi="Arial" w:cs="Arial"/>
          <w:sz w:val="24"/>
          <w:szCs w:val="24"/>
        </w:rPr>
        <w:t xml:space="preserve"> (Accessed 24/01/2022)</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Police foundation (2017b) </w:t>
      </w:r>
      <w:r>
        <w:rPr>
          <w:rFonts w:ascii="Arial" w:hAnsi="Arial" w:cs="Arial"/>
          <w:i/>
          <w:iCs/>
          <w:sz w:val="24"/>
          <w:szCs w:val="24"/>
        </w:rPr>
        <w:t>A Problem shared: sharing data across local public services.</w:t>
      </w:r>
      <w:r>
        <w:rPr>
          <w:rFonts w:ascii="Arial" w:hAnsi="Arial" w:cs="Arial"/>
          <w:sz w:val="24"/>
          <w:szCs w:val="24"/>
        </w:rPr>
        <w:t xml:space="preserve"> Available at: </w:t>
      </w:r>
      <w:hyperlink r:id="rId48">
        <w:r>
          <w:rPr>
            <w:rStyle w:val="CysylltiadRhyngrwyd"/>
            <w:rFonts w:ascii="Arial" w:hAnsi="Arial" w:cs="Arial"/>
            <w:sz w:val="24"/>
            <w:szCs w:val="24"/>
          </w:rPr>
          <w:t>https://www.police-foundation.org.uk/2017/wp-content/uploads/2017/09/police_policy_dinners_data_sharing.pdf</w:t>
        </w:r>
      </w:hyperlink>
      <w:r>
        <w:rPr>
          <w:rFonts w:ascii="Arial" w:hAnsi="Arial" w:cs="Arial"/>
          <w:sz w:val="24"/>
          <w:szCs w:val="24"/>
        </w:rPr>
        <w:t xml:space="preserve"> (Accessed on 01/04/2022)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r>
        <w:rPr>
          <w:rFonts w:ascii="Arial" w:hAnsi="Arial" w:cs="Arial"/>
          <w:sz w:val="24"/>
          <w:szCs w:val="24"/>
        </w:rPr>
        <w:t xml:space="preserve">Police foundation (2018) </w:t>
      </w:r>
      <w:r>
        <w:rPr>
          <w:rFonts w:ascii="Arial" w:hAnsi="Arial" w:cs="Arial"/>
          <w:i/>
          <w:iCs/>
          <w:sz w:val="24"/>
          <w:szCs w:val="24"/>
        </w:rPr>
        <w:t>From Crime Fighting to Public Protection: the shaping of p</w:t>
      </w:r>
      <w:r>
        <w:rPr>
          <w:rFonts w:ascii="Arial" w:hAnsi="Arial" w:cs="Arial"/>
          <w:i/>
          <w:iCs/>
          <w:sz w:val="24"/>
          <w:szCs w:val="24"/>
        </w:rPr>
        <w:t xml:space="preserve">olice </w:t>
      </w:r>
      <w:proofErr w:type="gramStart"/>
      <w:r>
        <w:rPr>
          <w:rFonts w:ascii="Arial" w:hAnsi="Arial" w:cs="Arial"/>
          <w:i/>
          <w:iCs/>
          <w:sz w:val="24"/>
          <w:szCs w:val="24"/>
        </w:rPr>
        <w:t>officers</w:t>
      </w:r>
      <w:proofErr w:type="gramEnd"/>
      <w:r>
        <w:rPr>
          <w:rFonts w:ascii="Arial" w:hAnsi="Arial" w:cs="Arial"/>
          <w:i/>
          <w:iCs/>
          <w:sz w:val="24"/>
          <w:szCs w:val="24"/>
        </w:rPr>
        <w:t xml:space="preserve"> sense of role</w:t>
      </w:r>
      <w:r>
        <w:rPr>
          <w:rFonts w:ascii="Arial" w:hAnsi="Arial" w:cs="Arial"/>
          <w:sz w:val="24"/>
          <w:szCs w:val="24"/>
        </w:rPr>
        <w:t xml:space="preserve">. </w:t>
      </w:r>
    </w:p>
    <w:p w:rsidR="00B23558" w:rsidRDefault="00A736C7">
      <w:pPr>
        <w:spacing w:line="256" w:lineRule="auto"/>
        <w:rPr>
          <w:rFonts w:ascii="Arial" w:hAnsi="Arial" w:cs="Arial"/>
          <w:sz w:val="24"/>
          <w:szCs w:val="24"/>
        </w:rPr>
      </w:pPr>
      <w:r>
        <w:rPr>
          <w:rFonts w:ascii="Arial" w:hAnsi="Arial" w:cs="Arial"/>
          <w:sz w:val="24"/>
          <w:szCs w:val="24"/>
        </w:rPr>
        <w:t xml:space="preserve">Available at: </w:t>
      </w:r>
      <w:hyperlink r:id="rId49">
        <w:r>
          <w:rPr>
            <w:rStyle w:val="CysylltiadRhyngrwyd"/>
            <w:rFonts w:ascii="Arial" w:hAnsi="Arial" w:cs="Arial"/>
            <w:sz w:val="24"/>
            <w:szCs w:val="24"/>
          </w:rPr>
          <w:t>https://www.police-foundation.org.uk/2017/wp-content/uploads/2018</w:t>
        </w:r>
        <w:r>
          <w:rPr>
            <w:rStyle w:val="CysylltiadRhyngrwyd"/>
            <w:rFonts w:ascii="Arial" w:hAnsi="Arial" w:cs="Arial"/>
            <w:sz w:val="24"/>
            <w:szCs w:val="24"/>
          </w:rPr>
          <w:t>/01/perspectives_on_policing_officers_sense_of_role-FINAL.pdf</w:t>
        </w:r>
      </w:hyperlink>
      <w:r>
        <w:rPr>
          <w:rFonts w:ascii="Arial" w:hAnsi="Arial" w:cs="Arial"/>
          <w:sz w:val="24"/>
          <w:szCs w:val="24"/>
        </w:rPr>
        <w:t xml:space="preserve"> (Accessed 19/01/2022)</w:t>
      </w:r>
    </w:p>
    <w:p w:rsidR="00B23558" w:rsidRDefault="00B23558">
      <w:pPr>
        <w:spacing w:line="256" w:lineRule="auto"/>
        <w:rPr>
          <w:rFonts w:ascii="Arial" w:hAnsi="Arial" w:cs="Arial"/>
          <w:sz w:val="24"/>
          <w:szCs w:val="24"/>
        </w:rPr>
      </w:pPr>
    </w:p>
    <w:p w:rsidR="00B23558" w:rsidRDefault="00A736C7">
      <w:pPr>
        <w:rPr>
          <w:rStyle w:val="CysylltiadRhyngrwyd"/>
          <w:rFonts w:ascii="Arial" w:hAnsi="Arial" w:cs="Arial"/>
          <w:color w:val="auto"/>
          <w:sz w:val="24"/>
          <w:szCs w:val="24"/>
          <w:u w:val="none"/>
        </w:rPr>
      </w:pPr>
      <w:r>
        <w:rPr>
          <w:rFonts w:ascii="Arial" w:hAnsi="Arial" w:cs="Arial"/>
          <w:sz w:val="24"/>
          <w:szCs w:val="24"/>
        </w:rPr>
        <w:t xml:space="preserve">Police Foundation (2019) </w:t>
      </w:r>
      <w:r>
        <w:rPr>
          <w:rFonts w:ascii="Arial" w:hAnsi="Arial" w:cs="Arial"/>
          <w:i/>
          <w:iCs/>
          <w:sz w:val="24"/>
          <w:szCs w:val="24"/>
        </w:rPr>
        <w:t>Understanding the Public’s Priorities for Policing</w:t>
      </w:r>
      <w:r>
        <w:rPr>
          <w:rFonts w:ascii="Arial" w:hAnsi="Arial" w:cs="Arial"/>
          <w:sz w:val="24"/>
          <w:szCs w:val="24"/>
        </w:rPr>
        <w:t xml:space="preserve">. Available at: </w:t>
      </w:r>
      <w:hyperlink r:id="rId50">
        <w:r>
          <w:rPr>
            <w:rStyle w:val="CysylltiadRhyngrwyd"/>
            <w:rFonts w:ascii="Arial" w:hAnsi="Arial" w:cs="Arial"/>
            <w:sz w:val="24"/>
            <w:szCs w:val="24"/>
          </w:rPr>
          <w:t>https://www.police-foundation.org.uk/2017/wp-content/uploads/2010/10/understanding-public-priorities-final.pdf</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05/02/2022)</w:t>
      </w:r>
    </w:p>
    <w:p w:rsidR="00B23558" w:rsidRDefault="00B23558">
      <w:pPr>
        <w:rPr>
          <w:rStyle w:val="CysylltiadRhyngrwyd"/>
          <w:rFonts w:ascii="Arial" w:hAnsi="Arial" w:cs="Arial"/>
          <w:color w:val="auto"/>
          <w:sz w:val="24"/>
          <w:szCs w:val="24"/>
          <w:u w:val="none"/>
        </w:rPr>
      </w:pPr>
    </w:p>
    <w:p w:rsidR="00B23558" w:rsidRDefault="00A736C7">
      <w:pPr>
        <w:spacing w:line="256" w:lineRule="auto"/>
        <w:rPr>
          <w:rFonts w:ascii="Arial" w:eastAsia="Calibri" w:hAnsi="Arial" w:cs="Arial"/>
          <w:sz w:val="24"/>
          <w:szCs w:val="24"/>
        </w:rPr>
      </w:pPr>
      <w:proofErr w:type="spellStart"/>
      <w:r>
        <w:rPr>
          <w:rFonts w:ascii="Arial" w:eastAsia="Calibri" w:hAnsi="Arial" w:cs="Arial"/>
          <w:sz w:val="24"/>
          <w:szCs w:val="24"/>
        </w:rPr>
        <w:t>Phythian</w:t>
      </w:r>
      <w:proofErr w:type="spellEnd"/>
      <w:r>
        <w:rPr>
          <w:rFonts w:ascii="Arial" w:eastAsia="Calibri" w:hAnsi="Arial" w:cs="Arial"/>
          <w:sz w:val="24"/>
          <w:szCs w:val="24"/>
        </w:rPr>
        <w:t xml:space="preserve">, M. and Gill, P. (2012) </w:t>
      </w:r>
      <w:r>
        <w:rPr>
          <w:rFonts w:ascii="Arial" w:eastAsia="Calibri" w:hAnsi="Arial" w:cs="Arial"/>
          <w:i/>
          <w:iCs/>
          <w:sz w:val="24"/>
          <w:szCs w:val="24"/>
        </w:rPr>
        <w:t xml:space="preserve">Intelligence in an </w:t>
      </w:r>
      <w:r>
        <w:rPr>
          <w:rFonts w:ascii="Arial" w:eastAsia="Calibri" w:hAnsi="Arial" w:cs="Arial"/>
          <w:i/>
          <w:iCs/>
          <w:sz w:val="24"/>
          <w:szCs w:val="24"/>
        </w:rPr>
        <w:t>Insecure World</w:t>
      </w:r>
      <w:r>
        <w:rPr>
          <w:rFonts w:ascii="Arial" w:eastAsia="Calibri" w:hAnsi="Arial" w:cs="Arial"/>
          <w:sz w:val="24"/>
          <w:szCs w:val="24"/>
        </w:rPr>
        <w:t>. 3</w:t>
      </w:r>
      <w:r>
        <w:rPr>
          <w:rFonts w:ascii="Arial" w:eastAsia="Calibri" w:hAnsi="Arial" w:cs="Arial"/>
          <w:sz w:val="24"/>
          <w:szCs w:val="24"/>
          <w:vertAlign w:val="superscript"/>
        </w:rPr>
        <w:t>rd</w:t>
      </w:r>
      <w:r>
        <w:rPr>
          <w:rFonts w:ascii="Arial" w:eastAsia="Calibri" w:hAnsi="Arial" w:cs="Arial"/>
          <w:sz w:val="24"/>
          <w:szCs w:val="24"/>
        </w:rPr>
        <w:t xml:space="preserve"> </w:t>
      </w:r>
      <w:proofErr w:type="spellStart"/>
      <w:r>
        <w:rPr>
          <w:rFonts w:ascii="Arial" w:eastAsia="Calibri" w:hAnsi="Arial" w:cs="Arial"/>
          <w:sz w:val="24"/>
          <w:szCs w:val="24"/>
        </w:rPr>
        <w:t>edn</w:t>
      </w:r>
      <w:proofErr w:type="spellEnd"/>
      <w:r>
        <w:rPr>
          <w:rFonts w:ascii="Arial" w:eastAsia="Calibri" w:hAnsi="Arial" w:cs="Arial"/>
          <w:sz w:val="24"/>
          <w:szCs w:val="24"/>
        </w:rPr>
        <w:t>. Hoboken: Polity Press.</w:t>
      </w:r>
    </w:p>
    <w:p w:rsidR="00B23558" w:rsidRDefault="00B23558">
      <w:pPr>
        <w:spacing w:line="256" w:lineRule="auto"/>
        <w:rPr>
          <w:rFonts w:ascii="Arial" w:eastAsia="Calibri" w:hAnsi="Arial" w:cs="Arial"/>
          <w:sz w:val="24"/>
          <w:szCs w:val="24"/>
        </w:rPr>
      </w:pPr>
    </w:p>
    <w:p w:rsidR="00B23558" w:rsidRDefault="00A736C7">
      <w:pPr>
        <w:rPr>
          <w:rFonts w:ascii="Arial" w:hAnsi="Arial" w:cs="Arial"/>
          <w:sz w:val="24"/>
          <w:szCs w:val="24"/>
        </w:rPr>
      </w:pPr>
      <w:proofErr w:type="spellStart"/>
      <w:r>
        <w:rPr>
          <w:rFonts w:ascii="Arial" w:hAnsi="Arial" w:cs="Arial"/>
          <w:sz w:val="24"/>
          <w:szCs w:val="24"/>
        </w:rPr>
        <w:t>Piza</w:t>
      </w:r>
      <w:proofErr w:type="spellEnd"/>
      <w:r>
        <w:rPr>
          <w:rFonts w:ascii="Arial" w:hAnsi="Arial" w:cs="Arial"/>
          <w:sz w:val="24"/>
          <w:szCs w:val="24"/>
        </w:rPr>
        <w:t xml:space="preserve"> et al. (2019) ‘CCTV surveillance for crime prevention. A 40-year systematic review with meta-analysis’, </w:t>
      </w:r>
      <w:r>
        <w:rPr>
          <w:rFonts w:ascii="Arial" w:hAnsi="Arial" w:cs="Arial"/>
          <w:i/>
          <w:iCs/>
          <w:sz w:val="24"/>
          <w:szCs w:val="24"/>
        </w:rPr>
        <w:t>Criminology &amp; Public Policy</w:t>
      </w:r>
      <w:r>
        <w:rPr>
          <w:rFonts w:ascii="Arial" w:hAnsi="Arial" w:cs="Arial"/>
          <w:sz w:val="24"/>
          <w:szCs w:val="24"/>
        </w:rPr>
        <w:t xml:space="preserve">, 18(1), pp. 135-159. Available at: </w:t>
      </w:r>
      <w:hyperlink r:id="rId51">
        <w:r>
          <w:rPr>
            <w:rStyle w:val="CysylltiadRhyngrwyd"/>
            <w:rFonts w:ascii="Arial" w:hAnsi="Arial" w:cs="Arial"/>
            <w:sz w:val="24"/>
            <w:szCs w:val="24"/>
          </w:rPr>
          <w:t>https://academicworks.cuny.edu/cgi/viewcontent.cgi?article=1275&amp;context=jj_pubs</w:t>
        </w:r>
      </w:hyperlink>
      <w:r>
        <w:rPr>
          <w:rFonts w:ascii="Arial" w:hAnsi="Arial" w:cs="Arial"/>
          <w:sz w:val="24"/>
          <w:szCs w:val="24"/>
        </w:rPr>
        <w:t xml:space="preserve"> (Accessed on 03/04/2022)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RAND (2021) </w:t>
      </w:r>
      <w:r>
        <w:rPr>
          <w:rFonts w:ascii="Arial" w:hAnsi="Arial" w:cs="Arial"/>
          <w:i/>
          <w:iCs/>
          <w:sz w:val="24"/>
          <w:szCs w:val="24"/>
        </w:rPr>
        <w:t xml:space="preserve">Radicalisation in the digital era: the use of the internet in 15 cases of </w:t>
      </w:r>
      <w:r>
        <w:rPr>
          <w:rFonts w:ascii="Arial" w:hAnsi="Arial" w:cs="Arial"/>
          <w:i/>
          <w:iCs/>
          <w:sz w:val="24"/>
          <w:szCs w:val="24"/>
        </w:rPr>
        <w:t xml:space="preserve">terrorism and extremism. </w:t>
      </w:r>
      <w:r>
        <w:rPr>
          <w:rFonts w:ascii="Arial" w:hAnsi="Arial" w:cs="Arial"/>
          <w:sz w:val="24"/>
          <w:szCs w:val="24"/>
        </w:rPr>
        <w:t xml:space="preserve">Available at: </w:t>
      </w:r>
      <w:hyperlink r:id="rId52">
        <w:r>
          <w:rPr>
            <w:rStyle w:val="CysylltiadRhyngrwyd"/>
            <w:rFonts w:ascii="Arial" w:hAnsi="Arial" w:cs="Arial"/>
            <w:sz w:val="24"/>
            <w:szCs w:val="24"/>
          </w:rPr>
          <w:t>https://www.rand.org/content/dam/rand/pubs/research_reports/RR400/RR453/RAND_RR453.pdf</w:t>
        </w:r>
      </w:hyperlink>
      <w:r>
        <w:rPr>
          <w:rFonts w:ascii="Arial" w:hAnsi="Arial" w:cs="Arial"/>
          <w:sz w:val="24"/>
          <w:szCs w:val="24"/>
        </w:rPr>
        <w:t xml:space="preserve"> (Accessed: 04/02/2022)</w:t>
      </w:r>
    </w:p>
    <w:p w:rsidR="00B23558" w:rsidRDefault="00B23558">
      <w:pPr>
        <w:rPr>
          <w:rFonts w:ascii="Arial" w:hAnsi="Arial" w:cs="Arial"/>
          <w:sz w:val="24"/>
          <w:szCs w:val="24"/>
        </w:rPr>
      </w:pPr>
    </w:p>
    <w:p w:rsidR="00B23558" w:rsidRDefault="00A736C7">
      <w:pPr>
        <w:spacing w:line="256" w:lineRule="auto"/>
        <w:rPr>
          <w:rFonts w:ascii="Arial" w:eastAsia="Calibri" w:hAnsi="Arial" w:cs="Arial"/>
          <w:sz w:val="24"/>
          <w:szCs w:val="24"/>
        </w:rPr>
      </w:pPr>
      <w:r>
        <w:rPr>
          <w:rFonts w:ascii="Arial" w:eastAsia="Calibri" w:hAnsi="Arial" w:cs="Arial"/>
          <w:sz w:val="24"/>
          <w:szCs w:val="24"/>
        </w:rPr>
        <w:t xml:space="preserve">Ratcliffe, J. (2003) </w:t>
      </w:r>
      <w:r>
        <w:rPr>
          <w:rFonts w:ascii="Arial" w:eastAsia="Calibri" w:hAnsi="Arial" w:cs="Arial"/>
          <w:i/>
          <w:iCs/>
          <w:sz w:val="24"/>
          <w:szCs w:val="24"/>
        </w:rPr>
        <w:t>Intelligence-led Policing in crime and criminal justice.</w:t>
      </w:r>
      <w:r>
        <w:rPr>
          <w:rFonts w:ascii="Arial" w:eastAsia="Calibri" w:hAnsi="Arial" w:cs="Arial"/>
          <w:sz w:val="24"/>
          <w:szCs w:val="24"/>
        </w:rPr>
        <w:t xml:space="preserve"> Australian Institute of Criminology. 248. pp 1-6. Available at: </w:t>
      </w:r>
      <w:hyperlink r:id="rId53">
        <w:r>
          <w:rPr>
            <w:rStyle w:val="CysylltiadRhyngrwyd"/>
            <w:rFonts w:ascii="Arial" w:eastAsia="Calibri" w:hAnsi="Arial" w:cs="Arial"/>
            <w:sz w:val="24"/>
            <w:szCs w:val="24"/>
          </w:rPr>
          <w:t>https://bit.ly/3B4Jczc</w:t>
        </w:r>
      </w:hyperlink>
      <w:r>
        <w:rPr>
          <w:rFonts w:ascii="Arial" w:eastAsia="Calibri" w:hAnsi="Arial" w:cs="Arial"/>
          <w:sz w:val="24"/>
          <w:szCs w:val="24"/>
        </w:rPr>
        <w:t xml:space="preserve"> (Accessed: 06/02/2022)</w:t>
      </w:r>
    </w:p>
    <w:p w:rsidR="00B23558" w:rsidRDefault="00B23558">
      <w:pPr>
        <w:spacing w:line="256" w:lineRule="auto"/>
        <w:rPr>
          <w:rFonts w:ascii="Arial" w:eastAsia="Calibri" w:hAnsi="Arial" w:cs="Arial"/>
          <w:sz w:val="24"/>
          <w:szCs w:val="24"/>
        </w:rPr>
      </w:pPr>
    </w:p>
    <w:p w:rsidR="00B23558" w:rsidRDefault="00A736C7">
      <w:pPr>
        <w:spacing w:line="256" w:lineRule="auto"/>
        <w:rPr>
          <w:rFonts w:ascii="Arial" w:eastAsia="Calibri" w:hAnsi="Arial" w:cs="Arial"/>
          <w:sz w:val="24"/>
          <w:szCs w:val="24"/>
        </w:rPr>
      </w:pPr>
      <w:r>
        <w:rPr>
          <w:rFonts w:ascii="Arial" w:eastAsia="Calibri" w:hAnsi="Arial" w:cs="Arial"/>
          <w:sz w:val="24"/>
          <w:szCs w:val="24"/>
        </w:rPr>
        <w:t>Richards, J. (2010)</w:t>
      </w:r>
      <w:r>
        <w:rPr>
          <w:rFonts w:ascii="Arial" w:eastAsia="Calibri" w:hAnsi="Arial" w:cs="Arial"/>
          <w:i/>
          <w:iCs/>
          <w:sz w:val="24"/>
          <w:szCs w:val="24"/>
        </w:rPr>
        <w:t xml:space="preserve"> The Art and Science of Intelligence Analysis.</w:t>
      </w:r>
      <w:r>
        <w:rPr>
          <w:rFonts w:ascii="Arial" w:eastAsia="Calibri" w:hAnsi="Arial" w:cs="Arial"/>
          <w:sz w:val="24"/>
          <w:szCs w:val="24"/>
        </w:rPr>
        <w:t xml:space="preserve"> 1</w:t>
      </w:r>
      <w:r>
        <w:rPr>
          <w:rFonts w:ascii="Arial" w:eastAsia="Calibri" w:hAnsi="Arial" w:cs="Arial"/>
          <w:sz w:val="24"/>
          <w:szCs w:val="24"/>
          <w:vertAlign w:val="superscript"/>
        </w:rPr>
        <w:t>st</w:t>
      </w:r>
      <w:r>
        <w:rPr>
          <w:rFonts w:ascii="Arial" w:eastAsia="Calibri" w:hAnsi="Arial" w:cs="Arial"/>
          <w:sz w:val="24"/>
          <w:szCs w:val="24"/>
        </w:rPr>
        <w:t xml:space="preserve"> </w:t>
      </w:r>
      <w:proofErr w:type="spellStart"/>
      <w:r>
        <w:rPr>
          <w:rFonts w:ascii="Arial" w:eastAsia="Calibri" w:hAnsi="Arial" w:cs="Arial"/>
          <w:sz w:val="24"/>
          <w:szCs w:val="24"/>
        </w:rPr>
        <w:t>edn</w:t>
      </w:r>
      <w:proofErr w:type="spellEnd"/>
      <w:r>
        <w:rPr>
          <w:rFonts w:ascii="Arial" w:eastAsia="Calibri" w:hAnsi="Arial" w:cs="Arial"/>
          <w:sz w:val="24"/>
          <w:szCs w:val="24"/>
        </w:rPr>
        <w:t>. Oxford university press: New York.</w:t>
      </w:r>
    </w:p>
    <w:p w:rsidR="00B23558" w:rsidRDefault="00B23558">
      <w:pPr>
        <w:spacing w:line="256" w:lineRule="auto"/>
        <w:rPr>
          <w:rFonts w:ascii="Arial" w:eastAsia="Calibri"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Rogers et al (2020) ‘Evidenced based policing: a view on its development within the police service’, </w:t>
      </w:r>
      <w:r>
        <w:rPr>
          <w:rFonts w:ascii="Arial" w:hAnsi="Arial" w:cs="Arial"/>
          <w:i/>
          <w:iCs/>
          <w:sz w:val="24"/>
          <w:szCs w:val="24"/>
        </w:rPr>
        <w:t>Journal of work applied management</w:t>
      </w:r>
      <w:r>
        <w:rPr>
          <w:rFonts w:ascii="Arial" w:hAnsi="Arial" w:cs="Arial"/>
          <w:sz w:val="24"/>
          <w:szCs w:val="24"/>
        </w:rPr>
        <w:t>, 12(1), pp. 91-96. Available at:</w:t>
      </w:r>
    </w:p>
    <w:p w:rsidR="00B23558" w:rsidRDefault="00A736C7">
      <w:pPr>
        <w:rPr>
          <w:rFonts w:ascii="Arial" w:hAnsi="Arial" w:cs="Arial"/>
          <w:sz w:val="24"/>
          <w:szCs w:val="24"/>
        </w:rPr>
      </w:pPr>
      <w:hyperlink r:id="rId54">
        <w:r>
          <w:rPr>
            <w:rStyle w:val="CysylltiadRhyngrwyd"/>
            <w:rFonts w:ascii="Arial" w:hAnsi="Arial" w:cs="Arial"/>
            <w:sz w:val="24"/>
            <w:szCs w:val="24"/>
          </w:rPr>
          <w:t>https://www.emerald.com/insight/content/doi/10.1108/JWAM-01-2020-0001/full/pdf?title=evidence-based-policing-a-view-on-its-development-within-the-police-service</w:t>
        </w:r>
      </w:hyperlink>
      <w:r>
        <w:rPr>
          <w:rFonts w:ascii="Arial" w:hAnsi="Arial" w:cs="Arial"/>
          <w:sz w:val="24"/>
          <w:szCs w:val="24"/>
        </w:rPr>
        <w:t xml:space="preserve"> (A</w:t>
      </w:r>
      <w:r>
        <w:rPr>
          <w:rFonts w:ascii="Arial" w:hAnsi="Arial" w:cs="Arial"/>
          <w:sz w:val="24"/>
          <w:szCs w:val="24"/>
        </w:rPr>
        <w:t>ccessed on:03/04/2022)</w:t>
      </w:r>
    </w:p>
    <w:p w:rsidR="00B23558" w:rsidRDefault="00B23558">
      <w:pPr>
        <w:spacing w:line="256" w:lineRule="auto"/>
        <w:rPr>
          <w:rFonts w:ascii="Arial" w:eastAsia="Calibri"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Rosemont (2022) </w:t>
      </w:r>
      <w:r>
        <w:rPr>
          <w:rFonts w:ascii="Arial" w:hAnsi="Arial" w:cs="Arial"/>
          <w:i/>
          <w:iCs/>
          <w:sz w:val="24"/>
          <w:szCs w:val="24"/>
        </w:rPr>
        <w:t>A UK ‘security-industrial complex’? A reassessment of the origins, characteristics, and consequences of private sector involvement in the counter-</w:t>
      </w:r>
      <w:r>
        <w:rPr>
          <w:rFonts w:ascii="Arial" w:hAnsi="Arial" w:cs="Arial"/>
          <w:i/>
          <w:iCs/>
          <w:sz w:val="24"/>
          <w:szCs w:val="24"/>
        </w:rPr>
        <w:lastRenderedPageBreak/>
        <w:t>terrorism aspects of contemporary UK national security strategy.</w:t>
      </w:r>
      <w:r>
        <w:rPr>
          <w:rFonts w:ascii="Arial" w:hAnsi="Arial" w:cs="Arial"/>
          <w:sz w:val="24"/>
          <w:szCs w:val="24"/>
        </w:rPr>
        <w:t xml:space="preserve"> Avail</w:t>
      </w:r>
      <w:r>
        <w:rPr>
          <w:rFonts w:ascii="Arial" w:hAnsi="Arial" w:cs="Arial"/>
          <w:sz w:val="24"/>
          <w:szCs w:val="24"/>
        </w:rPr>
        <w:t xml:space="preserve">able at: </w:t>
      </w:r>
      <w:hyperlink r:id="rId55">
        <w:r>
          <w:rPr>
            <w:rStyle w:val="CysylltiadRhyngrwyd"/>
            <w:rFonts w:ascii="Arial" w:hAnsi="Arial" w:cs="Arial"/>
            <w:sz w:val="24"/>
            <w:szCs w:val="24"/>
          </w:rPr>
          <w:t>https://kclpure.kcl.ac.uk/portal/files/45172308/2015_Rosemont_Hugo_1112437_ethesis.pdf</w:t>
        </w:r>
      </w:hyperlink>
      <w:r>
        <w:rPr>
          <w:rFonts w:ascii="Arial" w:hAnsi="Arial" w:cs="Arial"/>
          <w:sz w:val="24"/>
          <w:szCs w:val="24"/>
        </w:rPr>
        <w:t xml:space="preserve"> (Accessed: 31/03/2022)</w:t>
      </w:r>
    </w:p>
    <w:p w:rsidR="00B23558" w:rsidRDefault="00B23558">
      <w:pPr>
        <w:spacing w:line="256" w:lineRule="auto"/>
        <w:rPr>
          <w:rFonts w:ascii="Arial" w:eastAsia="Calibri" w:hAnsi="Arial" w:cs="Arial"/>
          <w:sz w:val="24"/>
          <w:szCs w:val="24"/>
        </w:rPr>
      </w:pPr>
    </w:p>
    <w:p w:rsidR="00B23558" w:rsidRDefault="00A736C7">
      <w:pPr>
        <w:spacing w:line="256" w:lineRule="auto"/>
        <w:rPr>
          <w:rFonts w:ascii="Arial" w:eastAsia="Calibri" w:hAnsi="Arial" w:cs="Arial"/>
          <w:sz w:val="24"/>
          <w:szCs w:val="24"/>
        </w:rPr>
      </w:pPr>
      <w:proofErr w:type="spellStart"/>
      <w:r>
        <w:rPr>
          <w:rFonts w:ascii="Arial" w:eastAsia="Calibri" w:hAnsi="Arial" w:cs="Arial"/>
          <w:sz w:val="24"/>
          <w:szCs w:val="24"/>
        </w:rPr>
        <w:t>Shorrock</w:t>
      </w:r>
      <w:proofErr w:type="spellEnd"/>
      <w:r>
        <w:rPr>
          <w:rFonts w:ascii="Arial" w:eastAsia="Calibri" w:hAnsi="Arial" w:cs="Arial"/>
          <w:sz w:val="24"/>
          <w:szCs w:val="24"/>
        </w:rPr>
        <w:t xml:space="preserve">, S. et al. (2019) </w:t>
      </w:r>
      <w:r>
        <w:rPr>
          <w:rFonts w:ascii="Arial" w:eastAsia="Calibri" w:hAnsi="Arial" w:cs="Arial"/>
          <w:i/>
          <w:iCs/>
          <w:sz w:val="24"/>
          <w:szCs w:val="24"/>
        </w:rPr>
        <w:t>Pra</w:t>
      </w:r>
      <w:r>
        <w:rPr>
          <w:rFonts w:ascii="Arial" w:eastAsia="Calibri" w:hAnsi="Arial" w:cs="Arial"/>
          <w:i/>
          <w:iCs/>
          <w:sz w:val="24"/>
          <w:szCs w:val="24"/>
        </w:rPr>
        <w:t xml:space="preserve">ctitioner perspectives of multi-agency safeguarding hubs (MASH). Journal of Adult Protection, </w:t>
      </w:r>
      <w:r>
        <w:rPr>
          <w:rFonts w:ascii="Arial" w:eastAsia="Calibri" w:hAnsi="Arial" w:cs="Arial"/>
          <w:sz w:val="24"/>
          <w:szCs w:val="24"/>
        </w:rPr>
        <w:t xml:space="preserve">22 (1), pp. 9-20. Available at: </w:t>
      </w:r>
      <w:hyperlink r:id="rId56">
        <w:r>
          <w:rPr>
            <w:rStyle w:val="CysylltiadRhyngrwyd"/>
            <w:rFonts w:ascii="Arial" w:eastAsia="Calibri" w:hAnsi="Arial" w:cs="Arial"/>
            <w:sz w:val="24"/>
            <w:szCs w:val="24"/>
          </w:rPr>
          <w:t>http://researchonline.ljmu.ac.uk/id/eprint/12808/8/Practitioner%20perspectives%20of%20multi-agency%20safeguarding%20hubs%20%28MASH%29.pdf</w:t>
        </w:r>
      </w:hyperlink>
      <w:r>
        <w:rPr>
          <w:rFonts w:ascii="Arial" w:eastAsia="Calibri" w:hAnsi="Arial" w:cs="Arial"/>
          <w:sz w:val="24"/>
          <w:szCs w:val="24"/>
        </w:rPr>
        <w:t xml:space="preserve"> (Accessed 24/01/2022)</w:t>
      </w:r>
    </w:p>
    <w:p w:rsidR="00B23558" w:rsidRDefault="00B23558">
      <w:pPr>
        <w:spacing w:line="256" w:lineRule="auto"/>
        <w:rPr>
          <w:rFonts w:ascii="Arial" w:eastAsia="Calibri" w:hAnsi="Arial" w:cs="Arial"/>
          <w:sz w:val="24"/>
          <w:szCs w:val="24"/>
        </w:rPr>
      </w:pPr>
    </w:p>
    <w:p w:rsidR="00B23558" w:rsidRDefault="00A736C7">
      <w:pPr>
        <w:rPr>
          <w:rStyle w:val="CysylltiadRhyngrwyd"/>
          <w:rFonts w:ascii="Arial" w:hAnsi="Arial" w:cs="Arial"/>
          <w:color w:val="auto"/>
          <w:sz w:val="24"/>
          <w:szCs w:val="24"/>
          <w:u w:val="none"/>
        </w:rPr>
      </w:pPr>
      <w:r>
        <w:rPr>
          <w:rFonts w:ascii="Arial" w:hAnsi="Arial" w:cs="Arial"/>
          <w:sz w:val="24"/>
          <w:szCs w:val="24"/>
        </w:rPr>
        <w:t>Schultz (2002)</w:t>
      </w:r>
      <w:r>
        <w:rPr>
          <w:rFonts w:ascii="Arial" w:hAnsi="Arial" w:cs="Arial"/>
          <w:i/>
          <w:iCs/>
          <w:sz w:val="24"/>
          <w:szCs w:val="24"/>
        </w:rPr>
        <w:t xml:space="preserve"> A framework for understanding and predicting insider attacks.</w:t>
      </w:r>
      <w:r>
        <w:rPr>
          <w:rFonts w:ascii="Arial" w:hAnsi="Arial" w:cs="Arial"/>
          <w:sz w:val="24"/>
          <w:szCs w:val="24"/>
        </w:rPr>
        <w:t xml:space="preserve"> Available at: </w:t>
      </w:r>
      <w:hyperlink r:id="rId57">
        <w:r>
          <w:rPr>
            <w:rStyle w:val="CysylltiadRhyngrwyd"/>
            <w:rFonts w:ascii="Arial" w:hAnsi="Arial" w:cs="Arial"/>
            <w:sz w:val="24"/>
            <w:szCs w:val="24"/>
          </w:rPr>
          <w:t>http://39.107.75.175/mrt</w:t>
        </w:r>
        <w:r>
          <w:rPr>
            <w:rStyle w:val="CysylltiadRhyngrwyd"/>
            <w:rFonts w:ascii="Arial" w:hAnsi="Arial" w:cs="Arial"/>
            <w:sz w:val="24"/>
            <w:szCs w:val="24"/>
          </w:rPr>
          <w:t>/</w:t>
        </w:r>
        <w:r>
          <w:rPr>
            <w:rStyle w:val="CysylltiadRhyngrwyd"/>
            <w:rFonts w:ascii="Arial" w:hAnsi="Arial" w:cs="Arial"/>
            <w:sz w:val="24"/>
            <w:szCs w:val="24"/>
          </w:rPr>
          <w:t>%E5%86%85%E7%BD%91/A%20framework%20for%20un</w:t>
        </w:r>
        <w:r>
          <w:rPr>
            <w:rStyle w:val="CysylltiadRhyngrwyd"/>
            <w:rFonts w:ascii="Arial" w:hAnsi="Arial" w:cs="Arial"/>
            <w:sz w:val="24"/>
            <w:szCs w:val="24"/>
          </w:rPr>
          <w:t>derstanding%20and%20predicting%20insiderattacks.pdf</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04/02/2022)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Scholl, H. and </w:t>
      </w:r>
      <w:proofErr w:type="spellStart"/>
      <w:r>
        <w:rPr>
          <w:rFonts w:ascii="Arial" w:hAnsi="Arial" w:cs="Arial"/>
          <w:sz w:val="24"/>
          <w:szCs w:val="24"/>
        </w:rPr>
        <w:t>Klischewski</w:t>
      </w:r>
      <w:proofErr w:type="spellEnd"/>
      <w:r>
        <w:rPr>
          <w:rFonts w:ascii="Arial" w:hAnsi="Arial" w:cs="Arial"/>
          <w:sz w:val="24"/>
          <w:szCs w:val="24"/>
        </w:rPr>
        <w:t>, R. (2007) ‘E-Government Integration and Interoperability: Framing the Research Agenda’,</w:t>
      </w:r>
      <w:r>
        <w:rPr>
          <w:rFonts w:ascii="Arial" w:hAnsi="Arial" w:cs="Arial"/>
          <w:i/>
          <w:iCs/>
          <w:sz w:val="24"/>
          <w:szCs w:val="24"/>
        </w:rPr>
        <w:t xml:space="preserve"> International Journal of Public Administration</w:t>
      </w:r>
      <w:r>
        <w:rPr>
          <w:rFonts w:ascii="Arial" w:hAnsi="Arial" w:cs="Arial"/>
          <w:sz w:val="24"/>
          <w:szCs w:val="24"/>
        </w:rPr>
        <w:t>, 30(9), pp.889-92</w:t>
      </w:r>
      <w:r>
        <w:rPr>
          <w:rFonts w:ascii="Arial" w:hAnsi="Arial" w:cs="Arial"/>
          <w:sz w:val="24"/>
          <w:szCs w:val="24"/>
        </w:rPr>
        <w:t xml:space="preserve">0. Available at: </w:t>
      </w:r>
      <w:hyperlink r:id="rId58">
        <w:r>
          <w:rPr>
            <w:rStyle w:val="CysylltiadRhyngrwyd"/>
            <w:rFonts w:ascii="Arial" w:hAnsi="Arial" w:cs="Arial"/>
            <w:sz w:val="24"/>
            <w:szCs w:val="24"/>
          </w:rPr>
          <w:t>https://www.tandfonline.com/doi/abs/10.1080/01900690701402668?journalCode=lpad20</w:t>
        </w:r>
      </w:hyperlink>
      <w:r>
        <w:rPr>
          <w:rFonts w:ascii="Arial" w:hAnsi="Arial" w:cs="Arial"/>
          <w:sz w:val="24"/>
          <w:szCs w:val="24"/>
        </w:rPr>
        <w:t xml:space="preserve"> (Accessed: 01/04/2022)</w:t>
      </w:r>
    </w:p>
    <w:p w:rsidR="00B23558" w:rsidRDefault="00B23558">
      <w:pPr>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Sherman et al (1998) </w:t>
      </w:r>
      <w:r>
        <w:rPr>
          <w:rFonts w:ascii="Arial" w:hAnsi="Arial" w:cs="Arial"/>
          <w:i/>
          <w:iCs/>
          <w:sz w:val="24"/>
          <w:szCs w:val="24"/>
        </w:rPr>
        <w:t>National Inst</w:t>
      </w:r>
      <w:r>
        <w:rPr>
          <w:rFonts w:ascii="Arial" w:hAnsi="Arial" w:cs="Arial"/>
          <w:i/>
          <w:iCs/>
          <w:sz w:val="24"/>
          <w:szCs w:val="24"/>
        </w:rPr>
        <w:t>itute of Justice: Preventing Crime, what works, what doesn’t, what’s promising.</w:t>
      </w:r>
    </w:p>
    <w:p w:rsidR="00B23558" w:rsidRDefault="00A736C7">
      <w:pPr>
        <w:rPr>
          <w:rStyle w:val="CysylltiadRhyngrwyd"/>
          <w:rFonts w:ascii="Arial" w:hAnsi="Arial" w:cs="Arial"/>
          <w:color w:val="auto"/>
          <w:sz w:val="24"/>
          <w:szCs w:val="24"/>
          <w:u w:val="none"/>
        </w:rPr>
      </w:pPr>
      <w:r>
        <w:rPr>
          <w:rFonts w:ascii="Arial" w:hAnsi="Arial" w:cs="Arial"/>
          <w:sz w:val="24"/>
          <w:szCs w:val="24"/>
        </w:rPr>
        <w:t xml:space="preserve">Available at: </w:t>
      </w:r>
      <w:hyperlink r:id="rId59">
        <w:r>
          <w:rPr>
            <w:rStyle w:val="CysylltiadRhyngrwyd"/>
            <w:rFonts w:ascii="Arial" w:hAnsi="Arial" w:cs="Arial"/>
            <w:sz w:val="24"/>
            <w:szCs w:val="24"/>
          </w:rPr>
          <w:t>https://www.ojp.gov/pdffiles/171676.pdf</w:t>
        </w:r>
      </w:hyperlink>
      <w:r>
        <w:rPr>
          <w:rStyle w:val="CysylltiadRhyngrwyd"/>
          <w:rFonts w:ascii="Arial" w:hAnsi="Arial" w:cs="Arial"/>
          <w:sz w:val="24"/>
          <w:szCs w:val="24"/>
          <w:u w:val="none"/>
        </w:rPr>
        <w:t xml:space="preserve"> </w:t>
      </w:r>
      <w:r>
        <w:rPr>
          <w:rStyle w:val="CysylltiadRhyngrwyd"/>
          <w:rFonts w:ascii="Arial" w:hAnsi="Arial" w:cs="Arial"/>
          <w:color w:val="auto"/>
          <w:sz w:val="24"/>
          <w:szCs w:val="24"/>
          <w:u w:val="none"/>
        </w:rPr>
        <w:t>(Accessed: 04/02/2022)</w:t>
      </w:r>
    </w:p>
    <w:p w:rsidR="00B23558" w:rsidRDefault="00B23558">
      <w:pPr>
        <w:spacing w:line="256" w:lineRule="auto"/>
        <w:rPr>
          <w:rFonts w:ascii="Arial" w:hAnsi="Arial" w:cs="Arial"/>
          <w:sz w:val="24"/>
          <w:szCs w:val="24"/>
        </w:rPr>
      </w:pPr>
    </w:p>
    <w:p w:rsidR="00B23558" w:rsidRDefault="00A736C7">
      <w:pPr>
        <w:spacing w:line="256" w:lineRule="auto"/>
        <w:rPr>
          <w:rFonts w:ascii="Arial" w:hAnsi="Arial" w:cs="Arial"/>
          <w:sz w:val="24"/>
          <w:szCs w:val="24"/>
        </w:rPr>
      </w:pPr>
      <w:proofErr w:type="spellStart"/>
      <w:r>
        <w:rPr>
          <w:rFonts w:ascii="Arial" w:hAnsi="Arial" w:cs="Arial"/>
          <w:sz w:val="24"/>
          <w:szCs w:val="24"/>
        </w:rPr>
        <w:t>Tompson</w:t>
      </w:r>
      <w:proofErr w:type="spellEnd"/>
      <w:r>
        <w:rPr>
          <w:rFonts w:ascii="Arial" w:hAnsi="Arial" w:cs="Arial"/>
          <w:sz w:val="24"/>
          <w:szCs w:val="24"/>
        </w:rPr>
        <w:t xml:space="preserve">, L. (2017) </w:t>
      </w:r>
      <w:r>
        <w:rPr>
          <w:rFonts w:ascii="Arial" w:hAnsi="Arial" w:cs="Arial"/>
          <w:i/>
          <w:iCs/>
          <w:sz w:val="24"/>
          <w:szCs w:val="24"/>
        </w:rPr>
        <w:t>Advances in Evidence</w:t>
      </w:r>
      <w:r>
        <w:rPr>
          <w:rFonts w:ascii="Arial" w:hAnsi="Arial" w:cs="Arial"/>
          <w:i/>
          <w:iCs/>
          <w:sz w:val="24"/>
          <w:szCs w:val="24"/>
        </w:rPr>
        <w:t xml:space="preserve"> – Based Policing.</w:t>
      </w:r>
      <w:r>
        <w:rPr>
          <w:rFonts w:ascii="Arial" w:hAnsi="Arial" w:cs="Arial"/>
          <w:sz w:val="24"/>
          <w:szCs w:val="24"/>
        </w:rPr>
        <w:t xml:space="preserve"> 1</w:t>
      </w:r>
      <w:r>
        <w:rPr>
          <w:rFonts w:ascii="Arial" w:hAnsi="Arial" w:cs="Arial"/>
          <w:sz w:val="24"/>
          <w:szCs w:val="24"/>
          <w:vertAlign w:val="superscript"/>
        </w:rPr>
        <w:t>st</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Oxon: Routledge. </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 xml:space="preserve">Wall, T., Bellamy, L., Evans, V. and Hopkins, S. (2017) ‘Revisiting impact in the context of work placed research: a review and possible </w:t>
      </w:r>
      <w:bookmarkStart w:id="0" w:name="_GoBack"/>
      <w:bookmarkEnd w:id="0"/>
      <w:r>
        <w:rPr>
          <w:rFonts w:ascii="Arial" w:hAnsi="Arial" w:cs="Arial"/>
          <w:sz w:val="24"/>
          <w:szCs w:val="24"/>
        </w:rPr>
        <w:t xml:space="preserve">direction’, </w:t>
      </w:r>
      <w:r>
        <w:rPr>
          <w:rFonts w:ascii="Arial" w:hAnsi="Arial" w:cs="Arial"/>
          <w:i/>
          <w:iCs/>
          <w:sz w:val="24"/>
          <w:szCs w:val="24"/>
        </w:rPr>
        <w:t>Journal of Work-Applied Management</w:t>
      </w:r>
      <w:r>
        <w:rPr>
          <w:rFonts w:ascii="Arial" w:hAnsi="Arial" w:cs="Arial"/>
          <w:sz w:val="24"/>
          <w:szCs w:val="24"/>
        </w:rPr>
        <w:t>, 9(2), pp. 95-109. Availa</w:t>
      </w:r>
      <w:r>
        <w:rPr>
          <w:rFonts w:ascii="Arial" w:hAnsi="Arial" w:cs="Arial"/>
          <w:sz w:val="24"/>
          <w:szCs w:val="24"/>
        </w:rPr>
        <w:t xml:space="preserve">ble at: </w:t>
      </w:r>
      <w:hyperlink r:id="rId60">
        <w:r>
          <w:rPr>
            <w:rStyle w:val="CysylltiadRhyngrwyd"/>
            <w:rFonts w:ascii="Arial" w:hAnsi="Arial" w:cs="Arial"/>
            <w:sz w:val="24"/>
            <w:szCs w:val="24"/>
          </w:rPr>
          <w:t>https://pdfs.semanticscholar.org/1b68/abf12fe905bfb51f6d566c8c2c7c91001d7a.pdf</w:t>
        </w:r>
      </w:hyperlink>
      <w:r>
        <w:rPr>
          <w:rFonts w:ascii="Arial" w:hAnsi="Arial" w:cs="Arial"/>
          <w:sz w:val="24"/>
          <w:szCs w:val="24"/>
        </w:rPr>
        <w:t xml:space="preserve"> (Accessed on: 03/04/2022)</w:t>
      </w:r>
    </w:p>
    <w:p w:rsidR="00B23558" w:rsidRDefault="00B23558">
      <w:pPr>
        <w:spacing w:line="256" w:lineRule="auto"/>
        <w:rPr>
          <w:rFonts w:ascii="Arial" w:hAnsi="Arial" w:cs="Arial"/>
          <w:sz w:val="24"/>
          <w:szCs w:val="24"/>
        </w:rPr>
      </w:pPr>
    </w:p>
    <w:p w:rsidR="00B23558" w:rsidRDefault="00A736C7">
      <w:pPr>
        <w:rPr>
          <w:rFonts w:ascii="Arial" w:hAnsi="Arial" w:cs="Arial"/>
          <w:sz w:val="24"/>
          <w:szCs w:val="24"/>
        </w:rPr>
      </w:pPr>
      <w:r>
        <w:rPr>
          <w:rFonts w:ascii="Arial" w:hAnsi="Arial" w:cs="Arial"/>
          <w:sz w:val="24"/>
          <w:szCs w:val="24"/>
        </w:rPr>
        <w:t>Wood, J. (2007) The operation and experience</w:t>
      </w:r>
      <w:r>
        <w:rPr>
          <w:rFonts w:ascii="Arial" w:hAnsi="Arial" w:cs="Arial"/>
          <w:sz w:val="24"/>
          <w:szCs w:val="24"/>
        </w:rPr>
        <w:t xml:space="preserve"> of Multi-agency Public Protection Arrangements. Available at: </w:t>
      </w:r>
      <w:hyperlink r:id="rId61">
        <w:r>
          <w:rPr>
            <w:rStyle w:val="CysylltiadRhyngrwyd"/>
            <w:rFonts w:ascii="Arial" w:hAnsi="Arial" w:cs="Arial"/>
            <w:sz w:val="24"/>
            <w:szCs w:val="24"/>
          </w:rPr>
          <w:t>https://cutt.ly/TD0GF9a</w:t>
        </w:r>
      </w:hyperlink>
      <w:r>
        <w:rPr>
          <w:rFonts w:ascii="Arial" w:hAnsi="Arial" w:cs="Arial"/>
          <w:sz w:val="24"/>
          <w:szCs w:val="24"/>
        </w:rPr>
        <w:t xml:space="preserve"> (Accessed on: 03/04/2022)</w:t>
      </w:r>
    </w:p>
    <w:sectPr w:rsidR="00B23558">
      <w:pgSz w:w="11906" w:h="16838"/>
      <w:pgMar w:top="1440" w:right="1440" w:bottom="1440" w:left="1440" w:header="0" w:footer="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36C7" w:rsidRDefault="00A736C7" w:rsidP="00575E74">
      <w:r>
        <w:separator/>
      </w:r>
    </w:p>
  </w:endnote>
  <w:endnote w:type="continuationSeparator" w:id="0">
    <w:p w:rsidR="00A736C7" w:rsidRDefault="00A736C7" w:rsidP="00575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36C7" w:rsidRDefault="00A736C7" w:rsidP="00575E74">
      <w:r>
        <w:separator/>
      </w:r>
    </w:p>
  </w:footnote>
  <w:footnote w:type="continuationSeparator" w:id="0">
    <w:p w:rsidR="00A736C7" w:rsidRDefault="00A736C7" w:rsidP="00575E7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558"/>
    <w:rsid w:val="00016F0D"/>
    <w:rsid w:val="000B105B"/>
    <w:rsid w:val="000E6518"/>
    <w:rsid w:val="000F0BD4"/>
    <w:rsid w:val="00131ADF"/>
    <w:rsid w:val="001D2CAD"/>
    <w:rsid w:val="00201C9C"/>
    <w:rsid w:val="00296C8D"/>
    <w:rsid w:val="003048DB"/>
    <w:rsid w:val="00351154"/>
    <w:rsid w:val="00386D43"/>
    <w:rsid w:val="003973E0"/>
    <w:rsid w:val="003A45FA"/>
    <w:rsid w:val="003E20C4"/>
    <w:rsid w:val="00465186"/>
    <w:rsid w:val="004C7312"/>
    <w:rsid w:val="004F0CCA"/>
    <w:rsid w:val="00506390"/>
    <w:rsid w:val="00516C7A"/>
    <w:rsid w:val="005226EE"/>
    <w:rsid w:val="005526EE"/>
    <w:rsid w:val="005705FA"/>
    <w:rsid w:val="00574165"/>
    <w:rsid w:val="00575ADC"/>
    <w:rsid w:val="00575E74"/>
    <w:rsid w:val="005D27A3"/>
    <w:rsid w:val="005F2F45"/>
    <w:rsid w:val="005F4B8C"/>
    <w:rsid w:val="006472C7"/>
    <w:rsid w:val="00663790"/>
    <w:rsid w:val="00677E06"/>
    <w:rsid w:val="00684AF5"/>
    <w:rsid w:val="006C7F0C"/>
    <w:rsid w:val="007558EE"/>
    <w:rsid w:val="007C2BC9"/>
    <w:rsid w:val="007E310F"/>
    <w:rsid w:val="007F6A06"/>
    <w:rsid w:val="00823DBE"/>
    <w:rsid w:val="00850A37"/>
    <w:rsid w:val="008817F9"/>
    <w:rsid w:val="008C746E"/>
    <w:rsid w:val="009B49A5"/>
    <w:rsid w:val="00A32983"/>
    <w:rsid w:val="00A72580"/>
    <w:rsid w:val="00A736C7"/>
    <w:rsid w:val="00A8023C"/>
    <w:rsid w:val="00A85E51"/>
    <w:rsid w:val="00B23558"/>
    <w:rsid w:val="00B255B3"/>
    <w:rsid w:val="00B36B31"/>
    <w:rsid w:val="00BB5774"/>
    <w:rsid w:val="00BD748A"/>
    <w:rsid w:val="00BE3166"/>
    <w:rsid w:val="00CA2BEC"/>
    <w:rsid w:val="00CF3831"/>
    <w:rsid w:val="00D3196D"/>
    <w:rsid w:val="00D84BAA"/>
    <w:rsid w:val="00DB0460"/>
    <w:rsid w:val="00DC151B"/>
    <w:rsid w:val="00DE7C3A"/>
    <w:rsid w:val="00E94F14"/>
    <w:rsid w:val="00EA6085"/>
    <w:rsid w:val="00EC34BC"/>
    <w:rsid w:val="00ED4138"/>
    <w:rsid w:val="00EE7558"/>
    <w:rsid w:val="00F668DA"/>
    <w:rsid w:val="00FD7496"/>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B63D5C"/>
  <w15:docId w15:val="{85A83FC8-F458-448E-AE2B-4DB75829C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A3786"/>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ysylltiadRhyngrwyd">
    <w:name w:val="Cysylltiad Rhyngrwyd"/>
    <w:basedOn w:val="DefaultParagraphFont"/>
    <w:uiPriority w:val="99"/>
    <w:unhideWhenUsed/>
    <w:rsid w:val="004F177C"/>
    <w:rPr>
      <w:color w:val="0563C1" w:themeColor="hyperlink"/>
      <w:u w:val="single"/>
    </w:rPr>
  </w:style>
  <w:style w:type="character" w:styleId="UnresolvedMention">
    <w:name w:val="Unresolved Mention"/>
    <w:basedOn w:val="DefaultParagraphFont"/>
    <w:uiPriority w:val="99"/>
    <w:semiHidden/>
    <w:unhideWhenUsed/>
    <w:qFormat/>
    <w:rsid w:val="004F177C"/>
    <w:rPr>
      <w:color w:val="605E5C"/>
      <w:shd w:val="clear" w:color="auto" w:fill="E1DFDD"/>
    </w:rPr>
  </w:style>
  <w:style w:type="character" w:customStyle="1" w:styleId="CysylltiadRhyngrwydYmwelwyd">
    <w:name w:val="Cysylltiad Rhyngrwyd Ymwelwyd"/>
    <w:basedOn w:val="DefaultParagraphFont"/>
    <w:uiPriority w:val="99"/>
    <w:semiHidden/>
    <w:unhideWhenUsed/>
    <w:rsid w:val="00E96AE1"/>
    <w:rPr>
      <w:color w:val="954F72" w:themeColor="followedHyperlink"/>
      <w:u w:val="single"/>
    </w:rPr>
  </w:style>
  <w:style w:type="character" w:customStyle="1" w:styleId="HeaderChar">
    <w:name w:val="Header Char"/>
    <w:basedOn w:val="DefaultParagraphFont"/>
    <w:link w:val="Header"/>
    <w:uiPriority w:val="99"/>
    <w:qFormat/>
    <w:rsid w:val="00CD67C6"/>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qFormat/>
    <w:rsid w:val="00CD67C6"/>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qFormat/>
    <w:rsid w:val="000C67CA"/>
    <w:rPr>
      <w:rFonts w:ascii="Liberation Serif" w:eastAsia="NSimSun" w:hAnsi="Liberation Serif" w:cs="Lucida Sans"/>
      <w:kern w:val="2"/>
      <w:sz w:val="24"/>
      <w:szCs w:val="24"/>
      <w:lang w:val="cy-GB" w:eastAsia="zh-CN" w:bidi="hi-IN"/>
    </w:rPr>
  </w:style>
  <w:style w:type="paragraph" w:customStyle="1" w:styleId="Pennawd">
    <w:name w:val="Pennawd"/>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link w:val="BodyTextChar"/>
    <w:rsid w:val="000C67CA"/>
    <w:pPr>
      <w:spacing w:after="140" w:line="276" w:lineRule="auto"/>
    </w:pPr>
    <w:rPr>
      <w:rFonts w:ascii="Liberation Serif" w:eastAsia="NSimSun" w:hAnsi="Liberation Serif" w:cs="Lucida Sans"/>
      <w:kern w:val="2"/>
      <w:sz w:val="24"/>
      <w:szCs w:val="24"/>
      <w:lang w:val="cy-GB" w:eastAsia="zh-CN" w:bidi="hi-IN"/>
    </w:rPr>
  </w:style>
  <w:style w:type="paragraph" w:styleId="List">
    <w:name w:val="List"/>
    <w:basedOn w:val="BodyText"/>
  </w:style>
  <w:style w:type="paragraph" w:styleId="Caption">
    <w:name w:val="caption"/>
    <w:basedOn w:val="Normal"/>
    <w:qFormat/>
    <w:pPr>
      <w:suppressLineNumbers/>
      <w:spacing w:before="120" w:after="120"/>
    </w:pPr>
    <w:rPr>
      <w:rFonts w:cs="Lucida Sans"/>
      <w:i/>
      <w:iCs/>
      <w:sz w:val="24"/>
      <w:szCs w:val="24"/>
    </w:rPr>
  </w:style>
  <w:style w:type="paragraph" w:customStyle="1" w:styleId="Mynegai">
    <w:name w:val="Mynegai"/>
    <w:basedOn w:val="Normal"/>
    <w:qFormat/>
    <w:pPr>
      <w:suppressLineNumbers/>
    </w:pPr>
    <w:rPr>
      <w:rFonts w:cs="Lucida Sans"/>
      <w:lang/>
    </w:rPr>
  </w:style>
  <w:style w:type="paragraph" w:styleId="ListParagraph">
    <w:name w:val="List Paragraph"/>
    <w:basedOn w:val="Normal"/>
    <w:uiPriority w:val="34"/>
    <w:qFormat/>
    <w:rsid w:val="004F177C"/>
    <w:pPr>
      <w:ind w:left="720"/>
      <w:contextualSpacing/>
    </w:pPr>
  </w:style>
  <w:style w:type="paragraph" w:customStyle="1" w:styleId="PennynaThroedyn">
    <w:name w:val="Pennyn a Throedyn"/>
    <w:basedOn w:val="Normal"/>
    <w:qFormat/>
  </w:style>
  <w:style w:type="paragraph" w:styleId="Header">
    <w:name w:val="header"/>
    <w:basedOn w:val="Normal"/>
    <w:link w:val="HeaderChar"/>
    <w:uiPriority w:val="99"/>
    <w:unhideWhenUsed/>
    <w:rsid w:val="00CD67C6"/>
    <w:pPr>
      <w:tabs>
        <w:tab w:val="center" w:pos="4513"/>
        <w:tab w:val="right" w:pos="9026"/>
      </w:tabs>
    </w:pPr>
  </w:style>
  <w:style w:type="paragraph" w:styleId="Footer">
    <w:name w:val="footer"/>
    <w:basedOn w:val="Normal"/>
    <w:link w:val="FooterChar"/>
    <w:uiPriority w:val="99"/>
    <w:unhideWhenUsed/>
    <w:rsid w:val="00CD67C6"/>
    <w:pPr>
      <w:tabs>
        <w:tab w:val="center" w:pos="4513"/>
        <w:tab w:val="right" w:pos="9026"/>
      </w:tabs>
    </w:pPr>
  </w:style>
  <w:style w:type="character" w:styleId="Hyperlink">
    <w:name w:val="Hyperlink"/>
    <w:basedOn w:val="DefaultParagraphFont"/>
    <w:uiPriority w:val="99"/>
    <w:unhideWhenUsed/>
    <w:rsid w:val="00A802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dam-Crawford-9/publication/288488191_Working_in_Partnership_The_challenges_of_working_across_organisational_boundaries_cultures_and_practices/links/56814e6c08aebccc4e0bcc9f/Working-in-Partnership-The-challenges-of-working-across-organisational-boundaries-cultures-and-practices.pdf" TargetMode="External"/><Relationship Id="rId18" Type="http://schemas.openxmlformats.org/officeDocument/2006/relationships/hyperlink" Target="https://www.college.police.uk/research/crime-reduction-toolkit/cctv" TargetMode="External"/><Relationship Id="rId26" Type="http://schemas.openxmlformats.org/officeDocument/2006/relationships/hyperlink" Target="https://library.college.police.uk/docs/npia/NIM-Code-of-Practice.pdf" TargetMode="External"/><Relationship Id="rId39" Type="http://schemas.openxmlformats.org/officeDocument/2006/relationships/hyperlink" Target="https://eprints.whiterose.ac.uk/148516/1/Beyond_blue_collar_author_accepted_manuscript.pdf" TargetMode="External"/><Relationship Id="rId21" Type="http://schemas.openxmlformats.org/officeDocument/2006/relationships/hyperlink" Target="https://web-p-ebscohost-com.ezproxy.uwtsd.ac.uk/ehost/pdfviewer/pdfviewer?vid=0&amp;sid=6ede4971-3bc7-4993-92af-70745c2df8ca@redis" TargetMode="External"/><Relationship Id="rId34" Type="http://schemas.openxmlformats.org/officeDocument/2006/relationships/hyperlink" Target="https://journals.sagepub.com/doi/10.1177/14624740122228311" TargetMode="External"/><Relationship Id="rId42" Type="http://schemas.openxmlformats.org/officeDocument/2006/relationships/hyperlink" Target="https://news.npcc.police.uk/releases/chief-constable-dave-thompson-policing-is-at-the-tipping-point-and-weve-got-to-move-on-from-here" TargetMode="External"/><Relationship Id="rId47" Type="http://schemas.openxmlformats.org/officeDocument/2006/relationships/hyperlink" Target="https://perpetuityresearch.com/wp-content/uploads/2017/06/2017-05-Organised-Crime-in-Local-Communities-Final-Report-web.pdf" TargetMode="External"/><Relationship Id="rId50" Type="http://schemas.openxmlformats.org/officeDocument/2006/relationships/hyperlink" Target="https://www.police-foundation.org.uk/2017/wp-content/uploads/2010/10/understanding-public-priorities-final.pdf" TargetMode="External"/><Relationship Id="rId55" Type="http://schemas.openxmlformats.org/officeDocument/2006/relationships/hyperlink" Target="https://kclpure.kcl.ac.uk/portal/files/45172308/2015_Rosemont_Hugo_1112437_ethesis.pdf" TargetMode="External"/><Relationship Id="rId63" Type="http://schemas.openxmlformats.org/officeDocument/2006/relationships/theme" Target="theme/theme1.xml"/><Relationship Id="rId7" Type="http://schemas.openxmlformats.org/officeDocument/2006/relationships/hyperlink" Target="https://nceca.in/2021/28A_Research_Work_on_Information_Gathering_Tools.pdf" TargetMode="External"/><Relationship Id="rId2" Type="http://schemas.openxmlformats.org/officeDocument/2006/relationships/settings" Target="settings.xml"/><Relationship Id="rId16" Type="http://schemas.openxmlformats.org/officeDocument/2006/relationships/hyperlink" Target="https://www.app.college.police.uk/app-content/information-management/data-protection/" TargetMode="External"/><Relationship Id="rId20" Type="http://schemas.openxmlformats.org/officeDocument/2006/relationships/hyperlink" Target="https://www.chathamhouse.org/sites/default/files/public/Research/International%20Security/0708terrorism_internet.pdf" TargetMode="External"/><Relationship Id="rId29" Type="http://schemas.openxmlformats.org/officeDocument/2006/relationships/hyperlink" Target="https://journals.sagepub.com/doi/pdf/10.1177/1748895817690214" TargetMode="External"/><Relationship Id="rId41" Type="http://schemas.openxmlformats.org/officeDocument/2006/relationships/hyperlink" Target="https://www.npcc.police.uk/documents/crime/2016/Final%20A4%20National%20Policing%20Crime%20Prevention%20Strategy.pdf" TargetMode="External"/><Relationship Id="rId54" Type="http://schemas.openxmlformats.org/officeDocument/2006/relationships/hyperlink" Target="https://www.emerald.com/insight/content/doi/10.1108/JWAM-01-2020-0001/full/pdf?title=evidence-based-policing-a-view-on-its-development-within-the-police-service"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proquest.com/docview/1543373852?accountid=130472&amp;parentSessionId=kScJ6mSeKDShFX1LgqssgPu0KUuvu5hYDC6Glie8YrI%3D&amp;pq-origsite=primo" TargetMode="External"/><Relationship Id="rId11" Type="http://schemas.openxmlformats.org/officeDocument/2006/relationships/hyperlink" Target="https://www.tandfonline.com/doi/full/10.1080/10439463.2021.1891234?scroll=top&amp;needAccess=true" TargetMode="External"/><Relationship Id="rId24" Type="http://schemas.openxmlformats.org/officeDocument/2006/relationships/hyperlink" Target="https://journals.sagepub.com/doi/abs/10.1177/1748895808097403" TargetMode="External"/><Relationship Id="rId32" Type="http://schemas.openxmlformats.org/officeDocument/2006/relationships/hyperlink" Target="https://eprints.lancs.ac.uk/id/eprint/31778/1/nim.pdf" TargetMode="External"/><Relationship Id="rId37" Type="http://schemas.openxmlformats.org/officeDocument/2006/relationships/hyperlink" Target="https://www.britannica.com/topic/broken-windows-theory" TargetMode="External"/><Relationship Id="rId40" Type="http://schemas.openxmlformats.org/officeDocument/2006/relationships/hyperlink" Target="https://assets.publishing.service.gov.uk/government/uploads/system/uploads/attachment_data/file/892498/probation-roadmap-to-recovery.pdf" TargetMode="External"/><Relationship Id="rId45" Type="http://schemas.openxmlformats.org/officeDocument/2006/relationships/hyperlink" Target="https://sk.sagepub.com/navigator/global-terrorism/n9.xml" TargetMode="External"/><Relationship Id="rId53" Type="http://schemas.openxmlformats.org/officeDocument/2006/relationships/hyperlink" Target="https://bit.ly/3B4Jczc" TargetMode="External"/><Relationship Id="rId58" Type="http://schemas.openxmlformats.org/officeDocument/2006/relationships/hyperlink" Target="https://www.tandfonline.com/doi/abs/10.1080/01900690701402668?journalCode=lpad20" TargetMode="External"/><Relationship Id="rId5" Type="http://schemas.openxmlformats.org/officeDocument/2006/relationships/endnotes" Target="endnotes.xml"/><Relationship Id="rId15" Type="http://schemas.openxmlformats.org/officeDocument/2006/relationships/hyperlink" Target="https://whatworks.college.police.uk/Research/Documents/PCDA_evaluation.pdf" TargetMode="External"/><Relationship Id="rId23" Type="http://schemas.openxmlformats.org/officeDocument/2006/relationships/hyperlink" Target="https://infoz.ffzg.hr/infuture/images/papers/INFuture%202019%20Proceedings.pdf" TargetMode="External"/><Relationship Id="rId28" Type="http://schemas.openxmlformats.org/officeDocument/2006/relationships/hyperlink" Target="https://assets.publishing.service.gov.uk/government/uploads/system/uploads/attachment_data/file/716907/140618_CCS207_CCS0218929798-1_CONTEST_3.0_WEB.pdf" TargetMode="External"/><Relationship Id="rId36" Type="http://schemas.openxmlformats.org/officeDocument/2006/relationships/hyperlink" Target="https://www.met.police.uk/SysSiteAssets/foi-media/metropolitan-police/priorities_and_how_we_are_doing/corporate/frontline-policing--multi-agency-public-arrangement-mappa--report-2018-19.pdf" TargetMode="External"/><Relationship Id="rId49" Type="http://schemas.openxmlformats.org/officeDocument/2006/relationships/hyperlink" Target="https://www.police-foundation.org.uk/2017/wp-content/uploads/2018/01/perspectives_on_policing_officers_sense_of_role-FINAL.pdf" TargetMode="External"/><Relationship Id="rId57" Type="http://schemas.openxmlformats.org/officeDocument/2006/relationships/hyperlink" Target="http://39.107.75.175/mrt/&#20869;&#32593;/A%20framework%20for%20understanding%20and%20predicting%20insiderattacks.pdf" TargetMode="External"/><Relationship Id="rId61" Type="http://schemas.openxmlformats.org/officeDocument/2006/relationships/hyperlink" Target="https://cutt.ly/TD0GF9a" TargetMode="External"/><Relationship Id="rId10" Type="http://schemas.openxmlformats.org/officeDocument/2006/relationships/hyperlink" Target="http://citeseerx.ist.psu.edu/viewdoc/download?doi=10.1.1.892.7550&amp;rep=rep1&amp;type=pdf" TargetMode="External"/><Relationship Id="rId19" Type="http://schemas.openxmlformats.org/officeDocument/2006/relationships/hyperlink" Target="https://www.tandfonline.com/doi/abs/10.1080/10848770600766094" TargetMode="External"/><Relationship Id="rId31" Type="http://schemas.openxmlformats.org/officeDocument/2006/relationships/hyperlink" Target="https://www.gov.uk/government/publications/multi-agency-public-protection-arrangements-mappa-guidance" TargetMode="External"/><Relationship Id="rId44" Type="http://schemas.openxmlformats.org/officeDocument/2006/relationships/hyperlink" Target="https://www.nationalcrimeagency.gov.uk/careers/a-day-in-the-life/a-day-in-the-life-serious-crime-analysis-section-crime-analyst" TargetMode="External"/><Relationship Id="rId52" Type="http://schemas.openxmlformats.org/officeDocument/2006/relationships/hyperlink" Target="https://www.rand.org/content/dam/rand/pubs/research_reports/RR400/RR453/RAND_RR453.pdf" TargetMode="External"/><Relationship Id="rId60" Type="http://schemas.openxmlformats.org/officeDocument/2006/relationships/hyperlink" Target="https://pdfs.semanticscholar.org/1b68/abf12fe905bfb51f6d566c8c2c7c91001d7a.pdf" TargetMode="External"/><Relationship Id="rId4" Type="http://schemas.openxmlformats.org/officeDocument/2006/relationships/footnotes" Target="footnotes.xml"/><Relationship Id="rId9" Type="http://schemas.openxmlformats.org/officeDocument/2006/relationships/hyperlink" Target="https://journals.sagepub.com/doi/abs/10.1111/1467-9256.12027" TargetMode="External"/><Relationship Id="rId14" Type="http://schemas.openxmlformats.org/officeDocument/2006/relationships/hyperlink" Target="https://www.college.police.uk/career-learning/joining-police/joining-new-pc" TargetMode="External"/><Relationship Id="rId22" Type="http://schemas.openxmlformats.org/officeDocument/2006/relationships/hyperlink" Target="https://www.cps.gov.uk/crime-info/terrorism" TargetMode="External"/><Relationship Id="rId27" Type="http://schemas.openxmlformats.org/officeDocument/2006/relationships/hyperlink" Target="https://assets.publishing.service.gov.uk/government/uploads/system/uploads/attachment_data/file/509831/6.1770_Modern_Crime_Prevention_Strategy_final_WEB_version.pdf" TargetMode="External"/><Relationship Id="rId30" Type="http://schemas.openxmlformats.org/officeDocument/2006/relationships/hyperlink" Target="https://eprints.bbk.ac.uk/id/eprint/27509/1/Developing%20an%20evidence%20based%20police%20degree-holder%20entry%20programme.pdf" TargetMode="External"/><Relationship Id="rId35" Type="http://schemas.openxmlformats.org/officeDocument/2006/relationships/hyperlink" Target="https://journals-sagepub-com.ezproxy.uwtsd.ac.uk/doi/pdf/10.1177/026455050605300207" TargetMode="External"/><Relationship Id="rId43" Type="http://schemas.openxmlformats.org/officeDocument/2006/relationships/hyperlink" Target="https://www.nationalcrimeagency.gov.uk/what-we-do/how-we-work/intelligence-enhancing-the-picture-of-serious-organised-crime-affecting-the-uk" TargetMode="External"/><Relationship Id="rId48" Type="http://schemas.openxmlformats.org/officeDocument/2006/relationships/hyperlink" Target="https://www.police-foundation.org.uk/2017/wp-content/uploads/2017/09/police_policy_dinners_data_sharing.pdf" TargetMode="External"/><Relationship Id="rId56" Type="http://schemas.openxmlformats.org/officeDocument/2006/relationships/hyperlink" Target="http://researchonline.ljmu.ac.uk/id/eprint/12808/8/Practitioner%20perspectives%20of%20multi-agency%20safeguarding%20hubs%20(MASH).pdf" TargetMode="External"/><Relationship Id="rId8" Type="http://schemas.openxmlformats.org/officeDocument/2006/relationships/hyperlink" Target="https://link.springer.com/content/pdf/10.1007/s10610-017-9341-6.pdf" TargetMode="External"/><Relationship Id="rId51" Type="http://schemas.openxmlformats.org/officeDocument/2006/relationships/hyperlink" Target="https://academicworks.cuny.edu/cgi/viewcontent.cgi?article=1275&amp;context=jj_pubs" TargetMode="External"/><Relationship Id="rId3" Type="http://schemas.openxmlformats.org/officeDocument/2006/relationships/webSettings" Target="webSettings.xml"/><Relationship Id="rId12" Type="http://schemas.openxmlformats.org/officeDocument/2006/relationships/hyperlink" Target="https://dro.dur.ac.uk/10715/1/10715.pdf" TargetMode="External"/><Relationship Id="rId17" Type="http://schemas.openxmlformats.org/officeDocument/2006/relationships/hyperlink" Target="https://www.app.college.police.uk/app-content/investigations/managing-investigations/" TargetMode="External"/><Relationship Id="rId25" Type="http://schemas.openxmlformats.org/officeDocument/2006/relationships/hyperlink" Target="https://www.policinginstitute.org/wp-content/uploads/2017/10/PF-Report-Policing-Around-the-Nation_10-2017_Final.pdf" TargetMode="External"/><Relationship Id="rId33" Type="http://schemas.openxmlformats.org/officeDocument/2006/relationships/hyperlink" Target="https://citeseerx.ist.psu.edu/viewdoc/download?doi=10.1.1.617.4818&amp;rep=rep1&amp;type=pdf" TargetMode="External"/><Relationship Id="rId38" Type="http://schemas.openxmlformats.org/officeDocument/2006/relationships/hyperlink" Target="file:///C:\407295\Downloads\Integrating_the_National_Intel.pdf" TargetMode="External"/><Relationship Id="rId46" Type="http://schemas.openxmlformats.org/officeDocument/2006/relationships/hyperlink" Target="http://tvernedra.ru/Pretotvkorvpolice.pdf" TargetMode="External"/><Relationship Id="rId59" Type="http://schemas.openxmlformats.org/officeDocument/2006/relationships/hyperlink" Target="https://www.ojp.gov/pdffiles/17167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17</Pages>
  <Words>8630</Words>
  <Characters>49197</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Ciaran</dc:creator>
  <dc:description/>
  <cp:lastModifiedBy>Leonard, Ciaran</cp:lastModifiedBy>
  <cp:revision>41</cp:revision>
  <dcterms:created xsi:type="dcterms:W3CDTF">2022-04-04T07:38:00Z</dcterms:created>
  <dcterms:modified xsi:type="dcterms:W3CDTF">2022-04-04T13:29:00Z</dcterms:modified>
  <dc:language>cy-GB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ActionId">
    <vt:lpwstr>2ade26f6-6c67-45d0-9cfb-e5c25d639148</vt:lpwstr>
  </property>
  <property fmtid="{D5CDD505-2E9C-101B-9397-08002B2CF9AE}" pid="3" name="MSIP_Label_f2acd28b-79a3-4a0f-b0ff-4b75658b1549_ContentBits">
    <vt:lpwstr>0</vt:lpwstr>
  </property>
  <property fmtid="{D5CDD505-2E9C-101B-9397-08002B2CF9AE}" pid="4" name="MSIP_Label_f2acd28b-79a3-4a0f-b0ff-4b75658b1549_Enabled">
    <vt:lpwstr>true</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etDate">
    <vt:lpwstr>2021-11-08T13:38:00Z</vt:lpwstr>
  </property>
  <property fmtid="{D5CDD505-2E9C-101B-9397-08002B2CF9AE}" pid="8" name="MSIP_Label_f2acd28b-79a3-4a0f-b0ff-4b75658b1549_SiteId">
    <vt:lpwstr>e46c8472-ef5d-4b63-bc74-4a60db42c371</vt:lpwstr>
  </property>
</Properties>
</file>