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9782A" w14:textId="77777777" w:rsidR="009C1390" w:rsidRPr="007D2771" w:rsidRDefault="009C1390" w:rsidP="009C1390">
      <w:pPr>
        <w:pStyle w:val="Heading4"/>
        <w:shd w:val="clear" w:color="auto" w:fill="FFFFFF"/>
        <w:spacing w:before="150" w:after="150"/>
        <w:rPr>
          <w:rFonts w:ascii="Times New Roman" w:hAnsi="Times New Roman" w:cs="Times New Roman"/>
          <w:b w:val="0"/>
          <w:bCs w:val="0"/>
          <w:color w:val="333333"/>
          <w:sz w:val="27"/>
          <w:szCs w:val="27"/>
        </w:rPr>
      </w:pPr>
    </w:p>
    <w:p w14:paraId="4773CA49" w14:textId="77777777" w:rsidR="009C1390" w:rsidRPr="007D2771" w:rsidRDefault="009C1390" w:rsidP="009C1390"/>
    <w:p w14:paraId="40242311" w14:textId="77777777" w:rsidR="009C1390" w:rsidRPr="007D2771" w:rsidRDefault="009C1390" w:rsidP="009C1390"/>
    <w:p w14:paraId="45622721" w14:textId="0EC07370" w:rsidR="009C1390" w:rsidRDefault="009C1390" w:rsidP="009C1390">
      <w:pPr>
        <w:pStyle w:val="TOC1"/>
        <w:jc w:val="center"/>
        <w:rPr>
          <w:b/>
          <w:i/>
          <w:sz w:val="88"/>
          <w:szCs w:val="88"/>
        </w:rPr>
      </w:pPr>
      <w:bookmarkStart w:id="0" w:name="__RefHeading___Toc76982321"/>
      <w:bookmarkEnd w:id="0"/>
      <w:r>
        <w:rPr>
          <w:b/>
          <w:i/>
          <w:sz w:val="88"/>
          <w:szCs w:val="88"/>
        </w:rPr>
        <w:t xml:space="preserve">BMSK5013 </w:t>
      </w:r>
      <w:r w:rsidRPr="008614C7">
        <w:rPr>
          <w:b/>
          <w:i/>
          <w:sz w:val="88"/>
          <w:szCs w:val="88"/>
        </w:rPr>
        <w:t>Knowledge Management</w:t>
      </w:r>
    </w:p>
    <w:p w14:paraId="7BEBDD6B" w14:textId="40F103E8" w:rsidR="009C1390" w:rsidRPr="009C1390" w:rsidRDefault="009C1390" w:rsidP="009C1390">
      <w:pPr>
        <w:pStyle w:val="TOC1"/>
        <w:jc w:val="center"/>
        <w:rPr>
          <w:b/>
          <w:i/>
          <w:szCs w:val="24"/>
        </w:rPr>
      </w:pPr>
      <w:r>
        <w:rPr>
          <w:b/>
          <w:i/>
          <w:szCs w:val="24"/>
        </w:rPr>
        <w:t xml:space="preserve">Kelly </w:t>
      </w:r>
      <w:proofErr w:type="spellStart"/>
      <w:r>
        <w:rPr>
          <w:b/>
          <w:i/>
          <w:szCs w:val="24"/>
        </w:rPr>
        <w:t>forbes</w:t>
      </w:r>
      <w:proofErr w:type="spellEnd"/>
      <w:r>
        <w:rPr>
          <w:b/>
          <w:i/>
          <w:szCs w:val="24"/>
        </w:rPr>
        <w:t xml:space="preserve"> 2114235</w:t>
      </w:r>
    </w:p>
    <w:p w14:paraId="618402AA" w14:textId="77777777" w:rsidR="009C1390" w:rsidRDefault="009C1390" w:rsidP="009C1390">
      <w:pPr>
        <w:pStyle w:val="TOC1"/>
        <w:jc w:val="center"/>
        <w:rPr>
          <w:b/>
          <w:i/>
          <w:sz w:val="88"/>
          <w:szCs w:val="88"/>
        </w:rPr>
      </w:pPr>
    </w:p>
    <w:p w14:paraId="20672042" w14:textId="77777777" w:rsidR="009C1390" w:rsidRDefault="009C1390" w:rsidP="009C1390">
      <w:pPr>
        <w:pStyle w:val="TOC1"/>
        <w:jc w:val="center"/>
        <w:rPr>
          <w:b/>
          <w:i/>
          <w:sz w:val="88"/>
          <w:szCs w:val="88"/>
        </w:rPr>
      </w:pPr>
    </w:p>
    <w:p w14:paraId="2F4D380E" w14:textId="77777777" w:rsidR="009C1390" w:rsidRDefault="009C1390" w:rsidP="009C1390">
      <w:pPr>
        <w:pStyle w:val="TOC1"/>
        <w:jc w:val="center"/>
      </w:pPr>
    </w:p>
    <w:p w14:paraId="406C2DC7" w14:textId="77777777" w:rsidR="009C1390" w:rsidRDefault="009C1390" w:rsidP="009C1390">
      <w:pPr>
        <w:pStyle w:val="TOC1"/>
      </w:pPr>
    </w:p>
    <w:p w14:paraId="11250A15" w14:textId="77777777" w:rsidR="009C1390" w:rsidRDefault="009C1390" w:rsidP="009C1390">
      <w:pPr>
        <w:pStyle w:val="TOC1"/>
      </w:pPr>
    </w:p>
    <w:p w14:paraId="5500727D" w14:textId="77777777" w:rsidR="009C1390" w:rsidRDefault="009C1390" w:rsidP="009C1390">
      <w:pPr>
        <w:pStyle w:val="TOC1"/>
      </w:pPr>
    </w:p>
    <w:p w14:paraId="0D34FB5B" w14:textId="77777777" w:rsidR="009C1390" w:rsidRDefault="009C1390" w:rsidP="009C1390">
      <w:pPr>
        <w:pStyle w:val="TOC1"/>
      </w:pPr>
    </w:p>
    <w:p w14:paraId="449B92A6" w14:textId="77777777" w:rsidR="009C1390" w:rsidRDefault="009C1390" w:rsidP="009C1390">
      <w:pPr>
        <w:pStyle w:val="TOC1"/>
      </w:pPr>
    </w:p>
    <w:p w14:paraId="1F55B3D0" w14:textId="77777777" w:rsidR="009C1390" w:rsidRDefault="009C1390" w:rsidP="009C1390">
      <w:pPr>
        <w:pStyle w:val="TOC1"/>
      </w:pPr>
    </w:p>
    <w:p w14:paraId="35DFED4F" w14:textId="77777777" w:rsidR="009C1390" w:rsidRDefault="009C1390" w:rsidP="009C1390">
      <w:pPr>
        <w:pStyle w:val="TOC1"/>
      </w:pPr>
    </w:p>
    <w:p w14:paraId="6A9FB2C2" w14:textId="77777777" w:rsidR="009C1390" w:rsidRDefault="009C1390" w:rsidP="009C1390">
      <w:pPr>
        <w:pStyle w:val="TOC1"/>
      </w:pPr>
    </w:p>
    <w:p w14:paraId="0B99AC20" w14:textId="77777777" w:rsidR="009C1390" w:rsidRPr="00183A40" w:rsidRDefault="009C1390" w:rsidP="009C1390">
      <w:pPr>
        <w:pStyle w:val="TOC1"/>
        <w:rPr>
          <w:rFonts w:ascii="Calibri" w:eastAsia="Times New Roman" w:hAnsi="Calibri"/>
          <w:noProof/>
          <w:color w:val="auto"/>
          <w:sz w:val="22"/>
          <w:lang w:val="en-US" w:eastAsia="en-US"/>
        </w:rPr>
      </w:pPr>
      <w:r w:rsidRPr="007D2771">
        <w:fldChar w:fldCharType="begin"/>
      </w:r>
      <w:r w:rsidRPr="007D2771">
        <w:instrText xml:space="preserve"> TOC </w:instrText>
      </w:r>
      <w:r w:rsidRPr="007D2771">
        <w:fldChar w:fldCharType="separate"/>
      </w:r>
      <w:r>
        <w:rPr>
          <w:noProof/>
        </w:rPr>
        <w:t>INTRODUCTION</w:t>
      </w:r>
      <w:r>
        <w:rPr>
          <w:noProof/>
        </w:rPr>
        <w:tab/>
      </w:r>
      <w:r>
        <w:rPr>
          <w:noProof/>
        </w:rPr>
        <w:fldChar w:fldCharType="begin"/>
      </w:r>
      <w:r>
        <w:rPr>
          <w:noProof/>
        </w:rPr>
        <w:instrText xml:space="preserve"> PAGEREF _Toc165392949 \h </w:instrText>
      </w:r>
      <w:r>
        <w:rPr>
          <w:noProof/>
        </w:rPr>
      </w:r>
      <w:r>
        <w:rPr>
          <w:noProof/>
        </w:rPr>
        <w:fldChar w:fldCharType="separate"/>
      </w:r>
      <w:r>
        <w:rPr>
          <w:noProof/>
        </w:rPr>
        <w:t>3</w:t>
      </w:r>
      <w:r>
        <w:rPr>
          <w:noProof/>
        </w:rPr>
        <w:fldChar w:fldCharType="end"/>
      </w:r>
    </w:p>
    <w:p w14:paraId="216CED77" w14:textId="77777777" w:rsidR="009C1390" w:rsidRPr="00183A40" w:rsidRDefault="009C1390" w:rsidP="009C1390">
      <w:pPr>
        <w:pStyle w:val="TOC1"/>
        <w:rPr>
          <w:rFonts w:ascii="Calibri" w:eastAsia="Times New Roman" w:hAnsi="Calibri"/>
          <w:noProof/>
          <w:color w:val="auto"/>
          <w:sz w:val="22"/>
          <w:lang w:val="en-US" w:eastAsia="en-US"/>
        </w:rPr>
      </w:pPr>
      <w:r>
        <w:rPr>
          <w:noProof/>
        </w:rPr>
        <w:t>TASK I</w:t>
      </w:r>
      <w:r>
        <w:rPr>
          <w:noProof/>
        </w:rPr>
        <w:tab/>
      </w:r>
      <w:r>
        <w:rPr>
          <w:noProof/>
        </w:rPr>
        <w:fldChar w:fldCharType="begin"/>
      </w:r>
      <w:r>
        <w:rPr>
          <w:noProof/>
        </w:rPr>
        <w:instrText xml:space="preserve"> PAGEREF _Toc165392950 \h </w:instrText>
      </w:r>
      <w:r>
        <w:rPr>
          <w:noProof/>
        </w:rPr>
      </w:r>
      <w:r>
        <w:rPr>
          <w:noProof/>
        </w:rPr>
        <w:fldChar w:fldCharType="separate"/>
      </w:r>
      <w:r>
        <w:rPr>
          <w:noProof/>
        </w:rPr>
        <w:t>3</w:t>
      </w:r>
      <w:r>
        <w:rPr>
          <w:noProof/>
        </w:rPr>
        <w:fldChar w:fldCharType="end"/>
      </w:r>
    </w:p>
    <w:p w14:paraId="6ADEBDA7" w14:textId="77777777" w:rsidR="009C1390" w:rsidRPr="00183A40" w:rsidRDefault="009C1390" w:rsidP="009C1390">
      <w:pPr>
        <w:pStyle w:val="TOC2"/>
        <w:rPr>
          <w:rFonts w:ascii="Calibri" w:eastAsia="Times New Roman" w:hAnsi="Calibri"/>
          <w:noProof/>
          <w:color w:val="auto"/>
          <w:sz w:val="22"/>
          <w:lang w:val="en-US" w:eastAsia="en-US"/>
        </w:rPr>
      </w:pPr>
      <w:r>
        <w:rPr>
          <w:noProof/>
        </w:rPr>
        <w:t>Relationship between Information, Data and Knowledge</w:t>
      </w:r>
      <w:r>
        <w:rPr>
          <w:noProof/>
        </w:rPr>
        <w:tab/>
      </w:r>
      <w:r>
        <w:rPr>
          <w:noProof/>
        </w:rPr>
        <w:fldChar w:fldCharType="begin"/>
      </w:r>
      <w:r>
        <w:rPr>
          <w:noProof/>
        </w:rPr>
        <w:instrText xml:space="preserve"> PAGEREF _Toc165392951 \h </w:instrText>
      </w:r>
      <w:r>
        <w:rPr>
          <w:noProof/>
        </w:rPr>
      </w:r>
      <w:r>
        <w:rPr>
          <w:noProof/>
        </w:rPr>
        <w:fldChar w:fldCharType="separate"/>
      </w:r>
      <w:r>
        <w:rPr>
          <w:noProof/>
        </w:rPr>
        <w:t>3</w:t>
      </w:r>
      <w:r>
        <w:rPr>
          <w:noProof/>
        </w:rPr>
        <w:fldChar w:fldCharType="end"/>
      </w:r>
    </w:p>
    <w:p w14:paraId="7E1E9E2F" w14:textId="77777777" w:rsidR="009C1390" w:rsidRPr="00183A40" w:rsidRDefault="009C1390" w:rsidP="009C1390">
      <w:pPr>
        <w:pStyle w:val="TOC2"/>
        <w:rPr>
          <w:rFonts w:ascii="Calibri" w:eastAsia="Times New Roman" w:hAnsi="Calibri"/>
          <w:noProof/>
          <w:color w:val="auto"/>
          <w:sz w:val="22"/>
          <w:lang w:val="en-US" w:eastAsia="en-US"/>
        </w:rPr>
      </w:pPr>
      <w:r>
        <w:rPr>
          <w:noProof/>
        </w:rPr>
        <w:lastRenderedPageBreak/>
        <w:t>Relationship between Organizational and Individual Knowledge</w:t>
      </w:r>
      <w:r>
        <w:rPr>
          <w:noProof/>
        </w:rPr>
        <w:tab/>
      </w:r>
      <w:r>
        <w:rPr>
          <w:noProof/>
        </w:rPr>
        <w:fldChar w:fldCharType="begin"/>
      </w:r>
      <w:r>
        <w:rPr>
          <w:noProof/>
        </w:rPr>
        <w:instrText xml:space="preserve"> PAGEREF _Toc165392952 \h </w:instrText>
      </w:r>
      <w:r>
        <w:rPr>
          <w:noProof/>
        </w:rPr>
      </w:r>
      <w:r>
        <w:rPr>
          <w:noProof/>
        </w:rPr>
        <w:fldChar w:fldCharType="separate"/>
      </w:r>
      <w:r>
        <w:rPr>
          <w:noProof/>
        </w:rPr>
        <w:t>4</w:t>
      </w:r>
      <w:r>
        <w:rPr>
          <w:noProof/>
        </w:rPr>
        <w:fldChar w:fldCharType="end"/>
      </w:r>
    </w:p>
    <w:p w14:paraId="77A76E47" w14:textId="77777777" w:rsidR="009C1390" w:rsidRPr="00183A40" w:rsidRDefault="009C1390" w:rsidP="009C1390">
      <w:pPr>
        <w:pStyle w:val="TOC2"/>
        <w:rPr>
          <w:rFonts w:ascii="Calibri" w:eastAsia="Times New Roman" w:hAnsi="Calibri"/>
          <w:noProof/>
          <w:color w:val="auto"/>
          <w:sz w:val="22"/>
          <w:lang w:val="en-US" w:eastAsia="en-US"/>
        </w:rPr>
      </w:pPr>
      <w:r>
        <w:rPr>
          <w:noProof/>
        </w:rPr>
        <w:t>Analyzation and modelling techniques to recognise knowledge assets</w:t>
      </w:r>
      <w:r>
        <w:rPr>
          <w:noProof/>
        </w:rPr>
        <w:tab/>
      </w:r>
      <w:r>
        <w:rPr>
          <w:noProof/>
        </w:rPr>
        <w:fldChar w:fldCharType="begin"/>
      </w:r>
      <w:r>
        <w:rPr>
          <w:noProof/>
        </w:rPr>
        <w:instrText xml:space="preserve"> PAGEREF _Toc165392953 \h </w:instrText>
      </w:r>
      <w:r>
        <w:rPr>
          <w:noProof/>
        </w:rPr>
      </w:r>
      <w:r>
        <w:rPr>
          <w:noProof/>
        </w:rPr>
        <w:fldChar w:fldCharType="separate"/>
      </w:r>
      <w:r>
        <w:rPr>
          <w:noProof/>
        </w:rPr>
        <w:t>5</w:t>
      </w:r>
      <w:r>
        <w:rPr>
          <w:noProof/>
        </w:rPr>
        <w:fldChar w:fldCharType="end"/>
      </w:r>
    </w:p>
    <w:p w14:paraId="6D3E87B6" w14:textId="77777777" w:rsidR="009C1390" w:rsidRPr="00183A40" w:rsidRDefault="009C1390" w:rsidP="009C1390">
      <w:pPr>
        <w:pStyle w:val="TOC2"/>
        <w:rPr>
          <w:rFonts w:ascii="Calibri" w:eastAsia="Times New Roman" w:hAnsi="Calibri"/>
          <w:noProof/>
          <w:color w:val="auto"/>
          <w:sz w:val="22"/>
          <w:lang w:val="en-US" w:eastAsia="en-US"/>
        </w:rPr>
      </w:pPr>
      <w:r>
        <w:rPr>
          <w:noProof/>
        </w:rPr>
        <w:t>Evaluated potential and actual knowledge assets to gain required knowledge</w:t>
      </w:r>
      <w:r>
        <w:rPr>
          <w:noProof/>
        </w:rPr>
        <w:tab/>
      </w:r>
      <w:r>
        <w:rPr>
          <w:noProof/>
        </w:rPr>
        <w:fldChar w:fldCharType="begin"/>
      </w:r>
      <w:r>
        <w:rPr>
          <w:noProof/>
        </w:rPr>
        <w:instrText xml:space="preserve"> PAGEREF _Toc165392954 \h </w:instrText>
      </w:r>
      <w:r>
        <w:rPr>
          <w:noProof/>
        </w:rPr>
      </w:r>
      <w:r>
        <w:rPr>
          <w:noProof/>
        </w:rPr>
        <w:fldChar w:fldCharType="separate"/>
      </w:r>
      <w:r>
        <w:rPr>
          <w:noProof/>
        </w:rPr>
        <w:t>7</w:t>
      </w:r>
      <w:r>
        <w:rPr>
          <w:noProof/>
        </w:rPr>
        <w:fldChar w:fldCharType="end"/>
      </w:r>
    </w:p>
    <w:p w14:paraId="12E93CF1" w14:textId="77777777" w:rsidR="009C1390" w:rsidRPr="00183A40" w:rsidRDefault="009C1390" w:rsidP="009C1390">
      <w:pPr>
        <w:pStyle w:val="TOC1"/>
        <w:rPr>
          <w:rFonts w:ascii="Calibri" w:eastAsia="Times New Roman" w:hAnsi="Calibri"/>
          <w:noProof/>
          <w:color w:val="auto"/>
          <w:sz w:val="22"/>
          <w:lang w:val="en-US" w:eastAsia="en-US"/>
        </w:rPr>
      </w:pPr>
      <w:r>
        <w:rPr>
          <w:noProof/>
        </w:rPr>
        <w:t>TASK II</w:t>
      </w:r>
      <w:r>
        <w:rPr>
          <w:noProof/>
        </w:rPr>
        <w:tab/>
      </w:r>
      <w:r>
        <w:rPr>
          <w:noProof/>
        </w:rPr>
        <w:fldChar w:fldCharType="begin"/>
      </w:r>
      <w:r>
        <w:rPr>
          <w:noProof/>
        </w:rPr>
        <w:instrText xml:space="preserve"> PAGEREF _Toc165392955 \h </w:instrText>
      </w:r>
      <w:r>
        <w:rPr>
          <w:noProof/>
        </w:rPr>
      </w:r>
      <w:r>
        <w:rPr>
          <w:noProof/>
        </w:rPr>
        <w:fldChar w:fldCharType="separate"/>
      </w:r>
      <w:r>
        <w:rPr>
          <w:noProof/>
        </w:rPr>
        <w:t>8</w:t>
      </w:r>
      <w:r>
        <w:rPr>
          <w:noProof/>
        </w:rPr>
        <w:fldChar w:fldCharType="end"/>
      </w:r>
    </w:p>
    <w:p w14:paraId="18D3ABB7" w14:textId="77777777" w:rsidR="009C1390" w:rsidRPr="00183A40" w:rsidRDefault="009C1390" w:rsidP="009C1390">
      <w:pPr>
        <w:pStyle w:val="TOC2"/>
        <w:rPr>
          <w:rFonts w:ascii="Calibri" w:eastAsia="Times New Roman" w:hAnsi="Calibri"/>
          <w:noProof/>
          <w:color w:val="auto"/>
          <w:sz w:val="22"/>
          <w:lang w:val="en-US" w:eastAsia="en-US"/>
        </w:rPr>
      </w:pPr>
      <w:r>
        <w:rPr>
          <w:noProof/>
        </w:rPr>
        <w:t>Requirements to store, apply, generate and integrate the knowledge</w:t>
      </w:r>
      <w:r>
        <w:rPr>
          <w:noProof/>
        </w:rPr>
        <w:tab/>
      </w:r>
      <w:r>
        <w:rPr>
          <w:noProof/>
        </w:rPr>
        <w:fldChar w:fldCharType="begin"/>
      </w:r>
      <w:r>
        <w:rPr>
          <w:noProof/>
        </w:rPr>
        <w:instrText xml:space="preserve"> PAGEREF _Toc165392956 \h </w:instrText>
      </w:r>
      <w:r>
        <w:rPr>
          <w:noProof/>
        </w:rPr>
      </w:r>
      <w:r>
        <w:rPr>
          <w:noProof/>
        </w:rPr>
        <w:fldChar w:fldCharType="separate"/>
      </w:r>
      <w:r>
        <w:rPr>
          <w:noProof/>
        </w:rPr>
        <w:t>8</w:t>
      </w:r>
      <w:r>
        <w:rPr>
          <w:noProof/>
        </w:rPr>
        <w:fldChar w:fldCharType="end"/>
      </w:r>
    </w:p>
    <w:p w14:paraId="0B6F4DDF" w14:textId="77777777" w:rsidR="009C1390" w:rsidRPr="00183A40" w:rsidRDefault="009C1390" w:rsidP="009C1390">
      <w:pPr>
        <w:pStyle w:val="TOC2"/>
        <w:rPr>
          <w:rFonts w:ascii="Calibri" w:eastAsia="Times New Roman" w:hAnsi="Calibri"/>
          <w:noProof/>
          <w:color w:val="auto"/>
          <w:sz w:val="22"/>
          <w:lang w:val="en-US" w:eastAsia="en-US"/>
        </w:rPr>
      </w:pPr>
      <w:r>
        <w:rPr>
          <w:noProof/>
        </w:rPr>
        <w:t>Importance of Intellectual Property Rights</w:t>
      </w:r>
      <w:r>
        <w:rPr>
          <w:noProof/>
        </w:rPr>
        <w:tab/>
      </w:r>
      <w:r>
        <w:rPr>
          <w:noProof/>
        </w:rPr>
        <w:fldChar w:fldCharType="begin"/>
      </w:r>
      <w:r>
        <w:rPr>
          <w:noProof/>
        </w:rPr>
        <w:instrText xml:space="preserve"> PAGEREF _Toc165392957 \h </w:instrText>
      </w:r>
      <w:r>
        <w:rPr>
          <w:noProof/>
        </w:rPr>
      </w:r>
      <w:r>
        <w:rPr>
          <w:noProof/>
        </w:rPr>
        <w:fldChar w:fldCharType="separate"/>
      </w:r>
      <w:r>
        <w:rPr>
          <w:noProof/>
        </w:rPr>
        <w:t>10</w:t>
      </w:r>
      <w:r>
        <w:rPr>
          <w:noProof/>
        </w:rPr>
        <w:fldChar w:fldCharType="end"/>
      </w:r>
    </w:p>
    <w:p w14:paraId="480B14F1" w14:textId="77777777" w:rsidR="009C1390" w:rsidRPr="00183A40" w:rsidRDefault="009C1390" w:rsidP="009C1390">
      <w:pPr>
        <w:pStyle w:val="TOC1"/>
        <w:rPr>
          <w:rFonts w:ascii="Calibri" w:eastAsia="Times New Roman" w:hAnsi="Calibri"/>
          <w:noProof/>
          <w:color w:val="auto"/>
          <w:sz w:val="22"/>
          <w:lang w:val="en-US" w:eastAsia="en-US"/>
        </w:rPr>
      </w:pPr>
      <w:r>
        <w:rPr>
          <w:noProof/>
        </w:rPr>
        <w:t>TASK III</w:t>
      </w:r>
      <w:r>
        <w:rPr>
          <w:noProof/>
        </w:rPr>
        <w:tab/>
      </w:r>
      <w:r>
        <w:rPr>
          <w:noProof/>
        </w:rPr>
        <w:fldChar w:fldCharType="begin"/>
      </w:r>
      <w:r>
        <w:rPr>
          <w:noProof/>
        </w:rPr>
        <w:instrText xml:space="preserve"> PAGEREF _Toc165392958 \h </w:instrText>
      </w:r>
      <w:r>
        <w:rPr>
          <w:noProof/>
        </w:rPr>
      </w:r>
      <w:r>
        <w:rPr>
          <w:noProof/>
        </w:rPr>
        <w:fldChar w:fldCharType="separate"/>
      </w:r>
      <w:r>
        <w:rPr>
          <w:noProof/>
        </w:rPr>
        <w:t>11</w:t>
      </w:r>
      <w:r>
        <w:rPr>
          <w:noProof/>
        </w:rPr>
        <w:fldChar w:fldCharType="end"/>
      </w:r>
    </w:p>
    <w:p w14:paraId="6C2F2C7A" w14:textId="77777777" w:rsidR="009C1390" w:rsidRPr="00183A40" w:rsidRDefault="009C1390" w:rsidP="009C1390">
      <w:pPr>
        <w:pStyle w:val="TOC2"/>
        <w:rPr>
          <w:rFonts w:ascii="Calibri" w:eastAsia="Times New Roman" w:hAnsi="Calibri"/>
          <w:noProof/>
          <w:color w:val="auto"/>
          <w:sz w:val="22"/>
          <w:lang w:val="en-US" w:eastAsia="en-US"/>
        </w:rPr>
      </w:pPr>
      <w:r>
        <w:rPr>
          <w:noProof/>
        </w:rPr>
        <w:t>Contribution of Knowledge assets in an organization</w:t>
      </w:r>
      <w:r>
        <w:rPr>
          <w:noProof/>
        </w:rPr>
        <w:tab/>
      </w:r>
      <w:r>
        <w:rPr>
          <w:noProof/>
        </w:rPr>
        <w:fldChar w:fldCharType="begin"/>
      </w:r>
      <w:r>
        <w:rPr>
          <w:noProof/>
        </w:rPr>
        <w:instrText xml:space="preserve"> PAGEREF _Toc165392959 \h </w:instrText>
      </w:r>
      <w:r>
        <w:rPr>
          <w:noProof/>
        </w:rPr>
      </w:r>
      <w:r>
        <w:rPr>
          <w:noProof/>
        </w:rPr>
        <w:fldChar w:fldCharType="separate"/>
      </w:r>
      <w:r>
        <w:rPr>
          <w:noProof/>
        </w:rPr>
        <w:t>11</w:t>
      </w:r>
      <w:r>
        <w:rPr>
          <w:noProof/>
        </w:rPr>
        <w:fldChar w:fldCharType="end"/>
      </w:r>
    </w:p>
    <w:p w14:paraId="68CA36BC" w14:textId="77777777" w:rsidR="009C1390" w:rsidRPr="00183A40" w:rsidRDefault="009C1390" w:rsidP="009C1390">
      <w:pPr>
        <w:pStyle w:val="TOC2"/>
        <w:rPr>
          <w:rFonts w:ascii="Calibri" w:eastAsia="Times New Roman" w:hAnsi="Calibri"/>
          <w:noProof/>
          <w:color w:val="auto"/>
          <w:sz w:val="22"/>
          <w:lang w:val="en-US" w:eastAsia="en-US"/>
        </w:rPr>
      </w:pPr>
      <w:r>
        <w:rPr>
          <w:noProof/>
        </w:rPr>
        <w:t>Knowledge requirements for the organization</w:t>
      </w:r>
      <w:r>
        <w:rPr>
          <w:noProof/>
        </w:rPr>
        <w:tab/>
      </w:r>
      <w:r>
        <w:rPr>
          <w:noProof/>
        </w:rPr>
        <w:fldChar w:fldCharType="begin"/>
      </w:r>
      <w:r>
        <w:rPr>
          <w:noProof/>
        </w:rPr>
        <w:instrText xml:space="preserve"> PAGEREF _Toc165392960 \h </w:instrText>
      </w:r>
      <w:r>
        <w:rPr>
          <w:noProof/>
        </w:rPr>
      </w:r>
      <w:r>
        <w:rPr>
          <w:noProof/>
        </w:rPr>
        <w:fldChar w:fldCharType="separate"/>
      </w:r>
      <w:r>
        <w:rPr>
          <w:noProof/>
        </w:rPr>
        <w:t>11</w:t>
      </w:r>
      <w:r>
        <w:rPr>
          <w:noProof/>
        </w:rPr>
        <w:fldChar w:fldCharType="end"/>
      </w:r>
    </w:p>
    <w:p w14:paraId="30A2B239" w14:textId="77777777" w:rsidR="009C1390" w:rsidRPr="00183A40" w:rsidRDefault="009C1390" w:rsidP="009C1390">
      <w:pPr>
        <w:pStyle w:val="TOC2"/>
        <w:rPr>
          <w:rFonts w:ascii="Calibri" w:eastAsia="Times New Roman" w:hAnsi="Calibri"/>
          <w:noProof/>
          <w:color w:val="auto"/>
          <w:sz w:val="22"/>
          <w:lang w:val="en-US" w:eastAsia="en-US"/>
        </w:rPr>
      </w:pPr>
      <w:r>
        <w:rPr>
          <w:noProof/>
        </w:rPr>
        <w:t>Framework of organization of knowledge sharing</w:t>
      </w:r>
      <w:r>
        <w:rPr>
          <w:noProof/>
        </w:rPr>
        <w:tab/>
      </w:r>
      <w:r>
        <w:rPr>
          <w:noProof/>
        </w:rPr>
        <w:fldChar w:fldCharType="begin"/>
      </w:r>
      <w:r>
        <w:rPr>
          <w:noProof/>
        </w:rPr>
        <w:instrText xml:space="preserve"> PAGEREF _Toc165392961 \h </w:instrText>
      </w:r>
      <w:r>
        <w:rPr>
          <w:noProof/>
        </w:rPr>
      </w:r>
      <w:r>
        <w:rPr>
          <w:noProof/>
        </w:rPr>
        <w:fldChar w:fldCharType="separate"/>
      </w:r>
      <w:r>
        <w:rPr>
          <w:noProof/>
        </w:rPr>
        <w:t>12</w:t>
      </w:r>
      <w:r>
        <w:rPr>
          <w:noProof/>
        </w:rPr>
        <w:fldChar w:fldCharType="end"/>
      </w:r>
    </w:p>
    <w:p w14:paraId="6C9C0C12" w14:textId="77777777" w:rsidR="009C1390" w:rsidRPr="00183A40" w:rsidRDefault="009C1390" w:rsidP="009C1390">
      <w:pPr>
        <w:pStyle w:val="TOC1"/>
        <w:rPr>
          <w:rFonts w:ascii="Calibri" w:eastAsia="Times New Roman" w:hAnsi="Calibri"/>
          <w:noProof/>
          <w:color w:val="auto"/>
          <w:sz w:val="22"/>
          <w:lang w:val="en-US" w:eastAsia="en-US"/>
        </w:rPr>
      </w:pPr>
      <w:r>
        <w:rPr>
          <w:noProof/>
        </w:rPr>
        <w:t>CONCLUSION</w:t>
      </w:r>
      <w:r>
        <w:rPr>
          <w:noProof/>
        </w:rPr>
        <w:tab/>
      </w:r>
      <w:r>
        <w:rPr>
          <w:noProof/>
        </w:rPr>
        <w:fldChar w:fldCharType="begin"/>
      </w:r>
      <w:r>
        <w:rPr>
          <w:noProof/>
        </w:rPr>
        <w:instrText xml:space="preserve"> PAGEREF _Toc165392962 \h </w:instrText>
      </w:r>
      <w:r>
        <w:rPr>
          <w:noProof/>
        </w:rPr>
      </w:r>
      <w:r>
        <w:rPr>
          <w:noProof/>
        </w:rPr>
        <w:fldChar w:fldCharType="separate"/>
      </w:r>
      <w:r>
        <w:rPr>
          <w:noProof/>
        </w:rPr>
        <w:t>14</w:t>
      </w:r>
      <w:r>
        <w:rPr>
          <w:noProof/>
        </w:rPr>
        <w:fldChar w:fldCharType="end"/>
      </w:r>
    </w:p>
    <w:p w14:paraId="398806CD" w14:textId="77777777" w:rsidR="009C1390" w:rsidRPr="00183A40" w:rsidRDefault="009C1390" w:rsidP="009C1390">
      <w:pPr>
        <w:pStyle w:val="TOC1"/>
        <w:rPr>
          <w:rFonts w:ascii="Calibri" w:eastAsia="Times New Roman" w:hAnsi="Calibri"/>
          <w:noProof/>
          <w:color w:val="auto"/>
          <w:sz w:val="22"/>
          <w:lang w:val="en-US" w:eastAsia="en-US"/>
        </w:rPr>
      </w:pPr>
      <w:r>
        <w:rPr>
          <w:noProof/>
        </w:rPr>
        <w:t>REFERENCES</w:t>
      </w:r>
      <w:r>
        <w:rPr>
          <w:noProof/>
        </w:rPr>
        <w:tab/>
      </w:r>
      <w:r>
        <w:rPr>
          <w:noProof/>
        </w:rPr>
        <w:fldChar w:fldCharType="begin"/>
      </w:r>
      <w:r>
        <w:rPr>
          <w:noProof/>
        </w:rPr>
        <w:instrText xml:space="preserve"> PAGEREF _Toc165392963 \h </w:instrText>
      </w:r>
      <w:r>
        <w:rPr>
          <w:noProof/>
        </w:rPr>
      </w:r>
      <w:r>
        <w:rPr>
          <w:noProof/>
        </w:rPr>
        <w:fldChar w:fldCharType="separate"/>
      </w:r>
      <w:r>
        <w:rPr>
          <w:noProof/>
        </w:rPr>
        <w:t>15</w:t>
      </w:r>
      <w:r>
        <w:rPr>
          <w:noProof/>
        </w:rPr>
        <w:fldChar w:fldCharType="end"/>
      </w:r>
    </w:p>
    <w:p w14:paraId="3279AE7B" w14:textId="77777777" w:rsidR="009C1390" w:rsidRPr="007D2771" w:rsidRDefault="009C1390" w:rsidP="009C1390">
      <w:r w:rsidRPr="007D2771">
        <w:fldChar w:fldCharType="end"/>
      </w:r>
      <w:hyperlink w:anchor="__RefHeading___Toc76982321" w:history="1"/>
    </w:p>
    <w:p w14:paraId="01276D85" w14:textId="77777777" w:rsidR="009C1390" w:rsidRPr="007D2771" w:rsidRDefault="009C1390" w:rsidP="009C1390">
      <w:pPr>
        <w:sectPr w:rsidR="009C1390" w:rsidRPr="007D2771">
          <w:pgSz w:w="12240" w:h="15840"/>
          <w:pgMar w:top="1440" w:right="1440" w:bottom="1440" w:left="1440" w:header="720" w:footer="720" w:gutter="0"/>
          <w:cols w:space="720"/>
          <w:docGrid w:linePitch="600" w:charSpace="32768"/>
        </w:sectPr>
      </w:pPr>
    </w:p>
    <w:p w14:paraId="60A129B5" w14:textId="77777777" w:rsidR="009C1390" w:rsidRDefault="009C1390" w:rsidP="009C1390">
      <w:pPr>
        <w:pStyle w:val="Heading1"/>
      </w:pPr>
      <w:bookmarkStart w:id="1" w:name="_Toc165392949"/>
      <w:r>
        <w:lastRenderedPageBreak/>
        <w:t>INTRODUCTION</w:t>
      </w:r>
      <w:bookmarkEnd w:id="1"/>
    </w:p>
    <w:p w14:paraId="21C9ECE8" w14:textId="77777777" w:rsidR="009C1390" w:rsidRDefault="009C1390" w:rsidP="009C1390">
      <w:pPr>
        <w:pStyle w:val="BodyText"/>
        <w:ind w:firstLine="720"/>
      </w:pPr>
      <w:r>
        <w:t xml:space="preserve">Property Management can be considered as to oversight the industrial real estate, residential and commercials by a third-party contractor. The property managers are accountable for ongoing maintenance, upkeep the property and security. Generally, they work for the owners of investment properties like condominium complexes, shopping centres, private home communities and industrial parks. The main roles of the managers to manage the daily tasks which are delegated to them by the owners and also to preserve the value of the properties so that they can make their profits by managing the property </w:t>
      </w:r>
      <w:r w:rsidRPr="001E204C">
        <w:t>(Huda, 2023)</w:t>
      </w:r>
      <w:r>
        <w:t>. The report file will be about the property management in which it will include the importance of knowledge management to handle an organization appropriately. It will also contain the explanation of the relationship between information, knowledge and data as well as the relationship among organizational and individual knowledge. Furthermore, it will include the demonstration of understanding of important knowledge management processes to improve the organizational workings. At last, it will cover a framework for establishing a knowledge management culture. The main objective of this report file is to shed light over the property management and also to understand the importance of knowledge and data to manage an organization effectively.</w:t>
      </w:r>
    </w:p>
    <w:p w14:paraId="5A9251A7" w14:textId="77777777" w:rsidR="009C1390" w:rsidRPr="001D5FE7" w:rsidRDefault="009C1390" w:rsidP="009C1390">
      <w:pPr>
        <w:pStyle w:val="BodyText"/>
      </w:pPr>
    </w:p>
    <w:p w14:paraId="3A53578C" w14:textId="77777777" w:rsidR="009C1390" w:rsidRDefault="009C1390" w:rsidP="009C1390">
      <w:pPr>
        <w:pStyle w:val="Heading1"/>
      </w:pPr>
      <w:bookmarkStart w:id="2" w:name="_Toc165392950"/>
      <w:r>
        <w:t>TASK I</w:t>
      </w:r>
      <w:bookmarkEnd w:id="2"/>
    </w:p>
    <w:p w14:paraId="2A527492" w14:textId="77777777" w:rsidR="009C1390" w:rsidRDefault="009C1390" w:rsidP="009C1390">
      <w:pPr>
        <w:pStyle w:val="Heading2"/>
      </w:pPr>
      <w:bookmarkStart w:id="3" w:name="_Toc165392951"/>
      <w:r>
        <w:t>Relationship between Information, Data and Knowledge</w:t>
      </w:r>
      <w:bookmarkEnd w:id="3"/>
    </w:p>
    <w:p w14:paraId="384ECF4B" w14:textId="77777777" w:rsidR="009C1390" w:rsidRDefault="009C1390" w:rsidP="009C1390">
      <w:pPr>
        <w:pStyle w:val="BodyText"/>
      </w:pPr>
      <w:r>
        <w:t>The information, data and knowledge are the three different integral components of the modern information age that is use in forming a hierarchy where each of the layer create upon other. These three elements are important to understand for problem solving, knowledge creation and effective decision making in which;</w:t>
      </w:r>
    </w:p>
    <w:p w14:paraId="42734A4F" w14:textId="77777777" w:rsidR="009C1390" w:rsidRDefault="009C1390" w:rsidP="009C1390">
      <w:pPr>
        <w:pStyle w:val="BodyText"/>
      </w:pPr>
      <w:r>
        <w:rPr>
          <w:b/>
        </w:rPr>
        <w:t xml:space="preserve">Information </w:t>
      </w:r>
      <w:r>
        <w:t xml:space="preserve">rises when any type of data is organized, structured and process in a significant manner. It includes purpose, context and relevance to raw data in order to convert it into something </w:t>
      </w:r>
      <w:r w:rsidRPr="00084DD1">
        <w:t>actionable. Here is an example to understand it, the statement “30, 10, 22 are the recorded temperature over three days” now the modified statement “the temperature recorded over these three days were 30ºC, 10ºC, 22ºC</w:t>
      </w:r>
      <w:r>
        <w:t xml:space="preserve"> respectively</w:t>
      </w:r>
      <w:r w:rsidRPr="001E204C">
        <w:t xml:space="preserve"> (Adhikari and Shrestha, 2023)</w:t>
      </w:r>
      <w:r>
        <w:t>. So it can be seen that the data is meaning full now to easily understand in a coherent format.</w:t>
      </w:r>
    </w:p>
    <w:p w14:paraId="5BF69F46" w14:textId="77777777" w:rsidR="009C1390" w:rsidRDefault="009C1390" w:rsidP="009C1390">
      <w:pPr>
        <w:pStyle w:val="BodyText"/>
      </w:pPr>
      <w:r>
        <w:rPr>
          <w:b/>
        </w:rPr>
        <w:lastRenderedPageBreak/>
        <w:t xml:space="preserve">Data </w:t>
      </w:r>
      <w:r>
        <w:t>can be considered as a foundational layer in this hierarchy. It includes of observations, figures and raw facts devoid of meaning. The data can be managing in several forms like text messages, symbols, numbers and others, it depends up to the user who wants to present the data in which method or way. For example, 20, 50, 70 is a set of number without additional context, these numbers are the mere data points that can be lacking interpretation.</w:t>
      </w:r>
    </w:p>
    <w:p w14:paraId="1F4933D2" w14:textId="77777777" w:rsidR="009C1390" w:rsidRDefault="009C1390" w:rsidP="009C1390">
      <w:pPr>
        <w:pStyle w:val="BodyText"/>
      </w:pPr>
      <w:r>
        <w:rPr>
          <w:b/>
        </w:rPr>
        <w:t xml:space="preserve">Knowledge </w:t>
      </w:r>
      <w:r>
        <w:t xml:space="preserve">can be considered as the </w:t>
      </w:r>
      <w:r w:rsidRPr="007C1C3F">
        <w:t>Understanding, competence, and the capacity to apply information in a meaningful way are characteristics of knowledge that set it apart from information. Understanding, experience, and the ability to use information efficiently lead to the acquisition of knowledge.</w:t>
      </w:r>
    </w:p>
    <w:p w14:paraId="5655CEA3" w14:textId="77777777" w:rsidR="009C1390" w:rsidRDefault="009C1390" w:rsidP="009C1390">
      <w:pPr>
        <w:pStyle w:val="BodyText"/>
      </w:pPr>
    </w:p>
    <w:p w14:paraId="34E52AC4" w14:textId="77777777" w:rsidR="009C1390" w:rsidRPr="007C1C3F" w:rsidRDefault="009C1390" w:rsidP="009C1390">
      <w:pPr>
        <w:pStyle w:val="BodyText"/>
      </w:pPr>
      <w:r w:rsidRPr="007C1C3F">
        <w:t>A hierarchy or cycle is frequently used to illustrate the relationship between data, information, and knowledge. Data is converted into information through organization and context. The application of human experience and insight then turns information into knowledge</w:t>
      </w:r>
      <w:r w:rsidRPr="001E204C">
        <w:t xml:space="preserve"> (Ramos Cordeiro et al., 2024)</w:t>
      </w:r>
      <w:r w:rsidRPr="007C1C3F">
        <w:t>. The cycle can then be continued by using this knowledge to guide the gathering and analysis of fresh data. In general, knowledge is the comprehension and application of information, data is the raw material, and information is data in context. The most valuable and useful form is knowledge, which is built upon in a cyclical relationship.</w:t>
      </w:r>
    </w:p>
    <w:p w14:paraId="56A67C17" w14:textId="77777777" w:rsidR="009C1390" w:rsidRDefault="009C1390" w:rsidP="009C1390">
      <w:pPr>
        <w:pStyle w:val="BodyText"/>
      </w:pPr>
    </w:p>
    <w:p w14:paraId="4BF364DB" w14:textId="77777777" w:rsidR="009C1390" w:rsidRDefault="009C1390" w:rsidP="009C1390">
      <w:pPr>
        <w:pStyle w:val="Heading2"/>
      </w:pPr>
      <w:bookmarkStart w:id="4" w:name="_Toc165392952"/>
      <w:r>
        <w:t>Relationship between Organizational and Individual Knowledge</w:t>
      </w:r>
      <w:bookmarkEnd w:id="4"/>
    </w:p>
    <w:p w14:paraId="537111FB" w14:textId="77777777" w:rsidR="009C1390" w:rsidRDefault="009C1390" w:rsidP="009C1390">
      <w:pPr>
        <w:pStyle w:val="BodyText"/>
        <w:ind w:firstLine="720"/>
      </w:pPr>
      <w:r w:rsidRPr="004441C2">
        <w:t>In the field of knowledge management, the connection between individual and organizational knowledge is essential. All of the knowledge that has business value inside an organization is referred to as organizational knowledge. This covers a range of resources, such as customer communications, intellectual property, product knowledge, and lessons gained from both successes and failures. Individual knowledge, on the other hand, relates to people's communication preferences, learning, skills, and personal capabilities within the organization.</w:t>
      </w:r>
    </w:p>
    <w:p w14:paraId="33CB9DA8" w14:textId="77777777" w:rsidR="009C1390" w:rsidRDefault="009C1390" w:rsidP="009C1390">
      <w:pPr>
        <w:pStyle w:val="BodyText"/>
        <w:ind w:firstLine="720"/>
      </w:pPr>
      <w:r w:rsidRPr="004441C2">
        <w:t>An organization's ability to make better decisions, learn more quickly, work more efficiently, encourage innovation, and be more agile all depends on its organizational knowledge. The organization's human capital generates, uses, and disseminates this dynamic, living form of information</w:t>
      </w:r>
      <w:r w:rsidRPr="001E204C">
        <w:t xml:space="preserve"> (Nguyen et al., 2023)</w:t>
      </w:r>
      <w:r w:rsidRPr="004441C2">
        <w:t xml:space="preserve">. There are four primary categories of knowledge that can be identified: collective, individual, explicit, and tacit. Though difficult to explain or impart, implicit knowledge, also known as tacit knowledge or wisdom, is crucial for preserving a competitive </w:t>
      </w:r>
      <w:r w:rsidRPr="004441C2">
        <w:lastRenderedPageBreak/>
        <w:t>advantage. Explicit knowledge, on the other hand, can be shared and stored more easily and is easily captured in documents or other tangible forms.</w:t>
      </w:r>
      <w:r>
        <w:t xml:space="preserve"> </w:t>
      </w:r>
      <w:r w:rsidRPr="004441C2">
        <w:t>On the other hand, personal knowledge affects how people prioritize, look for information, and carry out their job duties. An organization's knowledge-sharing culture has a big influence on how effective individual efforts are, especially when it comes to employee motivation</w:t>
      </w:r>
      <w:r w:rsidRPr="001E204C">
        <w:t xml:space="preserve"> (Shea et al., 2023)</w:t>
      </w:r>
      <w:r w:rsidRPr="004441C2">
        <w:t>. A culture of knowledge sharing includes the norms, practices, and procedures that direct how individuals interact and work together to solve problems using knowledge. Organizing knowledge effectively entails classifying, mapping, indexing, and categorizing knowledge in order to develop more intelligent workforces that are able to make well-informed decisions that are advantageous to the organization.</w:t>
      </w:r>
    </w:p>
    <w:p w14:paraId="256BF6D9" w14:textId="77777777" w:rsidR="009C1390" w:rsidRDefault="009C1390" w:rsidP="009C1390">
      <w:pPr>
        <w:pStyle w:val="BodyText"/>
        <w:ind w:firstLine="720"/>
      </w:pPr>
      <w:r w:rsidRPr="004441C2">
        <w:t>Knowledge within organizations and among individuals are mutually beneficial. Organizational knowledge is founded on individual knowledge since it is the result of all the knowledge that members of the organization have combined into one. Individual knowledge facilitates the creation, sharing, and application of structural knowledge. On the other hand, organizational knowledge provides a framework and structure that enables indiv</w:t>
      </w:r>
      <w:r>
        <w:t>iduals to access, contribute to</w:t>
      </w:r>
      <w:r w:rsidRPr="004441C2">
        <w:t xml:space="preserve"> and benefit from the collective knowledge of the organization. The interplay between individual and organizational knowledge is essential to an organization's culture of innovat</w:t>
      </w:r>
      <w:r>
        <w:t>ion</w:t>
      </w:r>
      <w:r w:rsidRPr="004441C2">
        <w:t>, culture</w:t>
      </w:r>
      <w:r>
        <w:t>, and continuous enhancement</w:t>
      </w:r>
      <w:r w:rsidRPr="004441C2">
        <w:t>.</w:t>
      </w:r>
    </w:p>
    <w:p w14:paraId="39E99AE1" w14:textId="77777777" w:rsidR="009C1390" w:rsidRPr="007C1C3F" w:rsidRDefault="009C1390" w:rsidP="009C1390">
      <w:pPr>
        <w:pStyle w:val="BodyText"/>
        <w:ind w:firstLine="720"/>
      </w:pPr>
      <w:r w:rsidRPr="004441C2">
        <w:t>In conclusion, organizational and individual knowledge have a complicated and reciprocal relationship. Organizational knowledge is derived from the individual knowledge of its members, and individual knowledge is extended and improved through interactions with administrative knowledge</w:t>
      </w:r>
      <w:r w:rsidRPr="001E204C">
        <w:t xml:space="preserve"> (Bhatti et al., 2023)</w:t>
      </w:r>
      <w:r w:rsidRPr="004441C2">
        <w:t>. This dynamic relationship is crucial for fostering innovation, a</w:t>
      </w:r>
      <w:r>
        <w:t>dvancing organizational success</w:t>
      </w:r>
      <w:r w:rsidRPr="004441C2">
        <w:t xml:space="preserve"> and maintaining a competitive advantage in today's</w:t>
      </w:r>
      <w:r>
        <w:t xml:space="preserve"> knowledge driven economy</w:t>
      </w:r>
      <w:r w:rsidRPr="004441C2">
        <w:t>.</w:t>
      </w:r>
    </w:p>
    <w:p w14:paraId="51E77E7B" w14:textId="77777777" w:rsidR="009C1390" w:rsidRDefault="009C1390" w:rsidP="009C1390">
      <w:pPr>
        <w:pStyle w:val="BodyText"/>
      </w:pPr>
    </w:p>
    <w:p w14:paraId="38EC1F3B" w14:textId="77777777" w:rsidR="009C1390" w:rsidRDefault="009C1390" w:rsidP="009C1390">
      <w:pPr>
        <w:pStyle w:val="Heading2"/>
      </w:pPr>
      <w:bookmarkStart w:id="5" w:name="_Toc165392953"/>
      <w:r>
        <w:t>Analyzation and modelling techniques to recognise knowledge assets</w:t>
      </w:r>
      <w:bookmarkEnd w:id="5"/>
    </w:p>
    <w:p w14:paraId="5576FF83" w14:textId="77777777" w:rsidR="009C1390" w:rsidRDefault="009C1390" w:rsidP="009C1390">
      <w:pPr>
        <w:pStyle w:val="BodyText"/>
      </w:pPr>
      <w:r w:rsidRPr="00D2048B">
        <w:t>Understanding knowledge assets is essential for successful decision-making, risk management, and general business operations in the property management industry. The primary modelling and analysis methods for locating knowledge assets in property management are listed be</w:t>
      </w:r>
      <w:r>
        <w:t>low-</w:t>
      </w:r>
    </w:p>
    <w:p w14:paraId="51351FB4" w14:textId="77777777" w:rsidR="009C1390" w:rsidRDefault="009C1390" w:rsidP="009C1390">
      <w:pPr>
        <w:pStyle w:val="BodyText"/>
        <w:numPr>
          <w:ilvl w:val="0"/>
          <w:numId w:val="2"/>
        </w:numPr>
      </w:pPr>
      <w:r>
        <w:rPr>
          <w:b/>
        </w:rPr>
        <w:t xml:space="preserve">Employee Knowledge Valuation- </w:t>
      </w:r>
      <w:r w:rsidRPr="00D2048B">
        <w:t xml:space="preserve">Recognizing knowledge assets in property management also requires evaluating the experience and knowledge of employees. </w:t>
      </w:r>
      <w:r w:rsidRPr="00D2048B">
        <w:lastRenderedPageBreak/>
        <w:t>Enhancing decision-making and operational efficiency can be achieved by identifying areas that require additional training and locating internal experts.</w:t>
      </w:r>
    </w:p>
    <w:p w14:paraId="7E0E116E" w14:textId="77777777" w:rsidR="009C1390" w:rsidRDefault="009C1390" w:rsidP="009C1390">
      <w:pPr>
        <w:pStyle w:val="BodyText"/>
        <w:numPr>
          <w:ilvl w:val="0"/>
          <w:numId w:val="2"/>
        </w:numPr>
      </w:pPr>
      <w:r>
        <w:rPr>
          <w:b/>
        </w:rPr>
        <w:t xml:space="preserve">Rational Property Evaluation- </w:t>
      </w:r>
      <w:r w:rsidRPr="00D2048B">
        <w:t>It is crucial to evaluate intellectual property, including copyrights, trademarks, and patents, that is connected to real estate assets</w:t>
      </w:r>
      <w:r w:rsidRPr="001E204C">
        <w:t xml:space="preserve"> (Jia et al., 2023)</w:t>
      </w:r>
      <w:r w:rsidRPr="00D2048B">
        <w:t>. Gaining knowledge about the worth and possible sources of income from intellectual property assets can help you make the most use of them.</w:t>
      </w:r>
    </w:p>
    <w:p w14:paraId="7CBFAF61" w14:textId="77777777" w:rsidR="009C1390" w:rsidRPr="00D2048B" w:rsidRDefault="009C1390" w:rsidP="009C1390">
      <w:pPr>
        <w:pStyle w:val="BodyText"/>
        <w:numPr>
          <w:ilvl w:val="0"/>
          <w:numId w:val="2"/>
        </w:numPr>
      </w:pPr>
      <w:r>
        <w:rPr>
          <w:b/>
        </w:rPr>
        <w:t xml:space="preserve">Data Analytics- </w:t>
      </w:r>
      <w:r w:rsidRPr="003526D0">
        <w:t>Understanding customer behaviour, preferences, and needs can be achieved through the analysis of customer data. Enhancing customer satisfaction, finding new prospects for real estate development, and guiding property management decision-making are all made possible by this analysis</w:t>
      </w:r>
      <w:r w:rsidRPr="001E204C">
        <w:t xml:space="preserve"> (Gimenez Espin, Jimenez </w:t>
      </w:r>
      <w:proofErr w:type="spellStart"/>
      <w:r w:rsidRPr="001E204C">
        <w:t>Jimenez</w:t>
      </w:r>
      <w:proofErr w:type="spellEnd"/>
      <w:r w:rsidRPr="001E204C">
        <w:t xml:space="preserve"> and Martinez Costa, 2023)</w:t>
      </w:r>
      <w:r w:rsidRPr="003526D0">
        <w:t>.</w:t>
      </w:r>
    </w:p>
    <w:p w14:paraId="60B81758" w14:textId="77777777" w:rsidR="009C1390" w:rsidRDefault="009C1390" w:rsidP="009C1390">
      <w:pPr>
        <w:pStyle w:val="BodyText"/>
        <w:numPr>
          <w:ilvl w:val="0"/>
          <w:numId w:val="2"/>
        </w:numPr>
      </w:pPr>
      <w:r>
        <w:rPr>
          <w:b/>
        </w:rPr>
        <w:t xml:space="preserve">Knowledge Audit- </w:t>
      </w:r>
      <w:r w:rsidRPr="003526D0">
        <w:t>One essential method for locating and evaluating knowledge assets in a property management company is to conduct a knowledge audit. This entails assessing the worth and applicability of different knowledge assets, including financial models, market analyses, property data, and legal frameworks.</w:t>
      </w:r>
    </w:p>
    <w:p w14:paraId="11647598" w14:textId="77777777" w:rsidR="009C1390" w:rsidRDefault="009C1390" w:rsidP="009C1390">
      <w:pPr>
        <w:pStyle w:val="BodyText"/>
        <w:numPr>
          <w:ilvl w:val="0"/>
          <w:numId w:val="2"/>
        </w:numPr>
      </w:pPr>
      <w:r>
        <w:rPr>
          <w:b/>
        </w:rPr>
        <w:t xml:space="preserve">Knowledge Origin Expansion- </w:t>
      </w:r>
      <w:r w:rsidRPr="003526D0">
        <w:t>It is essential to set up a knowledge asset repository with a clear structure and method for representing content. To enable simple access and sharing among stakeholders, this repository should make it easier to organize, index, and retrieve knowledge assets.</w:t>
      </w:r>
    </w:p>
    <w:p w14:paraId="56000DE7" w14:textId="77777777" w:rsidR="009C1390" w:rsidRPr="003526D0" w:rsidRDefault="009C1390" w:rsidP="009C1390">
      <w:pPr>
        <w:pStyle w:val="BodyText"/>
        <w:numPr>
          <w:ilvl w:val="0"/>
          <w:numId w:val="2"/>
        </w:numPr>
      </w:pPr>
      <w:r>
        <w:rPr>
          <w:b/>
        </w:rPr>
        <w:t>Technological Enhancement-</w:t>
      </w:r>
      <w:r>
        <w:t xml:space="preserve"> </w:t>
      </w:r>
      <w:r w:rsidRPr="003526D0">
        <w:t>In the property industry, utilizing technological tools and platforms is crucial for effective knowledge asset management. Systems for documenting, indexing, and exchanging knowledge assets can be put into place to improve access to vital information and streamline operations.</w:t>
      </w:r>
    </w:p>
    <w:p w14:paraId="5B222DE9" w14:textId="77777777" w:rsidR="009C1390" w:rsidRPr="003526D0" w:rsidRDefault="009C1390" w:rsidP="009C1390">
      <w:pPr>
        <w:pStyle w:val="BodyText"/>
        <w:numPr>
          <w:ilvl w:val="0"/>
          <w:numId w:val="2"/>
        </w:numPr>
      </w:pPr>
      <w:r>
        <w:rPr>
          <w:b/>
        </w:rPr>
        <w:t>Value Impact Measurement-</w:t>
      </w:r>
      <w:r>
        <w:t xml:space="preserve"> </w:t>
      </w:r>
      <w:r w:rsidRPr="003526D0">
        <w:t>Understanding the value that knowledge asset management initiatives bring to the company requires measuring their impact. This may entail evaluating how knowledge assets affect operational effectiveness, risk reduction, and revenue generation.</w:t>
      </w:r>
    </w:p>
    <w:p w14:paraId="49481910" w14:textId="77777777" w:rsidR="009C1390" w:rsidRDefault="009C1390" w:rsidP="009C1390">
      <w:pPr>
        <w:pStyle w:val="BodyText"/>
      </w:pPr>
    </w:p>
    <w:p w14:paraId="6DF65759" w14:textId="77777777" w:rsidR="009C1390" w:rsidRDefault="009C1390" w:rsidP="009C1390">
      <w:pPr>
        <w:pStyle w:val="BodyText"/>
      </w:pPr>
      <w:r w:rsidRPr="003526D0">
        <w:t xml:space="preserve">Property management companies can identify, classify, and use their knowledge assets more efficiently, which will improve streamline operations, reduce risks, decision-making and </w:t>
      </w:r>
      <w:r>
        <w:t xml:space="preserve">innovation in the ever </w:t>
      </w:r>
      <w:r w:rsidRPr="003526D0">
        <w:t>changing real estate sector</w:t>
      </w:r>
      <w:r w:rsidRPr="001E204C">
        <w:t xml:space="preserve"> (</w:t>
      </w:r>
      <w:proofErr w:type="spellStart"/>
      <w:r w:rsidRPr="001E204C">
        <w:t>Jee</w:t>
      </w:r>
      <w:proofErr w:type="spellEnd"/>
      <w:r w:rsidRPr="001E204C">
        <w:t xml:space="preserve"> and Sohn, 2023)</w:t>
      </w:r>
      <w:r w:rsidRPr="003526D0">
        <w:t xml:space="preserve">. In the ever-changing real </w:t>
      </w:r>
      <w:r w:rsidRPr="003526D0">
        <w:lastRenderedPageBreak/>
        <w:t>estate market, recognizing and modelling knowledge assets is critical to maintaining competitiveness, promoting growth, and guaranteeing long-term success.</w:t>
      </w:r>
    </w:p>
    <w:p w14:paraId="1E81D7B0" w14:textId="77777777" w:rsidR="009C1390" w:rsidRDefault="009C1390" w:rsidP="009C1390">
      <w:pPr>
        <w:pStyle w:val="Heading2"/>
      </w:pPr>
      <w:bookmarkStart w:id="6" w:name="_Toc165392954"/>
      <w:r>
        <w:t>Evaluated potential and actual knowledge assets to gain required knowledge</w:t>
      </w:r>
      <w:bookmarkEnd w:id="6"/>
    </w:p>
    <w:p w14:paraId="763C3335" w14:textId="77777777" w:rsidR="009C1390" w:rsidRDefault="009C1390" w:rsidP="009C1390">
      <w:pPr>
        <w:pStyle w:val="BodyText"/>
      </w:pPr>
      <w:r>
        <w:t xml:space="preserve">The work of property management is not easy, that’s why it is essential for an individual to gain the necessary knowledge about the management. By </w:t>
      </w:r>
      <w:r w:rsidRPr="00195D75">
        <w:t>Evaluating potential and real knowledge assets is essential to gaining the knowledge required in the property management industry. This is a comprehensive examination of the recognized knowledge resources from the mentioned sources to improve property management proficiency.</w:t>
      </w:r>
    </w:p>
    <w:p w14:paraId="7E8561E6" w14:textId="77777777" w:rsidR="009C1390" w:rsidRDefault="009C1390" w:rsidP="009C1390">
      <w:pPr>
        <w:pStyle w:val="BodyText"/>
      </w:pPr>
      <w:r>
        <w:rPr>
          <w:b/>
        </w:rPr>
        <w:t>Property Management-</w:t>
      </w:r>
      <w:r>
        <w:t xml:space="preserve"> </w:t>
      </w:r>
      <w:r w:rsidRPr="00195D75">
        <w:t>An essential skill is understanding the fundamentals of property management, such as marketing, maintenance, and tenant relations. Property management procedures are improved by being aware of ISO 9001's framework for quality management systems.</w:t>
      </w:r>
    </w:p>
    <w:p w14:paraId="5E09B940" w14:textId="77777777" w:rsidR="009C1390" w:rsidRPr="00195D75" w:rsidRDefault="009C1390" w:rsidP="009C1390">
      <w:pPr>
        <w:pStyle w:val="BodyText"/>
      </w:pPr>
      <w:r>
        <w:rPr>
          <w:b/>
        </w:rPr>
        <w:t>Facilities Management-</w:t>
      </w:r>
      <w:r>
        <w:t xml:space="preserve"> </w:t>
      </w:r>
      <w:r w:rsidRPr="00195D75">
        <w:t>Adhering to ISO 41001 standards, implementing efficient facility management practices is essential for maximizing operational efficiency in real estate assets. This framework encompasses aspects such as space planning, maintenance, and vendor management.</w:t>
      </w:r>
    </w:p>
    <w:p w14:paraId="3614C077" w14:textId="77777777" w:rsidR="009C1390" w:rsidRDefault="009C1390" w:rsidP="009C1390">
      <w:pPr>
        <w:pStyle w:val="BodyText"/>
      </w:pPr>
      <w:r w:rsidRPr="00195D75">
        <w:rPr>
          <w:b/>
        </w:rPr>
        <w:t>Real Estate Management-</w:t>
      </w:r>
      <w:r>
        <w:t xml:space="preserve"> It i</w:t>
      </w:r>
      <w:r w:rsidRPr="00195D75">
        <w:t>s critical to comprehend real estate portfolio management. This includes strategic planning, risk management, acquisition, and disposition</w:t>
      </w:r>
      <w:r w:rsidRPr="001E204C">
        <w:t xml:space="preserve"> (Brown et al., 2023)</w:t>
      </w:r>
      <w:r w:rsidRPr="00195D75">
        <w:t>. One important knowledge asset is the guidance on asset management systems provided by ISO 55000.</w:t>
      </w:r>
    </w:p>
    <w:p w14:paraId="55286481" w14:textId="77777777" w:rsidR="009C1390" w:rsidRPr="00195D75" w:rsidRDefault="009C1390" w:rsidP="009C1390">
      <w:pPr>
        <w:pStyle w:val="BodyText"/>
      </w:pPr>
      <w:r>
        <w:rPr>
          <w:b/>
        </w:rPr>
        <w:t>Real Estate Development-</w:t>
      </w:r>
      <w:r>
        <w:t xml:space="preserve"> </w:t>
      </w:r>
      <w:r w:rsidRPr="00195D75">
        <w:t>An important advantage is having knowledge of the development process, which includes project financing, construction management, and due diligence. For real estate development projects to be successful, this knowledge is necessary.</w:t>
      </w:r>
    </w:p>
    <w:p w14:paraId="09A48973" w14:textId="77777777" w:rsidR="009C1390" w:rsidRPr="003D5B67" w:rsidRDefault="009C1390" w:rsidP="009C1390">
      <w:pPr>
        <w:pStyle w:val="BodyText"/>
      </w:pPr>
      <w:r>
        <w:rPr>
          <w:b/>
        </w:rPr>
        <w:t>Risk Management-</w:t>
      </w:r>
      <w:r>
        <w:t xml:space="preserve"> </w:t>
      </w:r>
      <w:r w:rsidRPr="003D5B67">
        <w:t>A valuable asset is the ability to recognize and manage the risks connected to real estate portfolios. Having a thorough understanding of legal, financial, and market risks improves risk-reduction tactics.</w:t>
      </w:r>
    </w:p>
    <w:p w14:paraId="0839B96D" w14:textId="77777777" w:rsidR="009C1390" w:rsidRDefault="009C1390" w:rsidP="009C1390">
      <w:pPr>
        <w:pStyle w:val="BodyText"/>
      </w:pPr>
      <w:r>
        <w:rPr>
          <w:b/>
        </w:rPr>
        <w:t>Financial Management-</w:t>
      </w:r>
      <w:r>
        <w:t xml:space="preserve"> </w:t>
      </w:r>
      <w:r w:rsidRPr="003D5B67">
        <w:t>It is essential to understand financial reporting standa</w:t>
      </w:r>
      <w:r>
        <w:t xml:space="preserve">rds like IFRS, </w:t>
      </w:r>
      <w:r w:rsidRPr="003D5B67">
        <w:t>financial analysis techniques</w:t>
      </w:r>
      <w:r>
        <w:t xml:space="preserve"> </w:t>
      </w:r>
      <w:r w:rsidRPr="003D5B67">
        <w:t>and</w:t>
      </w:r>
      <w:r>
        <w:t xml:space="preserve"> ROI calculations</w:t>
      </w:r>
      <w:r w:rsidRPr="003D5B67">
        <w:t xml:space="preserve">. In real estate contexts, this knowledge asset enables the assessment of </w:t>
      </w:r>
      <w:r>
        <w:t xml:space="preserve">financial decision </w:t>
      </w:r>
      <w:r w:rsidRPr="003D5B67">
        <w:t>making</w:t>
      </w:r>
      <w:r w:rsidRPr="00830AAF">
        <w:t xml:space="preserve"> </w:t>
      </w:r>
      <w:r w:rsidRPr="003D5B67">
        <w:t>and investment performance.</w:t>
      </w:r>
    </w:p>
    <w:p w14:paraId="298B4A5D" w14:textId="77777777" w:rsidR="009C1390" w:rsidRPr="003D5B67" w:rsidRDefault="009C1390" w:rsidP="009C1390">
      <w:pPr>
        <w:pStyle w:val="BodyText"/>
      </w:pPr>
      <w:r>
        <w:rPr>
          <w:b/>
        </w:rPr>
        <w:t>Fixed Asset Management-</w:t>
      </w:r>
      <w:r>
        <w:t xml:space="preserve"> It is important to have the proper knowledge as well as the experience about to manage the Fixed Assets within an organization.</w:t>
      </w:r>
      <w:r w:rsidRPr="003D5B67">
        <w:t xml:space="preserve"> The ISO 55001 standard offers important </w:t>
      </w:r>
      <w:r w:rsidRPr="003D5B67">
        <w:lastRenderedPageBreak/>
        <w:t>insights into maximizing asset performance and acts as a guide for putting asset management systems into place.</w:t>
      </w:r>
    </w:p>
    <w:p w14:paraId="5FB09B5D" w14:textId="77777777" w:rsidR="009C1390" w:rsidRPr="003D5B67" w:rsidRDefault="009C1390" w:rsidP="009C1390">
      <w:pPr>
        <w:pStyle w:val="BodyText"/>
        <w:rPr>
          <w:b/>
        </w:rPr>
      </w:pPr>
      <w:r w:rsidRPr="003D5B67">
        <w:rPr>
          <w:b/>
        </w:rPr>
        <w:t>Contract Management-</w:t>
      </w:r>
      <w:r>
        <w:t xml:space="preserve"> </w:t>
      </w:r>
      <w:r w:rsidRPr="003D5B67">
        <w:t>Gaining an understanding of lease negotiations, structuring, and compliance is an important skill. Managing leases inside a real estate portfolio requires effective lease management techniques.</w:t>
      </w:r>
    </w:p>
    <w:p w14:paraId="154526DD" w14:textId="77777777" w:rsidR="009C1390" w:rsidRPr="00830AAF" w:rsidRDefault="009C1390" w:rsidP="009C1390">
      <w:pPr>
        <w:pStyle w:val="BodyText"/>
      </w:pPr>
      <w:r>
        <w:rPr>
          <w:b/>
        </w:rPr>
        <w:t>Sustainability Management-</w:t>
      </w:r>
      <w:r>
        <w:t xml:space="preserve"> By </w:t>
      </w:r>
      <w:r w:rsidRPr="00830AAF">
        <w:t>Respecting international sustainability frameworks such as the UN SDGs and GRESB is an advantageous practice</w:t>
      </w:r>
      <w:r w:rsidRPr="001E204C">
        <w:t xml:space="preserve"> (Ali and Tang, 2023)</w:t>
      </w:r>
      <w:r w:rsidRPr="00830AAF">
        <w:t>. It is crucial to understand ISO 14001 for environmental management systems in order to advance social impact and energy efficiency.</w:t>
      </w:r>
    </w:p>
    <w:p w14:paraId="18F0AB3A" w14:textId="77777777" w:rsidR="009C1390" w:rsidRDefault="009C1390" w:rsidP="009C1390">
      <w:pPr>
        <w:pStyle w:val="BodyText"/>
      </w:pPr>
      <w:r>
        <w:rPr>
          <w:b/>
        </w:rPr>
        <w:t>Market Analyzation-</w:t>
      </w:r>
      <w:r>
        <w:t xml:space="preserve"> </w:t>
      </w:r>
      <w:r w:rsidRPr="00830AAF">
        <w:t>Proficiency in market analysis, encompassing economic variables and investment prospects, is an essential competency. Making educated decisions in commercial, residential, and hotel real estate requires an understanding of market dynamics.</w:t>
      </w:r>
    </w:p>
    <w:p w14:paraId="63E599B9" w14:textId="77777777" w:rsidR="009C1390" w:rsidRDefault="009C1390" w:rsidP="009C1390">
      <w:pPr>
        <w:pStyle w:val="BodyText"/>
      </w:pPr>
    </w:p>
    <w:p w14:paraId="7A473D3F" w14:textId="77777777" w:rsidR="009C1390" w:rsidRPr="00830AAF" w:rsidRDefault="009C1390" w:rsidP="009C1390">
      <w:pPr>
        <w:pStyle w:val="BodyText"/>
      </w:pPr>
      <w:r w:rsidRPr="00830AAF">
        <w:t>Property managers can improve their knowledge, make wise decisions, maximize portfolio performance, and guarantee adherence to industry standards and best practices by assessing and utilizing these knowledge assets. In today's dynamic and cutthroat real estate market, effective property management techniques depend on an understanding of and application of these fundamental knowledge areas.</w:t>
      </w:r>
    </w:p>
    <w:p w14:paraId="1A05A16F" w14:textId="77777777" w:rsidR="009C1390" w:rsidRDefault="009C1390" w:rsidP="009C1390">
      <w:pPr>
        <w:pStyle w:val="BodyText"/>
      </w:pPr>
    </w:p>
    <w:p w14:paraId="650EE96D" w14:textId="77777777" w:rsidR="009C1390" w:rsidRDefault="009C1390" w:rsidP="009C1390">
      <w:pPr>
        <w:pStyle w:val="Heading1"/>
      </w:pPr>
      <w:bookmarkStart w:id="7" w:name="_Toc165392955"/>
      <w:r>
        <w:t>TASK II</w:t>
      </w:r>
      <w:bookmarkEnd w:id="7"/>
    </w:p>
    <w:p w14:paraId="081DED18" w14:textId="77777777" w:rsidR="009C1390" w:rsidRDefault="009C1390" w:rsidP="009C1390">
      <w:pPr>
        <w:pStyle w:val="Heading2"/>
      </w:pPr>
      <w:bookmarkStart w:id="8" w:name="_Toc165392956"/>
      <w:r>
        <w:t>Requirements to store, apply, generate and integrate the knowledge</w:t>
      </w:r>
      <w:bookmarkEnd w:id="8"/>
    </w:p>
    <w:p w14:paraId="7F1D53CF" w14:textId="77777777" w:rsidR="009C1390" w:rsidRPr="00F75185" w:rsidRDefault="009C1390" w:rsidP="009C1390">
      <w:pPr>
        <w:pStyle w:val="BodyText"/>
      </w:pPr>
      <w:r>
        <w:t>There are some of the important Key elements which are required to apply, create, store and integrate management process in order to make the effective development process to run an organization successfully. The key elements are as follows;</w:t>
      </w:r>
    </w:p>
    <w:p w14:paraId="23251ED7" w14:textId="77777777" w:rsidR="009C1390" w:rsidRDefault="009C1390" w:rsidP="009C1390">
      <w:pPr>
        <w:pStyle w:val="BodyText"/>
        <w:rPr>
          <w:b/>
        </w:rPr>
      </w:pPr>
      <w:r>
        <w:rPr>
          <w:b/>
        </w:rPr>
        <w:t>Knowledge Formation-</w:t>
      </w:r>
      <w:r w:rsidRPr="00F75185">
        <w:t xml:space="preserve"> Setting up internal mechanisms for knowledge creation is the first step. This entails motivating staff members to impart to others the implicit knowledge they have acquired via experience. Communities of practice, job rotations, and brainstorming sessions are a few strategies that can help transform implicit knowledge into explicit knowledge that can be recorded and disseminated. Putting money into research and development projects also results in useful new knowledge.</w:t>
      </w:r>
      <w:r w:rsidRPr="00F75185">
        <w:rPr>
          <w:b/>
        </w:rPr>
        <w:t xml:space="preserve"> </w:t>
      </w:r>
    </w:p>
    <w:p w14:paraId="621CF4A5" w14:textId="77777777" w:rsidR="009C1390" w:rsidRPr="00F75185" w:rsidRDefault="009C1390" w:rsidP="009C1390">
      <w:pPr>
        <w:pStyle w:val="BodyText"/>
      </w:pPr>
      <w:r>
        <w:rPr>
          <w:b/>
        </w:rPr>
        <w:lastRenderedPageBreak/>
        <w:t>Knowledge Storage-</w:t>
      </w:r>
      <w:r>
        <w:t xml:space="preserve"> </w:t>
      </w:r>
      <w:r w:rsidRPr="00F75185">
        <w:t>After knowledge is produced, it must be carefully preserved and arranged to facilitate access and retrieval. This necessitates the development of a strong knowledge management system, which may invol</w:t>
      </w:r>
      <w:r>
        <w:t xml:space="preserve">ve a mix of technological tools </w:t>
      </w:r>
      <w:r w:rsidRPr="00F75185">
        <w:t xml:space="preserve">and </w:t>
      </w:r>
      <w:r>
        <w:t>procedures</w:t>
      </w:r>
      <w:r w:rsidRPr="00F75185">
        <w:t>. Knowledge of the organization is preserved when employees depart the company thanks to effective storage.</w:t>
      </w:r>
    </w:p>
    <w:p w14:paraId="0BE25648" w14:textId="77777777" w:rsidR="009C1390" w:rsidRPr="00F75185" w:rsidRDefault="009C1390" w:rsidP="009C1390">
      <w:pPr>
        <w:pStyle w:val="BodyText"/>
      </w:pPr>
      <w:r>
        <w:rPr>
          <w:b/>
        </w:rPr>
        <w:t>Application of Knowledge-</w:t>
      </w:r>
      <w:r>
        <w:t xml:space="preserve"> </w:t>
      </w:r>
      <w:r w:rsidRPr="00F75185">
        <w:t>When the knowledge that has been stored is used to enhance organizational procedures and decision-making, knowledge management truly pays off. This entails giving staff members the authority to obtain and apply pertinent knowledge as needed. Employees can acquire the abilities to apply knowledge effectively with the support of job aids, training, and mentoring. Leveraging knowledge at the point of need is ensured by incorporating knowledge management into business processes like customer service or product development.</w:t>
      </w:r>
      <w:r>
        <w:t xml:space="preserve"> </w:t>
      </w:r>
    </w:p>
    <w:p w14:paraId="0514B0B2" w14:textId="77777777" w:rsidR="009C1390" w:rsidRPr="00F75185" w:rsidRDefault="009C1390" w:rsidP="009C1390">
      <w:pPr>
        <w:pStyle w:val="BodyText"/>
      </w:pPr>
      <w:r>
        <w:rPr>
          <w:b/>
        </w:rPr>
        <w:t>Integration of Knowledge-</w:t>
      </w:r>
      <w:r>
        <w:t xml:space="preserve"> </w:t>
      </w:r>
      <w:r w:rsidRPr="00F75185">
        <w:t>Knowledge management needs to be closely integrated with the organization's overall strategy and operations in order to have the greatest possible impact. This necessitates making sure that knowledge flows freely across functional boundaries and matching knowledge management initiatives with organizational goals</w:t>
      </w:r>
      <w:r w:rsidRPr="001E204C">
        <w:t xml:space="preserve"> (</w:t>
      </w:r>
      <w:proofErr w:type="spellStart"/>
      <w:r w:rsidRPr="001E204C">
        <w:t>Vătămănescu</w:t>
      </w:r>
      <w:proofErr w:type="spellEnd"/>
      <w:r w:rsidRPr="001E204C">
        <w:t xml:space="preserve"> et al., 2023)</w:t>
      </w:r>
      <w:r w:rsidRPr="00F75185">
        <w:t>. Organizational knowledge integration can be facilitated by systems such as cross-functional teams, knowledge-sharing platforms, and knowledge-sharing incentives.</w:t>
      </w:r>
    </w:p>
    <w:p w14:paraId="05CB5A69" w14:textId="77777777" w:rsidR="009C1390" w:rsidRDefault="009C1390" w:rsidP="009C1390">
      <w:pPr>
        <w:pStyle w:val="BodyText"/>
      </w:pPr>
      <w:r>
        <w:rPr>
          <w:b/>
        </w:rPr>
        <w:t xml:space="preserve">Organizational Development- </w:t>
      </w:r>
      <w:r>
        <w:t>The effective knowledge management enables the organizational development to by creating, gathering, implementing and integrating knowledge, from which the organization can achieve the continuous innovation and development which includes-</w:t>
      </w:r>
    </w:p>
    <w:p w14:paraId="65581508" w14:textId="77777777" w:rsidR="009C1390" w:rsidRDefault="009C1390" w:rsidP="009C1390">
      <w:pPr>
        <w:pStyle w:val="BodyText"/>
        <w:numPr>
          <w:ilvl w:val="0"/>
          <w:numId w:val="3"/>
        </w:numPr>
      </w:pPr>
      <w:r>
        <w:t>Organizational flexibility to adapt changes</w:t>
      </w:r>
    </w:p>
    <w:p w14:paraId="7F2BB828" w14:textId="77777777" w:rsidR="009C1390" w:rsidRDefault="009C1390" w:rsidP="009C1390">
      <w:pPr>
        <w:pStyle w:val="BodyText"/>
        <w:numPr>
          <w:ilvl w:val="0"/>
          <w:numId w:val="3"/>
        </w:numPr>
      </w:pPr>
      <w:r>
        <w:t>Improved problem solving and decision making</w:t>
      </w:r>
    </w:p>
    <w:p w14:paraId="4B44D815" w14:textId="77777777" w:rsidR="009C1390" w:rsidRDefault="009C1390" w:rsidP="009C1390">
      <w:pPr>
        <w:pStyle w:val="BodyText"/>
        <w:numPr>
          <w:ilvl w:val="0"/>
          <w:numId w:val="3"/>
        </w:numPr>
      </w:pPr>
      <w:r>
        <w:t>Enhanced skills and competencies for employees</w:t>
      </w:r>
    </w:p>
    <w:p w14:paraId="2B2279B8" w14:textId="77777777" w:rsidR="009C1390" w:rsidRDefault="009C1390" w:rsidP="009C1390">
      <w:pPr>
        <w:pStyle w:val="BodyText"/>
        <w:numPr>
          <w:ilvl w:val="0"/>
          <w:numId w:val="3"/>
        </w:numPr>
      </w:pPr>
      <w:r>
        <w:t>Enable the organization to increase operational productivity</w:t>
      </w:r>
    </w:p>
    <w:p w14:paraId="64A44462" w14:textId="77777777" w:rsidR="009C1390" w:rsidRDefault="009C1390" w:rsidP="009C1390">
      <w:pPr>
        <w:pStyle w:val="BodyText"/>
        <w:numPr>
          <w:ilvl w:val="0"/>
          <w:numId w:val="3"/>
        </w:numPr>
      </w:pPr>
      <w:r>
        <w:t>Implementing a friendly environment of collaboration and team working</w:t>
      </w:r>
    </w:p>
    <w:p w14:paraId="0CE05AD1" w14:textId="77777777" w:rsidR="009C1390" w:rsidRDefault="009C1390" w:rsidP="009C1390">
      <w:pPr>
        <w:pStyle w:val="BodyText"/>
      </w:pPr>
      <w:r w:rsidRPr="00B93F3B">
        <w:t>Organizations must make the necessary investments in the systems, procedures, and cultural shifts to integrate knowledge management into the heart of their business if they hope to reap these benefits. Strong governance, unambiguous leadership, and a dedication to ongoing knowledge management practice improvement are necessary for this. All things considered, knowledge management process creation, storage, application, and integration are critical to organizational development. Businesses can boost performance, stay competitive, and expand their capabilities by utilizing the organization's collective knowledge.</w:t>
      </w:r>
    </w:p>
    <w:p w14:paraId="1608B708" w14:textId="77777777" w:rsidR="009C1390" w:rsidRDefault="009C1390" w:rsidP="009C1390">
      <w:pPr>
        <w:pStyle w:val="BodyText"/>
      </w:pPr>
    </w:p>
    <w:p w14:paraId="67625CBC" w14:textId="77777777" w:rsidR="009C1390" w:rsidRPr="006C0DD0" w:rsidRDefault="009C1390" w:rsidP="009C1390">
      <w:pPr>
        <w:pStyle w:val="Heading2"/>
      </w:pPr>
      <w:bookmarkStart w:id="9" w:name="_Toc165392957"/>
      <w:r>
        <w:t>Importance of Intellectual Property Rights</w:t>
      </w:r>
      <w:bookmarkEnd w:id="9"/>
    </w:p>
    <w:p w14:paraId="438C864B" w14:textId="77777777" w:rsidR="009C1390" w:rsidRDefault="009C1390" w:rsidP="009C1390">
      <w:pPr>
        <w:pStyle w:val="BodyText"/>
        <w:ind w:firstLine="720"/>
      </w:pPr>
      <w:r>
        <w:t>The Intellectual property rights (IPR) have a profound effect both on the competitiveness of the UK and the UK’s economic development. IPR play the pivotal role of rewarding business creativity and promoting stability of the law-governed ecosystem that is driven by innovative spirit and protected generative capacities, unique branding. Britain is among those countries experiencing a significant benefit of IPR by making them come up with many sources of revenue for the private sector. Making something of intellectual rights protected by law, companies can get an additional income, as well as investments to their portfolio, for instance, they license agreements or become a franchise of the global brand.</w:t>
      </w:r>
    </w:p>
    <w:p w14:paraId="0108B79A" w14:textId="77777777" w:rsidR="009C1390" w:rsidRDefault="009C1390" w:rsidP="009C1390">
      <w:pPr>
        <w:pStyle w:val="BodyText"/>
        <w:ind w:firstLine="720"/>
      </w:pPr>
      <w:r>
        <w:t>In the knowledge-intensive industry segments, which carry the characteristic of many intangible assets commonly being a significant asset value component, this is even more significant requirement. For instance, consideration of the strong intellectual property rights protection as one of the factors attracting both home and foreign investors is absolutely necessary</w:t>
      </w:r>
      <w:r w:rsidRPr="001E204C">
        <w:t xml:space="preserve"> (Antonelli, Orsatti and Pialli, 2023)</w:t>
      </w:r>
      <w:r>
        <w:t>. There are more because of the companies that are protecting their intellectual property; they have good chances to get investments from business as the competition will be for industrial espionage which is a big threat. Hence this will increase the innovation ecosystems of the country which will be conducive to the inflow of foreign direct investment (FDI). Stimulation of productivity due to the robust intellectual property rights of UK system in particular is a mechanism of general economic growth. This is in addition to other factors. Scholars suggest that the "spill-over" effects of the IPR-protected knowledge, which increase total factor productivity and make up for about 45% of the growth in labour productivity in the UK market sector, have been found to carry on to the whole economy.</w:t>
      </w:r>
    </w:p>
    <w:p w14:paraId="467845F1" w14:textId="77777777" w:rsidR="009C1390" w:rsidRDefault="009C1390" w:rsidP="009C1390">
      <w:pPr>
        <w:pStyle w:val="BodyText"/>
        <w:ind w:firstLine="720"/>
      </w:pPr>
      <w:r>
        <w:t>The stated data means that intellectual property rights may affect productive power of the UK in long-term period to reach higher than the impact on some businesses. Alongside financial advantages, intellectual property rights (IPRs) are one of the basic condition to be in productive as well as encourage innovation and creativity. IPR give the opportunity to inventors and creators to gain financially from their invented items, which, as a result, provoke the creation of more money into innovations, R&amp;D, and creative arts.</w:t>
      </w:r>
    </w:p>
    <w:p w14:paraId="0F2014D5" w14:textId="77777777" w:rsidR="009C1390" w:rsidRDefault="009C1390" w:rsidP="009C1390">
      <w:pPr>
        <w:pStyle w:val="BodyText"/>
        <w:ind w:firstLine="720"/>
      </w:pPr>
      <w:r>
        <w:t xml:space="preserve">This facilitates the growth of the UK's leading role among world nations in spheres like technology, medicine, and educational and cultural spheres. The UK government made sure to </w:t>
      </w:r>
      <w:r>
        <w:lastRenderedPageBreak/>
        <w:t>commit more assertive response to infringements on IPR in the UK through the reinforcement of the respective laws after the valuation of IPR</w:t>
      </w:r>
      <w:r w:rsidRPr="001E204C">
        <w:t xml:space="preserve"> (Fait et al., 2023)</w:t>
      </w:r>
      <w:r>
        <w:t>. The latter is the ratification of the Patent Cooperation Treaty and the International Convention for the Protection of Performing Arts and Phonograms (Bern Convention), and the establishment of the Institute of Intellectual Property Office, responsible for the registration and protection of Intellectual Property Rights.</w:t>
      </w:r>
    </w:p>
    <w:p w14:paraId="5CCBEBFF" w14:textId="77777777" w:rsidR="009C1390" w:rsidRDefault="009C1390" w:rsidP="009C1390">
      <w:pPr>
        <w:pStyle w:val="BodyText"/>
        <w:ind w:firstLine="720"/>
      </w:pPr>
      <w:r>
        <w:t>Based on my brief discussion it is evident that intellectual property rights (IPRs) hold a crucial position in the innovation and economic framework of United Kingdom (UK) IPR enables companies to form a direct income source, fuel investments and enhance productivity through securing intangible property rights which would certainly encourage creativity and protection of innovations</w:t>
      </w:r>
      <w:r w:rsidRPr="001E204C">
        <w:t xml:space="preserve"> (Rana et al., 2023)</w:t>
      </w:r>
      <w:r>
        <w:t>. Throughout the paths to choose for the 21st century, a robust intellectual property rights system will be key deciding factor in the success in incubating a competitive and sustainable economic environment.</w:t>
      </w:r>
    </w:p>
    <w:p w14:paraId="16296D75" w14:textId="77777777" w:rsidR="009C1390" w:rsidRDefault="009C1390" w:rsidP="009C1390">
      <w:pPr>
        <w:pStyle w:val="Heading1"/>
      </w:pPr>
      <w:bookmarkStart w:id="10" w:name="_Toc165392958"/>
      <w:r>
        <w:t>TASK III</w:t>
      </w:r>
      <w:bookmarkEnd w:id="10"/>
    </w:p>
    <w:p w14:paraId="4E58D07C" w14:textId="77777777" w:rsidR="009C1390" w:rsidRDefault="009C1390" w:rsidP="009C1390">
      <w:pPr>
        <w:pStyle w:val="Heading2"/>
      </w:pPr>
      <w:bookmarkStart w:id="11" w:name="_Toc165392959"/>
      <w:r>
        <w:t>Contribution of Knowledge assets in an organization</w:t>
      </w:r>
      <w:bookmarkEnd w:id="11"/>
    </w:p>
    <w:p w14:paraId="4042FA9E" w14:textId="77777777" w:rsidR="009C1390" w:rsidRDefault="009C1390" w:rsidP="009C1390">
      <w:pPr>
        <w:pStyle w:val="BodyText"/>
        <w:ind w:firstLine="720"/>
      </w:pPr>
      <w:r w:rsidRPr="00504743">
        <w:t xml:space="preserve">Knowledge assets are essential to property management because they improve decision-making, operational effectiveness, and strategic planning. </w:t>
      </w:r>
      <w:r>
        <w:t>In order to take the effective decisions</w:t>
      </w:r>
      <w:r w:rsidRPr="00504743">
        <w:t xml:space="preserve"> and </w:t>
      </w:r>
      <w:r>
        <w:t xml:space="preserve">know about the </w:t>
      </w:r>
      <w:r w:rsidRPr="00504743">
        <w:t>risk management in property management, knowledge assets including proficiency in real estate markets, property valuation techniques, and regulatory requirements are crucial. Property management firms can spot investment opportunities</w:t>
      </w:r>
      <w:r>
        <w:t>,</w:t>
      </w:r>
      <w:r w:rsidRPr="00504743">
        <w:t xml:space="preserve"> </w:t>
      </w:r>
      <w:r>
        <w:t xml:space="preserve">optimize property portfolios </w:t>
      </w:r>
      <w:r w:rsidRPr="00504743">
        <w:t>and decrease risks related to property ownership and management by utilizing knowledge assets</w:t>
      </w:r>
      <w:r w:rsidRPr="001E204C">
        <w:t xml:space="preserve"> (Lin and Huang, 2023)</w:t>
      </w:r>
      <w:r w:rsidRPr="00504743">
        <w:t xml:space="preserve">. Furthermore, knowledge assets help businesses stay competitive in the ever-changing real estate market, improve customer satisfaction, and offer customized services to their clients. Overall, </w:t>
      </w:r>
      <w:r>
        <w:t xml:space="preserve">when the </w:t>
      </w:r>
      <w:r w:rsidRPr="00504743">
        <w:t>pe</w:t>
      </w:r>
      <w:r>
        <w:t>rformance higher profitability</w:t>
      </w:r>
      <w:r w:rsidRPr="00504743">
        <w:t xml:space="preserve"> and sustained industry growth are the results of efficient</w:t>
      </w:r>
      <w:r>
        <w:t xml:space="preserve"> for property managers</w:t>
      </w:r>
      <w:r w:rsidRPr="00504743">
        <w:t xml:space="preserve"> use of their knowledge assets.</w:t>
      </w:r>
    </w:p>
    <w:p w14:paraId="64954382" w14:textId="77777777" w:rsidR="009C1390" w:rsidRDefault="009C1390" w:rsidP="009C1390">
      <w:pPr>
        <w:pStyle w:val="BodyText"/>
      </w:pPr>
    </w:p>
    <w:p w14:paraId="4D4BB056" w14:textId="77777777" w:rsidR="009C1390" w:rsidRDefault="009C1390" w:rsidP="009C1390">
      <w:pPr>
        <w:pStyle w:val="Heading2"/>
      </w:pPr>
      <w:bookmarkStart w:id="12" w:name="_Toc165392960"/>
      <w:r>
        <w:t>Knowledge requirements for the organization</w:t>
      </w:r>
      <w:bookmarkEnd w:id="12"/>
    </w:p>
    <w:p w14:paraId="6BB8B279" w14:textId="77777777" w:rsidR="009C1390" w:rsidRDefault="009C1390" w:rsidP="009C1390">
      <w:pPr>
        <w:pStyle w:val="BodyText"/>
        <w:ind w:firstLine="720"/>
      </w:pPr>
      <w:r>
        <w:t xml:space="preserve">Associations in the property the executive’s area need a wide assortment of information resources for effectively explore the complexities of the housing market. It, most importantly, is pivotal to know about housing markets, remembering patterns for the business, property </w:t>
      </w:r>
      <w:r>
        <w:lastRenderedPageBreak/>
        <w:t>estimations, and speculation open doors. Settling on instructed conclusions about property acquisitions, deals, and renting methodologies requires a comprehension of market elements, request supply powers, and arising patterns.</w:t>
      </w:r>
    </w:p>
    <w:p w14:paraId="27A3C6FE" w14:textId="77777777" w:rsidR="009C1390" w:rsidRDefault="009C1390" w:rsidP="009C1390">
      <w:pPr>
        <w:pStyle w:val="BodyText"/>
        <w:ind w:firstLine="720"/>
      </w:pPr>
      <w:r>
        <w:t>Aside from this, for an exact assessment of property estimation, rental rates, and speculation potential, one should be capable in property valuation strategies. Property directors are better prepared to determine honest evaluation, amplify rental pay, and pursue wise venture choices when they are educated about valuation strategies like similar market investigation, pay approach, and cost approach</w:t>
      </w:r>
      <w:r w:rsidRPr="001E204C">
        <w:t xml:space="preserve"> (Capestro et al., 2024)</w:t>
      </w:r>
      <w:r>
        <w:t>. Besides, property the board requires a careful comprehension of administrative necessities. To forestall legitimate issues, fines, and reputational hurt, adherence to state, neighbourhood and government guidelines overseeing land exchanges, occupant privileges, drafting regulations, and it is significant to construct codes. It is guaranteed that property the board strategies agree with moral and lawful prerequisites by knowing about industry guidelines and legitimate structures.</w:t>
      </w:r>
    </w:p>
    <w:p w14:paraId="5115BBA4" w14:textId="77777777" w:rsidR="009C1390" w:rsidRDefault="009C1390" w:rsidP="009C1390">
      <w:pPr>
        <w:pStyle w:val="BodyText"/>
        <w:ind w:firstLine="720"/>
      </w:pPr>
      <w:r>
        <w:t>Compelling property the executives likewise requires skill in planning and monetary administration. Keeping up with monetary solidness, advancing profits from speculation, and ensuring supportable property activities require ability in monetary examination, financial plan arranging, lease assortment, and cost administration. In addition, keeping up with property estimation, developing occupant fulfilment, and offering excellent types of assistance all rely upon knowing about inhabitant relations, arrangements and property support. The Powerful correspondence can adjust exchange, and viable compromise systems are fundamental for controlling inhabitant cooperation’s and maintaining a good property manager tenant relationship</w:t>
      </w:r>
      <w:r w:rsidRPr="001E204C">
        <w:t xml:space="preserve"> (Shehzad et al., 2024)</w:t>
      </w:r>
      <w:r>
        <w:t>.</w:t>
      </w:r>
    </w:p>
    <w:p w14:paraId="49CC535A" w14:textId="77777777" w:rsidR="009C1390" w:rsidRDefault="009C1390" w:rsidP="009C1390">
      <w:pPr>
        <w:pStyle w:val="BodyText"/>
        <w:ind w:firstLine="720"/>
      </w:pPr>
      <w:r>
        <w:t>According to the above conversation, one might say that the organizations in the property the executive’s business to succeed, use sound judgment, diminish gambles, and offer extraordinary types of assistance to clients and occupants, they should have an exhaustive comprehension of housing markets, property valuation, administrative consistence, monetary administration, inhabitant relations, and property support.</w:t>
      </w:r>
    </w:p>
    <w:p w14:paraId="3EA67631" w14:textId="77777777" w:rsidR="009C1390" w:rsidRDefault="009C1390" w:rsidP="009C1390">
      <w:pPr>
        <w:pStyle w:val="Heading2"/>
      </w:pPr>
      <w:bookmarkStart w:id="13" w:name="_Toc165392961"/>
      <w:r>
        <w:t>Framework of organization of knowledge sharing</w:t>
      </w:r>
      <w:bookmarkEnd w:id="13"/>
    </w:p>
    <w:p w14:paraId="13110F1E" w14:textId="77777777" w:rsidR="009C1390" w:rsidRDefault="009C1390" w:rsidP="009C1390">
      <w:pPr>
        <w:pStyle w:val="BodyText"/>
        <w:ind w:firstLine="720"/>
      </w:pPr>
      <w:r w:rsidRPr="0007333A">
        <w:t>A property management framework's structure is essential to promoting knowledge exchange inside the company. Through the implementation of an organized method for gathering, organizing, and sharing knowledge assets, the framework facilitates smooth cooperation, well-</w:t>
      </w:r>
      <w:r w:rsidRPr="0007333A">
        <w:lastRenderedPageBreak/>
        <w:t>informed choices, and increased productivity. The framework ought to give content management top priority as a fundamental element. This is putting all of the knowledg</w:t>
      </w:r>
      <w:r>
        <w:t xml:space="preserve">e—explicit, implicit, and tacit </w:t>
      </w:r>
      <w:r w:rsidRPr="0007333A">
        <w:t>into a searchable, systematic format, including discussi</w:t>
      </w:r>
      <w:r>
        <w:t>ons, documents, videos, and SOP</w:t>
      </w:r>
      <w:r w:rsidRPr="0007333A">
        <w:t>.</w:t>
      </w:r>
    </w:p>
    <w:p w14:paraId="107DB929" w14:textId="77777777" w:rsidR="009C1390" w:rsidRDefault="009C1390" w:rsidP="009C1390">
      <w:pPr>
        <w:pStyle w:val="BodyText"/>
        <w:ind w:firstLine="720"/>
      </w:pPr>
      <w:r w:rsidRPr="0007333A">
        <w:t>Effective knowledge management and sharing depend on content being properly classified and searchable. Second, the framework's strategy element is essential for coordinating knowledge management objectives with the overarching organizational strategy</w:t>
      </w:r>
      <w:r>
        <w:t xml:space="preserve"> </w:t>
      </w:r>
      <w:r w:rsidRPr="001E204C">
        <w:t>(</w:t>
      </w:r>
      <w:proofErr w:type="spellStart"/>
      <w:r w:rsidRPr="001E204C">
        <w:t>Hippalgaonkar</w:t>
      </w:r>
      <w:proofErr w:type="spellEnd"/>
      <w:r w:rsidRPr="001E204C">
        <w:t xml:space="preserve"> et al., 2023)</w:t>
      </w:r>
      <w:r w:rsidRPr="0007333A">
        <w:t>. Organizations can make sure that knowledge sharing initiatives support important business initiatives and contribute to organizational success by integrating knowledge management objectives with business goals. Technology is essential to the property management framework's ability to facilitate knowledge sharing. Knowledge assets can be captured, shared, and retrieved more easily when search engines, collaboration tools, and knowledge management platforms are used. To guarantee that information is current and relevant, the technology component should have features that support knowledge sharing, retention, and lifecycle management.</w:t>
      </w:r>
    </w:p>
    <w:p w14:paraId="42350368" w14:textId="77777777" w:rsidR="009C1390" w:rsidRPr="0007333A" w:rsidRDefault="009C1390" w:rsidP="009C1390">
      <w:pPr>
        <w:pStyle w:val="BodyText"/>
        <w:ind w:firstLine="720"/>
      </w:pPr>
      <w:r w:rsidRPr="0007333A">
        <w:t>Furthermore, for knowledge sharing to be effective, selecting the appropriate knowledge management platform is crucial. An organized and user-friendly interface for gathering, storing, and sharing information within the company is offered by platforms such as Document360. These platforms promote a culture of knowledge sharing and cooperation by allowing staff members to access and contribute to collective intelligence</w:t>
      </w:r>
      <w:r>
        <w:t xml:space="preserve"> </w:t>
      </w:r>
      <w:r w:rsidRPr="001E204C">
        <w:t>(Adhikari and Shrestha, 2023)</w:t>
      </w:r>
      <w:r w:rsidRPr="0007333A">
        <w:t>. In summary, successful knowledge sharing within the company requires an ordered property management framework that prioritizes content management, strategic alignment, technology integration, and the choice of the best knowledge management platform. Property management firms can leverage the power of shared knowledge to accelera</w:t>
      </w:r>
      <w:r>
        <w:t xml:space="preserve">te innovation, improve decision </w:t>
      </w:r>
      <w:r w:rsidRPr="0007333A">
        <w:t>making, and boost overall operational performance by putting in place a strong framework.</w:t>
      </w:r>
    </w:p>
    <w:p w14:paraId="06D07863" w14:textId="77777777" w:rsidR="009C1390" w:rsidRPr="007F7442" w:rsidRDefault="009C1390" w:rsidP="009C1390">
      <w:pPr>
        <w:pStyle w:val="BodyText"/>
      </w:pPr>
    </w:p>
    <w:p w14:paraId="06A72C02" w14:textId="77777777" w:rsidR="009C1390" w:rsidRDefault="009C1390" w:rsidP="009C1390">
      <w:pPr>
        <w:pStyle w:val="BodyText"/>
      </w:pPr>
    </w:p>
    <w:p w14:paraId="56500B7D" w14:textId="77777777" w:rsidR="009C1390" w:rsidRDefault="009C1390" w:rsidP="009C1390">
      <w:pPr>
        <w:pStyle w:val="Heading1"/>
      </w:pPr>
      <w:bookmarkStart w:id="14" w:name="_Toc165392962"/>
      <w:r>
        <w:t>CONCLUSION</w:t>
      </w:r>
      <w:bookmarkEnd w:id="14"/>
    </w:p>
    <w:p w14:paraId="57D58E2E" w14:textId="77777777" w:rsidR="009C1390" w:rsidRDefault="009C1390" w:rsidP="009C1390">
      <w:pPr>
        <w:ind w:firstLine="720"/>
        <w:rPr>
          <w:b/>
          <w:bCs/>
        </w:rPr>
      </w:pPr>
      <w:bookmarkStart w:id="15" w:name="_GoBack"/>
      <w:bookmarkEnd w:id="15"/>
      <w:r>
        <w:t xml:space="preserve">As per the above report it can be said that the </w:t>
      </w:r>
      <w:r w:rsidRPr="0034799E">
        <w:t xml:space="preserve">property management is defined as the supervision of residential, commercial, and industrial real estate by a third-party contractor. The responsibility for continuous upkeep, security, and property maintenance falls on the property managers. They typically work for investors who own shopping </w:t>
      </w:r>
      <w:r w:rsidRPr="003D387A">
        <w:rPr>
          <w:bCs/>
        </w:rPr>
        <w:t>centres</w:t>
      </w:r>
      <w:r w:rsidRPr="0034799E">
        <w:t xml:space="preserve">, industrial parks, condominium buildings, and private home communities. The primary responsibilities of managers </w:t>
      </w:r>
      <w:r w:rsidRPr="0034799E">
        <w:lastRenderedPageBreak/>
        <w:t>are to oversee the daily tasks assigned to them by the owners and to maintain the properties' value so that they can profit from property management. The report file pertains to property management and highlights the significance of knowledge management in effectively managing an organization. It also explains the connections between data, knowledge, and information as well as those between organizational and individual knowledge. Additionally, it involves proving that one understands critical knowledge management procedures that enhance organizational performance.</w:t>
      </w:r>
      <w:r>
        <w:t xml:space="preserve"> The file is all about to spread the light over the knowledge and experience that is important for the property management to organize the activities within the organization and also to manage them properly.</w:t>
      </w:r>
    </w:p>
    <w:p w14:paraId="36BC5766" w14:textId="77777777" w:rsidR="009C1390" w:rsidRPr="007D2771" w:rsidRDefault="009C1390" w:rsidP="009C1390">
      <w:pPr>
        <w:pStyle w:val="Heading1"/>
        <w:pageBreakBefore/>
        <w:numPr>
          <w:ilvl w:val="0"/>
          <w:numId w:val="0"/>
        </w:numPr>
        <w:rPr>
          <w:u w:val="single"/>
        </w:rPr>
      </w:pPr>
      <w:bookmarkStart w:id="16" w:name="_Toc165392963"/>
      <w:r w:rsidRPr="007D2771">
        <w:lastRenderedPageBreak/>
        <w:t>REFERENCES</w:t>
      </w:r>
      <w:bookmarkEnd w:id="16"/>
    </w:p>
    <w:p w14:paraId="7271B1FA" w14:textId="77777777" w:rsidR="009C1390" w:rsidRPr="007D2771" w:rsidRDefault="009C1390" w:rsidP="009C1390">
      <w:pPr>
        <w:rPr>
          <w:color w:val="222222"/>
          <w:szCs w:val="24"/>
        </w:rPr>
      </w:pPr>
      <w:r w:rsidRPr="007D2771">
        <w:rPr>
          <w:u w:val="single"/>
        </w:rPr>
        <w:t>Books and Journals</w:t>
      </w:r>
    </w:p>
    <w:p w14:paraId="0EC5C06E" w14:textId="77777777" w:rsidR="009C1390" w:rsidRDefault="009C1390" w:rsidP="009C1390">
      <w:pPr>
        <w:spacing w:line="240" w:lineRule="auto"/>
        <w:ind w:left="840" w:hanging="840"/>
        <w:rPr>
          <w:color w:val="222222"/>
          <w:szCs w:val="24"/>
        </w:rPr>
      </w:pPr>
      <w:r w:rsidRPr="00531405">
        <w:rPr>
          <w:color w:val="222222"/>
          <w:szCs w:val="24"/>
        </w:rPr>
        <w:t>Adhikari, D.R. and Shrestha, P., 2023. Knowledge management initiatives for achieving sustainable development goal 4.7: higher education institutions’ stakeholder perspectives. Journal of Knowledge Management, 27(4), pp.1109-1139.</w:t>
      </w:r>
    </w:p>
    <w:p w14:paraId="5373F222" w14:textId="77777777" w:rsidR="009C1390" w:rsidRDefault="009C1390" w:rsidP="009C1390">
      <w:pPr>
        <w:spacing w:line="240" w:lineRule="auto"/>
        <w:ind w:left="840" w:hanging="840"/>
        <w:jc w:val="left"/>
      </w:pPr>
      <w:r w:rsidRPr="00985B41">
        <w:t>Adhikari, D.R. and Shrestha, P., 2023. Knowledge management initiatives for achieving sustainable development goal 4.7: higher education institutions’ stakeholder perspectives. Journal of Knowledge Management, 27(4), pp.1109-1139.</w:t>
      </w:r>
    </w:p>
    <w:p w14:paraId="221CE8B5" w14:textId="77777777" w:rsidR="009C1390" w:rsidRDefault="009C1390" w:rsidP="009C1390">
      <w:pPr>
        <w:spacing w:line="240" w:lineRule="auto"/>
        <w:ind w:left="840" w:hanging="840"/>
        <w:rPr>
          <w:color w:val="222222"/>
          <w:szCs w:val="24"/>
        </w:rPr>
      </w:pPr>
      <w:r w:rsidRPr="00985B41">
        <w:rPr>
          <w:color w:val="222222"/>
          <w:szCs w:val="24"/>
        </w:rPr>
        <w:t>Ali, S. and Tang, H., 2023. Is intellectual property beneficial to knowledge management? Literature review on organizational knowledge protection. Journal of the Knowledge Economy, 14(4), pp.4100-4118.</w:t>
      </w:r>
    </w:p>
    <w:p w14:paraId="4A181FE0" w14:textId="77777777" w:rsidR="009C1390" w:rsidRDefault="009C1390" w:rsidP="009C1390">
      <w:pPr>
        <w:spacing w:line="240" w:lineRule="auto"/>
        <w:ind w:left="840" w:hanging="840"/>
        <w:rPr>
          <w:color w:val="222222"/>
          <w:szCs w:val="24"/>
        </w:rPr>
      </w:pPr>
      <w:r w:rsidRPr="008E56C9">
        <w:rPr>
          <w:color w:val="222222"/>
          <w:szCs w:val="24"/>
          <w:lang w:val="it-IT"/>
        </w:rPr>
        <w:t xml:space="preserve">Antonelli, C., Orsatti, G. and Pialli, G., 2023. </w:t>
      </w:r>
      <w:r w:rsidRPr="00985B41">
        <w:rPr>
          <w:color w:val="222222"/>
          <w:szCs w:val="24"/>
        </w:rPr>
        <w:t>The knowledge-intensive direction of technological change. Eurasian Business Review, 13(1), pp.1-27.</w:t>
      </w:r>
    </w:p>
    <w:p w14:paraId="1A8BB017" w14:textId="77777777" w:rsidR="009C1390" w:rsidRDefault="009C1390" w:rsidP="009C1390">
      <w:pPr>
        <w:spacing w:line="240" w:lineRule="auto"/>
        <w:ind w:left="840" w:hanging="840"/>
        <w:rPr>
          <w:color w:val="222222"/>
          <w:szCs w:val="24"/>
        </w:rPr>
      </w:pPr>
      <w:r w:rsidRPr="00985B41">
        <w:rPr>
          <w:color w:val="222222"/>
          <w:szCs w:val="24"/>
        </w:rPr>
        <w:t xml:space="preserve">Bhatti, S.H., Hussain, M., Santoro, G. and </w:t>
      </w:r>
      <w:proofErr w:type="spellStart"/>
      <w:r w:rsidRPr="00985B41">
        <w:rPr>
          <w:color w:val="222222"/>
          <w:szCs w:val="24"/>
        </w:rPr>
        <w:t>Culasso</w:t>
      </w:r>
      <w:proofErr w:type="spellEnd"/>
      <w:r w:rsidRPr="00985B41">
        <w:rPr>
          <w:color w:val="222222"/>
          <w:szCs w:val="24"/>
        </w:rPr>
        <w:t>, F., 2023. The impact of organizational ostracism on knowledge hiding: analysing the sequential mediating role of efficacy needs and psychological distress. </w:t>
      </w:r>
      <w:r w:rsidRPr="00985B41">
        <w:rPr>
          <w:i/>
          <w:iCs/>
          <w:color w:val="222222"/>
          <w:szCs w:val="24"/>
        </w:rPr>
        <w:t>Journal of Knowledge Management</w:t>
      </w:r>
      <w:r w:rsidRPr="00985B41">
        <w:rPr>
          <w:color w:val="222222"/>
          <w:szCs w:val="24"/>
        </w:rPr>
        <w:t>, </w:t>
      </w:r>
      <w:r w:rsidRPr="00985B41">
        <w:rPr>
          <w:i/>
          <w:iCs/>
          <w:color w:val="222222"/>
          <w:szCs w:val="24"/>
        </w:rPr>
        <w:t>27</w:t>
      </w:r>
      <w:r w:rsidRPr="00985B41">
        <w:rPr>
          <w:color w:val="222222"/>
          <w:szCs w:val="24"/>
        </w:rPr>
        <w:t>(2), pp.485-505.</w:t>
      </w:r>
    </w:p>
    <w:p w14:paraId="7BEF226A" w14:textId="77777777" w:rsidR="009C1390" w:rsidRDefault="009C1390" w:rsidP="009C1390">
      <w:pPr>
        <w:spacing w:line="240" w:lineRule="auto"/>
        <w:ind w:left="840" w:hanging="840"/>
        <w:rPr>
          <w:color w:val="222222"/>
          <w:szCs w:val="24"/>
        </w:rPr>
      </w:pPr>
      <w:r w:rsidRPr="00985B41">
        <w:rPr>
          <w:color w:val="222222"/>
          <w:szCs w:val="24"/>
        </w:rPr>
        <w:t xml:space="preserve">Brown, A., </w:t>
      </w:r>
      <w:proofErr w:type="spellStart"/>
      <w:r w:rsidRPr="00985B41">
        <w:rPr>
          <w:color w:val="222222"/>
          <w:szCs w:val="24"/>
        </w:rPr>
        <w:t>Kheria</w:t>
      </w:r>
      <w:proofErr w:type="spellEnd"/>
      <w:r w:rsidRPr="00985B41">
        <w:rPr>
          <w:color w:val="222222"/>
          <w:szCs w:val="24"/>
        </w:rPr>
        <w:t xml:space="preserve">, S., Cornwell, J. and </w:t>
      </w:r>
      <w:proofErr w:type="spellStart"/>
      <w:r w:rsidRPr="00985B41">
        <w:rPr>
          <w:color w:val="222222"/>
          <w:szCs w:val="24"/>
        </w:rPr>
        <w:t>Iljadica</w:t>
      </w:r>
      <w:proofErr w:type="spellEnd"/>
      <w:r w:rsidRPr="00985B41">
        <w:rPr>
          <w:color w:val="222222"/>
          <w:szCs w:val="24"/>
        </w:rPr>
        <w:t>, M., 2023. Contemporary intellectual property: Law and policy. Oxford University Press.</w:t>
      </w:r>
    </w:p>
    <w:p w14:paraId="20084854" w14:textId="77777777" w:rsidR="009C1390" w:rsidRDefault="009C1390" w:rsidP="009C1390">
      <w:pPr>
        <w:spacing w:line="240" w:lineRule="auto"/>
        <w:ind w:left="840" w:hanging="840"/>
        <w:rPr>
          <w:color w:val="222222"/>
          <w:szCs w:val="24"/>
        </w:rPr>
      </w:pPr>
      <w:r w:rsidRPr="00985B41">
        <w:rPr>
          <w:color w:val="222222"/>
          <w:szCs w:val="24"/>
        </w:rPr>
        <w:t>Capestro, M., Rizzo, C., Kliestik, T., Peluso, A.M. and Pino, G., 2024. Enabling digital technologies adoption in industrial districts: The key role of trust and knowledge sharing. Technological Forecasting and Social Change, 198, p.123003.</w:t>
      </w:r>
    </w:p>
    <w:p w14:paraId="78CB6FE4" w14:textId="77777777" w:rsidR="009C1390" w:rsidRDefault="009C1390" w:rsidP="009C1390">
      <w:pPr>
        <w:spacing w:line="240" w:lineRule="auto"/>
        <w:ind w:left="840" w:hanging="840"/>
        <w:rPr>
          <w:color w:val="222222"/>
          <w:szCs w:val="24"/>
        </w:rPr>
      </w:pPr>
      <w:proofErr w:type="spellStart"/>
      <w:r w:rsidRPr="00985B41">
        <w:rPr>
          <w:color w:val="222222"/>
          <w:szCs w:val="24"/>
        </w:rPr>
        <w:t>Fait</w:t>
      </w:r>
      <w:proofErr w:type="spellEnd"/>
      <w:r w:rsidRPr="00985B41">
        <w:rPr>
          <w:color w:val="222222"/>
          <w:szCs w:val="24"/>
        </w:rPr>
        <w:t xml:space="preserve">, M., Magni, D., </w:t>
      </w:r>
      <w:proofErr w:type="spellStart"/>
      <w:r w:rsidRPr="00985B41">
        <w:rPr>
          <w:color w:val="222222"/>
          <w:szCs w:val="24"/>
        </w:rPr>
        <w:t>Perano</w:t>
      </w:r>
      <w:proofErr w:type="spellEnd"/>
      <w:r w:rsidRPr="00985B41">
        <w:rPr>
          <w:color w:val="222222"/>
          <w:szCs w:val="24"/>
        </w:rPr>
        <w:t xml:space="preserve">, M., Farina </w:t>
      </w:r>
      <w:proofErr w:type="spellStart"/>
      <w:r w:rsidRPr="00985B41">
        <w:rPr>
          <w:color w:val="222222"/>
          <w:szCs w:val="24"/>
        </w:rPr>
        <w:t>Briamonte</w:t>
      </w:r>
      <w:proofErr w:type="spellEnd"/>
      <w:r w:rsidRPr="00985B41">
        <w:rPr>
          <w:color w:val="222222"/>
          <w:szCs w:val="24"/>
        </w:rPr>
        <w:t>, M. and Sasso, P., 2023. Grassroot processes of knowledge sharing to build social innovation capabilities. Journal of Knowledge Management, 27(5), pp.1390-1408.</w:t>
      </w:r>
    </w:p>
    <w:p w14:paraId="2F907291" w14:textId="77777777" w:rsidR="009C1390" w:rsidRDefault="009C1390" w:rsidP="009C1390">
      <w:pPr>
        <w:spacing w:line="240" w:lineRule="auto"/>
        <w:ind w:left="840" w:hanging="840"/>
        <w:rPr>
          <w:color w:val="222222"/>
          <w:szCs w:val="24"/>
        </w:rPr>
      </w:pPr>
      <w:r w:rsidRPr="00985B41">
        <w:rPr>
          <w:color w:val="222222"/>
          <w:szCs w:val="24"/>
        </w:rPr>
        <w:t xml:space="preserve">Gimenez Espin, J.A., Jimenez </w:t>
      </w:r>
      <w:proofErr w:type="spellStart"/>
      <w:r w:rsidRPr="00985B41">
        <w:rPr>
          <w:color w:val="222222"/>
          <w:szCs w:val="24"/>
        </w:rPr>
        <w:t>Jimenez</w:t>
      </w:r>
      <w:proofErr w:type="spellEnd"/>
      <w:r w:rsidRPr="00985B41">
        <w:rPr>
          <w:color w:val="222222"/>
          <w:szCs w:val="24"/>
        </w:rPr>
        <w:t>, D. and Martinez Costa, M., 2023. Effects of the organizational culture and knowledge exploration and exploitation on results in the EFQM model framework. Journal of Knowledge Management, 27(6), pp.1607-1636.</w:t>
      </w:r>
    </w:p>
    <w:p w14:paraId="5387FE84" w14:textId="77777777" w:rsidR="009C1390" w:rsidRDefault="009C1390" w:rsidP="009C1390">
      <w:pPr>
        <w:spacing w:line="240" w:lineRule="auto"/>
        <w:ind w:left="840" w:hanging="840"/>
        <w:jc w:val="left"/>
      </w:pPr>
      <w:proofErr w:type="spellStart"/>
      <w:r w:rsidRPr="00985B41">
        <w:t>Hippalgaonkar</w:t>
      </w:r>
      <w:proofErr w:type="spellEnd"/>
      <w:r w:rsidRPr="00985B41">
        <w:t>, K., Li, Q., Wang, X., Fisher III, J.W., Kirkpatrick, J. and Buonassisi, T., 2023. Knowledge-integrated machine learning for materials: lessons from gameplaying and robotics. Nature Reviews Materials, 8(4), pp.241-260.</w:t>
      </w:r>
    </w:p>
    <w:p w14:paraId="233BDFA1" w14:textId="77777777" w:rsidR="009C1390" w:rsidRDefault="009C1390" w:rsidP="009C1390">
      <w:pPr>
        <w:spacing w:line="240" w:lineRule="auto"/>
        <w:ind w:left="840" w:hanging="840"/>
        <w:rPr>
          <w:color w:val="222222"/>
          <w:szCs w:val="24"/>
        </w:rPr>
      </w:pPr>
      <w:r w:rsidRPr="00531405">
        <w:rPr>
          <w:color w:val="222222"/>
          <w:szCs w:val="24"/>
        </w:rPr>
        <w:t>Huda, M., 2023. Trust as a key element for quality communication and information management: insights into developing safe cyber-organisational sustainability. International Journal of Organizational Analysis.</w:t>
      </w:r>
    </w:p>
    <w:p w14:paraId="4AFED684" w14:textId="77777777" w:rsidR="009C1390" w:rsidRDefault="009C1390" w:rsidP="009C1390">
      <w:pPr>
        <w:spacing w:line="240" w:lineRule="auto"/>
        <w:ind w:left="840" w:hanging="840"/>
        <w:rPr>
          <w:color w:val="222222"/>
          <w:szCs w:val="24"/>
        </w:rPr>
      </w:pPr>
      <w:proofErr w:type="spellStart"/>
      <w:r w:rsidRPr="00985B41">
        <w:rPr>
          <w:color w:val="222222"/>
          <w:szCs w:val="24"/>
        </w:rPr>
        <w:t>Jee</w:t>
      </w:r>
      <w:proofErr w:type="spellEnd"/>
      <w:r w:rsidRPr="00985B41">
        <w:rPr>
          <w:color w:val="222222"/>
          <w:szCs w:val="24"/>
        </w:rPr>
        <w:t>, S.J. and Sohn, S.Y., 2023. Perceived importance of intellectual property protection methods by Korean SMEs involved in product innovation and their value appropriation. Journal of Small Business Management, 61(6), pp.2561-2587.</w:t>
      </w:r>
    </w:p>
    <w:p w14:paraId="2D78542E" w14:textId="77777777" w:rsidR="009C1390" w:rsidRDefault="009C1390" w:rsidP="009C1390">
      <w:pPr>
        <w:spacing w:line="240" w:lineRule="auto"/>
        <w:ind w:left="840" w:hanging="840"/>
        <w:rPr>
          <w:color w:val="222222"/>
          <w:szCs w:val="24"/>
        </w:rPr>
      </w:pPr>
      <w:r w:rsidRPr="00985B41">
        <w:rPr>
          <w:color w:val="222222"/>
          <w:szCs w:val="24"/>
        </w:rPr>
        <w:t xml:space="preserve">Jia, Y., Gu, Z., Du, L., Long, Y., Wang, Y., Li, J. and Zhang, Y., 2023. Artificial intelligence enabled cyber security </w:t>
      </w:r>
      <w:proofErr w:type="spellStart"/>
      <w:r w:rsidRPr="00985B41">
        <w:rPr>
          <w:color w:val="222222"/>
          <w:szCs w:val="24"/>
        </w:rPr>
        <w:t>defense</w:t>
      </w:r>
      <w:proofErr w:type="spellEnd"/>
      <w:r w:rsidRPr="00985B41">
        <w:rPr>
          <w:color w:val="222222"/>
          <w:szCs w:val="24"/>
        </w:rPr>
        <w:t xml:space="preserve"> for smart cities: A novel attack detection framework based on the MDATA model. Knowledge-Based Systems, 276, p.110781.</w:t>
      </w:r>
    </w:p>
    <w:p w14:paraId="7C423476" w14:textId="77777777" w:rsidR="009C1390" w:rsidRDefault="009C1390" w:rsidP="009C1390">
      <w:pPr>
        <w:spacing w:line="240" w:lineRule="auto"/>
        <w:ind w:left="840" w:hanging="840"/>
        <w:rPr>
          <w:color w:val="222222"/>
          <w:szCs w:val="24"/>
        </w:rPr>
      </w:pPr>
      <w:r w:rsidRPr="00985B41">
        <w:rPr>
          <w:color w:val="222222"/>
          <w:szCs w:val="24"/>
        </w:rPr>
        <w:t xml:space="preserve">Lin, C.P. and Huang, T.Y., 2023. Assessing social capital and knowledge sharing in the high-tech industry: a moderating role of </w:t>
      </w:r>
      <w:proofErr w:type="spellStart"/>
      <w:r w:rsidRPr="00985B41">
        <w:rPr>
          <w:color w:val="222222"/>
          <w:szCs w:val="24"/>
        </w:rPr>
        <w:t>hypercompetition</w:t>
      </w:r>
      <w:proofErr w:type="spellEnd"/>
      <w:r w:rsidRPr="00985B41">
        <w:rPr>
          <w:color w:val="222222"/>
          <w:szCs w:val="24"/>
        </w:rPr>
        <w:t>. Management Decision, 61(1), pp.120-143.</w:t>
      </w:r>
    </w:p>
    <w:p w14:paraId="12E38536" w14:textId="77777777" w:rsidR="009C1390" w:rsidRDefault="009C1390" w:rsidP="009C1390">
      <w:pPr>
        <w:spacing w:line="240" w:lineRule="auto"/>
        <w:ind w:left="840" w:hanging="840"/>
        <w:rPr>
          <w:color w:val="222222"/>
          <w:szCs w:val="24"/>
        </w:rPr>
      </w:pPr>
      <w:r w:rsidRPr="00531405">
        <w:rPr>
          <w:color w:val="222222"/>
          <w:szCs w:val="24"/>
        </w:rPr>
        <w:t xml:space="preserve">Nguyen, M.H., </w:t>
      </w:r>
      <w:proofErr w:type="spellStart"/>
      <w:r w:rsidRPr="00531405">
        <w:rPr>
          <w:color w:val="222222"/>
          <w:szCs w:val="24"/>
        </w:rPr>
        <w:t>Jin</w:t>
      </w:r>
      <w:proofErr w:type="spellEnd"/>
      <w:r w:rsidRPr="00531405">
        <w:rPr>
          <w:color w:val="222222"/>
          <w:szCs w:val="24"/>
        </w:rPr>
        <w:t xml:space="preserve">, R., Hoang, G., Nguyen, M.H.T., Nguyen, P.L., Le, T.T., La, V.P. and Vuong, Q.H., 2023. Examining contributors to Vietnamese high school students’ digital creativity </w:t>
      </w:r>
      <w:r w:rsidRPr="00531405">
        <w:rPr>
          <w:color w:val="222222"/>
          <w:szCs w:val="24"/>
        </w:rPr>
        <w:lastRenderedPageBreak/>
        <w:t>under the serendipity-mindsponge-3D knowledge management framework. Thinking Skills and Creativity, 49, p.101350.</w:t>
      </w:r>
    </w:p>
    <w:p w14:paraId="3D7A2349" w14:textId="77777777" w:rsidR="009C1390" w:rsidRDefault="009C1390" w:rsidP="009C1390">
      <w:pPr>
        <w:spacing w:line="240" w:lineRule="auto"/>
        <w:ind w:left="840" w:hanging="840"/>
        <w:rPr>
          <w:color w:val="222222"/>
          <w:szCs w:val="24"/>
        </w:rPr>
      </w:pPr>
      <w:r w:rsidRPr="00531405">
        <w:rPr>
          <w:color w:val="222222"/>
          <w:szCs w:val="24"/>
        </w:rPr>
        <w:t xml:space="preserve">Ramos Cordeiro, E., </w:t>
      </w:r>
      <w:proofErr w:type="spellStart"/>
      <w:r w:rsidRPr="00531405">
        <w:rPr>
          <w:color w:val="222222"/>
          <w:szCs w:val="24"/>
        </w:rPr>
        <w:t>Lermen</w:t>
      </w:r>
      <w:proofErr w:type="spellEnd"/>
      <w:r w:rsidRPr="00531405">
        <w:rPr>
          <w:color w:val="222222"/>
          <w:szCs w:val="24"/>
        </w:rPr>
        <w:t xml:space="preserve">, F.H., Mello, C.M., Ferraris, A. and </w:t>
      </w:r>
      <w:proofErr w:type="spellStart"/>
      <w:r w:rsidRPr="00531405">
        <w:rPr>
          <w:color w:val="222222"/>
          <w:szCs w:val="24"/>
        </w:rPr>
        <w:t>Valaskova</w:t>
      </w:r>
      <w:proofErr w:type="spellEnd"/>
      <w:r w:rsidRPr="00531405">
        <w:rPr>
          <w:color w:val="222222"/>
          <w:szCs w:val="24"/>
        </w:rPr>
        <w:t>, K., 2024. Knowledge management in small and medium enterprises: a systematic literature review, bibliometric analysis, and research agenda. Journal of Knowledge Management, 28(2), pp.590-612.</w:t>
      </w:r>
    </w:p>
    <w:p w14:paraId="11A889FA" w14:textId="77777777" w:rsidR="009C1390" w:rsidRDefault="009C1390" w:rsidP="009C1390">
      <w:pPr>
        <w:spacing w:line="240" w:lineRule="auto"/>
        <w:ind w:left="840" w:hanging="840"/>
        <w:jc w:val="left"/>
      </w:pPr>
      <w:r w:rsidRPr="00985B41">
        <w:t xml:space="preserve">Rana, M.M., Uddin, M., Sarkar, M.R., Meraj, S.T., Shafiullah, G.M., </w:t>
      </w:r>
      <w:proofErr w:type="spellStart"/>
      <w:r w:rsidRPr="00985B41">
        <w:t>Muyeen</w:t>
      </w:r>
      <w:proofErr w:type="spellEnd"/>
      <w:r w:rsidRPr="00985B41">
        <w:t>, S.M., Islam, M.A. and Jamal, T., 2023. Applications of energy storage systems in power grids with and without renewable energy integration—A comprehensive review. Journal of energy storage, 68, p.107811.</w:t>
      </w:r>
    </w:p>
    <w:p w14:paraId="09C2093A" w14:textId="77777777" w:rsidR="009C1390" w:rsidRDefault="009C1390" w:rsidP="009C1390">
      <w:pPr>
        <w:spacing w:line="240" w:lineRule="auto"/>
        <w:ind w:left="840" w:hanging="840"/>
        <w:rPr>
          <w:color w:val="222222"/>
          <w:szCs w:val="24"/>
        </w:rPr>
      </w:pPr>
      <w:r w:rsidRPr="00985B41">
        <w:rPr>
          <w:color w:val="222222"/>
          <w:szCs w:val="24"/>
        </w:rPr>
        <w:t xml:space="preserve">Shea, T., Usman, S.A., Arivalagan, S. and </w:t>
      </w:r>
      <w:proofErr w:type="spellStart"/>
      <w:r w:rsidRPr="00985B41">
        <w:rPr>
          <w:color w:val="222222"/>
          <w:szCs w:val="24"/>
        </w:rPr>
        <w:t>Parayitam</w:t>
      </w:r>
      <w:proofErr w:type="spellEnd"/>
      <w:r w:rsidRPr="00985B41">
        <w:rPr>
          <w:color w:val="222222"/>
          <w:szCs w:val="24"/>
        </w:rPr>
        <w:t>, S., 2023. “Knowledge management practices” as moderator in the relationship between organizational culture and performance in information technology companies in India. VINE Journal of Information and Knowledge Management Systems, 53(4), pp.719-747.</w:t>
      </w:r>
    </w:p>
    <w:p w14:paraId="73E89B88" w14:textId="77777777" w:rsidR="009C1390" w:rsidRPr="007D2771" w:rsidRDefault="009C1390" w:rsidP="009C1390">
      <w:pPr>
        <w:spacing w:line="240" w:lineRule="auto"/>
        <w:ind w:left="840" w:hanging="840"/>
        <w:rPr>
          <w:color w:val="222222"/>
          <w:szCs w:val="24"/>
        </w:rPr>
      </w:pPr>
      <w:r w:rsidRPr="00985B41">
        <w:rPr>
          <w:color w:val="222222"/>
          <w:szCs w:val="24"/>
        </w:rPr>
        <w:t xml:space="preserve">Shehzad, M.U., Zhang, J., Dost, M., Ahmad, M.S. and </w:t>
      </w:r>
      <w:proofErr w:type="spellStart"/>
      <w:r w:rsidRPr="00985B41">
        <w:rPr>
          <w:color w:val="222222"/>
          <w:szCs w:val="24"/>
        </w:rPr>
        <w:t>Alam</w:t>
      </w:r>
      <w:proofErr w:type="spellEnd"/>
      <w:r w:rsidRPr="00985B41">
        <w:rPr>
          <w:color w:val="222222"/>
          <w:szCs w:val="24"/>
        </w:rPr>
        <w:t>, S., 2024. Knowledge management enablers and knowledge management processes: a direct and configurational approach to stimulate green innovation. European Journal of Innovation Management, 27(1), pp.123-152.</w:t>
      </w:r>
    </w:p>
    <w:p w14:paraId="3DA3A9B7" w14:textId="77777777" w:rsidR="009C1390" w:rsidRDefault="009C1390" w:rsidP="009C1390">
      <w:pPr>
        <w:spacing w:line="240" w:lineRule="auto"/>
        <w:ind w:left="840" w:hanging="840"/>
        <w:rPr>
          <w:color w:val="222222"/>
          <w:szCs w:val="24"/>
        </w:rPr>
      </w:pPr>
      <w:proofErr w:type="spellStart"/>
      <w:r w:rsidRPr="00985B41">
        <w:rPr>
          <w:color w:val="222222"/>
          <w:szCs w:val="24"/>
        </w:rPr>
        <w:t>Vătămănescu</w:t>
      </w:r>
      <w:proofErr w:type="spellEnd"/>
      <w:r w:rsidRPr="00985B41">
        <w:rPr>
          <w:color w:val="222222"/>
          <w:szCs w:val="24"/>
        </w:rPr>
        <w:t xml:space="preserve">, E.M., </w:t>
      </w:r>
      <w:proofErr w:type="spellStart"/>
      <w:r w:rsidRPr="00985B41">
        <w:rPr>
          <w:color w:val="222222"/>
          <w:szCs w:val="24"/>
        </w:rPr>
        <w:t>Bratianu</w:t>
      </w:r>
      <w:proofErr w:type="spellEnd"/>
      <w:r w:rsidRPr="00985B41">
        <w:rPr>
          <w:color w:val="222222"/>
          <w:szCs w:val="24"/>
        </w:rPr>
        <w:t>, C., Dabija, D.C. and Popa, S., 2023. Capitalizing online knowledge networks: from individual knowledge acquisition towards organizational achievements. Journal of Knowledge Management, 27(5), pp.1366-1389.</w:t>
      </w:r>
    </w:p>
    <w:p w14:paraId="3AEEEEC9" w14:textId="69217BFA" w:rsidR="00F27C87" w:rsidRDefault="00F27C87"/>
    <w:sectPr w:rsidR="00F27C87">
      <w:footerReference w:type="default" r:id="rId5"/>
      <w:pgSz w:w="12240" w:h="15840"/>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2AE51" w14:textId="77777777" w:rsidR="00BE3264" w:rsidRDefault="009C1390">
    <w:pPr>
      <w:pStyle w:val="Footer"/>
    </w:pPr>
    <w:r>
      <w:fldChar w:fldCharType="begin"/>
    </w:r>
    <w:r>
      <w:instrText xml:space="preserve"> PAGE </w:instrText>
    </w:r>
    <w:r>
      <w:fldChar w:fldCharType="separate"/>
    </w:r>
    <w:r>
      <w:rPr>
        <w:noProof/>
      </w:rPr>
      <w:t>1</w:t>
    </w:r>
    <w:r>
      <w:rPr>
        <w:noProof/>
      </w:rPr>
      <w:t>1</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7573968"/>
    <w:multiLevelType w:val="hybridMultilevel"/>
    <w:tmpl w:val="024E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487451"/>
    <w:multiLevelType w:val="hybridMultilevel"/>
    <w:tmpl w:val="154A2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620228">
    <w:abstractNumId w:val="0"/>
  </w:num>
  <w:num w:numId="2" w16cid:durableId="1266765386">
    <w:abstractNumId w:val="2"/>
  </w:num>
  <w:num w:numId="3" w16cid:durableId="928125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390"/>
    <w:rsid w:val="009C1390"/>
    <w:rsid w:val="00F27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9D34F"/>
  <w15:chartTrackingRefBased/>
  <w15:docId w15:val="{54E15611-B57F-4E28-9E6A-F20441BD7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390"/>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BodyText"/>
    <w:link w:val="Heading1Char"/>
    <w:qFormat/>
    <w:rsid w:val="009C1390"/>
    <w:pPr>
      <w:keepNext/>
      <w:keepLines/>
      <w:numPr>
        <w:numId w:val="1"/>
      </w:numPr>
      <w:spacing w:before="113"/>
      <w:outlineLvl w:val="0"/>
    </w:pPr>
    <w:rPr>
      <w:rFonts w:eastAsia="Times New Roman"/>
      <w:b/>
      <w:bCs/>
      <w:sz w:val="28"/>
      <w:szCs w:val="28"/>
    </w:rPr>
  </w:style>
  <w:style w:type="paragraph" w:styleId="Heading2">
    <w:name w:val="heading 2"/>
    <w:basedOn w:val="Normal"/>
    <w:next w:val="BodyText"/>
    <w:link w:val="Heading2Char"/>
    <w:qFormat/>
    <w:rsid w:val="009C1390"/>
    <w:pPr>
      <w:keepNext/>
      <w:keepLines/>
      <w:numPr>
        <w:ilvl w:val="1"/>
        <w:numId w:val="1"/>
      </w:numPr>
      <w:spacing w:before="113"/>
      <w:outlineLvl w:val="1"/>
    </w:pPr>
    <w:rPr>
      <w:rFonts w:eastAsia="Times New Roman"/>
      <w:bCs/>
      <w:szCs w:val="26"/>
      <w:u w:val="single"/>
    </w:rPr>
  </w:style>
  <w:style w:type="paragraph" w:styleId="Heading4">
    <w:name w:val="heading 4"/>
    <w:basedOn w:val="Normal"/>
    <w:next w:val="BodyText"/>
    <w:link w:val="Heading4Char"/>
    <w:qFormat/>
    <w:rsid w:val="009C1390"/>
    <w:pPr>
      <w:keepNext/>
      <w:numPr>
        <w:ilvl w:val="3"/>
        <w:numId w:val="1"/>
      </w:numPr>
      <w:spacing w:before="240" w:after="60"/>
      <w:outlineLvl w:val="3"/>
    </w:pPr>
    <w:rPr>
      <w:rFonts w:ascii="Calibri" w:eastAsia="Times New Roman" w:hAnsi="Calibri" w:cs="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1390"/>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9C1390"/>
    <w:rPr>
      <w:rFonts w:ascii="Times New Roman" w:eastAsia="Times New Roman" w:hAnsi="Times New Roman" w:cs="Times New Roman"/>
      <w:bCs/>
      <w:color w:val="000000"/>
      <w:sz w:val="24"/>
      <w:szCs w:val="26"/>
      <w:u w:val="single"/>
      <w:lang w:eastAsia="ar-SA"/>
    </w:rPr>
  </w:style>
  <w:style w:type="character" w:customStyle="1" w:styleId="Heading4Char">
    <w:name w:val="Heading 4 Char"/>
    <w:basedOn w:val="DefaultParagraphFont"/>
    <w:link w:val="Heading4"/>
    <w:rsid w:val="009C1390"/>
    <w:rPr>
      <w:rFonts w:ascii="Calibri" w:eastAsia="Times New Roman" w:hAnsi="Calibri" w:cs="Calibri"/>
      <w:b/>
      <w:bCs/>
      <w:color w:val="000000"/>
      <w:sz w:val="28"/>
      <w:szCs w:val="28"/>
      <w:lang w:eastAsia="ar-SA"/>
    </w:rPr>
  </w:style>
  <w:style w:type="paragraph" w:styleId="BodyText">
    <w:name w:val="Body Text"/>
    <w:basedOn w:val="Normal"/>
    <w:link w:val="BodyTextChar"/>
    <w:rsid w:val="009C1390"/>
  </w:style>
  <w:style w:type="character" w:customStyle="1" w:styleId="BodyTextChar">
    <w:name w:val="Body Text Char"/>
    <w:basedOn w:val="DefaultParagraphFont"/>
    <w:link w:val="BodyText"/>
    <w:rsid w:val="009C1390"/>
    <w:rPr>
      <w:rFonts w:ascii="Times New Roman" w:eastAsia="Calibri" w:hAnsi="Times New Roman" w:cs="Times New Roman"/>
      <w:color w:val="000000"/>
      <w:sz w:val="24"/>
      <w:lang w:eastAsia="ar-SA"/>
    </w:rPr>
  </w:style>
  <w:style w:type="paragraph" w:styleId="Footer">
    <w:name w:val="footer"/>
    <w:basedOn w:val="Normal"/>
    <w:link w:val="FooterChar"/>
    <w:rsid w:val="009C1390"/>
    <w:pPr>
      <w:suppressLineNumbers/>
      <w:tabs>
        <w:tab w:val="center" w:pos="4680"/>
        <w:tab w:val="right" w:pos="9360"/>
      </w:tabs>
      <w:spacing w:line="100" w:lineRule="atLeast"/>
    </w:pPr>
  </w:style>
  <w:style w:type="character" w:customStyle="1" w:styleId="FooterChar">
    <w:name w:val="Footer Char"/>
    <w:basedOn w:val="DefaultParagraphFont"/>
    <w:link w:val="Footer"/>
    <w:rsid w:val="009C1390"/>
    <w:rPr>
      <w:rFonts w:ascii="Times New Roman" w:eastAsia="Calibri" w:hAnsi="Times New Roman" w:cs="Times New Roman"/>
      <w:color w:val="000000"/>
      <w:sz w:val="24"/>
      <w:lang w:eastAsia="ar-SA"/>
    </w:rPr>
  </w:style>
  <w:style w:type="paragraph" w:styleId="TOC1">
    <w:name w:val="toc 1"/>
    <w:basedOn w:val="Normal"/>
    <w:uiPriority w:val="39"/>
    <w:rsid w:val="009C1390"/>
    <w:pPr>
      <w:tabs>
        <w:tab w:val="right" w:leader="dot" w:pos="9638"/>
      </w:tabs>
    </w:pPr>
  </w:style>
  <w:style w:type="paragraph" w:styleId="TOC2">
    <w:name w:val="toc 2"/>
    <w:basedOn w:val="Normal"/>
    <w:uiPriority w:val="39"/>
    <w:rsid w:val="009C1390"/>
    <w:pPr>
      <w:tabs>
        <w:tab w:val="right" w:leader="dot" w:pos="9355"/>
      </w:tabs>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5037</Words>
  <Characters>28711</Characters>
  <Application>Microsoft Office Word</Application>
  <DocSecurity>0</DocSecurity>
  <Lines>239</Lines>
  <Paragraphs>67</Paragraphs>
  <ScaleCrop>false</ScaleCrop>
  <Company/>
  <LinksUpToDate>false</LinksUpToDate>
  <CharactersWithSpaces>33681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coombes</dc:creator>
  <cp:keywords/>
  <dc:description/>
  <cp:lastModifiedBy>kelly coombes</cp:lastModifiedBy>
  <cp:revision>1</cp:revision>
  <dcterms:created xsi:type="dcterms:W3CDTF">2024-05-12T18:59:00Z</dcterms:created>
  <dcterms:modified xsi:type="dcterms:W3CDTF">2024-05-12T19:01:00Z</dcterms:modified>
</cp:coreProperties>
</file>