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A2492" w14:textId="77777777" w:rsidR="005F478F" w:rsidRPr="00A76F5A" w:rsidRDefault="005F478F" w:rsidP="00A76F5A">
      <w:pPr>
        <w:spacing w:line="720" w:lineRule="auto"/>
        <w:jc w:val="center"/>
        <w:rPr>
          <w:rFonts w:ascii="Times New Roman" w:hAnsi="Times New Roman"/>
          <w:sz w:val="30"/>
          <w:szCs w:val="30"/>
        </w:rPr>
      </w:pPr>
      <w:r w:rsidRPr="00A76F5A">
        <w:rPr>
          <w:rFonts w:ascii="Times New Roman" w:hAnsi="Times New Roman"/>
          <w:sz w:val="30"/>
          <w:szCs w:val="30"/>
        </w:rPr>
        <w:t>Assessment Title</w:t>
      </w:r>
      <w:r w:rsidRPr="00A76F5A">
        <w:rPr>
          <w:rFonts w:ascii="Times New Roman" w:hAnsi="Times New Roman"/>
          <w:sz w:val="30"/>
          <w:szCs w:val="30"/>
        </w:rPr>
        <w:t>：</w:t>
      </w:r>
      <w:r w:rsidRPr="00A76F5A">
        <w:rPr>
          <w:rFonts w:ascii="Times New Roman" w:hAnsi="Times New Roman"/>
          <w:b/>
          <w:bCs/>
          <w:sz w:val="30"/>
          <w:szCs w:val="30"/>
        </w:rPr>
        <w:t>Business Analysis and Planning</w:t>
      </w:r>
    </w:p>
    <w:p w14:paraId="4719ED13" w14:textId="77777777" w:rsidR="005F478F" w:rsidRPr="00A76F5A" w:rsidRDefault="005F478F" w:rsidP="00A76F5A">
      <w:pPr>
        <w:spacing w:line="720" w:lineRule="auto"/>
        <w:jc w:val="center"/>
        <w:rPr>
          <w:rFonts w:ascii="Times New Roman" w:hAnsi="Times New Roman"/>
          <w:sz w:val="30"/>
          <w:szCs w:val="30"/>
        </w:rPr>
      </w:pPr>
    </w:p>
    <w:p w14:paraId="48A8CB71" w14:textId="77777777" w:rsidR="005F478F" w:rsidRPr="00A76F5A" w:rsidRDefault="005F478F" w:rsidP="00A76F5A">
      <w:pPr>
        <w:spacing w:line="720" w:lineRule="auto"/>
        <w:jc w:val="center"/>
        <w:rPr>
          <w:rFonts w:ascii="Times New Roman" w:eastAsia="宋体" w:hAnsi="Times New Roman"/>
          <w:sz w:val="30"/>
          <w:szCs w:val="30"/>
        </w:rPr>
      </w:pPr>
      <w:r w:rsidRPr="00A76F5A">
        <w:rPr>
          <w:rFonts w:ascii="Times New Roman" w:eastAsia="宋体" w:hAnsi="Times New Roman"/>
          <w:sz w:val="30"/>
          <w:szCs w:val="30"/>
        </w:rPr>
        <w:t>Student name</w:t>
      </w:r>
      <w:r w:rsidRPr="00A76F5A">
        <w:rPr>
          <w:rFonts w:ascii="Times New Roman" w:eastAsia="宋体" w:hAnsi="Times New Roman"/>
          <w:sz w:val="30"/>
          <w:szCs w:val="30"/>
        </w:rPr>
        <w:t>：</w:t>
      </w:r>
      <w:proofErr w:type="spellStart"/>
      <w:r w:rsidRPr="00A76F5A">
        <w:rPr>
          <w:rFonts w:ascii="Times New Roman" w:eastAsia="宋体" w:hAnsi="Times New Roman"/>
          <w:sz w:val="30"/>
          <w:szCs w:val="30"/>
        </w:rPr>
        <w:t>ChengXu</w:t>
      </w:r>
      <w:proofErr w:type="spellEnd"/>
      <w:r w:rsidRPr="00A76F5A">
        <w:rPr>
          <w:rFonts w:ascii="Times New Roman" w:eastAsia="宋体" w:hAnsi="Times New Roman"/>
          <w:sz w:val="30"/>
          <w:szCs w:val="30"/>
        </w:rPr>
        <w:t xml:space="preserve"> Li</w:t>
      </w:r>
    </w:p>
    <w:p w14:paraId="0E918A37" w14:textId="77777777" w:rsidR="005F478F" w:rsidRPr="00A76F5A" w:rsidRDefault="005F478F" w:rsidP="00A76F5A">
      <w:pPr>
        <w:spacing w:line="720" w:lineRule="auto"/>
        <w:jc w:val="center"/>
        <w:rPr>
          <w:rFonts w:ascii="Times New Roman" w:eastAsia="宋体" w:hAnsi="Times New Roman"/>
          <w:sz w:val="30"/>
          <w:szCs w:val="30"/>
        </w:rPr>
      </w:pPr>
    </w:p>
    <w:p w14:paraId="0070237F" w14:textId="77777777" w:rsidR="005F478F" w:rsidRPr="00A76F5A" w:rsidRDefault="005F478F" w:rsidP="00A76F5A">
      <w:pPr>
        <w:spacing w:line="720" w:lineRule="auto"/>
        <w:jc w:val="center"/>
        <w:rPr>
          <w:rFonts w:ascii="Times New Roman" w:eastAsia="宋体" w:hAnsi="Times New Roman"/>
          <w:sz w:val="30"/>
          <w:szCs w:val="30"/>
        </w:rPr>
      </w:pPr>
      <w:r w:rsidRPr="00A76F5A">
        <w:rPr>
          <w:rFonts w:ascii="Times New Roman" w:eastAsia="宋体" w:hAnsi="Times New Roman"/>
          <w:sz w:val="30"/>
          <w:szCs w:val="30"/>
        </w:rPr>
        <w:t>Student ID number</w:t>
      </w:r>
      <w:r w:rsidRPr="00A76F5A">
        <w:rPr>
          <w:rFonts w:ascii="Times New Roman" w:eastAsia="宋体" w:hAnsi="Times New Roman"/>
          <w:sz w:val="30"/>
          <w:szCs w:val="30"/>
        </w:rPr>
        <w:t>：</w:t>
      </w:r>
      <w:r w:rsidRPr="00A76F5A">
        <w:rPr>
          <w:rFonts w:ascii="Times New Roman" w:eastAsia="宋体" w:hAnsi="Times New Roman"/>
          <w:sz w:val="30"/>
          <w:szCs w:val="30"/>
        </w:rPr>
        <w:t>2106264</w:t>
      </w:r>
    </w:p>
    <w:p w14:paraId="690E657F" w14:textId="77777777" w:rsidR="005F478F" w:rsidRPr="00A76F5A" w:rsidRDefault="005F478F" w:rsidP="00A76F5A">
      <w:pPr>
        <w:spacing w:line="720" w:lineRule="auto"/>
        <w:jc w:val="center"/>
        <w:rPr>
          <w:rFonts w:ascii="Times New Roman" w:eastAsia="宋体" w:hAnsi="Times New Roman"/>
          <w:sz w:val="30"/>
          <w:szCs w:val="30"/>
        </w:rPr>
      </w:pPr>
    </w:p>
    <w:p w14:paraId="6858B957" w14:textId="77777777" w:rsidR="005F478F" w:rsidRPr="00A76F5A" w:rsidRDefault="005F478F" w:rsidP="00A76F5A">
      <w:pPr>
        <w:spacing w:line="720" w:lineRule="auto"/>
        <w:jc w:val="center"/>
        <w:rPr>
          <w:rFonts w:ascii="Times New Roman" w:eastAsia="宋体" w:hAnsi="Times New Roman"/>
          <w:sz w:val="30"/>
          <w:szCs w:val="30"/>
        </w:rPr>
      </w:pPr>
      <w:r w:rsidRPr="00A76F5A">
        <w:rPr>
          <w:rFonts w:ascii="Times New Roman" w:eastAsia="宋体" w:hAnsi="Times New Roman"/>
          <w:sz w:val="30"/>
          <w:szCs w:val="30"/>
        </w:rPr>
        <w:t>Tutor</w:t>
      </w:r>
      <w:proofErr w:type="gramStart"/>
      <w:r w:rsidRPr="00A76F5A">
        <w:rPr>
          <w:rFonts w:ascii="Times New Roman" w:eastAsia="宋体" w:hAnsi="Times New Roman"/>
          <w:sz w:val="30"/>
          <w:szCs w:val="30"/>
        </w:rPr>
        <w:t>’</w:t>
      </w:r>
      <w:proofErr w:type="gramEnd"/>
      <w:r w:rsidRPr="00A76F5A">
        <w:rPr>
          <w:rFonts w:ascii="Times New Roman" w:eastAsia="宋体" w:hAnsi="Times New Roman"/>
          <w:sz w:val="30"/>
          <w:szCs w:val="30"/>
        </w:rPr>
        <w:t>s name</w:t>
      </w:r>
      <w:r w:rsidRPr="00A76F5A">
        <w:rPr>
          <w:rFonts w:ascii="Times New Roman" w:eastAsia="宋体" w:hAnsi="Times New Roman"/>
          <w:sz w:val="30"/>
          <w:szCs w:val="30"/>
        </w:rPr>
        <w:t>：</w:t>
      </w:r>
      <w:r w:rsidRPr="00A76F5A">
        <w:rPr>
          <w:rFonts w:ascii="Times New Roman" w:eastAsia="宋体" w:hAnsi="Times New Roman"/>
          <w:sz w:val="30"/>
          <w:szCs w:val="30"/>
        </w:rPr>
        <w:t>Andrew Thorn</w:t>
      </w:r>
    </w:p>
    <w:p w14:paraId="2ECB1BBE" w14:textId="77777777" w:rsidR="005F478F" w:rsidRPr="00A76F5A" w:rsidRDefault="005F478F" w:rsidP="00A76F5A">
      <w:pPr>
        <w:spacing w:line="720" w:lineRule="auto"/>
        <w:jc w:val="center"/>
        <w:rPr>
          <w:rFonts w:ascii="Times New Roman" w:eastAsia="宋体" w:hAnsi="Times New Roman"/>
          <w:sz w:val="30"/>
          <w:szCs w:val="30"/>
        </w:rPr>
      </w:pPr>
    </w:p>
    <w:p w14:paraId="40F41965" w14:textId="42F6EB7E" w:rsidR="005F478F" w:rsidRPr="00A76F5A" w:rsidRDefault="005F478F" w:rsidP="00A76F5A">
      <w:pPr>
        <w:spacing w:line="720" w:lineRule="auto"/>
        <w:jc w:val="center"/>
        <w:rPr>
          <w:rFonts w:ascii="Times New Roman" w:eastAsia="宋体" w:hAnsi="Times New Roman"/>
          <w:sz w:val="30"/>
          <w:szCs w:val="30"/>
        </w:rPr>
      </w:pPr>
      <w:r w:rsidRPr="00A76F5A">
        <w:rPr>
          <w:rFonts w:ascii="Times New Roman" w:eastAsia="宋体" w:hAnsi="Times New Roman"/>
          <w:sz w:val="30"/>
          <w:szCs w:val="30"/>
        </w:rPr>
        <w:t>Submission date</w:t>
      </w:r>
      <w:r w:rsidRPr="00A76F5A">
        <w:rPr>
          <w:rFonts w:ascii="Times New Roman" w:eastAsia="宋体" w:hAnsi="Times New Roman"/>
          <w:sz w:val="30"/>
          <w:szCs w:val="30"/>
        </w:rPr>
        <w:t>：</w:t>
      </w:r>
      <w:r w:rsidRPr="00A76F5A">
        <w:rPr>
          <w:rFonts w:ascii="Times New Roman" w:eastAsia="宋体" w:hAnsi="Times New Roman"/>
          <w:sz w:val="30"/>
          <w:szCs w:val="30"/>
        </w:rPr>
        <w:t>15th February, 2022</w:t>
      </w:r>
    </w:p>
    <w:p w14:paraId="6F7F1B91" w14:textId="77777777" w:rsidR="005F478F" w:rsidRPr="00A76F5A" w:rsidRDefault="005F478F" w:rsidP="00A76F5A">
      <w:pPr>
        <w:spacing w:line="720" w:lineRule="auto"/>
        <w:jc w:val="center"/>
        <w:rPr>
          <w:rFonts w:ascii="Times New Roman" w:eastAsia="宋体" w:hAnsi="Times New Roman"/>
          <w:sz w:val="30"/>
          <w:szCs w:val="30"/>
        </w:rPr>
      </w:pPr>
    </w:p>
    <w:p w14:paraId="7A518EBF" w14:textId="77777777" w:rsidR="005F478F" w:rsidRPr="00A76F5A" w:rsidRDefault="005F478F" w:rsidP="00A76F5A">
      <w:pPr>
        <w:spacing w:line="720" w:lineRule="auto"/>
        <w:jc w:val="center"/>
        <w:rPr>
          <w:rFonts w:ascii="Times New Roman" w:eastAsia="宋体" w:hAnsi="Times New Roman"/>
          <w:sz w:val="30"/>
          <w:szCs w:val="30"/>
        </w:rPr>
      </w:pPr>
      <w:r w:rsidRPr="00A76F5A">
        <w:rPr>
          <w:rFonts w:ascii="Times New Roman" w:eastAsia="宋体" w:hAnsi="Times New Roman"/>
          <w:sz w:val="30"/>
          <w:szCs w:val="30"/>
        </w:rPr>
        <w:t>University</w:t>
      </w:r>
      <w:r w:rsidRPr="00A76F5A">
        <w:rPr>
          <w:rFonts w:ascii="Times New Roman" w:eastAsia="宋体" w:hAnsi="Times New Roman"/>
          <w:sz w:val="30"/>
          <w:szCs w:val="30"/>
        </w:rPr>
        <w:t>：</w:t>
      </w:r>
      <w:r w:rsidRPr="00A76F5A">
        <w:rPr>
          <w:rFonts w:ascii="Times New Roman" w:eastAsia="宋体" w:hAnsi="Times New Roman"/>
          <w:sz w:val="30"/>
          <w:szCs w:val="30"/>
        </w:rPr>
        <w:t>UWTSD</w:t>
      </w:r>
    </w:p>
    <w:p w14:paraId="25DE2602" w14:textId="77777777" w:rsidR="005F478F" w:rsidRPr="00A76F5A" w:rsidRDefault="005F478F" w:rsidP="00A76F5A">
      <w:pPr>
        <w:spacing w:line="720" w:lineRule="auto"/>
        <w:jc w:val="center"/>
        <w:rPr>
          <w:rFonts w:ascii="Times New Roman" w:eastAsia="宋体" w:hAnsi="Times New Roman"/>
          <w:sz w:val="30"/>
          <w:szCs w:val="30"/>
        </w:rPr>
      </w:pPr>
    </w:p>
    <w:p w14:paraId="5664CE80" w14:textId="54236052" w:rsidR="005F478F" w:rsidRPr="00A76F5A" w:rsidRDefault="005F478F" w:rsidP="00A76F5A">
      <w:pPr>
        <w:spacing w:line="720" w:lineRule="auto"/>
        <w:jc w:val="center"/>
        <w:rPr>
          <w:rFonts w:ascii="Times New Roman" w:eastAsia="宋体" w:hAnsi="Times New Roman"/>
          <w:sz w:val="30"/>
          <w:szCs w:val="30"/>
        </w:rPr>
      </w:pPr>
      <w:r w:rsidRPr="00A76F5A">
        <w:rPr>
          <w:rFonts w:ascii="Times New Roman" w:eastAsia="宋体" w:hAnsi="Times New Roman"/>
          <w:sz w:val="30"/>
          <w:szCs w:val="30"/>
        </w:rPr>
        <w:t>Word count:</w:t>
      </w:r>
      <w:r w:rsidR="00342651" w:rsidRPr="00A76F5A">
        <w:rPr>
          <w:rFonts w:ascii="Times New Roman" w:eastAsia="宋体" w:hAnsi="Times New Roman"/>
          <w:sz w:val="30"/>
          <w:szCs w:val="30"/>
        </w:rPr>
        <w:t>5</w:t>
      </w:r>
      <w:r w:rsidRPr="00A76F5A">
        <w:rPr>
          <w:rFonts w:ascii="Times New Roman" w:eastAsia="宋体" w:hAnsi="Times New Roman"/>
          <w:sz w:val="30"/>
          <w:szCs w:val="30"/>
        </w:rPr>
        <w:t>000</w:t>
      </w:r>
    </w:p>
    <w:p w14:paraId="7452F20B" w14:textId="77777777" w:rsidR="005F478F" w:rsidRDefault="005F478F" w:rsidP="005F478F">
      <w:pPr>
        <w:rPr>
          <w:rFonts w:ascii="Times New Roman" w:eastAsia="宋体" w:hAnsi="Times New Roman"/>
          <w:sz w:val="24"/>
          <w:szCs w:val="24"/>
        </w:rPr>
      </w:pPr>
    </w:p>
    <w:p w14:paraId="2D1C7F44" w14:textId="77777777" w:rsidR="005F478F" w:rsidRDefault="005F478F" w:rsidP="005F478F">
      <w:pPr>
        <w:rPr>
          <w:rFonts w:ascii="Times New Roman" w:eastAsia="宋体" w:hAnsi="Times New Roman"/>
          <w:sz w:val="24"/>
          <w:szCs w:val="24"/>
        </w:rPr>
      </w:pPr>
    </w:p>
    <w:p w14:paraId="2CB6AEBC" w14:textId="348C58C1" w:rsidR="005F478F" w:rsidRDefault="00A76F5A" w:rsidP="00A76F5A">
      <w:pPr>
        <w:pBdr>
          <w:bottom w:val="single" w:sz="12" w:space="1" w:color="auto"/>
        </w:pBdr>
        <w:rPr>
          <w:rFonts w:ascii="Times New Roman" w:eastAsia="宋体" w:hAnsi="Times New Roman" w:hint="eastAsia"/>
          <w:sz w:val="24"/>
          <w:szCs w:val="24"/>
        </w:rPr>
      </w:pPr>
      <w:r>
        <w:rPr>
          <w:rFonts w:ascii="Times New Roman" w:eastAsia="宋体" w:hAnsi="Times New Roman"/>
          <w:sz w:val="24"/>
          <w:szCs w:val="24"/>
        </w:rPr>
        <w:br w:type="page"/>
      </w:r>
    </w:p>
    <w:p w14:paraId="775A2D39" w14:textId="77777777" w:rsidR="005F478F" w:rsidRPr="000F6EDF" w:rsidRDefault="005F478F" w:rsidP="000F6EDF">
      <w:pPr>
        <w:spacing w:line="480" w:lineRule="auto"/>
        <w:rPr>
          <w:rFonts w:ascii="Times New Roman" w:eastAsia="宋体" w:hAnsi="Times New Roman"/>
          <w:b/>
          <w:bCs/>
          <w:sz w:val="24"/>
          <w:szCs w:val="24"/>
        </w:rPr>
      </w:pPr>
      <w:r w:rsidRPr="000F6EDF">
        <w:rPr>
          <w:rFonts w:ascii="Times New Roman" w:eastAsia="宋体" w:hAnsi="Times New Roman"/>
          <w:b/>
          <w:bCs/>
          <w:sz w:val="24"/>
          <w:szCs w:val="24"/>
        </w:rPr>
        <w:lastRenderedPageBreak/>
        <w:t>Contents</w:t>
      </w:r>
    </w:p>
    <w:p w14:paraId="5985D61F" w14:textId="77777777" w:rsidR="005F478F" w:rsidRPr="000F6EDF" w:rsidRDefault="005F478F" w:rsidP="000F6EDF">
      <w:pPr>
        <w:spacing w:line="480" w:lineRule="auto"/>
        <w:rPr>
          <w:rFonts w:ascii="Times New Roman" w:eastAsia="宋体" w:hAnsi="Times New Roman"/>
          <w:sz w:val="24"/>
          <w:szCs w:val="24"/>
        </w:rPr>
      </w:pPr>
    </w:p>
    <w:p w14:paraId="7E744B2F" w14:textId="77777777" w:rsidR="005F478F" w:rsidRPr="000F6EDF" w:rsidRDefault="005F478F" w:rsidP="000F6EDF">
      <w:pPr>
        <w:spacing w:line="480" w:lineRule="auto"/>
        <w:rPr>
          <w:rFonts w:ascii="Times New Roman" w:eastAsia="宋体" w:hAnsi="Times New Roman"/>
          <w:sz w:val="24"/>
          <w:szCs w:val="24"/>
        </w:rPr>
      </w:pPr>
      <w:r w:rsidRPr="000F6EDF">
        <w:rPr>
          <w:rFonts w:ascii="Times New Roman" w:eastAsia="宋体" w:hAnsi="Times New Roman"/>
          <w:sz w:val="24"/>
          <w:szCs w:val="24"/>
        </w:rPr>
        <w:t>Abstract</w:t>
      </w:r>
    </w:p>
    <w:p w14:paraId="4E7547CE" w14:textId="77777777" w:rsidR="005F478F" w:rsidRPr="000F6EDF" w:rsidRDefault="005F478F" w:rsidP="000F6EDF">
      <w:pPr>
        <w:spacing w:line="480" w:lineRule="auto"/>
        <w:rPr>
          <w:rFonts w:ascii="Times New Roman" w:eastAsia="宋体" w:hAnsi="Times New Roman"/>
          <w:sz w:val="24"/>
          <w:szCs w:val="24"/>
        </w:rPr>
      </w:pPr>
    </w:p>
    <w:p w14:paraId="04507BE3" w14:textId="77777777" w:rsidR="005F478F" w:rsidRPr="000F6EDF" w:rsidRDefault="005F478F" w:rsidP="000F6EDF">
      <w:pPr>
        <w:spacing w:line="480" w:lineRule="auto"/>
        <w:rPr>
          <w:rFonts w:ascii="Times New Roman" w:eastAsia="宋体" w:hAnsi="Times New Roman"/>
          <w:sz w:val="24"/>
          <w:szCs w:val="24"/>
        </w:rPr>
      </w:pPr>
      <w:r w:rsidRPr="000F6EDF">
        <w:rPr>
          <w:rFonts w:ascii="Times New Roman" w:eastAsia="宋体" w:hAnsi="Times New Roman"/>
          <w:sz w:val="24"/>
          <w:szCs w:val="24"/>
        </w:rPr>
        <w:t>Introduction</w:t>
      </w:r>
    </w:p>
    <w:p w14:paraId="1EAD62F9" w14:textId="77777777" w:rsidR="005F478F" w:rsidRPr="000F6EDF" w:rsidRDefault="005F478F" w:rsidP="000F6EDF">
      <w:pPr>
        <w:spacing w:line="480" w:lineRule="auto"/>
        <w:rPr>
          <w:rFonts w:ascii="Times New Roman" w:eastAsia="宋体" w:hAnsi="Times New Roman"/>
          <w:sz w:val="24"/>
          <w:szCs w:val="24"/>
        </w:rPr>
      </w:pPr>
    </w:p>
    <w:p w14:paraId="5E138B34" w14:textId="77777777" w:rsidR="00556CD4" w:rsidRPr="000F6EDF" w:rsidRDefault="00556CD4" w:rsidP="000F6EDF">
      <w:pPr>
        <w:spacing w:line="480" w:lineRule="auto"/>
        <w:rPr>
          <w:rFonts w:ascii="Times New Roman" w:hAnsi="Times New Roman"/>
          <w:sz w:val="24"/>
          <w:szCs w:val="24"/>
        </w:rPr>
      </w:pPr>
      <w:r w:rsidRPr="000F6EDF">
        <w:rPr>
          <w:rFonts w:ascii="Times New Roman" w:hAnsi="Times New Roman"/>
          <w:sz w:val="24"/>
          <w:szCs w:val="24"/>
        </w:rPr>
        <w:t>1. Risk assessment of international supply chains</w:t>
      </w:r>
    </w:p>
    <w:p w14:paraId="5888BFE2" w14:textId="56A50794" w:rsidR="00556CD4" w:rsidRPr="000F6EDF" w:rsidRDefault="00556CD4" w:rsidP="000F6EDF">
      <w:pPr>
        <w:spacing w:line="480" w:lineRule="auto"/>
        <w:ind w:firstLineChars="100" w:firstLine="240"/>
        <w:rPr>
          <w:rFonts w:ascii="Times New Roman" w:eastAsia="宋体" w:hAnsi="Times New Roman"/>
          <w:sz w:val="24"/>
          <w:szCs w:val="24"/>
        </w:rPr>
      </w:pPr>
      <w:r w:rsidRPr="000F6EDF">
        <w:rPr>
          <w:rFonts w:ascii="Times New Roman" w:eastAsia="宋体" w:hAnsi="Times New Roman"/>
          <w:sz w:val="24"/>
          <w:szCs w:val="24"/>
        </w:rPr>
        <w:t>1.1</w:t>
      </w:r>
      <w:r w:rsidRPr="000F6EDF">
        <w:rPr>
          <w:rFonts w:ascii="Times New Roman" w:eastAsia="宋体" w:hAnsi="Times New Roman"/>
          <w:sz w:val="24"/>
          <w:szCs w:val="24"/>
        </w:rPr>
        <w:t xml:space="preserve"> </w:t>
      </w:r>
      <w:r w:rsidRPr="000F6EDF">
        <w:rPr>
          <w:rFonts w:ascii="Times New Roman" w:eastAsia="宋体" w:hAnsi="Times New Roman"/>
          <w:sz w:val="24"/>
          <w:szCs w:val="24"/>
        </w:rPr>
        <w:t>Risks from within the enterprise</w:t>
      </w:r>
    </w:p>
    <w:p w14:paraId="5DD2EB8F" w14:textId="14208D70" w:rsidR="005F478F" w:rsidRPr="000F6EDF" w:rsidRDefault="005F478F" w:rsidP="000F6EDF">
      <w:pPr>
        <w:spacing w:line="480" w:lineRule="auto"/>
        <w:ind w:firstLineChars="100" w:firstLine="240"/>
        <w:rPr>
          <w:rFonts w:ascii="Times New Roman" w:eastAsia="宋体" w:hAnsi="Times New Roman"/>
          <w:sz w:val="24"/>
          <w:szCs w:val="24"/>
        </w:rPr>
      </w:pPr>
      <w:r w:rsidRPr="000F6EDF">
        <w:rPr>
          <w:rFonts w:ascii="Times New Roman" w:eastAsia="宋体" w:hAnsi="Times New Roman"/>
          <w:sz w:val="24"/>
          <w:szCs w:val="24"/>
        </w:rPr>
        <w:t>1.2</w:t>
      </w:r>
      <w:r w:rsidR="00556CD4" w:rsidRPr="000F6EDF">
        <w:rPr>
          <w:rFonts w:ascii="Times New Roman" w:eastAsia="宋体" w:hAnsi="Times New Roman"/>
          <w:sz w:val="24"/>
          <w:szCs w:val="24"/>
        </w:rPr>
        <w:t xml:space="preserve"> </w:t>
      </w:r>
      <w:r w:rsidR="00556CD4" w:rsidRPr="000F6EDF">
        <w:rPr>
          <w:rFonts w:ascii="Times New Roman" w:eastAsia="宋体" w:hAnsi="Times New Roman"/>
          <w:sz w:val="24"/>
          <w:szCs w:val="24"/>
        </w:rPr>
        <w:t>Risks from suppliers</w:t>
      </w:r>
    </w:p>
    <w:p w14:paraId="7FA3B9E4" w14:textId="117FAE24" w:rsidR="005F478F" w:rsidRPr="000F6EDF" w:rsidRDefault="001E6FCF" w:rsidP="000F6EDF">
      <w:pPr>
        <w:spacing w:line="480" w:lineRule="auto"/>
        <w:rPr>
          <w:rFonts w:ascii="Times New Roman" w:eastAsia="宋体" w:hAnsi="Times New Roman"/>
          <w:sz w:val="24"/>
          <w:szCs w:val="24"/>
        </w:rPr>
      </w:pPr>
      <w:r w:rsidRPr="000F6EDF">
        <w:rPr>
          <w:rFonts w:ascii="Times New Roman" w:eastAsia="宋体" w:hAnsi="Times New Roman" w:hint="eastAsia"/>
          <w:sz w:val="24"/>
          <w:szCs w:val="24"/>
        </w:rPr>
        <w:t xml:space="preserve"> </w:t>
      </w:r>
      <w:r w:rsidRPr="000F6EDF">
        <w:rPr>
          <w:rFonts w:ascii="Times New Roman" w:eastAsia="宋体" w:hAnsi="Times New Roman"/>
          <w:sz w:val="24"/>
          <w:szCs w:val="24"/>
        </w:rPr>
        <w:t xml:space="preserve"> </w:t>
      </w:r>
      <w:r w:rsidRPr="000F6EDF">
        <w:rPr>
          <w:rFonts w:ascii="Times New Roman" w:eastAsia="宋体" w:hAnsi="Times New Roman"/>
          <w:sz w:val="24"/>
          <w:szCs w:val="24"/>
        </w:rPr>
        <w:t>1.3</w:t>
      </w:r>
      <w:r w:rsidRPr="000F6EDF">
        <w:rPr>
          <w:rFonts w:ascii="Times New Roman" w:eastAsia="宋体" w:hAnsi="Times New Roman"/>
          <w:sz w:val="24"/>
          <w:szCs w:val="24"/>
        </w:rPr>
        <w:t xml:space="preserve"> </w:t>
      </w:r>
      <w:r w:rsidRPr="000F6EDF">
        <w:rPr>
          <w:rFonts w:ascii="Times New Roman" w:eastAsia="宋体" w:hAnsi="Times New Roman"/>
          <w:sz w:val="24"/>
          <w:szCs w:val="24"/>
        </w:rPr>
        <w:t>Risks from International Trade</w:t>
      </w:r>
    </w:p>
    <w:p w14:paraId="6A48445D" w14:textId="77777777" w:rsidR="001E6FCF" w:rsidRPr="000F6EDF" w:rsidRDefault="001E6FCF" w:rsidP="000F6EDF">
      <w:pPr>
        <w:spacing w:line="480" w:lineRule="auto"/>
        <w:rPr>
          <w:rFonts w:ascii="Times New Roman" w:eastAsia="宋体" w:hAnsi="Times New Roman"/>
          <w:sz w:val="24"/>
          <w:szCs w:val="24"/>
        </w:rPr>
      </w:pPr>
    </w:p>
    <w:p w14:paraId="75A8FDDA" w14:textId="77777777" w:rsidR="001E6FCF" w:rsidRPr="000F6EDF" w:rsidRDefault="001E6FCF" w:rsidP="000F6EDF">
      <w:pPr>
        <w:spacing w:line="480" w:lineRule="auto"/>
        <w:rPr>
          <w:rFonts w:ascii="Times New Roman" w:hAnsi="Times New Roman"/>
          <w:sz w:val="24"/>
          <w:szCs w:val="24"/>
        </w:rPr>
      </w:pPr>
      <w:r w:rsidRPr="000F6EDF">
        <w:rPr>
          <w:rFonts w:ascii="Times New Roman" w:hAnsi="Times New Roman"/>
          <w:sz w:val="24"/>
          <w:szCs w:val="24"/>
        </w:rPr>
        <w:t>2. Supply chain resilience</w:t>
      </w:r>
    </w:p>
    <w:p w14:paraId="114C916B" w14:textId="255DDDDC" w:rsidR="001E6FCF" w:rsidRPr="000F6EDF" w:rsidRDefault="005F478F" w:rsidP="000F6EDF">
      <w:pPr>
        <w:spacing w:line="480" w:lineRule="auto"/>
        <w:ind w:firstLineChars="100" w:firstLine="240"/>
        <w:rPr>
          <w:rFonts w:ascii="Times New Roman" w:eastAsia="宋体" w:hAnsi="Times New Roman"/>
          <w:sz w:val="24"/>
          <w:szCs w:val="24"/>
        </w:rPr>
      </w:pPr>
      <w:r w:rsidRPr="000F6EDF">
        <w:rPr>
          <w:rFonts w:ascii="Times New Roman" w:eastAsia="宋体" w:hAnsi="Times New Roman"/>
          <w:sz w:val="24"/>
          <w:szCs w:val="24"/>
        </w:rPr>
        <w:t>2.1</w:t>
      </w:r>
      <w:r w:rsidR="00A76F5A" w:rsidRPr="000F6EDF">
        <w:rPr>
          <w:rFonts w:ascii="Times New Roman" w:eastAsia="宋体" w:hAnsi="Times New Roman"/>
          <w:sz w:val="24"/>
          <w:szCs w:val="24"/>
        </w:rPr>
        <w:t xml:space="preserve"> </w:t>
      </w:r>
      <w:r w:rsidR="001E6FCF" w:rsidRPr="000F6EDF">
        <w:rPr>
          <w:rFonts w:ascii="Times New Roman" w:eastAsia="宋体" w:hAnsi="Times New Roman"/>
          <w:sz w:val="24"/>
          <w:szCs w:val="24"/>
        </w:rPr>
        <w:t>How can enterprises strengthen supply chain resilience during COVID-19</w:t>
      </w:r>
    </w:p>
    <w:p w14:paraId="6832111F" w14:textId="7AC2A173" w:rsidR="005F478F" w:rsidRPr="000F6EDF" w:rsidRDefault="005F478F" w:rsidP="000F6EDF">
      <w:pPr>
        <w:spacing w:line="480" w:lineRule="auto"/>
        <w:ind w:firstLineChars="100" w:firstLine="240"/>
        <w:rPr>
          <w:rFonts w:ascii="Times New Roman" w:eastAsia="宋体" w:hAnsi="Times New Roman"/>
          <w:sz w:val="24"/>
          <w:szCs w:val="24"/>
        </w:rPr>
      </w:pPr>
      <w:r w:rsidRPr="000F6EDF">
        <w:rPr>
          <w:rFonts w:ascii="Times New Roman" w:eastAsia="宋体" w:hAnsi="Times New Roman"/>
          <w:sz w:val="24"/>
          <w:szCs w:val="24"/>
        </w:rPr>
        <w:t xml:space="preserve">2.2 </w:t>
      </w:r>
      <w:r w:rsidR="001E6FCF" w:rsidRPr="000F6EDF">
        <w:rPr>
          <w:rFonts w:ascii="Times New Roman" w:eastAsia="宋体" w:hAnsi="Times New Roman"/>
          <w:sz w:val="24"/>
          <w:szCs w:val="24"/>
        </w:rPr>
        <w:t>Example of BYD supply chain resilience improving</w:t>
      </w:r>
    </w:p>
    <w:p w14:paraId="63C7B098" w14:textId="77777777" w:rsidR="005F478F" w:rsidRPr="000F6EDF" w:rsidRDefault="005F478F" w:rsidP="000F6EDF">
      <w:pPr>
        <w:spacing w:line="480" w:lineRule="auto"/>
        <w:rPr>
          <w:rFonts w:ascii="Times New Roman" w:eastAsia="宋体" w:hAnsi="Times New Roman"/>
          <w:sz w:val="24"/>
          <w:szCs w:val="24"/>
        </w:rPr>
      </w:pPr>
    </w:p>
    <w:p w14:paraId="18FA3338" w14:textId="73C336AF" w:rsidR="00A76F5A" w:rsidRPr="000F6EDF" w:rsidRDefault="00A76F5A" w:rsidP="000F6EDF">
      <w:pPr>
        <w:spacing w:line="480" w:lineRule="auto"/>
        <w:rPr>
          <w:rFonts w:ascii="Times New Roman" w:hAnsi="Times New Roman"/>
          <w:sz w:val="24"/>
          <w:szCs w:val="24"/>
        </w:rPr>
      </w:pPr>
      <w:r w:rsidRPr="000F6EDF">
        <w:rPr>
          <w:rFonts w:ascii="Times New Roman" w:hAnsi="Times New Roman"/>
          <w:sz w:val="24"/>
          <w:szCs w:val="24"/>
        </w:rPr>
        <w:t>3.</w:t>
      </w:r>
      <w:r w:rsidRPr="000F6EDF">
        <w:rPr>
          <w:rFonts w:ascii="Times New Roman" w:hAnsi="Times New Roman"/>
          <w:sz w:val="24"/>
          <w:szCs w:val="24"/>
        </w:rPr>
        <w:t>Supplier evaluation process optimization</w:t>
      </w:r>
    </w:p>
    <w:p w14:paraId="5990B0BA" w14:textId="2953C951" w:rsidR="005F478F" w:rsidRPr="000F6EDF" w:rsidRDefault="005F478F" w:rsidP="000F6EDF">
      <w:pPr>
        <w:spacing w:line="480" w:lineRule="auto"/>
        <w:ind w:firstLineChars="100" w:firstLine="240"/>
        <w:rPr>
          <w:rFonts w:ascii="Times New Roman" w:eastAsia="宋体" w:hAnsi="Times New Roman"/>
          <w:sz w:val="24"/>
          <w:szCs w:val="24"/>
        </w:rPr>
      </w:pPr>
      <w:r w:rsidRPr="000F6EDF">
        <w:rPr>
          <w:rFonts w:ascii="Times New Roman" w:eastAsia="宋体" w:hAnsi="Times New Roman"/>
          <w:sz w:val="24"/>
          <w:szCs w:val="24"/>
        </w:rPr>
        <w:t xml:space="preserve">3.1 </w:t>
      </w:r>
      <w:r w:rsidR="00A76F5A" w:rsidRPr="000F6EDF">
        <w:rPr>
          <w:rFonts w:ascii="Times New Roman" w:eastAsia="宋体" w:hAnsi="Times New Roman"/>
          <w:sz w:val="24"/>
          <w:szCs w:val="24"/>
        </w:rPr>
        <w:t>Phase 2 Evaluation of Suppliers</w:t>
      </w:r>
    </w:p>
    <w:p w14:paraId="7A8B9FEE" w14:textId="01F2877A" w:rsidR="005F478F" w:rsidRPr="000F6EDF" w:rsidRDefault="005F478F" w:rsidP="000F6EDF">
      <w:pPr>
        <w:spacing w:line="480" w:lineRule="auto"/>
        <w:ind w:firstLineChars="100" w:firstLine="240"/>
        <w:rPr>
          <w:rFonts w:ascii="Times New Roman" w:eastAsia="宋体" w:hAnsi="Times New Roman"/>
          <w:sz w:val="24"/>
          <w:szCs w:val="24"/>
        </w:rPr>
      </w:pPr>
      <w:r w:rsidRPr="000F6EDF">
        <w:rPr>
          <w:rFonts w:ascii="Times New Roman" w:eastAsia="宋体" w:hAnsi="Times New Roman"/>
          <w:sz w:val="24"/>
          <w:szCs w:val="24"/>
        </w:rPr>
        <w:t xml:space="preserve">3.2 </w:t>
      </w:r>
      <w:r w:rsidR="00A76F5A" w:rsidRPr="000F6EDF">
        <w:rPr>
          <w:rFonts w:ascii="Times New Roman" w:eastAsia="宋体" w:hAnsi="Times New Roman"/>
          <w:sz w:val="24"/>
          <w:szCs w:val="24"/>
        </w:rPr>
        <w:t>Update supplier evaluation mechanism</w:t>
      </w:r>
    </w:p>
    <w:p w14:paraId="7F60C126" w14:textId="64C3AE6B" w:rsidR="00A76F5A" w:rsidRPr="000F6EDF" w:rsidRDefault="00A76F5A" w:rsidP="000F6EDF">
      <w:pPr>
        <w:spacing w:line="480" w:lineRule="auto"/>
        <w:ind w:firstLineChars="100" w:firstLine="240"/>
        <w:rPr>
          <w:rFonts w:ascii="Times New Roman" w:eastAsia="宋体" w:hAnsi="Times New Roman"/>
          <w:sz w:val="24"/>
          <w:szCs w:val="24"/>
        </w:rPr>
      </w:pPr>
    </w:p>
    <w:p w14:paraId="42072EBD" w14:textId="26B95387" w:rsidR="00A76F5A" w:rsidRPr="000F6EDF" w:rsidRDefault="00A76F5A" w:rsidP="000F6EDF">
      <w:pPr>
        <w:spacing w:line="480" w:lineRule="auto"/>
        <w:rPr>
          <w:rFonts w:ascii="Times New Roman" w:eastAsia="宋体" w:hAnsi="Times New Roman" w:hint="eastAsia"/>
          <w:sz w:val="24"/>
          <w:szCs w:val="24"/>
        </w:rPr>
      </w:pPr>
      <w:r w:rsidRPr="000F6EDF">
        <w:rPr>
          <w:rFonts w:ascii="Times New Roman" w:eastAsia="宋体" w:hAnsi="Times New Roman"/>
          <w:sz w:val="24"/>
          <w:szCs w:val="24"/>
        </w:rPr>
        <w:t>Recommendations</w:t>
      </w:r>
    </w:p>
    <w:p w14:paraId="6B6D8CE9" w14:textId="77777777" w:rsidR="00A76F5A" w:rsidRPr="000F6EDF" w:rsidRDefault="00A76F5A" w:rsidP="000F6EDF">
      <w:pPr>
        <w:spacing w:line="480" w:lineRule="auto"/>
        <w:rPr>
          <w:rFonts w:ascii="Times New Roman" w:eastAsia="宋体" w:hAnsi="Times New Roman"/>
          <w:sz w:val="24"/>
          <w:szCs w:val="24"/>
        </w:rPr>
      </w:pPr>
    </w:p>
    <w:p w14:paraId="68E25D6A" w14:textId="3CF2E95B" w:rsidR="005F478F" w:rsidRPr="000F6EDF" w:rsidRDefault="005F478F" w:rsidP="000F6EDF">
      <w:pPr>
        <w:spacing w:line="480" w:lineRule="auto"/>
        <w:rPr>
          <w:rFonts w:ascii="Times New Roman" w:eastAsia="宋体" w:hAnsi="Times New Roman" w:hint="eastAsia"/>
          <w:sz w:val="24"/>
          <w:szCs w:val="24"/>
        </w:rPr>
      </w:pPr>
      <w:r w:rsidRPr="000F6EDF">
        <w:rPr>
          <w:rFonts w:ascii="Times New Roman" w:eastAsia="宋体" w:hAnsi="Times New Roman"/>
          <w:sz w:val="24"/>
          <w:szCs w:val="24"/>
        </w:rPr>
        <w:t>References</w:t>
      </w:r>
    </w:p>
    <w:p w14:paraId="343F4B6F" w14:textId="5F4C3F31" w:rsidR="004B43B7" w:rsidRDefault="00D42E80" w:rsidP="00D42E80">
      <w:pPr>
        <w:jc w:val="center"/>
        <w:rPr>
          <w:rFonts w:ascii="Times New Roman" w:hAnsi="Times New Roman"/>
          <w:sz w:val="28"/>
          <w:szCs w:val="28"/>
        </w:rPr>
      </w:pPr>
      <w:r w:rsidRPr="00D42E80">
        <w:rPr>
          <w:rFonts w:ascii="Times New Roman" w:hAnsi="Times New Roman"/>
          <w:sz w:val="28"/>
          <w:szCs w:val="28"/>
        </w:rPr>
        <w:lastRenderedPageBreak/>
        <w:t>Improving Supply chain Performance</w:t>
      </w:r>
    </w:p>
    <w:p w14:paraId="0B212D5F" w14:textId="79EE2613" w:rsidR="00D42E80" w:rsidRDefault="00D42E80" w:rsidP="00D42E80">
      <w:pPr>
        <w:jc w:val="center"/>
        <w:rPr>
          <w:rFonts w:ascii="Times New Roman" w:hAnsi="Times New Roman"/>
          <w:kern w:val="0"/>
          <w:sz w:val="24"/>
          <w:szCs w:val="24"/>
        </w:rPr>
      </w:pPr>
      <w:r>
        <w:rPr>
          <w:rFonts w:ascii="Times New Roman" w:hAnsi="Times New Roman"/>
          <w:kern w:val="0"/>
          <w:sz w:val="24"/>
          <w:szCs w:val="24"/>
        </w:rPr>
        <w:t>CHENGXU LI</w:t>
      </w:r>
    </w:p>
    <w:p w14:paraId="17528953" w14:textId="531A3279" w:rsidR="00E03AF1" w:rsidRDefault="00D42E80" w:rsidP="00D42E80">
      <w:pPr>
        <w:rPr>
          <w:rFonts w:ascii="Times New Roman" w:hAnsi="Times New Roman"/>
          <w:sz w:val="24"/>
          <w:szCs w:val="24"/>
        </w:rPr>
      </w:pPr>
      <w:r>
        <w:rPr>
          <w:rFonts w:ascii="Times New Roman" w:hAnsi="Times New Roman"/>
          <w:b/>
          <w:bCs/>
          <w:sz w:val="24"/>
          <w:szCs w:val="24"/>
        </w:rPr>
        <w:t xml:space="preserve">Abstract: </w:t>
      </w:r>
      <w:r w:rsidR="00E03AF1" w:rsidRPr="00E03AF1">
        <w:rPr>
          <w:rFonts w:ascii="Times New Roman" w:hAnsi="Times New Roman"/>
          <w:sz w:val="24"/>
          <w:szCs w:val="24"/>
        </w:rPr>
        <w:t>With the in-depth development of globalization and marketization, more and more enterprises have gone abroad and adopted the mode of transnational operation to allocate resources globally in order to minimize costs and increase profits. Business outsourcing, a new mode of integrating and optimizing resources on a global scale, is increasingly recognized and adopted by many enterprises, and the last decade is a period of rapid development of business outsourcing. There are also new breakthroughs in outsourcing mode, outsourcing scale, outsourcing business types and risk management mode. Based on the actual situation of BYD's automobile business in China, this paper studies the company's international supply chain based on the relevant situation of outsourcing strategy, including how to manage the business outsourcing risk according to the company's strategic plan, and how to improve the elasticity of the company's supply chain. This paper also puts forward some suggestions on the supplier evaluation process of enterprises, hoping to provide experience and reference for enterprises' international supply chain management.</w:t>
      </w:r>
    </w:p>
    <w:p w14:paraId="0FB4E223" w14:textId="362F48FC" w:rsidR="00D42E80" w:rsidRDefault="00D42E80" w:rsidP="00D42E80">
      <w:pPr>
        <w:rPr>
          <w:rFonts w:ascii="Times New Roman" w:hAnsi="Times New Roman" w:hint="eastAsia"/>
          <w:sz w:val="24"/>
          <w:szCs w:val="24"/>
        </w:rPr>
      </w:pPr>
      <w:r>
        <w:rPr>
          <w:rFonts w:ascii="Times New Roman" w:hAnsi="Times New Roman"/>
          <w:b/>
          <w:bCs/>
          <w:sz w:val="24"/>
          <w:szCs w:val="24"/>
        </w:rPr>
        <w:t>Keywords</w:t>
      </w:r>
      <w:r>
        <w:rPr>
          <w:rFonts w:ascii="Times New Roman" w:hAnsi="Times New Roman"/>
          <w:sz w:val="24"/>
          <w:szCs w:val="24"/>
        </w:rPr>
        <w:t>:</w:t>
      </w:r>
      <w:bookmarkStart w:id="0" w:name="_Hlk91064530"/>
      <w:r>
        <w:rPr>
          <w:rFonts w:ascii="Times New Roman" w:hAnsi="Times New Roman"/>
          <w:sz w:val="24"/>
          <w:szCs w:val="24"/>
        </w:rPr>
        <w:t xml:space="preserve"> </w:t>
      </w:r>
      <w:bookmarkEnd w:id="0"/>
      <w:r w:rsidR="00E03AF1" w:rsidRPr="00E03AF1">
        <w:rPr>
          <w:rFonts w:ascii="Times New Roman" w:hAnsi="Times New Roman"/>
          <w:sz w:val="24"/>
          <w:szCs w:val="24"/>
        </w:rPr>
        <w:t>international supply chain; supply chain risk; supply chain resilience; business outsourcing</w:t>
      </w:r>
      <w:r w:rsidR="00AD4E36">
        <w:rPr>
          <w:rFonts w:ascii="Times New Roman" w:hAnsi="Times New Roman" w:hint="eastAsia"/>
          <w:sz w:val="24"/>
          <w:szCs w:val="24"/>
        </w:rPr>
        <w:t>;</w:t>
      </w:r>
      <w:r w:rsidR="00AD4E36" w:rsidRPr="00AD4E36">
        <w:t xml:space="preserve"> </w:t>
      </w:r>
      <w:r w:rsidR="00AD4E36">
        <w:rPr>
          <w:rFonts w:ascii="Times New Roman" w:hAnsi="Times New Roman"/>
          <w:sz w:val="24"/>
          <w:szCs w:val="24"/>
        </w:rPr>
        <w:t>s</w:t>
      </w:r>
      <w:r w:rsidR="00AD4E36" w:rsidRPr="00AD4E36">
        <w:rPr>
          <w:rFonts w:ascii="Times New Roman" w:hAnsi="Times New Roman"/>
          <w:sz w:val="24"/>
          <w:szCs w:val="24"/>
        </w:rPr>
        <w:t xml:space="preserve">upplier </w:t>
      </w:r>
      <w:r w:rsidR="00AD4E36">
        <w:rPr>
          <w:rFonts w:ascii="Times New Roman" w:hAnsi="Times New Roman"/>
          <w:sz w:val="24"/>
          <w:szCs w:val="24"/>
        </w:rPr>
        <w:t>e</w:t>
      </w:r>
      <w:r w:rsidR="00AD4E36" w:rsidRPr="00AD4E36">
        <w:rPr>
          <w:rFonts w:ascii="Times New Roman" w:hAnsi="Times New Roman"/>
          <w:sz w:val="24"/>
          <w:szCs w:val="24"/>
        </w:rPr>
        <w:t>valuation</w:t>
      </w:r>
    </w:p>
    <w:p w14:paraId="4037AA07" w14:textId="4895DFF1" w:rsidR="00D42E80" w:rsidRDefault="00D42E80" w:rsidP="00D42E80">
      <w:pPr>
        <w:rPr>
          <w:rFonts w:ascii="Times New Roman" w:hAnsi="Times New Roman"/>
          <w:sz w:val="28"/>
          <w:szCs w:val="28"/>
        </w:rPr>
      </w:pPr>
    </w:p>
    <w:p w14:paraId="38BD06E7" w14:textId="3F474EFC" w:rsidR="0042611C" w:rsidRDefault="0042611C" w:rsidP="00D42E80">
      <w:pPr>
        <w:rPr>
          <w:rFonts w:ascii="Times New Roman" w:hAnsi="Times New Roman"/>
          <w:b/>
          <w:bCs/>
          <w:kern w:val="0"/>
          <w:sz w:val="24"/>
          <w:szCs w:val="24"/>
        </w:rPr>
      </w:pPr>
      <w:r>
        <w:rPr>
          <w:rFonts w:ascii="Times New Roman" w:hAnsi="Times New Roman"/>
          <w:b/>
          <w:bCs/>
          <w:kern w:val="0"/>
          <w:sz w:val="24"/>
          <w:szCs w:val="24"/>
        </w:rPr>
        <w:t>Introduction</w:t>
      </w:r>
    </w:p>
    <w:p w14:paraId="2DADE6A6" w14:textId="2F0F2EF0" w:rsidR="00987C2D" w:rsidRDefault="00987C2D" w:rsidP="00D42E80">
      <w:pPr>
        <w:rPr>
          <w:rFonts w:ascii="Times New Roman" w:hAnsi="Times New Roman"/>
          <w:kern w:val="0"/>
          <w:sz w:val="24"/>
          <w:szCs w:val="24"/>
        </w:rPr>
      </w:pPr>
      <w:r>
        <w:rPr>
          <w:rFonts w:ascii="Times New Roman" w:hAnsi="Times New Roman" w:hint="eastAsia"/>
          <w:b/>
          <w:bCs/>
          <w:kern w:val="0"/>
          <w:sz w:val="24"/>
          <w:szCs w:val="24"/>
        </w:rPr>
        <w:t xml:space="preserve"> </w:t>
      </w:r>
      <w:r>
        <w:rPr>
          <w:rFonts w:ascii="Times New Roman" w:hAnsi="Times New Roman"/>
          <w:b/>
          <w:bCs/>
          <w:kern w:val="0"/>
          <w:sz w:val="24"/>
          <w:szCs w:val="24"/>
        </w:rPr>
        <w:t xml:space="preserve"> </w:t>
      </w:r>
      <w:r w:rsidRPr="00987C2D">
        <w:rPr>
          <w:rFonts w:ascii="Times New Roman" w:hAnsi="Times New Roman"/>
          <w:kern w:val="0"/>
          <w:sz w:val="24"/>
          <w:szCs w:val="24"/>
        </w:rPr>
        <w:t>BYD Co., Ltd. is a high-tech private enterprise with three major industrial groups of IT, automobile and new energy. BYD has built nine production bases in Guangdong, Beijing, Shaanxi, Shanghai and other places nationwide, with a total area of ​​nearly 7 million square meters.  There are branches or offices in the ground, and the total number of existing employees has exceeded 150,000.</w:t>
      </w:r>
    </w:p>
    <w:p w14:paraId="60250862" w14:textId="34634CB5" w:rsidR="00987C2D" w:rsidRDefault="00987C2D" w:rsidP="00D42E80">
      <w:pPr>
        <w:rPr>
          <w:rFonts w:ascii="Times New Roman" w:hAnsi="Times New Roman"/>
          <w:kern w:val="0"/>
          <w:sz w:val="24"/>
          <w:szCs w:val="24"/>
        </w:rPr>
      </w:pPr>
      <w:r>
        <w:rPr>
          <w:rFonts w:ascii="Times New Roman" w:hAnsi="Times New Roman" w:hint="eastAsia"/>
          <w:kern w:val="0"/>
          <w:sz w:val="24"/>
          <w:szCs w:val="24"/>
        </w:rPr>
        <w:t xml:space="preserve"> </w:t>
      </w:r>
      <w:r>
        <w:rPr>
          <w:rFonts w:ascii="Times New Roman" w:hAnsi="Times New Roman"/>
          <w:kern w:val="0"/>
          <w:sz w:val="24"/>
          <w:szCs w:val="24"/>
        </w:rPr>
        <w:t xml:space="preserve"> </w:t>
      </w:r>
      <w:r w:rsidRPr="00987C2D">
        <w:rPr>
          <w:rFonts w:ascii="Times New Roman" w:hAnsi="Times New Roman"/>
          <w:kern w:val="0"/>
          <w:sz w:val="24"/>
          <w:szCs w:val="24"/>
        </w:rPr>
        <w:t>Since 2003, BYD has officially entered the field of automobile manufacturing and sales, and has maintained the rapid growth of automobile business since then. As its fame soared, the company embarked on a strategy of massive expansion. However, in the following years, the development of BYD's auto business was in trouble. The company continued to lower its expectations to cope with the severe market situation. Under the influence of COVID-19, how to adjust the supply chain management has become the key to the company's development.</w:t>
      </w:r>
    </w:p>
    <w:p w14:paraId="63A25372" w14:textId="77777777" w:rsidR="00987C2D" w:rsidRDefault="00987C2D" w:rsidP="00987C2D">
      <w:pPr>
        <w:rPr>
          <w:rFonts w:ascii="Times New Roman" w:hAnsi="Times New Roman"/>
          <w:kern w:val="0"/>
          <w:sz w:val="24"/>
          <w:szCs w:val="24"/>
        </w:rPr>
      </w:pPr>
      <w:r>
        <w:rPr>
          <w:rFonts w:ascii="Times New Roman" w:hAnsi="Times New Roman"/>
          <w:kern w:val="0"/>
          <w:sz w:val="24"/>
          <w:szCs w:val="24"/>
        </w:rPr>
        <w:t xml:space="preserve">  </w:t>
      </w:r>
      <w:r w:rsidRPr="00987C2D">
        <w:rPr>
          <w:rFonts w:ascii="Times New Roman" w:hAnsi="Times New Roman"/>
          <w:kern w:val="0"/>
          <w:sz w:val="24"/>
          <w:szCs w:val="24"/>
        </w:rPr>
        <w:t>BYD is currently facing the following problems:</w:t>
      </w:r>
    </w:p>
    <w:p w14:paraId="159CB8BF" w14:textId="77777777" w:rsidR="0021645E" w:rsidRDefault="00987C2D" w:rsidP="008E58F6">
      <w:pPr>
        <w:pStyle w:val="a7"/>
        <w:numPr>
          <w:ilvl w:val="0"/>
          <w:numId w:val="1"/>
        </w:numPr>
        <w:ind w:firstLineChars="0"/>
        <w:rPr>
          <w:rFonts w:ascii="Times New Roman" w:hAnsi="Times New Roman"/>
          <w:kern w:val="0"/>
          <w:sz w:val="24"/>
          <w:szCs w:val="24"/>
        </w:rPr>
      </w:pPr>
      <w:r w:rsidRPr="008E58F6">
        <w:rPr>
          <w:rFonts w:ascii="Times New Roman" w:hAnsi="Times New Roman"/>
          <w:kern w:val="0"/>
          <w:sz w:val="24"/>
          <w:szCs w:val="24"/>
        </w:rPr>
        <w:t xml:space="preserve">The increase in customer quality complaints </w:t>
      </w:r>
    </w:p>
    <w:p w14:paraId="2D05661E" w14:textId="492774A5" w:rsidR="00987C2D" w:rsidRPr="008E58F6" w:rsidRDefault="0021645E" w:rsidP="0021645E">
      <w:pPr>
        <w:pStyle w:val="a7"/>
        <w:ind w:left="420" w:firstLineChars="0" w:firstLine="0"/>
        <w:rPr>
          <w:rFonts w:ascii="Times New Roman" w:hAnsi="Times New Roman"/>
          <w:kern w:val="0"/>
          <w:sz w:val="24"/>
          <w:szCs w:val="24"/>
        </w:rPr>
      </w:pPr>
      <w:r>
        <w:rPr>
          <w:rFonts w:ascii="Times New Roman" w:hAnsi="Times New Roman"/>
          <w:kern w:val="0"/>
          <w:sz w:val="24"/>
          <w:szCs w:val="24"/>
        </w:rPr>
        <w:t xml:space="preserve">It </w:t>
      </w:r>
      <w:r w:rsidR="00987C2D" w:rsidRPr="008E58F6">
        <w:rPr>
          <w:rFonts w:ascii="Times New Roman" w:hAnsi="Times New Roman"/>
          <w:kern w:val="0"/>
          <w:sz w:val="24"/>
          <w:szCs w:val="24"/>
        </w:rPr>
        <w:t>has made BYD's car quality issues a hot spot, which not only increases the company's after-sales service costs, but also damages the company's reputation and makes it difficult to maintain customer relationships.</w:t>
      </w:r>
    </w:p>
    <w:p w14:paraId="1D8FFB50" w14:textId="6735248A" w:rsidR="0021645E" w:rsidRDefault="00987C2D" w:rsidP="008E58F6">
      <w:pPr>
        <w:pStyle w:val="a7"/>
        <w:numPr>
          <w:ilvl w:val="0"/>
          <w:numId w:val="1"/>
        </w:numPr>
        <w:ind w:firstLineChars="0"/>
        <w:rPr>
          <w:rFonts w:ascii="Times New Roman" w:hAnsi="Times New Roman"/>
          <w:kern w:val="0"/>
          <w:sz w:val="24"/>
          <w:szCs w:val="24"/>
        </w:rPr>
      </w:pPr>
      <w:r w:rsidRPr="008E58F6">
        <w:rPr>
          <w:rFonts w:ascii="Times New Roman" w:hAnsi="Times New Roman"/>
          <w:kern w:val="0"/>
          <w:sz w:val="24"/>
          <w:szCs w:val="24"/>
        </w:rPr>
        <w:t>Low inventory turnover rate</w:t>
      </w:r>
    </w:p>
    <w:p w14:paraId="432B4877" w14:textId="09B2CA24" w:rsidR="00987C2D" w:rsidRPr="008E58F6" w:rsidRDefault="00987C2D" w:rsidP="0021645E">
      <w:pPr>
        <w:pStyle w:val="a7"/>
        <w:ind w:left="420" w:firstLineChars="0" w:firstLine="0"/>
        <w:rPr>
          <w:rFonts w:ascii="Times New Roman" w:hAnsi="Times New Roman"/>
          <w:kern w:val="0"/>
          <w:sz w:val="24"/>
          <w:szCs w:val="24"/>
        </w:rPr>
      </w:pPr>
      <w:r w:rsidRPr="008E58F6">
        <w:rPr>
          <w:rFonts w:ascii="Times New Roman" w:hAnsi="Times New Roman"/>
          <w:kern w:val="0"/>
          <w:sz w:val="24"/>
          <w:szCs w:val="24"/>
        </w:rPr>
        <w:t xml:space="preserve">The inventory turnover rate is equal to the ratio of the product's cost of sales to the average inventory balance. It is generally used to measure the turnover rate of inventory assets within a certain period of time. Generally speaking, the lower the level of inventory overstock, the faster the inventory turnover. This means that the </w:t>
      </w:r>
      <w:r w:rsidRPr="008E58F6">
        <w:rPr>
          <w:rFonts w:ascii="Times New Roman" w:hAnsi="Times New Roman"/>
          <w:kern w:val="0"/>
          <w:sz w:val="24"/>
          <w:szCs w:val="24"/>
        </w:rPr>
        <w:lastRenderedPageBreak/>
        <w:t>circulation of the inventory will be faster, the storage cost of the inventory will be lower, the risk of value loss due to the inventory backlog is smaller, and the enterprise has a strong ability to realize cash.</w:t>
      </w:r>
    </w:p>
    <w:p w14:paraId="79CE0F56" w14:textId="40F17B21" w:rsidR="0021645E" w:rsidRPr="0021645E" w:rsidRDefault="00987C2D" w:rsidP="008E58F6">
      <w:pPr>
        <w:pStyle w:val="a7"/>
        <w:numPr>
          <w:ilvl w:val="0"/>
          <w:numId w:val="1"/>
        </w:numPr>
        <w:ind w:firstLineChars="0"/>
        <w:rPr>
          <w:rFonts w:ascii="Times New Roman" w:hAnsi="Times New Roman"/>
          <w:sz w:val="28"/>
          <w:szCs w:val="28"/>
        </w:rPr>
      </w:pPr>
      <w:r w:rsidRPr="008E58F6">
        <w:rPr>
          <w:rFonts w:ascii="Times New Roman" w:hAnsi="Times New Roman"/>
          <w:kern w:val="0"/>
          <w:sz w:val="24"/>
          <w:szCs w:val="24"/>
        </w:rPr>
        <w:t>Financing Difficulty</w:t>
      </w:r>
    </w:p>
    <w:p w14:paraId="16873CEE" w14:textId="0C10C123" w:rsidR="008E58F6" w:rsidRPr="008E58F6" w:rsidRDefault="00987C2D" w:rsidP="0021645E">
      <w:pPr>
        <w:pStyle w:val="a7"/>
        <w:ind w:left="420" w:firstLineChars="0" w:firstLine="0"/>
        <w:rPr>
          <w:rFonts w:ascii="Times New Roman" w:hAnsi="Times New Roman"/>
          <w:sz w:val="28"/>
          <w:szCs w:val="28"/>
        </w:rPr>
      </w:pPr>
      <w:r w:rsidRPr="008E58F6">
        <w:rPr>
          <w:rFonts w:ascii="Times New Roman" w:hAnsi="Times New Roman"/>
          <w:kern w:val="0"/>
          <w:sz w:val="24"/>
          <w:szCs w:val="24"/>
        </w:rPr>
        <w:t>The aggressive expansion of BYD's auto business has made financing difficult, and government subsidies for new energy vehicles are not fully in place.  The aggressive expansion strategy requires a lot of financial support, and the rechargeable battery business, the largest profit source of BYD Group, has shrunk seriously due to the impact of the world financial crisis, resulting in BYD's inability to meet the capital needs for expansion and development.</w:t>
      </w:r>
    </w:p>
    <w:p w14:paraId="762A0D33" w14:textId="77777777" w:rsidR="008E58F6" w:rsidRPr="008E58F6" w:rsidRDefault="008E58F6" w:rsidP="008E58F6">
      <w:pPr>
        <w:rPr>
          <w:rFonts w:ascii="Times New Roman" w:hAnsi="Times New Roman" w:hint="eastAsia"/>
          <w:sz w:val="28"/>
          <w:szCs w:val="28"/>
        </w:rPr>
      </w:pPr>
    </w:p>
    <w:p w14:paraId="03654639" w14:textId="3673B616" w:rsidR="008E58F6" w:rsidRPr="0090156D" w:rsidRDefault="008E58F6" w:rsidP="008E58F6">
      <w:pPr>
        <w:rPr>
          <w:rFonts w:ascii="Times New Roman" w:hAnsi="Times New Roman"/>
          <w:b/>
          <w:bCs/>
          <w:sz w:val="24"/>
          <w:szCs w:val="24"/>
        </w:rPr>
      </w:pPr>
      <w:bookmarkStart w:id="1" w:name="_Hlk95515047"/>
      <w:r w:rsidRPr="0090156D">
        <w:rPr>
          <w:rFonts w:ascii="Times New Roman" w:hAnsi="Times New Roman"/>
          <w:b/>
          <w:bCs/>
          <w:sz w:val="24"/>
          <w:szCs w:val="24"/>
        </w:rPr>
        <w:t xml:space="preserve">1. </w:t>
      </w:r>
      <w:r w:rsidRPr="0090156D">
        <w:rPr>
          <w:rFonts w:ascii="Times New Roman" w:hAnsi="Times New Roman"/>
          <w:b/>
          <w:bCs/>
          <w:sz w:val="24"/>
          <w:szCs w:val="24"/>
        </w:rPr>
        <w:t>Risk assessment of international supply chains</w:t>
      </w:r>
    </w:p>
    <w:bookmarkEnd w:id="1"/>
    <w:p w14:paraId="102D6B84" w14:textId="718D0B4B" w:rsidR="00367776" w:rsidRDefault="00EC2D96" w:rsidP="00EC2D96">
      <w:pPr>
        <w:ind w:firstLineChars="100" w:firstLine="240"/>
        <w:rPr>
          <w:rFonts w:ascii="Times New Roman" w:hAnsi="Times New Roman"/>
          <w:sz w:val="24"/>
          <w:szCs w:val="24"/>
        </w:rPr>
      </w:pPr>
      <w:r w:rsidRPr="00EC2D96">
        <w:rPr>
          <w:rFonts w:ascii="Times New Roman" w:hAnsi="Times New Roman"/>
          <w:sz w:val="24"/>
          <w:szCs w:val="24"/>
        </w:rPr>
        <w:t xml:space="preserve">The research on supply chain risk factors and risk management has attracted people's attention since the mid-1990s. Existing related literatures have carried out a lot of research on the connotation, source and influencing factors of supply chain risk, risk identification, assessment, decision-making, control and other management links.  Ivanov (2018) believes that the existence of risk is due to the existence of a certain type of uncertainty in the future </w:t>
      </w:r>
      <w:r w:rsidRPr="000F6EDF">
        <w:rPr>
          <w:rFonts w:ascii="Times New Roman" w:hAnsi="Times New Roman"/>
          <w:sz w:val="24"/>
          <w:szCs w:val="24"/>
          <w:vertAlign w:val="superscript"/>
        </w:rPr>
        <w:t>[</w:t>
      </w:r>
      <w:r w:rsidR="000F6EDF" w:rsidRPr="000F6EDF">
        <w:rPr>
          <w:rFonts w:ascii="Times New Roman" w:hAnsi="Times New Roman"/>
          <w:sz w:val="24"/>
          <w:szCs w:val="24"/>
          <w:vertAlign w:val="superscript"/>
        </w:rPr>
        <w:t>1</w:t>
      </w:r>
      <w:r w:rsidRPr="000F6EDF">
        <w:rPr>
          <w:rFonts w:ascii="Times New Roman" w:hAnsi="Times New Roman"/>
          <w:sz w:val="24"/>
          <w:szCs w:val="24"/>
          <w:vertAlign w:val="superscript"/>
        </w:rPr>
        <w:t>]</w:t>
      </w:r>
      <w:r w:rsidRPr="00EC2D96">
        <w:rPr>
          <w:rFonts w:ascii="Times New Roman" w:hAnsi="Times New Roman"/>
          <w:sz w:val="24"/>
          <w:szCs w:val="24"/>
        </w:rPr>
        <w:t xml:space="preserve">, and the level of uncertainty is highly positively consistent with the degree of risk.  </w:t>
      </w:r>
    </w:p>
    <w:p w14:paraId="59A514D2" w14:textId="3AE41F08" w:rsidR="008E58F6" w:rsidRDefault="00EC2D96" w:rsidP="00EC2D96">
      <w:pPr>
        <w:ind w:firstLineChars="100" w:firstLine="240"/>
        <w:rPr>
          <w:rFonts w:ascii="Times New Roman" w:hAnsi="Times New Roman"/>
          <w:sz w:val="24"/>
          <w:szCs w:val="24"/>
        </w:rPr>
      </w:pPr>
      <w:r w:rsidRPr="00EC2D96">
        <w:rPr>
          <w:rFonts w:ascii="Times New Roman" w:hAnsi="Times New Roman"/>
          <w:sz w:val="24"/>
          <w:szCs w:val="24"/>
        </w:rPr>
        <w:t xml:space="preserve">There is a lot of literature attention on supply chain risk control and mitigation strategies. The strategies to prevent risks include redundancy strategy, flexibility strategy </w:t>
      </w:r>
      <w:r w:rsidRPr="000F6EDF">
        <w:rPr>
          <w:rFonts w:ascii="Times New Roman" w:hAnsi="Times New Roman"/>
          <w:sz w:val="24"/>
          <w:szCs w:val="24"/>
          <w:vertAlign w:val="superscript"/>
        </w:rPr>
        <w:t>[</w:t>
      </w:r>
      <w:r w:rsidR="000F6EDF" w:rsidRPr="000F6EDF">
        <w:rPr>
          <w:rFonts w:ascii="Times New Roman" w:hAnsi="Times New Roman"/>
          <w:sz w:val="24"/>
          <w:szCs w:val="24"/>
          <w:vertAlign w:val="superscript"/>
        </w:rPr>
        <w:t>2</w:t>
      </w:r>
      <w:r w:rsidRPr="000F6EDF">
        <w:rPr>
          <w:rFonts w:ascii="Times New Roman" w:hAnsi="Times New Roman"/>
          <w:sz w:val="24"/>
          <w:szCs w:val="24"/>
          <w:vertAlign w:val="superscript"/>
        </w:rPr>
        <w:t>]</w:t>
      </w:r>
      <w:r w:rsidRPr="00EC2D96">
        <w:rPr>
          <w:rFonts w:ascii="Times New Roman" w:hAnsi="Times New Roman"/>
          <w:sz w:val="24"/>
          <w:szCs w:val="24"/>
        </w:rPr>
        <w:t xml:space="preserve">, delay strategy, as well as physical backup, multiple procurement and standardized processes </w:t>
      </w:r>
      <w:r w:rsidRPr="000F6EDF">
        <w:rPr>
          <w:rFonts w:ascii="Times New Roman" w:hAnsi="Times New Roman"/>
          <w:sz w:val="24"/>
          <w:szCs w:val="24"/>
          <w:vertAlign w:val="superscript"/>
        </w:rPr>
        <w:t>[</w:t>
      </w:r>
      <w:r w:rsidR="000F6EDF" w:rsidRPr="000F6EDF">
        <w:rPr>
          <w:rFonts w:ascii="Times New Roman" w:hAnsi="Times New Roman"/>
          <w:sz w:val="24"/>
          <w:szCs w:val="24"/>
          <w:vertAlign w:val="superscript"/>
        </w:rPr>
        <w:t>3</w:t>
      </w:r>
      <w:r w:rsidRPr="000F6EDF">
        <w:rPr>
          <w:rFonts w:ascii="Times New Roman" w:hAnsi="Times New Roman"/>
          <w:sz w:val="24"/>
          <w:szCs w:val="24"/>
          <w:vertAlign w:val="superscript"/>
        </w:rPr>
        <w:t>]</w:t>
      </w:r>
      <w:r w:rsidRPr="00EC2D96">
        <w:rPr>
          <w:rFonts w:ascii="Times New Roman" w:hAnsi="Times New Roman"/>
          <w:sz w:val="24"/>
          <w:szCs w:val="24"/>
        </w:rPr>
        <w:t xml:space="preserve">.  Basic </w:t>
      </w:r>
      <w:r w:rsidRPr="000F6EDF">
        <w:rPr>
          <w:rFonts w:ascii="Times New Roman" w:hAnsi="Times New Roman"/>
          <w:sz w:val="24"/>
          <w:szCs w:val="24"/>
          <w:vertAlign w:val="superscript"/>
        </w:rPr>
        <w:t>[</w:t>
      </w:r>
      <w:r w:rsidR="000F6EDF" w:rsidRPr="000F6EDF">
        <w:rPr>
          <w:rFonts w:ascii="Times New Roman" w:hAnsi="Times New Roman"/>
          <w:sz w:val="24"/>
          <w:szCs w:val="24"/>
          <w:vertAlign w:val="superscript"/>
        </w:rPr>
        <w:t>4</w:t>
      </w:r>
      <w:r w:rsidRPr="000F6EDF">
        <w:rPr>
          <w:rFonts w:ascii="Times New Roman" w:hAnsi="Times New Roman"/>
          <w:sz w:val="24"/>
          <w:szCs w:val="24"/>
          <w:vertAlign w:val="superscript"/>
        </w:rPr>
        <w:t>]</w:t>
      </w:r>
      <w:r w:rsidRPr="00EC2D96">
        <w:rPr>
          <w:rFonts w:ascii="Times New Roman" w:hAnsi="Times New Roman"/>
          <w:sz w:val="24"/>
          <w:szCs w:val="24"/>
        </w:rPr>
        <w:t xml:space="preserve"> and strategic inventory </w:t>
      </w:r>
      <w:r w:rsidRPr="000F6EDF">
        <w:rPr>
          <w:rFonts w:ascii="Times New Roman" w:hAnsi="Times New Roman"/>
          <w:sz w:val="24"/>
          <w:szCs w:val="24"/>
          <w:vertAlign w:val="superscript"/>
        </w:rPr>
        <w:t>[</w:t>
      </w:r>
      <w:r w:rsidR="000F6EDF" w:rsidRPr="000F6EDF">
        <w:rPr>
          <w:rFonts w:ascii="Times New Roman" w:hAnsi="Times New Roman"/>
          <w:sz w:val="24"/>
          <w:szCs w:val="24"/>
          <w:vertAlign w:val="superscript"/>
        </w:rPr>
        <w:t>5</w:t>
      </w:r>
      <w:r w:rsidRPr="000F6EDF">
        <w:rPr>
          <w:rFonts w:ascii="Times New Roman" w:hAnsi="Times New Roman"/>
          <w:sz w:val="24"/>
          <w:szCs w:val="24"/>
          <w:vertAlign w:val="superscript"/>
        </w:rPr>
        <w:t>]</w:t>
      </w:r>
      <w:r w:rsidRPr="00EC2D96">
        <w:rPr>
          <w:rFonts w:ascii="Times New Roman" w:hAnsi="Times New Roman"/>
          <w:sz w:val="24"/>
          <w:szCs w:val="24"/>
        </w:rPr>
        <w:t xml:space="preserve">, slow-release methods and measures </w:t>
      </w:r>
      <w:r w:rsidRPr="000F6EDF">
        <w:rPr>
          <w:rFonts w:ascii="Times New Roman" w:hAnsi="Times New Roman"/>
          <w:sz w:val="24"/>
          <w:szCs w:val="24"/>
          <w:vertAlign w:val="superscript"/>
        </w:rPr>
        <w:t>[</w:t>
      </w:r>
      <w:r w:rsidR="000F6EDF" w:rsidRPr="000F6EDF">
        <w:rPr>
          <w:rFonts w:ascii="Times New Roman" w:hAnsi="Times New Roman"/>
          <w:sz w:val="24"/>
          <w:szCs w:val="24"/>
          <w:vertAlign w:val="superscript"/>
        </w:rPr>
        <w:t>6</w:t>
      </w:r>
      <w:r w:rsidRPr="000F6EDF">
        <w:rPr>
          <w:rFonts w:ascii="Times New Roman" w:hAnsi="Times New Roman"/>
          <w:sz w:val="24"/>
          <w:szCs w:val="24"/>
          <w:vertAlign w:val="superscript"/>
        </w:rPr>
        <w:t>]</w:t>
      </w:r>
      <w:r w:rsidRPr="00EC2D96">
        <w:rPr>
          <w:rFonts w:ascii="Times New Roman" w:hAnsi="Times New Roman"/>
          <w:sz w:val="24"/>
          <w:szCs w:val="24"/>
        </w:rPr>
        <w:t xml:space="preserve"> such as product design </w:t>
      </w:r>
      <w:r w:rsidRPr="000F6EDF">
        <w:rPr>
          <w:rFonts w:ascii="Times New Roman" w:hAnsi="Times New Roman"/>
          <w:sz w:val="24"/>
          <w:szCs w:val="24"/>
          <w:vertAlign w:val="superscript"/>
        </w:rPr>
        <w:t>[</w:t>
      </w:r>
      <w:r w:rsidR="000F6EDF" w:rsidRPr="000F6EDF">
        <w:rPr>
          <w:rFonts w:ascii="Times New Roman" w:hAnsi="Times New Roman"/>
          <w:sz w:val="24"/>
          <w:szCs w:val="24"/>
          <w:vertAlign w:val="superscript"/>
        </w:rPr>
        <w:t>7</w:t>
      </w:r>
      <w:r w:rsidRPr="000F6EDF">
        <w:rPr>
          <w:rFonts w:ascii="Times New Roman" w:hAnsi="Times New Roman"/>
          <w:sz w:val="24"/>
          <w:szCs w:val="24"/>
          <w:vertAlign w:val="superscript"/>
        </w:rPr>
        <w:t>]</w:t>
      </w:r>
      <w:r w:rsidRPr="00EC2D96">
        <w:rPr>
          <w:rFonts w:ascii="Times New Roman" w:hAnsi="Times New Roman"/>
          <w:sz w:val="24"/>
          <w:szCs w:val="24"/>
        </w:rPr>
        <w:t xml:space="preserve"> that do not depend on specific suppliers.  In terms of technical application, big data is used to explore the decisive attribute of uncertainty and risk control </w:t>
      </w:r>
      <w:r w:rsidRPr="000F6EDF">
        <w:rPr>
          <w:rFonts w:ascii="Times New Roman" w:hAnsi="Times New Roman"/>
          <w:sz w:val="24"/>
          <w:szCs w:val="24"/>
          <w:vertAlign w:val="superscript"/>
        </w:rPr>
        <w:t>[</w:t>
      </w:r>
      <w:r w:rsidR="000F6EDF" w:rsidRPr="000F6EDF">
        <w:rPr>
          <w:rFonts w:ascii="Times New Roman" w:hAnsi="Times New Roman"/>
          <w:sz w:val="24"/>
          <w:szCs w:val="24"/>
          <w:vertAlign w:val="superscript"/>
        </w:rPr>
        <w:t>8</w:t>
      </w:r>
      <w:r w:rsidRPr="000F6EDF">
        <w:rPr>
          <w:rFonts w:ascii="Times New Roman" w:hAnsi="Times New Roman"/>
          <w:sz w:val="24"/>
          <w:szCs w:val="24"/>
          <w:vertAlign w:val="superscript"/>
        </w:rPr>
        <w:t>]</w:t>
      </w:r>
      <w:r w:rsidRPr="00EC2D96">
        <w:rPr>
          <w:rFonts w:ascii="Times New Roman" w:hAnsi="Times New Roman"/>
          <w:sz w:val="24"/>
          <w:szCs w:val="24"/>
        </w:rPr>
        <w:t xml:space="preserve">, emphasizing that the supply chain risk information processing capability and environmental uncertainty play different regulatory roles in the process of mitigation strategy selection </w:t>
      </w:r>
      <w:r w:rsidRPr="00BB7419">
        <w:rPr>
          <w:rFonts w:ascii="Times New Roman" w:hAnsi="Times New Roman"/>
          <w:sz w:val="24"/>
          <w:szCs w:val="24"/>
          <w:vertAlign w:val="superscript"/>
        </w:rPr>
        <w:t>[</w:t>
      </w:r>
      <w:r w:rsidR="00BB7419" w:rsidRPr="00BB7419">
        <w:rPr>
          <w:rFonts w:ascii="Times New Roman" w:hAnsi="Times New Roman"/>
          <w:sz w:val="24"/>
          <w:szCs w:val="24"/>
          <w:vertAlign w:val="superscript"/>
        </w:rPr>
        <w:t>9</w:t>
      </w:r>
      <w:r w:rsidRPr="00BB7419">
        <w:rPr>
          <w:rFonts w:ascii="Times New Roman" w:hAnsi="Times New Roman"/>
          <w:sz w:val="24"/>
          <w:szCs w:val="24"/>
          <w:vertAlign w:val="superscript"/>
        </w:rPr>
        <w:t>]</w:t>
      </w:r>
      <w:r w:rsidRPr="00EC2D96">
        <w:rPr>
          <w:rFonts w:ascii="Times New Roman" w:hAnsi="Times New Roman"/>
          <w:sz w:val="24"/>
          <w:szCs w:val="24"/>
        </w:rPr>
        <w:t xml:space="preserve">.  At the same time, considering the scale and development stage of the company, Hariharan et al. (2018) proposed key factors and mitigation strategies for SMEs to prevent and control supply chain risks </w:t>
      </w:r>
      <w:r w:rsidRPr="00BB7419">
        <w:rPr>
          <w:rFonts w:ascii="Times New Roman" w:hAnsi="Times New Roman"/>
          <w:sz w:val="24"/>
          <w:szCs w:val="24"/>
          <w:vertAlign w:val="superscript"/>
        </w:rPr>
        <w:t>[</w:t>
      </w:r>
      <w:r w:rsidR="00BB7419" w:rsidRPr="00BB7419">
        <w:rPr>
          <w:rFonts w:ascii="Times New Roman" w:hAnsi="Times New Roman"/>
          <w:sz w:val="24"/>
          <w:szCs w:val="24"/>
          <w:vertAlign w:val="superscript"/>
        </w:rPr>
        <w:t>10</w:t>
      </w:r>
      <w:r w:rsidRPr="00BB7419">
        <w:rPr>
          <w:rFonts w:ascii="Times New Roman" w:hAnsi="Times New Roman"/>
          <w:sz w:val="24"/>
          <w:szCs w:val="24"/>
          <w:vertAlign w:val="superscript"/>
        </w:rPr>
        <w:t>]</w:t>
      </w:r>
      <w:r w:rsidRPr="00EC2D96">
        <w:rPr>
          <w:rFonts w:ascii="Times New Roman" w:hAnsi="Times New Roman"/>
          <w:sz w:val="24"/>
          <w:szCs w:val="24"/>
        </w:rPr>
        <w:t>.</w:t>
      </w:r>
    </w:p>
    <w:p w14:paraId="31E70841" w14:textId="766D9D9E" w:rsidR="0090156D" w:rsidRDefault="0090156D" w:rsidP="00EC2D96">
      <w:pPr>
        <w:ind w:firstLineChars="100" w:firstLine="240"/>
        <w:rPr>
          <w:rFonts w:ascii="Times New Roman" w:hAnsi="Times New Roman"/>
          <w:sz w:val="24"/>
          <w:szCs w:val="24"/>
        </w:rPr>
      </w:pPr>
      <w:r w:rsidRPr="0090156D">
        <w:rPr>
          <w:rFonts w:ascii="Times New Roman" w:hAnsi="Times New Roman"/>
          <w:sz w:val="24"/>
          <w:szCs w:val="24"/>
        </w:rPr>
        <w:t>The characteristics of BYD's business outsourcing are mainly offshore multi-source outsourcing. Since a large part of the high-precision core technology of automobiles is still in the hands of some international brand automobile enterprises, BYD wants to improve the technology research and development capabilities of enterprises, using higher</w:t>
      </w:r>
      <w:r>
        <w:rPr>
          <w:rFonts w:ascii="Times New Roman" w:hAnsi="Times New Roman"/>
          <w:sz w:val="24"/>
          <w:szCs w:val="24"/>
        </w:rPr>
        <w:t xml:space="preserve">. </w:t>
      </w:r>
      <w:r w:rsidRPr="0090156D">
        <w:rPr>
          <w:rFonts w:ascii="Times New Roman" w:hAnsi="Times New Roman"/>
          <w:sz w:val="24"/>
          <w:szCs w:val="24"/>
        </w:rPr>
        <w:t xml:space="preserve">To improve the quality of products with high-quality spare parts, </w:t>
      </w:r>
      <w:r>
        <w:rPr>
          <w:rFonts w:ascii="Times New Roman" w:hAnsi="Times New Roman"/>
          <w:sz w:val="24"/>
          <w:szCs w:val="24"/>
        </w:rPr>
        <w:t>the company</w:t>
      </w:r>
      <w:r w:rsidRPr="0090156D">
        <w:rPr>
          <w:rFonts w:ascii="Times New Roman" w:hAnsi="Times New Roman"/>
          <w:sz w:val="24"/>
          <w:szCs w:val="24"/>
        </w:rPr>
        <w:t xml:space="preserve"> have to consider the form of offshore outsourcing and cooperate with suppliers who master core technologies. Reduce international supply chain risk by outsourcing operations to multiple suppliers.</w:t>
      </w:r>
    </w:p>
    <w:p w14:paraId="6644B626" w14:textId="77777777" w:rsidR="001F0D46" w:rsidRDefault="001F0D46" w:rsidP="00EC2D96">
      <w:pPr>
        <w:ind w:firstLineChars="100" w:firstLine="240"/>
        <w:rPr>
          <w:rFonts w:ascii="Times New Roman" w:hAnsi="Times New Roman"/>
          <w:sz w:val="24"/>
          <w:szCs w:val="24"/>
        </w:rPr>
      </w:pPr>
    </w:p>
    <w:p w14:paraId="0E9F6A35" w14:textId="687D0052" w:rsidR="0090156D" w:rsidRPr="0090156D" w:rsidRDefault="0090156D" w:rsidP="0090156D">
      <w:pPr>
        <w:pStyle w:val="a7"/>
        <w:numPr>
          <w:ilvl w:val="1"/>
          <w:numId w:val="4"/>
        </w:numPr>
        <w:ind w:firstLineChars="0"/>
        <w:rPr>
          <w:rFonts w:ascii="Times New Roman" w:hAnsi="Times New Roman"/>
          <w:b/>
          <w:bCs/>
          <w:sz w:val="24"/>
          <w:szCs w:val="24"/>
        </w:rPr>
      </w:pPr>
      <w:bookmarkStart w:id="2" w:name="_Hlk95515076"/>
      <w:r w:rsidRPr="0090156D">
        <w:rPr>
          <w:rFonts w:ascii="Times New Roman" w:hAnsi="Times New Roman"/>
          <w:b/>
          <w:bCs/>
          <w:sz w:val="24"/>
          <w:szCs w:val="24"/>
        </w:rPr>
        <w:t>Risks from within the enterprise</w:t>
      </w:r>
    </w:p>
    <w:bookmarkEnd w:id="2"/>
    <w:p w14:paraId="660BCAD9" w14:textId="057BE353" w:rsidR="007E71CC" w:rsidRPr="007E71CC" w:rsidRDefault="0090156D" w:rsidP="007E71CC">
      <w:pPr>
        <w:pStyle w:val="a7"/>
        <w:numPr>
          <w:ilvl w:val="0"/>
          <w:numId w:val="5"/>
        </w:numPr>
        <w:ind w:firstLineChars="0"/>
        <w:rPr>
          <w:rFonts w:ascii="Times New Roman" w:hAnsi="Times New Roman"/>
          <w:sz w:val="24"/>
          <w:szCs w:val="24"/>
        </w:rPr>
      </w:pPr>
      <w:r w:rsidRPr="007E71CC">
        <w:rPr>
          <w:rFonts w:ascii="Times New Roman" w:hAnsi="Times New Roman"/>
          <w:sz w:val="24"/>
          <w:szCs w:val="24"/>
        </w:rPr>
        <w:t>Risk of loss of corporate competitiveness</w:t>
      </w:r>
      <w:r w:rsidR="007E71CC">
        <w:rPr>
          <w:rFonts w:ascii="Times New Roman" w:hAnsi="Times New Roman"/>
          <w:sz w:val="24"/>
          <w:szCs w:val="24"/>
        </w:rPr>
        <w:t>.</w:t>
      </w:r>
      <w:r w:rsidRPr="007E71CC">
        <w:rPr>
          <w:rFonts w:ascii="Times New Roman" w:hAnsi="Times New Roman"/>
          <w:sz w:val="24"/>
          <w:szCs w:val="24"/>
        </w:rPr>
        <w:t xml:space="preserve"> </w:t>
      </w:r>
    </w:p>
    <w:p w14:paraId="3EAB3B0C" w14:textId="7FF9120F" w:rsidR="00367776" w:rsidRDefault="0090156D" w:rsidP="007E71CC">
      <w:pPr>
        <w:pStyle w:val="a7"/>
        <w:ind w:left="360" w:firstLineChars="100" w:firstLine="240"/>
        <w:rPr>
          <w:rFonts w:ascii="Times New Roman" w:hAnsi="Times New Roman"/>
          <w:sz w:val="24"/>
          <w:szCs w:val="24"/>
        </w:rPr>
      </w:pPr>
      <w:r w:rsidRPr="007E71CC">
        <w:rPr>
          <w:rFonts w:ascii="Times New Roman" w:hAnsi="Times New Roman"/>
          <w:sz w:val="24"/>
          <w:szCs w:val="24"/>
        </w:rPr>
        <w:t xml:space="preserve">As companies are eager to improve their financial situation, they expect to </w:t>
      </w:r>
      <w:r w:rsidRPr="007E71CC">
        <w:rPr>
          <w:rFonts w:ascii="Times New Roman" w:hAnsi="Times New Roman"/>
          <w:sz w:val="24"/>
          <w:szCs w:val="24"/>
        </w:rPr>
        <w:lastRenderedPageBreak/>
        <w:t xml:space="preserve">quickly reduce costs through outsourcing models, but do not combine outsourcing with the company's long-term strategy, and do not accurately assess whether outsourcing is suitable or not. Affect the core competitiveness of enterprises, blindly adopt outsourcing and lead to the failure of outsourcing strategy. When an enterprise outsources certain links, the company will have less and less relevant skills and experience in these links in the future, and the dependence will become stronger and stronger, which may lead to the company's weak control over the outsourcing vendor. </w:t>
      </w:r>
    </w:p>
    <w:p w14:paraId="503B6761" w14:textId="38054EC2" w:rsidR="0090156D" w:rsidRPr="007E71CC" w:rsidRDefault="0090156D" w:rsidP="007E71CC">
      <w:pPr>
        <w:pStyle w:val="a7"/>
        <w:ind w:left="360" w:firstLineChars="100" w:firstLine="240"/>
        <w:rPr>
          <w:rFonts w:ascii="Times New Roman" w:hAnsi="Times New Roman"/>
          <w:sz w:val="24"/>
          <w:szCs w:val="24"/>
        </w:rPr>
      </w:pPr>
      <w:r w:rsidRPr="007E71CC">
        <w:rPr>
          <w:rFonts w:ascii="Times New Roman" w:hAnsi="Times New Roman"/>
          <w:sz w:val="24"/>
          <w:szCs w:val="24"/>
        </w:rPr>
        <w:t>However, BYD did not outsource the core content, but outsourced part of the production process. In addition, BYD has strong "reverse R&amp;D" capabilities. Outsourcing some high-tech businesses can learn new technologies from business cooperation with excellent foreign suppliers and enhance the competitiveness of enterprises, so the risk of loss of enterprise competitiveness is relatively small.</w:t>
      </w:r>
    </w:p>
    <w:p w14:paraId="651D0CE9" w14:textId="0554137A" w:rsidR="007E71CC" w:rsidRPr="007E71CC" w:rsidRDefault="0090156D" w:rsidP="007E71CC">
      <w:pPr>
        <w:pStyle w:val="a7"/>
        <w:numPr>
          <w:ilvl w:val="0"/>
          <w:numId w:val="5"/>
        </w:numPr>
        <w:ind w:firstLineChars="0"/>
        <w:rPr>
          <w:rFonts w:ascii="Times New Roman" w:hAnsi="Times New Roman"/>
          <w:sz w:val="24"/>
          <w:szCs w:val="24"/>
        </w:rPr>
      </w:pPr>
      <w:r w:rsidRPr="007E71CC">
        <w:rPr>
          <w:rFonts w:ascii="Times New Roman" w:hAnsi="Times New Roman"/>
          <w:sz w:val="24"/>
          <w:szCs w:val="24"/>
        </w:rPr>
        <w:t>Potential management cost risk</w:t>
      </w:r>
      <w:r w:rsidR="007E71CC">
        <w:rPr>
          <w:rFonts w:ascii="Times New Roman" w:hAnsi="Times New Roman"/>
          <w:sz w:val="24"/>
          <w:szCs w:val="24"/>
        </w:rPr>
        <w:t>.</w:t>
      </w:r>
      <w:r w:rsidRPr="007E71CC">
        <w:rPr>
          <w:rFonts w:ascii="Times New Roman" w:hAnsi="Times New Roman"/>
          <w:sz w:val="24"/>
          <w:szCs w:val="24"/>
        </w:rPr>
        <w:t xml:space="preserve"> </w:t>
      </w:r>
    </w:p>
    <w:p w14:paraId="77573AF0" w14:textId="750CC477" w:rsidR="0090156D" w:rsidRDefault="0090156D" w:rsidP="007E71CC">
      <w:pPr>
        <w:pStyle w:val="a7"/>
        <w:ind w:left="360" w:firstLineChars="100" w:firstLine="240"/>
        <w:rPr>
          <w:rFonts w:ascii="Times New Roman" w:hAnsi="Times New Roman"/>
          <w:sz w:val="24"/>
          <w:szCs w:val="24"/>
        </w:rPr>
      </w:pPr>
      <w:r w:rsidRPr="007E71CC">
        <w:rPr>
          <w:rFonts w:ascii="Times New Roman" w:hAnsi="Times New Roman"/>
          <w:sz w:val="24"/>
          <w:szCs w:val="24"/>
        </w:rPr>
        <w:t xml:space="preserve">At the beginning of outsourcing, if the enterprise does not consider the cost well, it may cause some potential costs later, such as organizational adjustment cost, employee relationship cost, parallel operation cost of outsourcing manufacturers, potential management </w:t>
      </w:r>
      <w:proofErr w:type="gramStart"/>
      <w:r w:rsidRPr="007E71CC">
        <w:rPr>
          <w:rFonts w:ascii="Times New Roman" w:hAnsi="Times New Roman"/>
          <w:sz w:val="24"/>
          <w:szCs w:val="24"/>
        </w:rPr>
        <w:t>cost ,</w:t>
      </w:r>
      <w:proofErr w:type="gramEnd"/>
      <w:r w:rsidRPr="007E71CC">
        <w:rPr>
          <w:rFonts w:ascii="Times New Roman" w:hAnsi="Times New Roman"/>
          <w:sz w:val="24"/>
          <w:szCs w:val="24"/>
        </w:rPr>
        <w:t xml:space="preserve"> and the hidden service cost is related to the larger scope and quantity of the outsourcing business. The more complex the outsourcing business, the greater the uncertainty of the future environment, the more difficult it is to measure business performance, and the higher the hidden service cost.   Many companies often underestimate these costs, when in fact these costs rise rapidly. BYD's offshore outsourcing has brought some obstacles to communication because the outsourcing enterprise and the contracting enterprise are far apart, and there are large differences in culture and habits. In addition, BYD outsources complex components with high uncertainty and high potential management costs.</w:t>
      </w:r>
    </w:p>
    <w:p w14:paraId="05DA0252" w14:textId="77777777" w:rsidR="001F0D46" w:rsidRDefault="001F0D46" w:rsidP="007E71CC">
      <w:pPr>
        <w:pStyle w:val="a7"/>
        <w:ind w:left="360" w:firstLineChars="100" w:firstLine="240"/>
        <w:rPr>
          <w:rFonts w:ascii="Times New Roman" w:hAnsi="Times New Roman"/>
          <w:sz w:val="24"/>
          <w:szCs w:val="24"/>
        </w:rPr>
      </w:pPr>
    </w:p>
    <w:p w14:paraId="3DB206FD" w14:textId="429AC77B" w:rsidR="007E71CC" w:rsidRPr="007E71CC" w:rsidRDefault="007E71CC" w:rsidP="007E71CC">
      <w:pPr>
        <w:pStyle w:val="a7"/>
        <w:numPr>
          <w:ilvl w:val="1"/>
          <w:numId w:val="4"/>
        </w:numPr>
        <w:ind w:firstLineChars="0"/>
        <w:rPr>
          <w:rFonts w:ascii="Times New Roman" w:hAnsi="Times New Roman"/>
          <w:b/>
          <w:bCs/>
          <w:sz w:val="24"/>
          <w:szCs w:val="24"/>
        </w:rPr>
      </w:pPr>
      <w:bookmarkStart w:id="3" w:name="_Hlk95515122"/>
      <w:r w:rsidRPr="007E71CC">
        <w:rPr>
          <w:rFonts w:ascii="Times New Roman" w:hAnsi="Times New Roman"/>
          <w:b/>
          <w:bCs/>
          <w:sz w:val="24"/>
          <w:szCs w:val="24"/>
        </w:rPr>
        <w:t>Risks from suppliers</w:t>
      </w:r>
    </w:p>
    <w:bookmarkEnd w:id="3"/>
    <w:p w14:paraId="67D6CFB0" w14:textId="4F4E2E53" w:rsidR="007E71CC" w:rsidRDefault="007E71CC" w:rsidP="007E71CC">
      <w:pPr>
        <w:pStyle w:val="a7"/>
        <w:numPr>
          <w:ilvl w:val="0"/>
          <w:numId w:val="6"/>
        </w:numPr>
        <w:ind w:firstLineChars="0"/>
        <w:rPr>
          <w:rFonts w:ascii="Times New Roman" w:hAnsi="Times New Roman"/>
          <w:sz w:val="24"/>
          <w:szCs w:val="24"/>
        </w:rPr>
      </w:pPr>
      <w:r w:rsidRPr="007E71CC">
        <w:rPr>
          <w:rFonts w:ascii="Times New Roman" w:hAnsi="Times New Roman"/>
          <w:sz w:val="24"/>
          <w:szCs w:val="24"/>
        </w:rPr>
        <w:t>Product quality risk of contracting enterprises</w:t>
      </w:r>
      <w:r>
        <w:rPr>
          <w:rFonts w:ascii="Times New Roman" w:hAnsi="Times New Roman"/>
          <w:sz w:val="24"/>
          <w:szCs w:val="24"/>
        </w:rPr>
        <w:t>.</w:t>
      </w:r>
      <w:r w:rsidRPr="007E71CC">
        <w:rPr>
          <w:rFonts w:ascii="Times New Roman" w:hAnsi="Times New Roman"/>
          <w:sz w:val="24"/>
          <w:szCs w:val="24"/>
        </w:rPr>
        <w:t xml:space="preserve"> </w:t>
      </w:r>
    </w:p>
    <w:p w14:paraId="44EE3801" w14:textId="77777777" w:rsidR="00367776" w:rsidRDefault="007E71CC" w:rsidP="007E71CC">
      <w:pPr>
        <w:pStyle w:val="a7"/>
        <w:ind w:left="420" w:firstLineChars="100" w:firstLine="240"/>
        <w:rPr>
          <w:rFonts w:ascii="Times New Roman" w:hAnsi="Times New Roman"/>
          <w:sz w:val="24"/>
          <w:szCs w:val="24"/>
        </w:rPr>
      </w:pPr>
      <w:r w:rsidRPr="007E71CC">
        <w:rPr>
          <w:rFonts w:ascii="Times New Roman" w:hAnsi="Times New Roman"/>
          <w:sz w:val="24"/>
          <w:szCs w:val="24"/>
        </w:rPr>
        <w:t>Although outsourcing agreements have been signed, the quality of outsourcing products cannot sometimes be guaranteed due to the different qualifications of contracting enterprises.</w:t>
      </w:r>
      <w:r w:rsidR="001469E1">
        <w:rPr>
          <w:rFonts w:ascii="Times New Roman" w:hAnsi="Times New Roman"/>
          <w:sz w:val="24"/>
          <w:szCs w:val="24"/>
        </w:rPr>
        <w:t xml:space="preserve"> </w:t>
      </w:r>
      <w:r w:rsidRPr="007E71CC">
        <w:rPr>
          <w:rFonts w:ascii="Times New Roman" w:hAnsi="Times New Roman"/>
          <w:sz w:val="24"/>
          <w:szCs w:val="24"/>
        </w:rPr>
        <w:t xml:space="preserve">This risk may be caused by the decline of its competitiveness, or by the integrity of the contracting enterprise, or by some unpredictable factors. But no matter what the reason is, if the quality risk of this intermediate product is not discovered in time by the outsourcing company, it will affect the quality of its core products, thereby affecting its competitiveness and market share, and bringing corresponding losses. And even the termination of outsourcing contracts will bring corresponding costs, and cause new outsourcing costs or cost of re-production. </w:t>
      </w:r>
    </w:p>
    <w:p w14:paraId="76C229FA" w14:textId="4723D6A4" w:rsidR="007E71CC" w:rsidRPr="007E71CC" w:rsidRDefault="007E71CC" w:rsidP="007E71CC">
      <w:pPr>
        <w:pStyle w:val="a7"/>
        <w:ind w:left="420" w:firstLineChars="100" w:firstLine="240"/>
        <w:rPr>
          <w:rFonts w:ascii="Times New Roman" w:hAnsi="Times New Roman"/>
          <w:sz w:val="24"/>
          <w:szCs w:val="24"/>
        </w:rPr>
      </w:pPr>
      <w:r w:rsidRPr="007E71CC">
        <w:rPr>
          <w:rFonts w:ascii="Times New Roman" w:hAnsi="Times New Roman"/>
          <w:sz w:val="24"/>
          <w:szCs w:val="24"/>
        </w:rPr>
        <w:t>The suppliers selected by BYD are international well-known large companies such as Johnson Controls, South Korea's Dayi and so on. These enterprises have deep technical accumulation and good brand reputation, and have been providing customers with good services with relatively little quality risk.</w:t>
      </w:r>
    </w:p>
    <w:p w14:paraId="5F63A606" w14:textId="0CE52F24" w:rsidR="007E71CC" w:rsidRDefault="007E71CC" w:rsidP="007E71CC">
      <w:pPr>
        <w:pStyle w:val="a7"/>
        <w:numPr>
          <w:ilvl w:val="0"/>
          <w:numId w:val="6"/>
        </w:numPr>
        <w:ind w:firstLineChars="0"/>
        <w:rPr>
          <w:rFonts w:ascii="Times New Roman" w:hAnsi="Times New Roman"/>
          <w:sz w:val="24"/>
          <w:szCs w:val="24"/>
        </w:rPr>
      </w:pPr>
      <w:r w:rsidRPr="007E71CC">
        <w:rPr>
          <w:rFonts w:ascii="Times New Roman" w:hAnsi="Times New Roman"/>
          <w:sz w:val="24"/>
          <w:szCs w:val="24"/>
        </w:rPr>
        <w:t xml:space="preserve">Risk of poor communication between outsourcing enterprises and contracting </w:t>
      </w:r>
      <w:r w:rsidRPr="007E71CC">
        <w:rPr>
          <w:rFonts w:ascii="Times New Roman" w:hAnsi="Times New Roman"/>
          <w:sz w:val="24"/>
          <w:szCs w:val="24"/>
        </w:rPr>
        <w:lastRenderedPageBreak/>
        <w:t>enterprises</w:t>
      </w:r>
      <w:r>
        <w:rPr>
          <w:rFonts w:ascii="Times New Roman" w:hAnsi="Times New Roman"/>
          <w:sz w:val="24"/>
          <w:szCs w:val="24"/>
        </w:rPr>
        <w:t>.</w:t>
      </w:r>
      <w:r w:rsidRPr="007E71CC">
        <w:rPr>
          <w:rFonts w:ascii="Times New Roman" w:hAnsi="Times New Roman"/>
          <w:sz w:val="24"/>
          <w:szCs w:val="24"/>
        </w:rPr>
        <w:t xml:space="preserve"> </w:t>
      </w:r>
    </w:p>
    <w:p w14:paraId="24ED2085" w14:textId="77777777" w:rsidR="00367776" w:rsidRDefault="007E71CC" w:rsidP="007E71CC">
      <w:pPr>
        <w:pStyle w:val="a7"/>
        <w:ind w:left="420" w:firstLineChars="100" w:firstLine="240"/>
        <w:rPr>
          <w:rFonts w:ascii="Times New Roman" w:hAnsi="Times New Roman"/>
          <w:sz w:val="24"/>
          <w:szCs w:val="24"/>
        </w:rPr>
      </w:pPr>
      <w:r w:rsidRPr="007E71CC">
        <w:rPr>
          <w:rFonts w:ascii="Times New Roman" w:hAnsi="Times New Roman"/>
          <w:sz w:val="24"/>
          <w:szCs w:val="24"/>
        </w:rPr>
        <w:t xml:space="preserve">With the completion of offshore outsourcing, the contracting enterprises begin to be responsible for a part of the business operation chain of the outsourcing enterprises. Due to different outsourcing businesses, their roles are different. But in any case, contracting enterprises have replaced the status and role of outsourcing enterprises in the original business. </w:t>
      </w:r>
      <w:r w:rsidR="0012357E" w:rsidRPr="0012357E">
        <w:rPr>
          <w:rFonts w:ascii="Times New Roman" w:hAnsi="Times New Roman"/>
          <w:sz w:val="24"/>
          <w:szCs w:val="24"/>
        </w:rPr>
        <w:t xml:space="preserve">If the outsourcing enterprise and the contracting enterprise cannot communicate well, it will definitely have a certain impact on the overall operation of the outsourcing enterprise.  </w:t>
      </w:r>
    </w:p>
    <w:p w14:paraId="07C59967" w14:textId="0BF95F82" w:rsidR="007E71CC" w:rsidRDefault="0012357E" w:rsidP="007E71CC">
      <w:pPr>
        <w:pStyle w:val="a7"/>
        <w:ind w:left="420" w:firstLineChars="100" w:firstLine="240"/>
        <w:rPr>
          <w:rFonts w:ascii="Times New Roman" w:hAnsi="Times New Roman"/>
          <w:sz w:val="24"/>
          <w:szCs w:val="24"/>
        </w:rPr>
      </w:pPr>
      <w:r w:rsidRPr="0012357E">
        <w:rPr>
          <w:rFonts w:ascii="Times New Roman" w:hAnsi="Times New Roman"/>
          <w:sz w:val="24"/>
          <w:szCs w:val="24"/>
        </w:rPr>
        <w:t>In addition, if the contracting enterprise fails to feed back some of the latest information of the business to the outsourcing enterprise in time, it will also make the outsourcing enterprise in a disadvantageous position in the competition with its opponents, and will affect the development and improvement of the core competitiveness of the outsourcing enterprise</w:t>
      </w:r>
      <w:r w:rsidR="007E71CC" w:rsidRPr="007E71CC">
        <w:rPr>
          <w:rFonts w:ascii="Times New Roman" w:hAnsi="Times New Roman"/>
          <w:sz w:val="24"/>
          <w:szCs w:val="24"/>
        </w:rPr>
        <w:t>.</w:t>
      </w:r>
    </w:p>
    <w:p w14:paraId="78D1BF43" w14:textId="77777777" w:rsidR="001F0D46" w:rsidRDefault="001F0D46" w:rsidP="007E71CC">
      <w:pPr>
        <w:pStyle w:val="a7"/>
        <w:ind w:left="420" w:firstLineChars="100" w:firstLine="240"/>
        <w:rPr>
          <w:rFonts w:ascii="Times New Roman" w:hAnsi="Times New Roman"/>
          <w:sz w:val="24"/>
          <w:szCs w:val="24"/>
        </w:rPr>
      </w:pPr>
    </w:p>
    <w:p w14:paraId="217E9B85" w14:textId="6E35C71A" w:rsidR="007E71CC" w:rsidRPr="007E71CC" w:rsidRDefault="007E71CC" w:rsidP="007E71CC">
      <w:pPr>
        <w:pStyle w:val="a7"/>
        <w:numPr>
          <w:ilvl w:val="1"/>
          <w:numId w:val="4"/>
        </w:numPr>
        <w:ind w:firstLineChars="0"/>
        <w:rPr>
          <w:rFonts w:ascii="Times New Roman" w:hAnsi="Times New Roman"/>
          <w:b/>
          <w:bCs/>
          <w:sz w:val="24"/>
          <w:szCs w:val="24"/>
        </w:rPr>
      </w:pPr>
      <w:bookmarkStart w:id="4" w:name="_Hlk95515178"/>
      <w:r w:rsidRPr="007E71CC">
        <w:rPr>
          <w:rFonts w:ascii="Times New Roman" w:hAnsi="Times New Roman"/>
          <w:b/>
          <w:bCs/>
          <w:sz w:val="24"/>
          <w:szCs w:val="24"/>
        </w:rPr>
        <w:t>Risks from International Trade</w:t>
      </w:r>
    </w:p>
    <w:bookmarkEnd w:id="4"/>
    <w:p w14:paraId="0EF8A16B" w14:textId="73553DD7" w:rsidR="00E401F7" w:rsidRPr="00E401F7" w:rsidRDefault="00E401F7" w:rsidP="00E401F7">
      <w:pPr>
        <w:pStyle w:val="a7"/>
        <w:numPr>
          <w:ilvl w:val="0"/>
          <w:numId w:val="9"/>
        </w:numPr>
        <w:ind w:firstLineChars="0"/>
        <w:rPr>
          <w:rFonts w:ascii="Times New Roman" w:hAnsi="Times New Roman"/>
          <w:sz w:val="24"/>
          <w:szCs w:val="24"/>
        </w:rPr>
      </w:pPr>
      <w:r w:rsidRPr="00E401F7">
        <w:rPr>
          <w:rFonts w:ascii="Times New Roman" w:hAnsi="Times New Roman"/>
          <w:sz w:val="24"/>
          <w:szCs w:val="24"/>
        </w:rPr>
        <w:t xml:space="preserve">Exchange rate risk </w:t>
      </w:r>
    </w:p>
    <w:p w14:paraId="07170441" w14:textId="77777777" w:rsidR="00BD799A" w:rsidRDefault="00E401F7" w:rsidP="00E401F7">
      <w:pPr>
        <w:ind w:firstLineChars="100" w:firstLine="240"/>
        <w:rPr>
          <w:rFonts w:ascii="Times New Roman" w:hAnsi="Times New Roman"/>
          <w:sz w:val="24"/>
          <w:szCs w:val="24"/>
        </w:rPr>
      </w:pPr>
      <w:r w:rsidRPr="00E401F7">
        <w:rPr>
          <w:rFonts w:ascii="Times New Roman" w:hAnsi="Times New Roman"/>
          <w:sz w:val="24"/>
          <w:szCs w:val="24"/>
        </w:rPr>
        <w:t>The most important and common among international trade risks is exchange rate risk. Exchange rate risk includes three aspects: operating risk, transaction risk and accounting risk. BYD's offshore outsourcing contracts are generally denominated in foreign currencies. It generally takes more than 3 months from contract signing to completion and delivery, and the contract amount is generally high.</w:t>
      </w:r>
      <w:r>
        <w:rPr>
          <w:rFonts w:ascii="Times New Roman" w:hAnsi="Times New Roman"/>
          <w:sz w:val="24"/>
          <w:szCs w:val="24"/>
        </w:rPr>
        <w:t xml:space="preserve"> </w:t>
      </w:r>
      <w:r w:rsidRPr="00E401F7">
        <w:rPr>
          <w:rFonts w:ascii="Times New Roman" w:hAnsi="Times New Roman"/>
          <w:sz w:val="24"/>
          <w:szCs w:val="24"/>
        </w:rPr>
        <w:t xml:space="preserve">These characteristics determine that operating risk is the main foreign exchange risk for BYD's business outsourcing. Unexpected exchange rate changes will directly affect the future earnings of the company, and there may even be a situation where some highly profitable products expected to be lucrative at the time of signing the contract will suffer losses when they are delivered. </w:t>
      </w:r>
    </w:p>
    <w:p w14:paraId="7818FDD7" w14:textId="4281C2B2" w:rsidR="00E401F7" w:rsidRDefault="00E401F7" w:rsidP="00E401F7">
      <w:pPr>
        <w:ind w:firstLineChars="100" w:firstLine="240"/>
      </w:pPr>
      <w:r w:rsidRPr="00E401F7">
        <w:rPr>
          <w:rFonts w:ascii="Times New Roman" w:hAnsi="Times New Roman"/>
          <w:sz w:val="24"/>
          <w:szCs w:val="24"/>
        </w:rPr>
        <w:t xml:space="preserve">Therefore, operating risks should be the company's key prevention and control objects. The direct reason for BYD's business outsourcing is that the exchange rate at the time of receipt has changed compared with the time when the construction contract was signed. Therefore, accurately predicting the trend of exchange rate changes is the key to preventing and controlling foreign exchange risks.  However, changes in exchange rates are affected by many factors, and it is difficult to predict accurately. From July 21, 2005, when the exchange rate reform in the </w:t>
      </w:r>
      <w:r w:rsidR="00BD799A">
        <w:rPr>
          <w:rFonts w:ascii="Times New Roman" w:hAnsi="Times New Roman"/>
          <w:sz w:val="24"/>
          <w:szCs w:val="24"/>
        </w:rPr>
        <w:t xml:space="preserve">RMB </w:t>
      </w:r>
      <w:r w:rsidRPr="00E401F7">
        <w:rPr>
          <w:rFonts w:ascii="Times New Roman" w:hAnsi="Times New Roman"/>
          <w:sz w:val="24"/>
          <w:szCs w:val="24"/>
        </w:rPr>
        <w:t>began to the present, the exchange rate in the</w:t>
      </w:r>
      <w:r w:rsidR="00BD799A">
        <w:rPr>
          <w:rFonts w:ascii="Times New Roman" w:hAnsi="Times New Roman"/>
          <w:sz w:val="24"/>
          <w:szCs w:val="24"/>
        </w:rPr>
        <w:t xml:space="preserve"> RMB</w:t>
      </w:r>
      <w:r w:rsidRPr="00E401F7">
        <w:rPr>
          <w:rFonts w:ascii="Times New Roman" w:hAnsi="Times New Roman"/>
          <w:sz w:val="24"/>
          <w:szCs w:val="24"/>
        </w:rPr>
        <w:t xml:space="preserve"> has fluctuated more and more.</w:t>
      </w:r>
      <w:r w:rsidRPr="00E401F7">
        <w:t xml:space="preserve"> </w:t>
      </w:r>
    </w:p>
    <w:p w14:paraId="31C0D261" w14:textId="71A8E9A9" w:rsidR="00E401F7" w:rsidRPr="00E401F7" w:rsidRDefault="00E401F7" w:rsidP="00E401F7">
      <w:pPr>
        <w:ind w:firstLineChars="100" w:firstLine="240"/>
        <w:rPr>
          <w:rFonts w:ascii="Times New Roman" w:hAnsi="Times New Roman"/>
          <w:sz w:val="24"/>
          <w:szCs w:val="24"/>
        </w:rPr>
      </w:pPr>
      <w:r w:rsidRPr="00E401F7">
        <w:rPr>
          <w:rFonts w:ascii="Times New Roman" w:hAnsi="Times New Roman"/>
          <w:sz w:val="24"/>
          <w:szCs w:val="24"/>
        </w:rPr>
        <w:t>Therefore, BYD needs to find ways to prevent and control foreign exchange risks in business outsourcing.</w:t>
      </w:r>
    </w:p>
    <w:p w14:paraId="4BA602B1" w14:textId="77777777" w:rsidR="00E401F7" w:rsidRDefault="00E401F7" w:rsidP="00E401F7">
      <w:pPr>
        <w:pStyle w:val="a7"/>
        <w:numPr>
          <w:ilvl w:val="0"/>
          <w:numId w:val="9"/>
        </w:numPr>
        <w:ind w:firstLineChars="0"/>
        <w:rPr>
          <w:rFonts w:ascii="Times New Roman" w:hAnsi="Times New Roman"/>
          <w:sz w:val="24"/>
          <w:szCs w:val="24"/>
        </w:rPr>
      </w:pPr>
      <w:r w:rsidRPr="00E401F7">
        <w:rPr>
          <w:rFonts w:ascii="Times New Roman" w:hAnsi="Times New Roman"/>
          <w:sz w:val="24"/>
          <w:szCs w:val="24"/>
        </w:rPr>
        <w:t xml:space="preserve">Risks of changes in the host country's trade policy </w:t>
      </w:r>
    </w:p>
    <w:p w14:paraId="25D16C55" w14:textId="158A6D91" w:rsidR="007E71CC" w:rsidRDefault="00E401F7" w:rsidP="00E401F7">
      <w:pPr>
        <w:ind w:firstLineChars="100" w:firstLine="240"/>
        <w:rPr>
          <w:rFonts w:ascii="Times New Roman" w:hAnsi="Times New Roman"/>
          <w:sz w:val="24"/>
          <w:szCs w:val="24"/>
        </w:rPr>
      </w:pPr>
      <w:r w:rsidRPr="00E401F7">
        <w:rPr>
          <w:rFonts w:ascii="Times New Roman" w:hAnsi="Times New Roman"/>
          <w:sz w:val="24"/>
          <w:szCs w:val="24"/>
        </w:rPr>
        <w:t>In addition to exchange rate risks, there are also changes in the host country's policies on exports of certain commodities, such as the implementation of quotas or the increase of tariffs and non-tariff barriers, or even the implementation of embargoes, which will affect the outsourcing enterprises. Normal production has a huge impact. But these conditions are usually episodic, but they have a decisive impact on the success or failure of business outsourcing</w:t>
      </w:r>
      <w:r>
        <w:rPr>
          <w:rFonts w:ascii="Times New Roman" w:hAnsi="Times New Roman"/>
          <w:sz w:val="24"/>
          <w:szCs w:val="24"/>
        </w:rPr>
        <w:t>.</w:t>
      </w:r>
    </w:p>
    <w:p w14:paraId="7A9A17EF" w14:textId="049517E0" w:rsidR="00E401F7" w:rsidRPr="00E401F7" w:rsidRDefault="00E401F7" w:rsidP="00E401F7">
      <w:pPr>
        <w:rPr>
          <w:rFonts w:ascii="Times New Roman" w:hAnsi="Times New Roman"/>
          <w:b/>
          <w:bCs/>
          <w:sz w:val="24"/>
          <w:szCs w:val="24"/>
        </w:rPr>
      </w:pPr>
    </w:p>
    <w:p w14:paraId="66C19D27" w14:textId="15FD692D" w:rsidR="00E401F7" w:rsidRDefault="00E401F7" w:rsidP="00E401F7">
      <w:pPr>
        <w:rPr>
          <w:rFonts w:ascii="Times New Roman" w:hAnsi="Times New Roman"/>
          <w:b/>
          <w:bCs/>
          <w:sz w:val="24"/>
          <w:szCs w:val="24"/>
        </w:rPr>
      </w:pPr>
      <w:bookmarkStart w:id="5" w:name="_Hlk95515214"/>
      <w:r w:rsidRPr="00E401F7">
        <w:rPr>
          <w:rFonts w:ascii="Times New Roman" w:hAnsi="Times New Roman"/>
          <w:b/>
          <w:bCs/>
          <w:sz w:val="24"/>
          <w:szCs w:val="24"/>
        </w:rPr>
        <w:lastRenderedPageBreak/>
        <w:t xml:space="preserve">2. </w:t>
      </w:r>
      <w:bookmarkStart w:id="6" w:name="_Hlk95505502"/>
      <w:r w:rsidRPr="00E401F7">
        <w:rPr>
          <w:rFonts w:ascii="Times New Roman" w:hAnsi="Times New Roman"/>
          <w:b/>
          <w:bCs/>
          <w:sz w:val="24"/>
          <w:szCs w:val="24"/>
        </w:rPr>
        <w:t>Supply chain resilience</w:t>
      </w:r>
      <w:bookmarkEnd w:id="6"/>
    </w:p>
    <w:bookmarkEnd w:id="5"/>
    <w:p w14:paraId="541E0D08" w14:textId="6BCEC2CE" w:rsidR="00431DB1" w:rsidRPr="00431DB1" w:rsidRDefault="00431DB1" w:rsidP="00431DB1">
      <w:pPr>
        <w:ind w:firstLineChars="100" w:firstLine="240"/>
        <w:rPr>
          <w:rFonts w:ascii="Times New Roman" w:hAnsi="Times New Roman"/>
          <w:sz w:val="24"/>
          <w:szCs w:val="24"/>
        </w:rPr>
      </w:pPr>
      <w:r w:rsidRPr="00431DB1">
        <w:rPr>
          <w:rFonts w:ascii="Times New Roman" w:hAnsi="Times New Roman"/>
          <w:sz w:val="24"/>
          <w:szCs w:val="24"/>
        </w:rPr>
        <w:t xml:space="preserve">The elasticity of the supply chain is the earliest elastic supply chain framework proposed by Christopher, a scholar at Cranfield University in the United Kingdom, in 2004 after the British protest against oil prices led to the disruption of the supply chain in 2004 </w:t>
      </w:r>
      <w:r w:rsidRPr="00BB7419">
        <w:rPr>
          <w:rFonts w:ascii="Times New Roman" w:hAnsi="Times New Roman"/>
          <w:sz w:val="24"/>
          <w:szCs w:val="24"/>
          <w:vertAlign w:val="superscript"/>
        </w:rPr>
        <w:t>[</w:t>
      </w:r>
      <w:r w:rsidR="00BB7419" w:rsidRPr="00BB7419">
        <w:rPr>
          <w:rFonts w:ascii="Times New Roman" w:hAnsi="Times New Roman"/>
          <w:sz w:val="24"/>
          <w:szCs w:val="24"/>
          <w:vertAlign w:val="superscript"/>
        </w:rPr>
        <w:t>11</w:t>
      </w:r>
      <w:r w:rsidRPr="00BB7419">
        <w:rPr>
          <w:rFonts w:ascii="Times New Roman" w:hAnsi="Times New Roman"/>
          <w:sz w:val="24"/>
          <w:szCs w:val="24"/>
          <w:vertAlign w:val="superscript"/>
        </w:rPr>
        <w:t>]</w:t>
      </w:r>
      <w:r w:rsidRPr="00431DB1">
        <w:rPr>
          <w:rFonts w:ascii="Times New Roman" w:hAnsi="Times New Roman"/>
          <w:sz w:val="24"/>
          <w:szCs w:val="24"/>
        </w:rPr>
        <w:t xml:space="preserve">. Zhu </w:t>
      </w:r>
      <w:proofErr w:type="spellStart"/>
      <w:r w:rsidRPr="00431DB1">
        <w:rPr>
          <w:rFonts w:ascii="Times New Roman" w:hAnsi="Times New Roman"/>
          <w:sz w:val="24"/>
          <w:szCs w:val="24"/>
        </w:rPr>
        <w:t>Xinqiu</w:t>
      </w:r>
      <w:proofErr w:type="spellEnd"/>
      <w:r w:rsidRPr="00431DB1">
        <w:rPr>
          <w:rFonts w:ascii="Times New Roman" w:hAnsi="Times New Roman"/>
          <w:sz w:val="24"/>
          <w:szCs w:val="24"/>
        </w:rPr>
        <w:t xml:space="preserve"> (2014) found through research that the level of information sharing between enterprises at each node of the supply chain, the enterprise's cost crisis awareness, emergency inventory, and outsourcing ratio will have a greater impact on the elastic supply chain</w:t>
      </w:r>
      <w:r w:rsidRPr="00BB7419">
        <w:rPr>
          <w:rFonts w:ascii="Times New Roman" w:hAnsi="Times New Roman"/>
          <w:sz w:val="24"/>
          <w:szCs w:val="24"/>
          <w:vertAlign w:val="superscript"/>
        </w:rPr>
        <w:t xml:space="preserve"> [</w:t>
      </w:r>
      <w:r w:rsidR="00BB7419" w:rsidRPr="00BB7419">
        <w:rPr>
          <w:rFonts w:ascii="Times New Roman" w:hAnsi="Times New Roman"/>
          <w:sz w:val="24"/>
          <w:szCs w:val="24"/>
          <w:vertAlign w:val="superscript"/>
        </w:rPr>
        <w:t>12</w:t>
      </w:r>
      <w:r w:rsidRPr="00BB7419">
        <w:rPr>
          <w:rFonts w:ascii="Times New Roman" w:hAnsi="Times New Roman"/>
          <w:sz w:val="24"/>
          <w:szCs w:val="24"/>
          <w:vertAlign w:val="superscript"/>
        </w:rPr>
        <w:t>]</w:t>
      </w:r>
      <w:r w:rsidRPr="00431DB1">
        <w:rPr>
          <w:rFonts w:ascii="Times New Roman" w:hAnsi="Times New Roman"/>
          <w:sz w:val="24"/>
          <w:szCs w:val="24"/>
        </w:rPr>
        <w:t xml:space="preserve">. </w:t>
      </w:r>
      <w:proofErr w:type="spellStart"/>
      <w:r w:rsidRPr="00431DB1">
        <w:rPr>
          <w:rFonts w:ascii="Times New Roman" w:hAnsi="Times New Roman"/>
          <w:sz w:val="24"/>
          <w:szCs w:val="24"/>
        </w:rPr>
        <w:t>Fiksel</w:t>
      </w:r>
      <w:proofErr w:type="spellEnd"/>
      <w:r w:rsidRPr="00431DB1">
        <w:rPr>
          <w:rFonts w:ascii="Times New Roman" w:hAnsi="Times New Roman"/>
          <w:sz w:val="24"/>
          <w:szCs w:val="24"/>
        </w:rPr>
        <w:t xml:space="preserve"> et al. (2015) proposed that an elastic supply chain is the ability of enterprises on the supply chain or each node of the supply chain to produce, adapt and develop by themselves in the face of severe disturbances </w:t>
      </w:r>
      <w:r w:rsidRPr="00BB7419">
        <w:rPr>
          <w:rFonts w:ascii="Times New Roman" w:hAnsi="Times New Roman"/>
          <w:sz w:val="24"/>
          <w:szCs w:val="24"/>
          <w:vertAlign w:val="superscript"/>
        </w:rPr>
        <w:t>[</w:t>
      </w:r>
      <w:r w:rsidR="00BB7419" w:rsidRPr="00BB7419">
        <w:rPr>
          <w:rFonts w:ascii="Times New Roman" w:hAnsi="Times New Roman"/>
          <w:sz w:val="24"/>
          <w:szCs w:val="24"/>
          <w:vertAlign w:val="superscript"/>
        </w:rPr>
        <w:t>13</w:t>
      </w:r>
      <w:r w:rsidRPr="00BB7419">
        <w:rPr>
          <w:rFonts w:ascii="Times New Roman" w:hAnsi="Times New Roman"/>
          <w:sz w:val="24"/>
          <w:szCs w:val="24"/>
          <w:vertAlign w:val="superscript"/>
        </w:rPr>
        <w:t>]</w:t>
      </w:r>
      <w:r w:rsidRPr="00431DB1">
        <w:rPr>
          <w:rFonts w:ascii="Times New Roman" w:hAnsi="Times New Roman"/>
          <w:sz w:val="24"/>
          <w:szCs w:val="24"/>
        </w:rPr>
        <w:t xml:space="preserve">. </w:t>
      </w:r>
      <w:r w:rsidR="00591784" w:rsidRPr="00BA1062">
        <w:rPr>
          <w:rFonts w:ascii="Times New Roman" w:hAnsi="Times New Roman"/>
          <w:kern w:val="0"/>
          <w:sz w:val="24"/>
          <w:szCs w:val="24"/>
        </w:rPr>
        <w:t>Hohenstein N</w:t>
      </w:r>
      <w:r w:rsidR="00591784" w:rsidRPr="00431DB1">
        <w:rPr>
          <w:rFonts w:ascii="Times New Roman" w:hAnsi="Times New Roman"/>
          <w:sz w:val="24"/>
          <w:szCs w:val="24"/>
        </w:rPr>
        <w:t xml:space="preserve"> </w:t>
      </w:r>
      <w:r w:rsidRPr="00431DB1">
        <w:rPr>
          <w:rFonts w:ascii="Times New Roman" w:hAnsi="Times New Roman"/>
          <w:sz w:val="24"/>
          <w:szCs w:val="24"/>
        </w:rPr>
        <w:t>(2015) believed that an elastic supply chain should have four attributes: rapidity, response, recovery and growth. He pointed out that resilience is the pre-planning of potential emergencies and the ability to quickly respond to and recover from disruptions to maintain</w:t>
      </w:r>
      <w:r w:rsidR="005705F6">
        <w:rPr>
          <w:rFonts w:ascii="Times New Roman" w:hAnsi="Times New Roman"/>
          <w:sz w:val="24"/>
          <w:szCs w:val="24"/>
        </w:rPr>
        <w:t xml:space="preserve"> </w:t>
      </w:r>
      <w:r w:rsidRPr="00431DB1">
        <w:rPr>
          <w:rFonts w:ascii="Times New Roman" w:hAnsi="Times New Roman"/>
          <w:sz w:val="24"/>
          <w:szCs w:val="24"/>
        </w:rPr>
        <w:t>operational continuity and connectivity between</w:t>
      </w:r>
      <w:r w:rsidR="005705F6">
        <w:rPr>
          <w:rFonts w:ascii="Times New Roman" w:hAnsi="Times New Roman"/>
          <w:sz w:val="24"/>
          <w:szCs w:val="24"/>
        </w:rPr>
        <w:t xml:space="preserve"> </w:t>
      </w:r>
      <w:proofErr w:type="gramStart"/>
      <w:r w:rsidRPr="00431DB1">
        <w:rPr>
          <w:rFonts w:ascii="Times New Roman" w:hAnsi="Times New Roman"/>
          <w:sz w:val="24"/>
          <w:szCs w:val="24"/>
        </w:rPr>
        <w:t>organizations</w:t>
      </w:r>
      <w:r w:rsidRPr="003A0C50">
        <w:rPr>
          <w:rFonts w:ascii="Times New Roman" w:hAnsi="Times New Roman"/>
          <w:sz w:val="24"/>
          <w:szCs w:val="24"/>
          <w:vertAlign w:val="superscript"/>
        </w:rPr>
        <w:t>[</w:t>
      </w:r>
      <w:proofErr w:type="gramEnd"/>
      <w:r w:rsidR="00BB7419" w:rsidRPr="003A0C50">
        <w:rPr>
          <w:rFonts w:ascii="Times New Roman" w:hAnsi="Times New Roman"/>
          <w:sz w:val="24"/>
          <w:szCs w:val="24"/>
          <w:vertAlign w:val="superscript"/>
        </w:rPr>
        <w:t>14</w:t>
      </w:r>
      <w:r w:rsidRPr="003A0C50">
        <w:rPr>
          <w:rFonts w:ascii="Times New Roman" w:hAnsi="Times New Roman"/>
          <w:sz w:val="24"/>
          <w:szCs w:val="24"/>
          <w:vertAlign w:val="superscript"/>
        </w:rPr>
        <w:t>]</w:t>
      </w:r>
      <w:r w:rsidRPr="00431DB1">
        <w:rPr>
          <w:rFonts w:ascii="Times New Roman" w:hAnsi="Times New Roman"/>
          <w:sz w:val="24"/>
          <w:szCs w:val="24"/>
        </w:rPr>
        <w:t xml:space="preserve"> Black</w:t>
      </w:r>
      <w:r w:rsidR="003A0C50">
        <w:rPr>
          <w:rFonts w:ascii="Times New Roman" w:hAnsi="Times New Roman"/>
          <w:sz w:val="24"/>
          <w:szCs w:val="24"/>
        </w:rPr>
        <w:t xml:space="preserve"> </w:t>
      </w:r>
      <w:proofErr w:type="spellStart"/>
      <w:r w:rsidR="003A0C50">
        <w:rPr>
          <w:rFonts w:ascii="Times New Roman" w:hAnsi="Times New Roman"/>
          <w:sz w:val="24"/>
          <w:szCs w:val="24"/>
        </w:rPr>
        <w:t>h</w:t>
      </w:r>
      <w:r w:rsidRPr="00431DB1">
        <w:rPr>
          <w:rFonts w:ascii="Times New Roman" w:hAnsi="Times New Roman"/>
          <w:sz w:val="24"/>
          <w:szCs w:val="24"/>
        </w:rPr>
        <w:t>urstand</w:t>
      </w:r>
      <w:proofErr w:type="spellEnd"/>
      <w:r w:rsidRPr="00431DB1">
        <w:rPr>
          <w:rFonts w:ascii="Times New Roman" w:hAnsi="Times New Roman"/>
          <w:sz w:val="24"/>
          <w:szCs w:val="24"/>
        </w:rPr>
        <w:t xml:space="preserve"> Grawe (2015) on supply Chain elasticity is analyzed and studied from the perspective of enterprises. They pointed out that the elastic supply chain is a kind of ability of enterprises to face risks. This ability includes the ability to be alert to and adapt to the rupture of their own supply chain, and also includes the ability of enterprises to respond </w:t>
      </w:r>
      <w:proofErr w:type="gramStart"/>
      <w:r w:rsidRPr="00431DB1">
        <w:rPr>
          <w:rFonts w:ascii="Times New Roman" w:hAnsi="Times New Roman"/>
          <w:sz w:val="24"/>
          <w:szCs w:val="24"/>
        </w:rPr>
        <w:t>quickly</w:t>
      </w:r>
      <w:r w:rsidRPr="003A0C50">
        <w:rPr>
          <w:rFonts w:ascii="Times New Roman" w:hAnsi="Times New Roman"/>
          <w:sz w:val="24"/>
          <w:szCs w:val="24"/>
          <w:vertAlign w:val="superscript"/>
        </w:rPr>
        <w:t>[</w:t>
      </w:r>
      <w:proofErr w:type="gramEnd"/>
      <w:r w:rsidR="003A0C50" w:rsidRPr="003A0C50">
        <w:rPr>
          <w:rFonts w:ascii="Times New Roman" w:hAnsi="Times New Roman"/>
          <w:sz w:val="24"/>
          <w:szCs w:val="24"/>
          <w:vertAlign w:val="superscript"/>
        </w:rPr>
        <w:t>15</w:t>
      </w:r>
      <w:r w:rsidRPr="003A0C50">
        <w:rPr>
          <w:rFonts w:ascii="Times New Roman" w:hAnsi="Times New Roman"/>
          <w:sz w:val="24"/>
          <w:szCs w:val="24"/>
          <w:vertAlign w:val="superscript"/>
        </w:rPr>
        <w:t>]</w:t>
      </w:r>
      <w:r w:rsidRPr="003A0C50">
        <w:rPr>
          <w:rFonts w:ascii="Times New Roman" w:hAnsi="Times New Roman"/>
          <w:sz w:val="24"/>
          <w:szCs w:val="24"/>
        </w:rPr>
        <w:t>.</w:t>
      </w:r>
    </w:p>
    <w:p w14:paraId="35B8AB81" w14:textId="416DE8B0" w:rsidR="00E401F7" w:rsidRDefault="00431DB1" w:rsidP="00431DB1">
      <w:pPr>
        <w:ind w:firstLineChars="100" w:firstLine="240"/>
        <w:rPr>
          <w:rFonts w:ascii="Times New Roman" w:hAnsi="Times New Roman"/>
          <w:sz w:val="24"/>
          <w:szCs w:val="24"/>
        </w:rPr>
      </w:pPr>
      <w:r w:rsidRPr="00431DB1">
        <w:rPr>
          <w:rFonts w:ascii="Times New Roman" w:hAnsi="Times New Roman"/>
          <w:sz w:val="24"/>
          <w:szCs w:val="24"/>
        </w:rPr>
        <w:t>It can be seen from the literature of the above-mentioned scholars that the elastic supply chain is mainly when an individual, organization or enterprise encounters an uncertain environment or unconventional emergencies and the supply chain is interrupted or abnormal actions occur.  During this period, normal operation can be maintained without affecting the operation of the enterprise, and it can even enhance the supply chain of the core competitiveness of the enterprise.  The factors that have a greater impact on the elastic supply chain mainly come from risk estimation, information sharing, emergency inventory and recovery.</w:t>
      </w:r>
    </w:p>
    <w:p w14:paraId="30847E55" w14:textId="77777777" w:rsidR="001F0D46" w:rsidRDefault="001F0D46" w:rsidP="00431DB1">
      <w:pPr>
        <w:ind w:firstLineChars="100" w:firstLine="240"/>
        <w:rPr>
          <w:rFonts w:ascii="Times New Roman" w:hAnsi="Times New Roman"/>
          <w:sz w:val="24"/>
          <w:szCs w:val="24"/>
        </w:rPr>
      </w:pPr>
    </w:p>
    <w:p w14:paraId="2A822DDB" w14:textId="57E882F1" w:rsidR="00305A29" w:rsidRPr="00F26F46" w:rsidRDefault="00305A29" w:rsidP="00F26F46">
      <w:pPr>
        <w:pStyle w:val="a7"/>
        <w:numPr>
          <w:ilvl w:val="1"/>
          <w:numId w:val="13"/>
        </w:numPr>
        <w:ind w:firstLineChars="0"/>
        <w:rPr>
          <w:rFonts w:ascii="Times New Roman" w:hAnsi="Times New Roman"/>
          <w:b/>
          <w:bCs/>
          <w:sz w:val="24"/>
          <w:szCs w:val="24"/>
        </w:rPr>
      </w:pPr>
      <w:bookmarkStart w:id="7" w:name="_Hlk95515240"/>
      <w:r w:rsidRPr="00F26F46">
        <w:rPr>
          <w:rFonts w:ascii="Times New Roman" w:hAnsi="Times New Roman"/>
          <w:b/>
          <w:bCs/>
          <w:sz w:val="24"/>
          <w:szCs w:val="24"/>
        </w:rPr>
        <w:t>How can enterprises strengthen supply chain resilience</w:t>
      </w:r>
      <w:r w:rsidR="00E71AEA">
        <w:rPr>
          <w:rFonts w:ascii="Times New Roman" w:hAnsi="Times New Roman"/>
          <w:b/>
          <w:bCs/>
          <w:sz w:val="24"/>
          <w:szCs w:val="24"/>
        </w:rPr>
        <w:t xml:space="preserve"> </w:t>
      </w:r>
      <w:r w:rsidR="004272DA">
        <w:rPr>
          <w:rFonts w:ascii="Times New Roman" w:hAnsi="Times New Roman"/>
          <w:b/>
          <w:bCs/>
          <w:sz w:val="24"/>
          <w:szCs w:val="24"/>
        </w:rPr>
        <w:t xml:space="preserve">during </w:t>
      </w:r>
      <w:r w:rsidR="004272DA" w:rsidRPr="004272DA">
        <w:rPr>
          <w:rFonts w:ascii="Times New Roman" w:hAnsi="Times New Roman"/>
          <w:b/>
          <w:bCs/>
          <w:sz w:val="24"/>
          <w:szCs w:val="24"/>
        </w:rPr>
        <w:t>COVID-</w:t>
      </w:r>
      <w:proofErr w:type="gramStart"/>
      <w:r w:rsidR="004272DA" w:rsidRPr="004272DA">
        <w:rPr>
          <w:rFonts w:ascii="Times New Roman" w:hAnsi="Times New Roman"/>
          <w:b/>
          <w:bCs/>
          <w:sz w:val="24"/>
          <w:szCs w:val="24"/>
        </w:rPr>
        <w:t>19</w:t>
      </w:r>
      <w:proofErr w:type="gramEnd"/>
    </w:p>
    <w:bookmarkEnd w:id="7"/>
    <w:p w14:paraId="529FC36B" w14:textId="77777777" w:rsidR="00F26F46" w:rsidRDefault="00305A29" w:rsidP="00F26F46">
      <w:pPr>
        <w:ind w:firstLineChars="100" w:firstLine="240"/>
      </w:pPr>
      <w:r w:rsidRPr="00305A29">
        <w:rPr>
          <w:rFonts w:ascii="Times New Roman" w:hAnsi="Times New Roman"/>
          <w:sz w:val="24"/>
          <w:szCs w:val="24"/>
        </w:rPr>
        <w:t>As the main body of supply chain operation, supply chain flexibility is an important manifestation of its core competitiveness for enterprises. Although many companies recognize the threat of supply chain risks to business operations, they are not aware of the occurrence of these risks in a timely manner, because traditional risk management methods cannot describe and measure the complexity of the supply chain. Therefore, a systematic approach is needed to implement supply chain resilience management to deal with operational risks arising from the outbreak.</w:t>
      </w:r>
      <w:r w:rsidR="00F26F46" w:rsidRPr="00F26F46">
        <w:t xml:space="preserve"> </w:t>
      </w:r>
    </w:p>
    <w:p w14:paraId="78E37B0F" w14:textId="2FF98869" w:rsidR="00F26F46" w:rsidRDefault="00F26F46" w:rsidP="00F26F46">
      <w:pPr>
        <w:pStyle w:val="a7"/>
        <w:numPr>
          <w:ilvl w:val="0"/>
          <w:numId w:val="14"/>
        </w:numPr>
        <w:ind w:firstLineChars="0"/>
        <w:rPr>
          <w:rFonts w:ascii="Times New Roman" w:hAnsi="Times New Roman"/>
          <w:sz w:val="24"/>
          <w:szCs w:val="24"/>
        </w:rPr>
      </w:pPr>
      <w:r w:rsidRPr="00F26F46">
        <w:rPr>
          <w:rFonts w:ascii="Times New Roman" w:hAnsi="Times New Roman"/>
          <w:sz w:val="24"/>
          <w:szCs w:val="24"/>
        </w:rPr>
        <w:t xml:space="preserve">Establish an event-based supply chain early warning system at the enterprise level. </w:t>
      </w:r>
    </w:p>
    <w:p w14:paraId="68667E63" w14:textId="77777777" w:rsidR="005705F6" w:rsidRPr="005705F6" w:rsidRDefault="005705F6" w:rsidP="005705F6">
      <w:pPr>
        <w:pStyle w:val="a7"/>
        <w:ind w:left="600" w:firstLineChars="100" w:firstLine="240"/>
        <w:rPr>
          <w:rFonts w:ascii="Times New Roman" w:hAnsi="Times New Roman"/>
          <w:sz w:val="24"/>
          <w:szCs w:val="24"/>
        </w:rPr>
      </w:pPr>
      <w:r w:rsidRPr="005705F6">
        <w:rPr>
          <w:rFonts w:ascii="Times New Roman" w:hAnsi="Times New Roman"/>
          <w:sz w:val="24"/>
          <w:szCs w:val="24"/>
        </w:rPr>
        <w:t>Enterprise-level EWS is different from industrial EWS. It focuses more on predicting uncertainties arising from specific supply chain operations, and adjusting supply chain operations in a timely manner according to these changes.</w:t>
      </w:r>
    </w:p>
    <w:p w14:paraId="12F300FC" w14:textId="1030F8CB" w:rsidR="005705F6" w:rsidRDefault="005705F6" w:rsidP="005705F6">
      <w:pPr>
        <w:pStyle w:val="a7"/>
        <w:ind w:left="600" w:firstLineChars="100" w:firstLine="240"/>
        <w:rPr>
          <w:rFonts w:ascii="Times New Roman" w:hAnsi="Times New Roman" w:hint="eastAsia"/>
          <w:sz w:val="24"/>
          <w:szCs w:val="24"/>
        </w:rPr>
      </w:pPr>
      <w:r w:rsidRPr="005705F6">
        <w:rPr>
          <w:rFonts w:ascii="Times New Roman" w:hAnsi="Times New Roman"/>
          <w:sz w:val="24"/>
          <w:szCs w:val="24"/>
        </w:rPr>
        <w:t xml:space="preserve">The areas that the enterprise early warning system needs to pay attention to mainly cover two dimensions. One is the business dimension of supply chain operations, namely transaction flow, logistics, capital flow and information flow.  </w:t>
      </w:r>
      <w:r w:rsidRPr="005705F6">
        <w:rPr>
          <w:rFonts w:ascii="Times New Roman" w:hAnsi="Times New Roman"/>
          <w:sz w:val="24"/>
          <w:szCs w:val="24"/>
        </w:rPr>
        <w:lastRenderedPageBreak/>
        <w:t xml:space="preserve">In the transaction flow, it is mainly to judge and estimate the impact of </w:t>
      </w:r>
      <w:bookmarkStart w:id="8" w:name="_Hlk95505253"/>
      <w:r w:rsidR="00AA5348" w:rsidRPr="00AA5348">
        <w:rPr>
          <w:rFonts w:ascii="Times New Roman" w:hAnsi="Times New Roman"/>
          <w:sz w:val="24"/>
          <w:szCs w:val="24"/>
        </w:rPr>
        <w:t>COVID-19</w:t>
      </w:r>
      <w:bookmarkEnd w:id="8"/>
      <w:r w:rsidRPr="005705F6">
        <w:rPr>
          <w:rFonts w:ascii="Times New Roman" w:hAnsi="Times New Roman"/>
          <w:sz w:val="24"/>
          <w:szCs w:val="24"/>
        </w:rPr>
        <w:t xml:space="preserve"> on the supply market and the demand side in a timely manner. In logistics, it is necessary to pay attention to the obstacles that may occur to the operation of enterprises due to factors such as transportation and warehousing.</w:t>
      </w:r>
      <w:r w:rsidRPr="005705F6">
        <w:t xml:space="preserve"> </w:t>
      </w:r>
      <w:r w:rsidRPr="005705F6">
        <w:rPr>
          <w:rFonts w:ascii="Times New Roman" w:hAnsi="Times New Roman"/>
          <w:sz w:val="24"/>
          <w:szCs w:val="24"/>
        </w:rPr>
        <w:t>Under the influence of</w:t>
      </w:r>
      <w:r w:rsidR="00CA7FCA" w:rsidRPr="00CA7FCA">
        <w:t xml:space="preserve"> </w:t>
      </w:r>
      <w:r w:rsidR="00CA7FCA" w:rsidRPr="00CA7FCA">
        <w:rPr>
          <w:rFonts w:ascii="Times New Roman" w:hAnsi="Times New Roman"/>
          <w:sz w:val="24"/>
          <w:szCs w:val="24"/>
        </w:rPr>
        <w:t>COVID-19</w:t>
      </w:r>
      <w:r w:rsidRPr="005705F6">
        <w:rPr>
          <w:rFonts w:ascii="Times New Roman" w:hAnsi="Times New Roman"/>
          <w:sz w:val="24"/>
          <w:szCs w:val="24"/>
        </w:rPr>
        <w:t>, many logistics are interrupted and the cargo at the hub is backlogged. It is necessary to consider whether there is an alternative logistics system to alleviate this situation.</w:t>
      </w:r>
      <w:r w:rsidR="00CA7FCA" w:rsidRPr="00CA7FCA">
        <w:t xml:space="preserve"> </w:t>
      </w:r>
      <w:r w:rsidR="00CA7FCA" w:rsidRPr="00CA7FCA">
        <w:rPr>
          <w:rFonts w:ascii="Times New Roman" w:hAnsi="Times New Roman"/>
          <w:sz w:val="24"/>
          <w:szCs w:val="24"/>
        </w:rPr>
        <w:t>In terms of capital flow, it is to pay attention to the cash flow of the supply chain, and timely adjust the payment and settlement policies of procurement and sales according to the cash flow, or strive to negotiate with core enterprises or platform enterprises to improve the current financial difficulties and accelerate cash flow.  In the information flow, it is to grasp the data and information of all aspects of supply chain operation in real time and transparently, and improve the flexible operation ability.  The second is the level dimension of the supply chain, that is, the early warning of the supply chain should not only pay attention to the direct upstream and downstream of the enterprise, but also need to pay attention to multi-level suppliers or customers, that is, 2 to N level suppliers or customers.</w:t>
      </w:r>
    </w:p>
    <w:p w14:paraId="13E4571D" w14:textId="3022B9ED" w:rsidR="00F26F46" w:rsidRDefault="003D5E3B" w:rsidP="00F26F46">
      <w:pPr>
        <w:pStyle w:val="a7"/>
        <w:numPr>
          <w:ilvl w:val="0"/>
          <w:numId w:val="14"/>
        </w:numPr>
        <w:ind w:firstLineChars="0"/>
        <w:rPr>
          <w:rFonts w:ascii="Times New Roman" w:hAnsi="Times New Roman"/>
          <w:sz w:val="24"/>
          <w:szCs w:val="24"/>
        </w:rPr>
      </w:pPr>
      <w:r w:rsidRPr="003D5E3B">
        <w:rPr>
          <w:rFonts w:ascii="Times New Roman" w:hAnsi="Times New Roman"/>
          <w:sz w:val="24"/>
          <w:szCs w:val="24"/>
        </w:rPr>
        <w:t>According to the supply chain early warning information and status, rationally plan the supply chain operation mode.</w:t>
      </w:r>
    </w:p>
    <w:p w14:paraId="3F437C75" w14:textId="7B52F953" w:rsidR="003D5E3B" w:rsidRDefault="009E16E8" w:rsidP="009E16E8">
      <w:pPr>
        <w:pStyle w:val="a7"/>
        <w:ind w:left="600" w:firstLineChars="100" w:firstLine="240"/>
        <w:rPr>
          <w:rFonts w:ascii="Times New Roman" w:hAnsi="Times New Roman"/>
          <w:sz w:val="24"/>
          <w:szCs w:val="24"/>
        </w:rPr>
      </w:pPr>
      <w:r w:rsidRPr="009E16E8">
        <w:rPr>
          <w:rFonts w:ascii="Times New Roman" w:hAnsi="Times New Roman"/>
          <w:sz w:val="24"/>
          <w:szCs w:val="24"/>
        </w:rPr>
        <w:t>Supply Chain Planning is an enterprise that readjusts and arranges the supply chain operation mode according to internal and external environmental elements.  According to a 2019 Gartner survey of global supply chains, supply chain planning is one of the most important capabilities of enterprise supply chain management.  The establishment and adjustment of enterprise supply chain models must consider upstream and downstream uncertainties and risks, and adopt comprehensive measures and means to deal with the negative impact of COVID-19 on enterprise supply chain operations.</w:t>
      </w:r>
    </w:p>
    <w:p w14:paraId="3933CEE0" w14:textId="28063BF5" w:rsidR="009E16E8" w:rsidRDefault="009E16E8" w:rsidP="009E16E8">
      <w:pPr>
        <w:pStyle w:val="a7"/>
        <w:ind w:left="600" w:firstLineChars="100" w:firstLine="240"/>
        <w:rPr>
          <w:rFonts w:ascii="Times New Roman" w:hAnsi="Times New Roman"/>
          <w:sz w:val="24"/>
          <w:szCs w:val="24"/>
        </w:rPr>
      </w:pPr>
      <w:r w:rsidRPr="009E16E8">
        <w:rPr>
          <w:rFonts w:ascii="Times New Roman" w:hAnsi="Times New Roman"/>
          <w:sz w:val="24"/>
          <w:szCs w:val="24"/>
        </w:rPr>
        <w:t>Specifically, the reshaping of an enterprise's supply chain operation model can be decided based on two dimensions: first, market-side risks, which mainly include fluctuations in market orders, interruption of sales channels, interruption of distribution logistics and other factors under the influence of COVID-19</w:t>
      </w:r>
      <w:r>
        <w:rPr>
          <w:rFonts w:ascii="Times New Roman" w:hAnsi="Times New Roman" w:hint="eastAsia"/>
          <w:sz w:val="24"/>
          <w:szCs w:val="24"/>
        </w:rPr>
        <w:t>.</w:t>
      </w:r>
      <w:r w:rsidRPr="009E16E8">
        <w:rPr>
          <w:rFonts w:ascii="Times New Roman" w:hAnsi="Times New Roman"/>
          <w:sz w:val="24"/>
          <w:szCs w:val="24"/>
        </w:rPr>
        <w:t xml:space="preserve"> The second is supply-side risks, including the possibility of supply chain disruption, obstacles to supply logistics, supplier resumption of work, and business conditions. When the risks on the market side and the supply side are small, the operation of the enterprise supply chain can be the same as before, but it is necessary to strengthen the efficiency management, improve the productivity as much as possible, and reduce the cost. When risks on the market side are high and risks on the supply side are low, supply chain operations focus on quick response and agility. On the one hand, the company needs to seek alternative sales channels or logistics as much as possible to meet market demand and stabilize the market; on the other hand, it needs to actively communicate with customers and reasonably adjust sales and distribution plans.</w:t>
      </w:r>
    </w:p>
    <w:p w14:paraId="1236E073" w14:textId="33A00F67" w:rsidR="006F5845" w:rsidRDefault="006F5845" w:rsidP="009E16E8">
      <w:pPr>
        <w:pStyle w:val="a7"/>
        <w:ind w:left="600" w:firstLineChars="100" w:firstLine="240"/>
        <w:rPr>
          <w:rFonts w:ascii="Times New Roman" w:hAnsi="Times New Roman" w:hint="eastAsia"/>
          <w:sz w:val="24"/>
          <w:szCs w:val="24"/>
        </w:rPr>
      </w:pPr>
      <w:r w:rsidRPr="006F5845">
        <w:rPr>
          <w:rFonts w:ascii="Times New Roman" w:hAnsi="Times New Roman"/>
          <w:sz w:val="24"/>
          <w:szCs w:val="24"/>
        </w:rPr>
        <w:t xml:space="preserve">In addition, businesses need to work with legal, HR departments to understand the financial impact of not being able to deliver products to customers and </w:t>
      </w:r>
      <w:r w:rsidRPr="006F5845">
        <w:rPr>
          <w:rFonts w:ascii="Times New Roman" w:hAnsi="Times New Roman"/>
          <w:sz w:val="24"/>
          <w:szCs w:val="24"/>
        </w:rPr>
        <w:lastRenderedPageBreak/>
        <w:t>provide guidance to employees in affected areas.  When the risk on the supply side is high and the risk on the market side is low, the focus of supply chain management is supply risk management. Build buffers for emergencies and reduce the loss of supply chain operations caused by supply risks.  Of course, when the risks at both ends are high, it is not only necessary to consider both risk management and adjustment at the same time, but also to prepare and seek funds as much as possible to ensure sufficient liquidity to tide over the operational difficulties brought about by COVID-19.</w:t>
      </w:r>
    </w:p>
    <w:p w14:paraId="696DB0C1" w14:textId="4DC5293C" w:rsidR="003D5E3B" w:rsidRDefault="006F5845" w:rsidP="00F26F46">
      <w:pPr>
        <w:pStyle w:val="a7"/>
        <w:numPr>
          <w:ilvl w:val="0"/>
          <w:numId w:val="14"/>
        </w:numPr>
        <w:ind w:firstLineChars="0"/>
        <w:rPr>
          <w:rFonts w:ascii="Times New Roman" w:hAnsi="Times New Roman"/>
          <w:sz w:val="24"/>
          <w:szCs w:val="24"/>
        </w:rPr>
      </w:pPr>
      <w:r w:rsidRPr="006F5845">
        <w:rPr>
          <w:rFonts w:ascii="Times New Roman" w:hAnsi="Times New Roman"/>
          <w:sz w:val="24"/>
          <w:szCs w:val="24"/>
        </w:rPr>
        <w:t>Using Digital Capabilities to Build Enterprise Supply Chain Resilience System</w:t>
      </w:r>
      <w:r>
        <w:rPr>
          <w:rFonts w:ascii="Times New Roman" w:hAnsi="Times New Roman"/>
          <w:sz w:val="24"/>
          <w:szCs w:val="24"/>
        </w:rPr>
        <w:t>.</w:t>
      </w:r>
    </w:p>
    <w:p w14:paraId="1FCBC3D5" w14:textId="3A22FFE7" w:rsidR="006F5845" w:rsidRDefault="006F5845" w:rsidP="006F5845">
      <w:pPr>
        <w:pStyle w:val="a7"/>
        <w:ind w:left="600" w:firstLineChars="100" w:firstLine="240"/>
        <w:rPr>
          <w:rFonts w:ascii="Times New Roman" w:hAnsi="Times New Roman"/>
          <w:sz w:val="24"/>
          <w:szCs w:val="24"/>
        </w:rPr>
      </w:pPr>
      <w:r w:rsidRPr="006F5845">
        <w:rPr>
          <w:rFonts w:ascii="Times New Roman" w:hAnsi="Times New Roman"/>
          <w:sz w:val="24"/>
          <w:szCs w:val="24"/>
        </w:rPr>
        <w:t>In the context of increasing uncertainty in the operating environment, the digital capabilities of enterprises are considered to be an important means for the formation of supply chain resilience. In recent years of theoretical research, many scholars believe that digital technology is conducive to the formation of dynamic capabilities of enterprises and is conducive to dealing with supply chain risks. Facing the impact of COVID-19, on the one hand, digital capabilities can help companies strengthen their information processing capabilities and quickly respond to the market; on the other hand, they can establish new supply chain operations such as intelligent production through end-to-end supply chain visibility and traceability mode, which some scholars call digital supply chain twinning.</w:t>
      </w:r>
    </w:p>
    <w:p w14:paraId="6BC02578" w14:textId="0DF43E22" w:rsidR="00B72067" w:rsidRDefault="00B72067" w:rsidP="006F5845">
      <w:pPr>
        <w:pStyle w:val="a7"/>
        <w:ind w:left="600" w:firstLineChars="100" w:firstLine="240"/>
        <w:rPr>
          <w:rFonts w:ascii="Times New Roman" w:hAnsi="Times New Roman"/>
          <w:sz w:val="24"/>
          <w:szCs w:val="24"/>
        </w:rPr>
      </w:pPr>
      <w:r w:rsidRPr="00B72067">
        <w:rPr>
          <w:rFonts w:ascii="Times New Roman" w:hAnsi="Times New Roman"/>
          <w:sz w:val="24"/>
          <w:szCs w:val="24"/>
        </w:rPr>
        <w:t>Specifically, in the face of COVID-19, the establishment of an enterprise's digital supply chain needs to consider its own digital capabilities and supply chain risks.  When their own digital capabilities are relatively weak and supply chain risks are high, companies need to use third-party systems to achieve digital operations. For example, companies can use third-party electronic procurement systems to complete procurement and supply activities. Similarly, when enterprises have strong digital capabilities and low supply chain risks, they can use their own capabilities to strengthen supply chain management and improve the digitization of the entire process of supply chain operations. When the supply chain risk is relatively high and it has digital capabilities, enterprises can build a digital platform, integrate participants in the supply chain network, and improve the efficiency of the supply chain network through digital collaboration with better stakeholders. Therefore, industrial platform enterprises or core enterprises can make better use of their strong digital capabilities to help industrial SMEs fight the epidemic, stabilize supply chain operations, and improve supply chain efficiency.</w:t>
      </w:r>
    </w:p>
    <w:p w14:paraId="6E004503" w14:textId="3CB0C827" w:rsidR="004272DA" w:rsidRPr="00765304" w:rsidRDefault="004272DA" w:rsidP="00765304">
      <w:pPr>
        <w:pStyle w:val="a7"/>
        <w:numPr>
          <w:ilvl w:val="1"/>
          <w:numId w:val="13"/>
        </w:numPr>
        <w:ind w:firstLineChars="0"/>
        <w:rPr>
          <w:rFonts w:ascii="Times New Roman" w:hAnsi="Times New Roman"/>
          <w:b/>
          <w:bCs/>
          <w:sz w:val="24"/>
          <w:szCs w:val="24"/>
        </w:rPr>
      </w:pPr>
      <w:bookmarkStart w:id="9" w:name="_Hlk95515275"/>
      <w:r w:rsidRPr="00765304">
        <w:rPr>
          <w:rFonts w:ascii="Times New Roman" w:hAnsi="Times New Roman"/>
          <w:b/>
          <w:bCs/>
          <w:sz w:val="24"/>
          <w:szCs w:val="24"/>
        </w:rPr>
        <w:t>Example of BYD s</w:t>
      </w:r>
      <w:r w:rsidRPr="00765304">
        <w:rPr>
          <w:rFonts w:ascii="Times New Roman" w:hAnsi="Times New Roman"/>
          <w:b/>
          <w:bCs/>
          <w:sz w:val="24"/>
          <w:szCs w:val="24"/>
        </w:rPr>
        <w:t>upply chain resilience</w:t>
      </w:r>
      <w:r w:rsidRPr="00765304">
        <w:rPr>
          <w:rFonts w:ascii="Times New Roman" w:hAnsi="Times New Roman"/>
          <w:b/>
          <w:bCs/>
          <w:sz w:val="24"/>
          <w:szCs w:val="24"/>
        </w:rPr>
        <w:t xml:space="preserve"> </w:t>
      </w:r>
      <w:r w:rsidR="00765304" w:rsidRPr="00765304">
        <w:rPr>
          <w:rFonts w:ascii="Times New Roman" w:hAnsi="Times New Roman"/>
          <w:b/>
          <w:bCs/>
          <w:sz w:val="24"/>
          <w:szCs w:val="24"/>
        </w:rPr>
        <w:t>improving</w:t>
      </w:r>
    </w:p>
    <w:bookmarkEnd w:id="9"/>
    <w:p w14:paraId="541F20B2" w14:textId="15146524" w:rsidR="00F60F2E" w:rsidRPr="00F60F2E" w:rsidRDefault="00F60F2E" w:rsidP="00F60F2E">
      <w:pPr>
        <w:pStyle w:val="a7"/>
        <w:ind w:left="360" w:firstLineChars="100" w:firstLine="240"/>
        <w:rPr>
          <w:rFonts w:ascii="Times New Roman" w:hAnsi="Times New Roman"/>
          <w:sz w:val="24"/>
          <w:szCs w:val="24"/>
        </w:rPr>
      </w:pPr>
      <w:r w:rsidRPr="00F60F2E">
        <w:rPr>
          <w:rFonts w:ascii="Times New Roman" w:hAnsi="Times New Roman"/>
          <w:sz w:val="24"/>
          <w:szCs w:val="24"/>
        </w:rPr>
        <w:t>By cooperating with the e-commerce platform, BYD can obtain product information feedback from online consumers, and determine the company's product production cycle according to the user's product preference data and consumption trends on the e-commerce platform.  At the same time, BYD has signed a long-term strategic cooperation agreement with SF Express Logistics, and obtained its own exclusive logistics channel. Relying on the strong logistics service capabilities of SF Express, BYD can quickly respond to changes in market demand.</w:t>
      </w:r>
    </w:p>
    <w:p w14:paraId="26CCDCF3" w14:textId="0F206990" w:rsidR="002C098A" w:rsidRDefault="00F60F2E" w:rsidP="00F60F2E">
      <w:pPr>
        <w:pStyle w:val="a7"/>
        <w:ind w:left="360" w:firstLineChars="0" w:firstLine="0"/>
        <w:rPr>
          <w:rFonts w:ascii="Times New Roman" w:hAnsi="Times New Roman"/>
          <w:sz w:val="24"/>
          <w:szCs w:val="24"/>
        </w:rPr>
      </w:pPr>
      <w:r w:rsidRPr="00F60F2E">
        <w:rPr>
          <w:rFonts w:ascii="Times New Roman" w:hAnsi="Times New Roman"/>
          <w:sz w:val="24"/>
          <w:szCs w:val="24"/>
        </w:rPr>
        <w:lastRenderedPageBreak/>
        <w:t xml:space="preserve">  By signing supply agreements with a number of excellent suppliers in response to the epidemic, international logistics risks under the epidemic can be reduced. Looking at the suppliers that BYD has cooperated with, they are also from different countries. For example, they jointly developed the ME electronic braking system in the sea with Shanghai Maple, Cooperate with South Korea's Daewoo to design the car appearance, cooperate with Italy's Landi Renzo Omegas to produce gas systems, and absorb some internationally renowned manufacturers such as Sweden's ABB, South Korea's </w:t>
      </w:r>
      <w:proofErr w:type="spellStart"/>
      <w:r w:rsidRPr="00F60F2E">
        <w:rPr>
          <w:rFonts w:ascii="Times New Roman" w:hAnsi="Times New Roman"/>
          <w:sz w:val="24"/>
          <w:szCs w:val="24"/>
        </w:rPr>
        <w:t>Posco</w:t>
      </w:r>
      <w:proofErr w:type="spellEnd"/>
      <w:r w:rsidRPr="00F60F2E">
        <w:rPr>
          <w:rFonts w:ascii="Times New Roman" w:hAnsi="Times New Roman"/>
          <w:sz w:val="24"/>
          <w:szCs w:val="24"/>
        </w:rPr>
        <w:t>, American Lear, BOSCH, Germany's SIMENS as its parts supply business.</w:t>
      </w:r>
    </w:p>
    <w:p w14:paraId="697E6B10" w14:textId="77777777" w:rsidR="00674298" w:rsidRDefault="00674298" w:rsidP="00F60F2E">
      <w:pPr>
        <w:pStyle w:val="a7"/>
        <w:ind w:left="360" w:firstLineChars="0" w:firstLine="0"/>
        <w:rPr>
          <w:rFonts w:ascii="Times New Roman" w:hAnsi="Times New Roman"/>
          <w:sz w:val="24"/>
          <w:szCs w:val="24"/>
        </w:rPr>
      </w:pPr>
    </w:p>
    <w:p w14:paraId="5A4C17AB" w14:textId="234E4C03" w:rsidR="00B72067" w:rsidRDefault="00B72067" w:rsidP="00B72067">
      <w:pPr>
        <w:rPr>
          <w:rFonts w:ascii="Times New Roman" w:hAnsi="Times New Roman"/>
          <w:b/>
          <w:bCs/>
          <w:sz w:val="24"/>
          <w:szCs w:val="24"/>
        </w:rPr>
      </w:pPr>
      <w:r w:rsidRPr="00B72067">
        <w:rPr>
          <w:rFonts w:ascii="Times New Roman" w:hAnsi="Times New Roman"/>
          <w:b/>
          <w:bCs/>
          <w:sz w:val="24"/>
          <w:szCs w:val="24"/>
        </w:rPr>
        <w:t xml:space="preserve">3. </w:t>
      </w:r>
      <w:bookmarkStart w:id="10" w:name="_Hlk95515313"/>
      <w:r w:rsidRPr="00B72067">
        <w:rPr>
          <w:rFonts w:ascii="Times New Roman" w:hAnsi="Times New Roman"/>
          <w:b/>
          <w:bCs/>
          <w:sz w:val="24"/>
          <w:szCs w:val="24"/>
        </w:rPr>
        <w:t>Supplier evaluation process optimization</w:t>
      </w:r>
    </w:p>
    <w:bookmarkEnd w:id="10"/>
    <w:p w14:paraId="571E6A1B" w14:textId="0175D32A" w:rsidR="008E4901" w:rsidRDefault="008E4901" w:rsidP="008E4901">
      <w:pPr>
        <w:ind w:firstLineChars="100" w:firstLine="240"/>
        <w:rPr>
          <w:rFonts w:ascii="Times New Roman" w:hAnsi="Times New Roman"/>
          <w:sz w:val="24"/>
          <w:szCs w:val="24"/>
        </w:rPr>
      </w:pPr>
      <w:r w:rsidRPr="008E4901">
        <w:rPr>
          <w:rFonts w:ascii="Times New Roman" w:hAnsi="Times New Roman"/>
          <w:sz w:val="24"/>
          <w:szCs w:val="24"/>
        </w:rPr>
        <w:t>The most front-end and most critical stage in supply chain operation is supplier management, and in supplier management, the link that makes an important contribution to the cost of finished products is supplier selection.  Supplier selection based on an elastic supply chain not only needs to meet the normal production and operation needs of the enterprise, but also needs to have relevant indicators that can assess the supplier's ability to resist interruption and disturbance risks.</w:t>
      </w:r>
    </w:p>
    <w:p w14:paraId="2032A031" w14:textId="77777777" w:rsidR="001F0D46" w:rsidRDefault="001F0D46" w:rsidP="008E4901">
      <w:pPr>
        <w:ind w:firstLineChars="100" w:firstLine="240"/>
        <w:rPr>
          <w:rFonts w:ascii="Times New Roman" w:hAnsi="Times New Roman"/>
          <w:sz w:val="24"/>
          <w:szCs w:val="24"/>
        </w:rPr>
      </w:pPr>
    </w:p>
    <w:p w14:paraId="15C490B2" w14:textId="77777777" w:rsidR="008E4901" w:rsidRDefault="008E4901" w:rsidP="00A36374">
      <w:pPr>
        <w:rPr>
          <w:rFonts w:ascii="Times New Roman" w:hAnsi="Times New Roman"/>
          <w:b/>
          <w:bCs/>
          <w:sz w:val="24"/>
          <w:szCs w:val="24"/>
        </w:rPr>
      </w:pPr>
      <w:bookmarkStart w:id="11" w:name="_Hlk95515348"/>
      <w:r w:rsidRPr="008E4901">
        <w:rPr>
          <w:rFonts w:ascii="Times New Roman" w:hAnsi="Times New Roman"/>
          <w:b/>
          <w:bCs/>
          <w:sz w:val="24"/>
          <w:szCs w:val="24"/>
        </w:rPr>
        <w:t>3.1 Phase 2 Evaluation of Suppliers</w:t>
      </w:r>
    </w:p>
    <w:bookmarkEnd w:id="11"/>
    <w:p w14:paraId="74EF4F2C" w14:textId="77777777" w:rsidR="008E4901" w:rsidRPr="008E4901" w:rsidRDefault="008E4901" w:rsidP="008E4901">
      <w:pPr>
        <w:ind w:firstLineChars="100" w:firstLine="240"/>
        <w:rPr>
          <w:rFonts w:ascii="Times New Roman" w:hAnsi="Times New Roman"/>
          <w:sz w:val="24"/>
          <w:szCs w:val="24"/>
        </w:rPr>
      </w:pPr>
      <w:r w:rsidRPr="008E4901">
        <w:rPr>
          <w:rFonts w:ascii="Times New Roman" w:hAnsi="Times New Roman"/>
          <w:sz w:val="24"/>
          <w:szCs w:val="24"/>
        </w:rPr>
        <w:t xml:space="preserve">The company's supplier evaluation index system is divided into two stages. The first stage mainly evaluates and selects suppliers who can cooperate with the company in terms of production capacity, account period, quality, environmental protection and reputation; the second stage is </w:t>
      </w:r>
      <w:proofErr w:type="gramStart"/>
      <w:r w:rsidRPr="008E4901">
        <w:rPr>
          <w:rFonts w:ascii="Times New Roman" w:hAnsi="Times New Roman"/>
          <w:sz w:val="24"/>
          <w:szCs w:val="24"/>
        </w:rPr>
        <w:t>in  It</w:t>
      </w:r>
      <w:proofErr w:type="gramEnd"/>
      <w:r w:rsidRPr="008E4901">
        <w:rPr>
          <w:rFonts w:ascii="Times New Roman" w:hAnsi="Times New Roman"/>
          <w:sz w:val="24"/>
          <w:szCs w:val="24"/>
        </w:rPr>
        <w:t xml:space="preserve"> is possible to re-evaluate and select suppliers with anti-risk capabilities among the suppliers that cooperate with AB Company, so as to improve AB Company's supply chain flexibility and increase its sustainable development capability.</w:t>
      </w:r>
    </w:p>
    <w:p w14:paraId="1BBD30BD" w14:textId="483736CC" w:rsidR="008E4901" w:rsidRPr="008E4901" w:rsidRDefault="008E4901" w:rsidP="008E4901">
      <w:pPr>
        <w:rPr>
          <w:rFonts w:ascii="Times New Roman" w:hAnsi="Times New Roman"/>
          <w:sz w:val="24"/>
          <w:szCs w:val="24"/>
        </w:rPr>
      </w:pPr>
      <w:r w:rsidRPr="008E4901">
        <w:rPr>
          <w:rFonts w:ascii="Times New Roman" w:hAnsi="Times New Roman"/>
          <w:sz w:val="24"/>
          <w:szCs w:val="24"/>
        </w:rPr>
        <w:t xml:space="preserve">  Considering the impact of the uncertain environment caused by unconventional emergencies on the economic production environment, the second-stage evaluation indicators of suppliers need to consider not only the supplier's supply capacity, but also the supplier's ability to resist risks and respond to risks.  The purpose of improving supplier resilience is to increase the supplier's resistance to risks. In the evaluation process, the elastic dimensions of improving supplier resilience include flexibility, agility, resistance, buffering ability, visualization ability, organizational ability, learning ability, cooperation and information.  Shared capabilities, in addition to these, redundant resources, strategic inventory, financial strength, risk management culture, risk management policies and regulations, early warning systems, etc. should also be used as elastic dimensions for evaluating supplier resilience.</w:t>
      </w:r>
    </w:p>
    <w:p w14:paraId="1A0F8F4F" w14:textId="77777777" w:rsidR="008E4901" w:rsidRDefault="008E4901" w:rsidP="008E4901">
      <w:pPr>
        <w:rPr>
          <w:rFonts w:ascii="Times New Roman" w:hAnsi="Times New Roman"/>
          <w:sz w:val="24"/>
          <w:szCs w:val="24"/>
        </w:rPr>
      </w:pPr>
      <w:r w:rsidRPr="008E4901">
        <w:rPr>
          <w:rFonts w:ascii="Times New Roman" w:hAnsi="Times New Roman"/>
          <w:sz w:val="24"/>
          <w:szCs w:val="24"/>
        </w:rPr>
        <w:t xml:space="preserve">   The following are the principles that companies should follow for supplier evaluation </w:t>
      </w:r>
    </w:p>
    <w:p w14:paraId="3E6E948D" w14:textId="77777777" w:rsidR="008E4901" w:rsidRDefault="008E4901" w:rsidP="008E4901">
      <w:pPr>
        <w:rPr>
          <w:rFonts w:ascii="Times New Roman" w:hAnsi="Times New Roman"/>
          <w:sz w:val="24"/>
          <w:szCs w:val="24"/>
        </w:rPr>
      </w:pPr>
      <w:r w:rsidRPr="008E4901">
        <w:rPr>
          <w:rFonts w:ascii="Times New Roman" w:hAnsi="Times New Roman"/>
          <w:sz w:val="24"/>
          <w:szCs w:val="24"/>
        </w:rPr>
        <w:t xml:space="preserve">(1) Comprehensive and systematic principles.  </w:t>
      </w:r>
    </w:p>
    <w:p w14:paraId="44038FE9" w14:textId="7B75F6D7" w:rsidR="008E4901" w:rsidRPr="008E4901" w:rsidRDefault="008E4901" w:rsidP="007B786D">
      <w:pPr>
        <w:ind w:firstLineChars="100" w:firstLine="240"/>
        <w:rPr>
          <w:rFonts w:ascii="Times New Roman" w:hAnsi="Times New Roman"/>
          <w:sz w:val="24"/>
          <w:szCs w:val="24"/>
        </w:rPr>
      </w:pPr>
      <w:r w:rsidRPr="008E4901">
        <w:rPr>
          <w:rFonts w:ascii="Times New Roman" w:hAnsi="Times New Roman"/>
          <w:sz w:val="24"/>
          <w:szCs w:val="24"/>
        </w:rPr>
        <w:t xml:space="preserve">The comprehensive and systematic principle mainly faces three levels. The first is that the evaluation of the supplier's own hardware should be comprehensive and systematic, such as the supplier's plant condition, equipment management, staffing, etc. </w:t>
      </w:r>
      <w:r w:rsidR="007B786D">
        <w:rPr>
          <w:rFonts w:ascii="Times New Roman" w:hAnsi="Times New Roman" w:hint="eastAsia"/>
          <w:sz w:val="24"/>
          <w:szCs w:val="24"/>
        </w:rPr>
        <w:t>T</w:t>
      </w:r>
      <w:r w:rsidRPr="008E4901">
        <w:rPr>
          <w:rFonts w:ascii="Times New Roman" w:hAnsi="Times New Roman"/>
          <w:sz w:val="24"/>
          <w:szCs w:val="24"/>
        </w:rPr>
        <w:t>he second is the evaluation of the supplier's soft power.</w:t>
      </w:r>
      <w:r w:rsidR="007B786D">
        <w:rPr>
          <w:rFonts w:ascii="Times New Roman" w:hAnsi="Times New Roman"/>
          <w:sz w:val="24"/>
          <w:szCs w:val="24"/>
        </w:rPr>
        <w:t xml:space="preserve"> </w:t>
      </w:r>
      <w:r w:rsidRPr="008E4901">
        <w:rPr>
          <w:rFonts w:ascii="Times New Roman" w:hAnsi="Times New Roman"/>
          <w:sz w:val="24"/>
          <w:szCs w:val="24"/>
        </w:rPr>
        <w:t xml:space="preserve">The assessment should also </w:t>
      </w:r>
      <w:r w:rsidRPr="008E4901">
        <w:rPr>
          <w:rFonts w:ascii="Times New Roman" w:hAnsi="Times New Roman"/>
          <w:sz w:val="24"/>
          <w:szCs w:val="24"/>
        </w:rPr>
        <w:lastRenderedPageBreak/>
        <w:t>be comprehensive and systematic, such as the supplier's risk prevention awareness, employee risk prevention training, corporate culture atmosphere, process and technical standards, etc. The third is the supplier's sustainable development ability should also be considered.</w:t>
      </w:r>
    </w:p>
    <w:p w14:paraId="4A2B3D2D" w14:textId="77777777" w:rsidR="008E4901" w:rsidRDefault="008E4901" w:rsidP="008E4901">
      <w:pPr>
        <w:rPr>
          <w:rFonts w:ascii="Times New Roman" w:hAnsi="Times New Roman"/>
          <w:sz w:val="24"/>
          <w:szCs w:val="24"/>
        </w:rPr>
      </w:pPr>
      <w:r w:rsidRPr="008E4901">
        <w:rPr>
          <w:rFonts w:ascii="Times New Roman" w:hAnsi="Times New Roman"/>
          <w:sz w:val="24"/>
          <w:szCs w:val="24"/>
        </w:rPr>
        <w:t xml:space="preserve">(2) Simple and easy to implement principle.  </w:t>
      </w:r>
    </w:p>
    <w:p w14:paraId="57B4C1E6" w14:textId="2E8BF463" w:rsidR="008E4901" w:rsidRPr="008E4901" w:rsidRDefault="008E4901" w:rsidP="007B786D">
      <w:pPr>
        <w:ind w:firstLineChars="100" w:firstLine="240"/>
        <w:rPr>
          <w:rFonts w:ascii="Times New Roman" w:hAnsi="Times New Roman"/>
          <w:sz w:val="24"/>
          <w:szCs w:val="24"/>
        </w:rPr>
      </w:pPr>
      <w:r w:rsidRPr="008E4901">
        <w:rPr>
          <w:rFonts w:ascii="Times New Roman" w:hAnsi="Times New Roman"/>
          <w:sz w:val="24"/>
          <w:szCs w:val="24"/>
        </w:rPr>
        <w:t>The purpose of choosing a supplier with anti-risk is to enhance the elasticity of the enterprise supply chain and improve the anti-risk ability and operation efficiency of the enterprise in the uncertain environment caused by unconventional emergencies.</w:t>
      </w:r>
    </w:p>
    <w:p w14:paraId="2EE8336A" w14:textId="77777777" w:rsidR="008E4901" w:rsidRDefault="008E4901" w:rsidP="008E4901">
      <w:pPr>
        <w:rPr>
          <w:rFonts w:ascii="Times New Roman" w:hAnsi="Times New Roman"/>
          <w:sz w:val="24"/>
          <w:szCs w:val="24"/>
        </w:rPr>
      </w:pPr>
      <w:r w:rsidRPr="008E4901">
        <w:rPr>
          <w:rFonts w:ascii="Times New Roman" w:hAnsi="Times New Roman"/>
          <w:sz w:val="24"/>
          <w:szCs w:val="24"/>
        </w:rPr>
        <w:t xml:space="preserve">(3) The principle of combining qualitative and quantitative. </w:t>
      </w:r>
    </w:p>
    <w:p w14:paraId="4C7F6FBE" w14:textId="3D5E93CB" w:rsidR="008E4901" w:rsidRPr="008E4901" w:rsidRDefault="008E4901" w:rsidP="007B786D">
      <w:pPr>
        <w:ind w:firstLineChars="100" w:firstLine="240"/>
        <w:rPr>
          <w:rFonts w:ascii="Times New Roman" w:hAnsi="Times New Roman"/>
          <w:sz w:val="24"/>
          <w:szCs w:val="24"/>
        </w:rPr>
      </w:pPr>
      <w:r w:rsidRPr="008E4901">
        <w:rPr>
          <w:rFonts w:ascii="Times New Roman" w:hAnsi="Times New Roman"/>
          <w:sz w:val="24"/>
          <w:szCs w:val="24"/>
        </w:rPr>
        <w:t>Qualitative evaluation is more subjective, but some factors still require qualitative evaluation, while quantitative evaluation uses intuitive data to express evaluation results, and the evaluation results are more scientific, rigorous and objective.</w:t>
      </w:r>
    </w:p>
    <w:p w14:paraId="13077D82" w14:textId="77777777" w:rsidR="007B786D" w:rsidRDefault="008E4901" w:rsidP="008E4901">
      <w:pPr>
        <w:rPr>
          <w:rFonts w:ascii="Times New Roman" w:hAnsi="Times New Roman"/>
          <w:sz w:val="24"/>
          <w:szCs w:val="24"/>
        </w:rPr>
      </w:pPr>
      <w:r w:rsidRPr="008E4901">
        <w:rPr>
          <w:rFonts w:ascii="Times New Roman" w:hAnsi="Times New Roman"/>
          <w:sz w:val="24"/>
          <w:szCs w:val="24"/>
        </w:rPr>
        <w:t xml:space="preserve">(4) Scientific principles.  </w:t>
      </w:r>
    </w:p>
    <w:p w14:paraId="4FEEA809" w14:textId="7058A038" w:rsidR="008E4901" w:rsidRPr="008E4901" w:rsidRDefault="008E4901" w:rsidP="007B786D">
      <w:pPr>
        <w:ind w:firstLineChars="100" w:firstLine="240"/>
        <w:rPr>
          <w:rFonts w:ascii="Times New Roman" w:hAnsi="Times New Roman"/>
          <w:sz w:val="24"/>
          <w:szCs w:val="24"/>
        </w:rPr>
      </w:pPr>
      <w:r w:rsidRPr="008E4901">
        <w:rPr>
          <w:rFonts w:ascii="Times New Roman" w:hAnsi="Times New Roman"/>
          <w:sz w:val="24"/>
          <w:szCs w:val="24"/>
        </w:rPr>
        <w:t>The second-stage evaluation indicators of suppliers should follow theoretical or practical basis, and the indicators should be concise and can reflect the actual needs of the enterprise.</w:t>
      </w:r>
    </w:p>
    <w:p w14:paraId="22E8C79B" w14:textId="77777777" w:rsidR="007B786D" w:rsidRDefault="008E4901" w:rsidP="008E4901">
      <w:pPr>
        <w:rPr>
          <w:rFonts w:ascii="Times New Roman" w:hAnsi="Times New Roman"/>
          <w:sz w:val="24"/>
          <w:szCs w:val="24"/>
        </w:rPr>
      </w:pPr>
      <w:r w:rsidRPr="008E4901">
        <w:rPr>
          <w:rFonts w:ascii="Times New Roman" w:hAnsi="Times New Roman"/>
          <w:sz w:val="24"/>
          <w:szCs w:val="24"/>
        </w:rPr>
        <w:t xml:space="preserve">(5) The principle of directivity.  </w:t>
      </w:r>
    </w:p>
    <w:p w14:paraId="2ADD0EC8" w14:textId="00436575" w:rsidR="00CB60B8" w:rsidRDefault="008E4901" w:rsidP="007B786D">
      <w:pPr>
        <w:ind w:firstLineChars="100" w:firstLine="240"/>
        <w:rPr>
          <w:rFonts w:ascii="Times New Roman" w:hAnsi="Times New Roman"/>
          <w:sz w:val="24"/>
          <w:szCs w:val="24"/>
        </w:rPr>
      </w:pPr>
      <w:r w:rsidRPr="008E4901">
        <w:rPr>
          <w:rFonts w:ascii="Times New Roman" w:hAnsi="Times New Roman"/>
          <w:sz w:val="24"/>
          <w:szCs w:val="24"/>
        </w:rPr>
        <w:t>The supplier's second-stage evaluation index should be differentiated from the basic supplier evaluation index. The purpose of improving supplier flexibility is to improve the supplier's ability to resist risks or recover, and increase the flexibility of the enterprise supply chain.</w:t>
      </w:r>
    </w:p>
    <w:p w14:paraId="3497EE2E" w14:textId="77777777" w:rsidR="001F0D46" w:rsidRDefault="001F0D46" w:rsidP="007B786D">
      <w:pPr>
        <w:ind w:firstLineChars="100" w:firstLine="240"/>
        <w:rPr>
          <w:rFonts w:ascii="Times New Roman" w:hAnsi="Times New Roman"/>
          <w:sz w:val="24"/>
          <w:szCs w:val="24"/>
        </w:rPr>
      </w:pPr>
    </w:p>
    <w:p w14:paraId="2B9592D2" w14:textId="691AC34D" w:rsidR="00AD4E36" w:rsidRDefault="00AD4E36" w:rsidP="00AD4E36">
      <w:pPr>
        <w:rPr>
          <w:rFonts w:ascii="Times New Roman" w:hAnsi="Times New Roman"/>
          <w:b/>
          <w:bCs/>
          <w:sz w:val="24"/>
          <w:szCs w:val="24"/>
        </w:rPr>
      </w:pPr>
      <w:bookmarkStart w:id="12" w:name="_Hlk95515378"/>
      <w:r w:rsidRPr="001C3C46">
        <w:rPr>
          <w:rFonts w:ascii="Times New Roman" w:hAnsi="Times New Roman" w:hint="eastAsia"/>
          <w:b/>
          <w:bCs/>
          <w:sz w:val="24"/>
          <w:szCs w:val="24"/>
        </w:rPr>
        <w:t>3</w:t>
      </w:r>
      <w:r w:rsidRPr="001C3C46">
        <w:rPr>
          <w:rFonts w:ascii="Times New Roman" w:hAnsi="Times New Roman"/>
          <w:b/>
          <w:bCs/>
          <w:sz w:val="24"/>
          <w:szCs w:val="24"/>
        </w:rPr>
        <w:t>.2</w:t>
      </w:r>
      <w:r w:rsidR="001C3C46" w:rsidRPr="001C3C46">
        <w:rPr>
          <w:b/>
          <w:bCs/>
        </w:rPr>
        <w:t xml:space="preserve"> </w:t>
      </w:r>
      <w:r w:rsidR="001C3C46" w:rsidRPr="001C3C46">
        <w:rPr>
          <w:rFonts w:ascii="Times New Roman" w:hAnsi="Times New Roman"/>
          <w:b/>
          <w:bCs/>
          <w:sz w:val="24"/>
          <w:szCs w:val="24"/>
        </w:rPr>
        <w:t>Update supplier evaluation mechanism</w:t>
      </w:r>
    </w:p>
    <w:bookmarkEnd w:id="12"/>
    <w:p w14:paraId="57114755" w14:textId="77777777" w:rsidR="001620B2" w:rsidRDefault="001C3C46" w:rsidP="001C3C46">
      <w:pPr>
        <w:ind w:firstLineChars="100" w:firstLine="240"/>
        <w:rPr>
          <w:rFonts w:ascii="Times New Roman" w:hAnsi="Times New Roman"/>
          <w:sz w:val="24"/>
          <w:szCs w:val="24"/>
        </w:rPr>
      </w:pPr>
      <w:r w:rsidRPr="001C3C46">
        <w:rPr>
          <w:rFonts w:ascii="Times New Roman" w:hAnsi="Times New Roman"/>
          <w:sz w:val="24"/>
          <w:szCs w:val="24"/>
        </w:rPr>
        <w:t xml:space="preserve">At present, BYD does not have a special department responsible for supplier evaluation. The evaluation work is mainly carried out by supply chain procurement and logistics personnel, as well as the quality department.  In view of the fact that supplier management now needs more time and energy, it is possible to solve the current problems more thoroughly.  </w:t>
      </w:r>
    </w:p>
    <w:p w14:paraId="7F499B9F" w14:textId="77777777" w:rsidR="001620B2" w:rsidRDefault="001C3C46" w:rsidP="001C3C46">
      <w:pPr>
        <w:ind w:firstLineChars="100" w:firstLine="240"/>
        <w:rPr>
          <w:rFonts w:ascii="Times New Roman" w:hAnsi="Times New Roman"/>
          <w:sz w:val="24"/>
          <w:szCs w:val="24"/>
        </w:rPr>
      </w:pPr>
      <w:r w:rsidRPr="001C3C46">
        <w:rPr>
          <w:rFonts w:ascii="Times New Roman" w:hAnsi="Times New Roman"/>
          <w:sz w:val="24"/>
          <w:szCs w:val="24"/>
        </w:rPr>
        <w:t xml:space="preserve">The company should set up a special supplier evaluation team and hire a supplier quality engineer (SQE) to evaluate and analyze the comprehensive qualifications of high-quality potential suppliers strictly according to the evaluation indicators. It is also possible to select experienced personnel from various production links within the company.  The review team consists of staff. The person in charge of the review team negotiates with the supplier face-to-face, including the supplier's business, quality, production and distribution capabilities, in addition to the supplier's production capacity, new product availability R&amp;D and design capabilities, etc. </w:t>
      </w:r>
    </w:p>
    <w:p w14:paraId="42C348C0" w14:textId="33E1FA3C" w:rsidR="001C3C46" w:rsidRDefault="001C3C46" w:rsidP="001C3C46">
      <w:pPr>
        <w:ind w:firstLineChars="100" w:firstLine="240"/>
        <w:rPr>
          <w:rFonts w:ascii="Times New Roman" w:hAnsi="Times New Roman"/>
          <w:sz w:val="24"/>
          <w:szCs w:val="24"/>
        </w:rPr>
      </w:pPr>
      <w:r w:rsidRPr="001C3C46">
        <w:rPr>
          <w:rFonts w:ascii="Times New Roman" w:hAnsi="Times New Roman"/>
          <w:sz w:val="24"/>
          <w:szCs w:val="24"/>
        </w:rPr>
        <w:t>Through audit and inspection, it is judged whether the supplier can provide parts that meet the needs of the enterprise, whether it can make corresponding adjustments when the market environment changes, and respond to the new needs of the enterprise. The responsibilities of the review team include not only the potential</w:t>
      </w:r>
      <w:r>
        <w:rPr>
          <w:rFonts w:ascii="Times New Roman" w:hAnsi="Times New Roman"/>
          <w:sz w:val="24"/>
          <w:szCs w:val="24"/>
        </w:rPr>
        <w:t>.</w:t>
      </w:r>
      <w:r w:rsidRPr="001C3C46">
        <w:rPr>
          <w:rFonts w:ascii="Times New Roman" w:hAnsi="Times New Roman"/>
          <w:sz w:val="24"/>
          <w:szCs w:val="24"/>
        </w:rPr>
        <w:t xml:space="preserve"> It also includes the follow-up evaluation of the quality improvement effect of the subsequent target suppliers. All in all, the evaluation and management of suppliers should be a dynamic and continuous improvement process.</w:t>
      </w:r>
    </w:p>
    <w:p w14:paraId="680FD1B4" w14:textId="41ECC8D9" w:rsidR="001620B2" w:rsidRDefault="001620B2" w:rsidP="001C3C46">
      <w:pPr>
        <w:ind w:firstLineChars="100" w:firstLine="240"/>
        <w:rPr>
          <w:rFonts w:ascii="Times New Roman" w:hAnsi="Times New Roman"/>
          <w:sz w:val="24"/>
          <w:szCs w:val="24"/>
        </w:rPr>
      </w:pPr>
      <w:r w:rsidRPr="001620B2">
        <w:rPr>
          <w:rFonts w:ascii="Times New Roman" w:hAnsi="Times New Roman"/>
          <w:sz w:val="24"/>
          <w:szCs w:val="24"/>
        </w:rPr>
        <w:t xml:space="preserve">In the face of the ever-changing market environment and the continuous </w:t>
      </w:r>
      <w:r w:rsidRPr="001620B2">
        <w:rPr>
          <w:rFonts w:ascii="Times New Roman" w:hAnsi="Times New Roman"/>
          <w:sz w:val="24"/>
          <w:szCs w:val="24"/>
        </w:rPr>
        <w:lastRenderedPageBreak/>
        <w:t xml:space="preserve">improvement of the industry's quality requirements for products, BYD should change its original management model and conduct regular quality management system inspections and audits for long-term cooperative suppliers. During this process, the quality inspectors must do a good job in the quality system review, the procurement and logistics personnel must do a good job in the delivery review, and insist on conducting quarterly assessment meetings to conduct on-site assessments of potential quality problems.  </w:t>
      </w:r>
    </w:p>
    <w:p w14:paraId="71D06DDC" w14:textId="15F19771" w:rsidR="001C3C46" w:rsidRDefault="001620B2" w:rsidP="001C3C46">
      <w:pPr>
        <w:ind w:firstLineChars="100" w:firstLine="240"/>
        <w:rPr>
          <w:rFonts w:ascii="Times New Roman" w:hAnsi="Times New Roman"/>
          <w:sz w:val="24"/>
          <w:szCs w:val="24"/>
        </w:rPr>
      </w:pPr>
      <w:r w:rsidRPr="001620B2">
        <w:rPr>
          <w:rFonts w:ascii="Times New Roman" w:hAnsi="Times New Roman"/>
          <w:sz w:val="24"/>
          <w:szCs w:val="24"/>
        </w:rPr>
        <w:t>In addition, the quality management department of the enterprise should prepare the supplier evaluation audit plan once a year. For the quality problems found in the audit, a secondary inspection must be carried out in the follow-up production.  According to the score, the review team will make the conclusion of passing, accepting with concession and failing.  After the quality inspection personnel have completed the audit work, they should promptly form a written and electronic report of the audit results.</w:t>
      </w:r>
    </w:p>
    <w:p w14:paraId="108588D8" w14:textId="77777777" w:rsidR="006A5CA3" w:rsidRPr="006A5CA3" w:rsidRDefault="006A5CA3" w:rsidP="006A5CA3">
      <w:pPr>
        <w:rPr>
          <w:rFonts w:ascii="Times New Roman" w:hAnsi="Times New Roman"/>
          <w:sz w:val="24"/>
          <w:szCs w:val="24"/>
        </w:rPr>
      </w:pPr>
    </w:p>
    <w:p w14:paraId="704B894A" w14:textId="6DDF9238" w:rsidR="006A5CA3" w:rsidRPr="006A5CA3" w:rsidRDefault="006A5CA3" w:rsidP="006A5CA3">
      <w:pPr>
        <w:rPr>
          <w:rFonts w:ascii="Times New Roman" w:hAnsi="Times New Roman" w:hint="eastAsia"/>
          <w:b/>
          <w:bCs/>
          <w:sz w:val="24"/>
          <w:szCs w:val="24"/>
        </w:rPr>
      </w:pPr>
      <w:r w:rsidRPr="006A5CA3">
        <w:rPr>
          <w:rFonts w:ascii="Times New Roman" w:hAnsi="Times New Roman"/>
          <w:b/>
          <w:bCs/>
          <w:sz w:val="24"/>
          <w:szCs w:val="24"/>
        </w:rPr>
        <w:t>Recommendations</w:t>
      </w:r>
    </w:p>
    <w:p w14:paraId="4BE87847" w14:textId="2ED5B0CF" w:rsidR="00CB60B8" w:rsidRDefault="00CB60B8" w:rsidP="00CB60B8">
      <w:pPr>
        <w:ind w:firstLineChars="100" w:firstLine="240"/>
        <w:rPr>
          <w:rFonts w:ascii="Times New Roman" w:hAnsi="Times New Roman"/>
          <w:sz w:val="24"/>
          <w:szCs w:val="24"/>
        </w:rPr>
      </w:pPr>
      <w:r w:rsidRPr="00CB60B8">
        <w:rPr>
          <w:rFonts w:ascii="Times New Roman" w:hAnsi="Times New Roman"/>
          <w:sz w:val="24"/>
          <w:szCs w:val="24"/>
        </w:rPr>
        <w:t>Under the global supply chain management model, if a single supply source is adopted, on the one hand, it is more convenient to manage suppliers, which is also conducive to reducing procurement costs; on the other hand, it is conducive to establishing a long-term and stable cooperative relationship between supply and demand, and the quality is more guaranteed. However, due to the existence of uncertainty in the operation of agile supply chains, a single supplier or seller will bring risks to the entire supply chain, and a problem at a certain node in the supply chain will pose a threat to the smooth operation of the supply chain. If BYD takes into account the prior risk probability of each partner company in the process of establishing cooperative relations in the supply chain, it is possible to make a reasonable combination of suppliers or sellers</w:t>
      </w:r>
      <w:r>
        <w:rPr>
          <w:rFonts w:ascii="Times New Roman" w:hAnsi="Times New Roman"/>
          <w:sz w:val="24"/>
          <w:szCs w:val="24"/>
        </w:rPr>
        <w:t>.</w:t>
      </w:r>
      <w:r w:rsidRPr="00CB60B8">
        <w:t xml:space="preserve"> </w:t>
      </w:r>
      <w:r w:rsidRPr="00CB60B8">
        <w:rPr>
          <w:rFonts w:ascii="Times New Roman" w:hAnsi="Times New Roman"/>
          <w:sz w:val="24"/>
          <w:szCs w:val="24"/>
        </w:rPr>
        <w:t>Reasonable allocation of the share or weight of partner companies in the supply chain can reduce the possible losses caused by risks.</w:t>
      </w:r>
    </w:p>
    <w:p w14:paraId="5D93F8D7" w14:textId="3129E227" w:rsidR="00CB60B8" w:rsidRDefault="007851E3" w:rsidP="002C098A">
      <w:pPr>
        <w:ind w:firstLineChars="100" w:firstLine="240"/>
        <w:rPr>
          <w:rFonts w:ascii="Times New Roman" w:hAnsi="Times New Roman"/>
          <w:b/>
          <w:bCs/>
          <w:sz w:val="24"/>
          <w:szCs w:val="24"/>
        </w:rPr>
      </w:pPr>
      <w:r w:rsidRPr="002C098A">
        <w:rPr>
          <w:rFonts w:ascii="Times New Roman" w:hAnsi="Times New Roman"/>
          <w:sz w:val="24"/>
          <w:szCs w:val="24"/>
        </w:rPr>
        <w:t>Supply Chain Development Suggestions for BYD's Auto Business</w:t>
      </w:r>
    </w:p>
    <w:p w14:paraId="3A3FC0B1" w14:textId="623EECEE" w:rsidR="007851E3" w:rsidRDefault="007851E3" w:rsidP="00CB60B8">
      <w:pPr>
        <w:rPr>
          <w:rFonts w:ascii="Times New Roman" w:hAnsi="Times New Roman"/>
          <w:sz w:val="24"/>
          <w:szCs w:val="24"/>
        </w:rPr>
      </w:pPr>
      <w:r w:rsidRPr="007851E3">
        <w:rPr>
          <w:rFonts w:ascii="Times New Roman" w:hAnsi="Times New Roman"/>
          <w:sz w:val="24"/>
          <w:szCs w:val="24"/>
        </w:rPr>
        <w:t>(1) Establish a supplier risk assessment mechanism</w:t>
      </w:r>
    </w:p>
    <w:p w14:paraId="23145A87" w14:textId="3ABD4136" w:rsidR="007851E3" w:rsidRDefault="000433AE" w:rsidP="000433AE">
      <w:pPr>
        <w:ind w:firstLineChars="100" w:firstLine="240"/>
        <w:rPr>
          <w:rFonts w:ascii="Times New Roman" w:hAnsi="Times New Roman"/>
          <w:sz w:val="24"/>
          <w:szCs w:val="24"/>
        </w:rPr>
      </w:pPr>
      <w:r w:rsidRPr="000433AE">
        <w:rPr>
          <w:rFonts w:ascii="Times New Roman" w:hAnsi="Times New Roman"/>
          <w:sz w:val="24"/>
          <w:szCs w:val="24"/>
        </w:rPr>
        <w:t>Establish a supplier qualification review mechanism. On the one hand, establish a pre-outsourcing supplier qualification review mechanism. It can implement dynamic management of suppliers, strengthen supervision and inspection, and reduce outsourcing risks. For hidden risks, suppliers who do not meet the qualification conditions are not allowed to enter BYD's qualified supplier team; on the other hand, a qualification review mechanism for suppliers in outsourcing is established.  Implement the qualification review of suppliers who participate in outsourcing activities within the validity period of outsourcing qualifications and who are performing contracts.</w:t>
      </w:r>
      <w:r>
        <w:rPr>
          <w:rFonts w:ascii="Times New Roman" w:hAnsi="Times New Roman"/>
          <w:sz w:val="24"/>
          <w:szCs w:val="24"/>
        </w:rPr>
        <w:t xml:space="preserve"> </w:t>
      </w:r>
      <w:r w:rsidRPr="000433AE">
        <w:rPr>
          <w:rFonts w:ascii="Times New Roman" w:hAnsi="Times New Roman"/>
          <w:sz w:val="24"/>
          <w:szCs w:val="24"/>
        </w:rPr>
        <w:t xml:space="preserve">The review content mainly focuses on the operation and maintenance of the supplier's quality management system, the quality management level and quality assurance ability, the financial situation, the cooperation relationship of the supporting enterprises and the performance of the contract, etc. In the event of a decline in quality assurance capability or deterioration of capital status, which affects the achievement of BYD's business outsourcing goals, the company shall immediately </w:t>
      </w:r>
      <w:r w:rsidRPr="000433AE">
        <w:rPr>
          <w:rFonts w:ascii="Times New Roman" w:hAnsi="Times New Roman"/>
          <w:sz w:val="24"/>
          <w:szCs w:val="24"/>
        </w:rPr>
        <w:lastRenderedPageBreak/>
        <w:t>take measures to reduce or eliminate risks.</w:t>
      </w:r>
    </w:p>
    <w:p w14:paraId="097B9847" w14:textId="4FDD8A7C" w:rsidR="000433AE" w:rsidRPr="00787B54" w:rsidRDefault="00787B54" w:rsidP="00787B54">
      <w:pPr>
        <w:rPr>
          <w:rFonts w:ascii="Times New Roman" w:hAnsi="Times New Roman"/>
          <w:sz w:val="24"/>
          <w:szCs w:val="24"/>
        </w:rPr>
      </w:pPr>
      <w:r w:rsidRPr="00787B54">
        <w:rPr>
          <w:rFonts w:ascii="Times New Roman" w:hAnsi="Times New Roman"/>
          <w:sz w:val="24"/>
          <w:szCs w:val="24"/>
        </w:rPr>
        <w:t>(2</w:t>
      </w:r>
      <w:r>
        <w:rPr>
          <w:rFonts w:ascii="Times New Roman" w:hAnsi="Times New Roman"/>
          <w:sz w:val="24"/>
          <w:szCs w:val="24"/>
        </w:rPr>
        <w:t xml:space="preserve">) </w:t>
      </w:r>
      <w:r w:rsidR="000433AE" w:rsidRPr="00787B54">
        <w:rPr>
          <w:rFonts w:ascii="Times New Roman" w:hAnsi="Times New Roman"/>
          <w:sz w:val="24"/>
          <w:szCs w:val="24"/>
        </w:rPr>
        <w:t>Optimize the number and structure of suppliers</w:t>
      </w:r>
    </w:p>
    <w:p w14:paraId="6B25B304" w14:textId="381F57BA" w:rsidR="00787B54" w:rsidRDefault="00787B54" w:rsidP="00787B54">
      <w:pPr>
        <w:ind w:firstLineChars="100" w:firstLine="240"/>
        <w:rPr>
          <w:rFonts w:ascii="Times New Roman" w:hAnsi="Times New Roman"/>
          <w:sz w:val="24"/>
          <w:szCs w:val="24"/>
        </w:rPr>
      </w:pPr>
      <w:r w:rsidRPr="00787B54">
        <w:rPr>
          <w:rFonts w:ascii="Times New Roman" w:hAnsi="Times New Roman"/>
          <w:sz w:val="24"/>
          <w:szCs w:val="24"/>
        </w:rPr>
        <w:t>To control supplier risks, one is to cooperate with multiple suppliers at the same time. One or more suppliers have serious supply obstacles, and other suppliers can still ensure the normal supply of the rest. The second is to choose suppliers with strength, good performance, reputation and easy cooperation, and reduce the risk level from a single supplier to minimize the possible impact of risk events.  Therefore, it is necessary to comprehensively consider the factors of controlling the total cost of outsourcing and outsourcing risk, select a few reliable suppliers and establish long-term partnership with them.</w:t>
      </w:r>
    </w:p>
    <w:p w14:paraId="057FF6A0" w14:textId="1925004A" w:rsidR="00787B54" w:rsidRDefault="00787B54" w:rsidP="00787B54">
      <w:pPr>
        <w:rPr>
          <w:rFonts w:ascii="Times New Roman" w:hAnsi="Times New Roman"/>
          <w:sz w:val="24"/>
          <w:szCs w:val="24"/>
        </w:rPr>
      </w:pPr>
    </w:p>
    <w:p w14:paraId="3B88D825" w14:textId="7472A586" w:rsidR="001F0D46" w:rsidRDefault="001F0D46" w:rsidP="00787B54">
      <w:pPr>
        <w:rPr>
          <w:rFonts w:ascii="Times New Roman" w:hAnsi="Times New Roman"/>
          <w:sz w:val="24"/>
          <w:szCs w:val="24"/>
        </w:rPr>
      </w:pPr>
      <w:r>
        <w:rPr>
          <w:rFonts w:ascii="Times New Roman" w:hAnsi="Times New Roman"/>
          <w:sz w:val="24"/>
          <w:szCs w:val="24"/>
        </w:rPr>
        <w:br w:type="page"/>
      </w:r>
    </w:p>
    <w:p w14:paraId="6D4502CF" w14:textId="77777777" w:rsidR="00787B54" w:rsidRDefault="00787B54" w:rsidP="00787B54">
      <w:pPr>
        <w:rPr>
          <w:rFonts w:ascii="Times New Roman" w:hAnsi="Times New Roman"/>
          <w:sz w:val="24"/>
          <w:szCs w:val="24"/>
        </w:rPr>
      </w:pPr>
    </w:p>
    <w:p w14:paraId="0EDDD437" w14:textId="77777777" w:rsidR="00787B54" w:rsidRDefault="00787B54" w:rsidP="00787B54">
      <w:pPr>
        <w:rPr>
          <w:rFonts w:ascii="Times New Roman" w:eastAsiaTheme="minorEastAsia" w:hAnsi="Times New Roman"/>
          <w:b/>
          <w:bCs/>
          <w:sz w:val="24"/>
          <w:szCs w:val="24"/>
        </w:rPr>
      </w:pPr>
      <w:r>
        <w:rPr>
          <w:rFonts w:ascii="Times New Roman" w:hAnsi="Times New Roman"/>
          <w:b/>
          <w:bCs/>
          <w:sz w:val="24"/>
          <w:szCs w:val="24"/>
        </w:rPr>
        <w:t>Reference</w:t>
      </w:r>
    </w:p>
    <w:p w14:paraId="33711E81" w14:textId="20A2F33A" w:rsidR="00BA1062" w:rsidRPr="00BA1062" w:rsidRDefault="00BA1062" w:rsidP="00BA1062">
      <w:pPr>
        <w:rPr>
          <w:rFonts w:ascii="Times New Roman" w:hAnsi="Times New Roman"/>
          <w:kern w:val="0"/>
          <w:sz w:val="24"/>
          <w:szCs w:val="24"/>
        </w:rPr>
      </w:pPr>
      <w:r>
        <w:rPr>
          <w:rFonts w:ascii="Times New Roman" w:hAnsi="Times New Roman" w:hint="eastAsia"/>
          <w:kern w:val="0"/>
          <w:sz w:val="24"/>
          <w:szCs w:val="24"/>
        </w:rPr>
        <w:t>[</w:t>
      </w:r>
      <w:r w:rsidR="003A0C50">
        <w:rPr>
          <w:rFonts w:ascii="Times New Roman" w:hAnsi="Times New Roman"/>
          <w:kern w:val="0"/>
          <w:sz w:val="24"/>
          <w:szCs w:val="24"/>
        </w:rPr>
        <w:t>1</w:t>
      </w:r>
      <w:r>
        <w:rPr>
          <w:rFonts w:ascii="Times New Roman" w:hAnsi="Times New Roman"/>
          <w:kern w:val="0"/>
          <w:sz w:val="24"/>
          <w:szCs w:val="24"/>
        </w:rPr>
        <w:t>]</w:t>
      </w:r>
      <w:r w:rsidR="00A16EBB">
        <w:rPr>
          <w:rFonts w:ascii="Times New Roman" w:hAnsi="Times New Roman"/>
          <w:kern w:val="0"/>
          <w:sz w:val="24"/>
          <w:szCs w:val="24"/>
        </w:rPr>
        <w:t xml:space="preserve"> </w:t>
      </w:r>
      <w:r w:rsidRPr="00BA1062">
        <w:rPr>
          <w:rFonts w:ascii="Times New Roman" w:hAnsi="Times New Roman"/>
          <w:kern w:val="0"/>
          <w:sz w:val="24"/>
          <w:szCs w:val="24"/>
        </w:rPr>
        <w:t>I</w:t>
      </w:r>
      <w:r w:rsidR="00A16EBB">
        <w:rPr>
          <w:rFonts w:ascii="Times New Roman" w:hAnsi="Times New Roman"/>
          <w:kern w:val="0"/>
          <w:sz w:val="24"/>
          <w:szCs w:val="24"/>
        </w:rPr>
        <w:t>vanov</w:t>
      </w:r>
      <w:r w:rsidRPr="00BA1062">
        <w:rPr>
          <w:rFonts w:ascii="Times New Roman" w:hAnsi="Times New Roman"/>
          <w:kern w:val="0"/>
          <w:sz w:val="24"/>
          <w:szCs w:val="24"/>
        </w:rPr>
        <w:t xml:space="preserve"> D</w:t>
      </w:r>
      <w:r w:rsidR="00A16EBB">
        <w:rPr>
          <w:rFonts w:ascii="Times New Roman" w:hAnsi="Times New Roman"/>
          <w:kern w:val="0"/>
          <w:sz w:val="24"/>
          <w:szCs w:val="24"/>
        </w:rPr>
        <w:t xml:space="preserve">. </w:t>
      </w:r>
      <w:r w:rsidRPr="00BA1062">
        <w:rPr>
          <w:rFonts w:ascii="Times New Roman" w:hAnsi="Times New Roman"/>
          <w:kern w:val="0"/>
          <w:sz w:val="24"/>
          <w:szCs w:val="24"/>
        </w:rPr>
        <w:t>Structural dynamics and resilience in supply chain risk management</w:t>
      </w:r>
      <w:r w:rsidR="00A16EBB">
        <w:rPr>
          <w:rFonts w:ascii="Times New Roman" w:hAnsi="Times New Roman"/>
          <w:kern w:val="0"/>
          <w:sz w:val="24"/>
          <w:szCs w:val="24"/>
        </w:rPr>
        <w:t>[M</w:t>
      </w:r>
      <w:r w:rsidR="00A16EBB">
        <w:rPr>
          <w:rFonts w:ascii="Times New Roman" w:hAnsi="Times New Roman" w:hint="eastAsia"/>
          <w:kern w:val="0"/>
          <w:sz w:val="24"/>
          <w:szCs w:val="24"/>
        </w:rPr>
        <w:t>].</w:t>
      </w:r>
      <w:r w:rsidR="00A16EBB">
        <w:rPr>
          <w:rFonts w:ascii="Times New Roman" w:hAnsi="Times New Roman"/>
          <w:kern w:val="0"/>
          <w:sz w:val="24"/>
          <w:szCs w:val="24"/>
        </w:rPr>
        <w:t xml:space="preserve"> </w:t>
      </w:r>
      <w:r w:rsidRPr="00BA1062">
        <w:rPr>
          <w:rFonts w:ascii="Times New Roman" w:hAnsi="Times New Roman"/>
          <w:kern w:val="0"/>
          <w:sz w:val="24"/>
          <w:szCs w:val="24"/>
        </w:rPr>
        <w:t>Berlin and Heidelberg: Springer</w:t>
      </w:r>
      <w:r w:rsidR="001D5486">
        <w:rPr>
          <w:rFonts w:ascii="Times New Roman" w:hAnsi="Times New Roman" w:hint="eastAsia"/>
          <w:kern w:val="0"/>
          <w:sz w:val="24"/>
          <w:szCs w:val="24"/>
        </w:rPr>
        <w:t>,</w:t>
      </w:r>
      <w:r w:rsidRPr="00BA1062">
        <w:rPr>
          <w:rFonts w:ascii="Times New Roman" w:hAnsi="Times New Roman"/>
          <w:kern w:val="0"/>
          <w:sz w:val="24"/>
          <w:szCs w:val="24"/>
        </w:rPr>
        <w:t>2018</w:t>
      </w:r>
      <w:r w:rsidR="001D5486">
        <w:rPr>
          <w:rFonts w:ascii="Times New Roman" w:hAnsi="Times New Roman" w:hint="eastAsia"/>
          <w:kern w:val="0"/>
          <w:sz w:val="24"/>
          <w:szCs w:val="24"/>
        </w:rPr>
        <w:t>.</w:t>
      </w:r>
    </w:p>
    <w:p w14:paraId="15AC1B39" w14:textId="5AD1979D" w:rsidR="00BA1062" w:rsidRPr="00BA1062" w:rsidRDefault="00BA1062" w:rsidP="00BA1062">
      <w:pPr>
        <w:rPr>
          <w:rFonts w:ascii="Times New Roman" w:hAnsi="Times New Roman"/>
          <w:kern w:val="0"/>
          <w:sz w:val="24"/>
          <w:szCs w:val="24"/>
        </w:rPr>
      </w:pPr>
      <w:r w:rsidRPr="00BA1062">
        <w:rPr>
          <w:rFonts w:ascii="Times New Roman" w:hAnsi="Times New Roman"/>
          <w:kern w:val="0"/>
          <w:sz w:val="24"/>
          <w:szCs w:val="24"/>
        </w:rPr>
        <w:t>[</w:t>
      </w:r>
      <w:r w:rsidR="003A0C50">
        <w:rPr>
          <w:rFonts w:ascii="Times New Roman" w:hAnsi="Times New Roman"/>
          <w:kern w:val="0"/>
          <w:sz w:val="24"/>
          <w:szCs w:val="24"/>
        </w:rPr>
        <w:t>2</w:t>
      </w:r>
      <w:r w:rsidRPr="00BA1062">
        <w:rPr>
          <w:rFonts w:ascii="Times New Roman" w:hAnsi="Times New Roman"/>
          <w:kern w:val="0"/>
          <w:sz w:val="24"/>
          <w:szCs w:val="24"/>
        </w:rPr>
        <w:t xml:space="preserve">] </w:t>
      </w:r>
      <w:r w:rsidR="00A16EBB">
        <w:rPr>
          <w:rFonts w:ascii="Times New Roman" w:hAnsi="Times New Roman" w:hint="eastAsia"/>
          <w:kern w:val="0"/>
          <w:sz w:val="24"/>
          <w:szCs w:val="24"/>
        </w:rPr>
        <w:t>CHANG</w:t>
      </w:r>
      <w:r w:rsidRPr="00BA1062">
        <w:rPr>
          <w:rFonts w:ascii="Times New Roman" w:hAnsi="Times New Roman"/>
          <w:kern w:val="0"/>
          <w:sz w:val="24"/>
          <w:szCs w:val="24"/>
        </w:rPr>
        <w:t xml:space="preserve"> W</w:t>
      </w:r>
      <w:r w:rsidRPr="00BA1062">
        <w:rPr>
          <w:rFonts w:ascii="Times New Roman" w:hAnsi="Times New Roman"/>
          <w:kern w:val="0"/>
          <w:sz w:val="24"/>
          <w:szCs w:val="24"/>
        </w:rPr>
        <w:t>，</w:t>
      </w:r>
      <w:r w:rsidRPr="00BA1062">
        <w:rPr>
          <w:rFonts w:ascii="Times New Roman" w:hAnsi="Times New Roman"/>
          <w:kern w:val="0"/>
          <w:sz w:val="24"/>
          <w:szCs w:val="24"/>
        </w:rPr>
        <w:t>ELLINGE</w:t>
      </w:r>
      <w:r w:rsidR="00A16EBB">
        <w:rPr>
          <w:rFonts w:ascii="Times New Roman" w:hAnsi="Times New Roman" w:hint="eastAsia"/>
          <w:kern w:val="0"/>
          <w:sz w:val="24"/>
          <w:szCs w:val="24"/>
        </w:rPr>
        <w:t>R</w:t>
      </w:r>
      <w:r w:rsidRPr="00BA1062">
        <w:rPr>
          <w:rFonts w:ascii="Times New Roman" w:hAnsi="Times New Roman"/>
          <w:kern w:val="0"/>
          <w:sz w:val="24"/>
          <w:szCs w:val="24"/>
        </w:rPr>
        <w:t xml:space="preserve"> A E</w:t>
      </w:r>
      <w:r w:rsidRPr="00BA1062">
        <w:rPr>
          <w:rFonts w:ascii="Times New Roman" w:hAnsi="Times New Roman"/>
          <w:kern w:val="0"/>
          <w:sz w:val="24"/>
          <w:szCs w:val="24"/>
        </w:rPr>
        <w:t>，</w:t>
      </w:r>
      <w:r w:rsidRPr="00BA1062">
        <w:rPr>
          <w:rFonts w:ascii="Times New Roman" w:hAnsi="Times New Roman"/>
          <w:kern w:val="0"/>
          <w:sz w:val="24"/>
          <w:szCs w:val="24"/>
        </w:rPr>
        <w:t>BLACKHU</w:t>
      </w:r>
      <w:r w:rsidR="00A16EBB">
        <w:rPr>
          <w:rFonts w:ascii="Times New Roman" w:hAnsi="Times New Roman" w:hint="eastAsia"/>
          <w:kern w:val="0"/>
          <w:sz w:val="24"/>
          <w:szCs w:val="24"/>
        </w:rPr>
        <w:t>R</w:t>
      </w:r>
      <w:r w:rsidRPr="00BA1062">
        <w:rPr>
          <w:rFonts w:ascii="Times New Roman" w:hAnsi="Times New Roman"/>
          <w:kern w:val="0"/>
          <w:sz w:val="24"/>
          <w:szCs w:val="24"/>
        </w:rPr>
        <w:t>ST J</w:t>
      </w:r>
      <w:r w:rsidR="00A16EBB">
        <w:rPr>
          <w:rFonts w:ascii="Times New Roman" w:hAnsi="Times New Roman" w:hint="eastAsia"/>
          <w:kern w:val="0"/>
          <w:sz w:val="24"/>
          <w:szCs w:val="24"/>
        </w:rPr>
        <w:t>.</w:t>
      </w:r>
      <w:r w:rsidRPr="00BA1062">
        <w:rPr>
          <w:rFonts w:ascii="Times New Roman" w:hAnsi="Times New Roman"/>
          <w:kern w:val="0"/>
          <w:sz w:val="24"/>
          <w:szCs w:val="24"/>
        </w:rPr>
        <w:t xml:space="preserve"> A contextual approach to supply chain risk mitigation</w:t>
      </w:r>
      <w:r w:rsidR="00A16EBB">
        <w:rPr>
          <w:rFonts w:ascii="Times New Roman" w:hAnsi="Times New Roman"/>
          <w:kern w:val="0"/>
          <w:sz w:val="24"/>
          <w:szCs w:val="24"/>
        </w:rPr>
        <w:t xml:space="preserve"> [J].</w:t>
      </w:r>
      <w:r w:rsidRPr="00BA1062">
        <w:rPr>
          <w:rFonts w:ascii="Times New Roman" w:hAnsi="Times New Roman"/>
          <w:kern w:val="0"/>
          <w:sz w:val="24"/>
          <w:szCs w:val="24"/>
        </w:rPr>
        <w:t xml:space="preserve"> The international journal of logistics management</w:t>
      </w:r>
      <w:r w:rsidR="00BA05A8">
        <w:rPr>
          <w:rFonts w:ascii="Times New Roman" w:hAnsi="Times New Roman" w:hint="eastAsia"/>
          <w:kern w:val="0"/>
          <w:sz w:val="24"/>
          <w:szCs w:val="24"/>
        </w:rPr>
        <w:t>,</w:t>
      </w:r>
      <w:r w:rsidR="00BA05A8">
        <w:rPr>
          <w:rFonts w:ascii="Times New Roman" w:hAnsi="Times New Roman"/>
          <w:kern w:val="0"/>
          <w:sz w:val="24"/>
          <w:szCs w:val="24"/>
        </w:rPr>
        <w:t xml:space="preserve"> </w:t>
      </w:r>
      <w:r w:rsidRPr="00BA1062">
        <w:rPr>
          <w:rFonts w:ascii="Times New Roman" w:hAnsi="Times New Roman"/>
          <w:kern w:val="0"/>
          <w:sz w:val="24"/>
          <w:szCs w:val="24"/>
        </w:rPr>
        <w:t>2015</w:t>
      </w:r>
      <w:r w:rsidR="00BA05A8">
        <w:rPr>
          <w:rFonts w:ascii="Times New Roman" w:hAnsi="Times New Roman" w:hint="eastAsia"/>
          <w:kern w:val="0"/>
          <w:sz w:val="24"/>
          <w:szCs w:val="24"/>
        </w:rPr>
        <w:t>,</w:t>
      </w:r>
      <w:r w:rsidR="00BA05A8">
        <w:rPr>
          <w:rFonts w:ascii="Times New Roman" w:hAnsi="Times New Roman"/>
          <w:kern w:val="0"/>
          <w:sz w:val="24"/>
          <w:szCs w:val="24"/>
        </w:rPr>
        <w:t xml:space="preserve"> </w:t>
      </w:r>
      <w:r w:rsidRPr="00BA1062">
        <w:rPr>
          <w:rFonts w:ascii="Times New Roman" w:hAnsi="Times New Roman"/>
          <w:kern w:val="0"/>
          <w:sz w:val="24"/>
          <w:szCs w:val="24"/>
        </w:rPr>
        <w:t>26 (3)</w:t>
      </w:r>
      <w:r w:rsidR="001D5486">
        <w:rPr>
          <w:rFonts w:ascii="Times New Roman" w:hAnsi="Times New Roman"/>
          <w:kern w:val="0"/>
          <w:sz w:val="24"/>
          <w:szCs w:val="24"/>
        </w:rPr>
        <w:t>:</w:t>
      </w:r>
      <w:r w:rsidRPr="00BA1062">
        <w:rPr>
          <w:rFonts w:ascii="Times New Roman" w:hAnsi="Times New Roman"/>
          <w:kern w:val="0"/>
          <w:sz w:val="24"/>
          <w:szCs w:val="24"/>
        </w:rPr>
        <w:t>642</w:t>
      </w:r>
      <w:r w:rsidR="00BA05A8">
        <w:rPr>
          <w:rFonts w:ascii="Times New Roman" w:hAnsi="Times New Roman" w:hint="eastAsia"/>
          <w:kern w:val="0"/>
          <w:sz w:val="24"/>
          <w:szCs w:val="24"/>
        </w:rPr>
        <w:t>-</w:t>
      </w:r>
      <w:r w:rsidRPr="00BA1062">
        <w:rPr>
          <w:rFonts w:ascii="Times New Roman" w:hAnsi="Times New Roman"/>
          <w:kern w:val="0"/>
          <w:sz w:val="24"/>
          <w:szCs w:val="24"/>
        </w:rPr>
        <w:t>656</w:t>
      </w:r>
      <w:r w:rsidR="001D5486">
        <w:rPr>
          <w:rFonts w:ascii="Times New Roman" w:hAnsi="Times New Roman" w:hint="eastAsia"/>
          <w:kern w:val="0"/>
          <w:sz w:val="24"/>
          <w:szCs w:val="24"/>
        </w:rPr>
        <w:t>.</w:t>
      </w:r>
      <w:r w:rsidRPr="00BA1062">
        <w:rPr>
          <w:rFonts w:ascii="Times New Roman" w:hAnsi="Times New Roman"/>
          <w:kern w:val="0"/>
          <w:sz w:val="24"/>
          <w:szCs w:val="24"/>
        </w:rPr>
        <w:t xml:space="preserve"> </w:t>
      </w:r>
    </w:p>
    <w:p w14:paraId="069D23D1" w14:textId="143F3490" w:rsidR="00BA1062" w:rsidRPr="00BA1062" w:rsidRDefault="00A16EBB" w:rsidP="00BA1062">
      <w:pPr>
        <w:rPr>
          <w:rFonts w:ascii="Times New Roman" w:hAnsi="Times New Roman"/>
          <w:kern w:val="0"/>
          <w:sz w:val="24"/>
          <w:szCs w:val="24"/>
        </w:rPr>
      </w:pPr>
      <w:r>
        <w:rPr>
          <w:rFonts w:ascii="Times New Roman" w:hAnsi="Times New Roman" w:hint="eastAsia"/>
          <w:kern w:val="0"/>
          <w:sz w:val="24"/>
          <w:szCs w:val="24"/>
        </w:rPr>
        <w:t>[</w:t>
      </w:r>
      <w:r w:rsidR="003A0C50">
        <w:rPr>
          <w:rFonts w:ascii="Times New Roman" w:hAnsi="Times New Roman"/>
          <w:kern w:val="0"/>
          <w:sz w:val="24"/>
          <w:szCs w:val="24"/>
        </w:rPr>
        <w:t>3</w:t>
      </w:r>
      <w:r>
        <w:rPr>
          <w:rFonts w:ascii="Times New Roman" w:hAnsi="Times New Roman"/>
          <w:kern w:val="0"/>
          <w:sz w:val="24"/>
          <w:szCs w:val="24"/>
        </w:rPr>
        <w:t xml:space="preserve">] </w:t>
      </w:r>
      <w:r w:rsidR="00BA1062" w:rsidRPr="00BA1062">
        <w:rPr>
          <w:rFonts w:ascii="Times New Roman" w:hAnsi="Times New Roman"/>
          <w:kern w:val="0"/>
          <w:sz w:val="24"/>
          <w:szCs w:val="24"/>
        </w:rPr>
        <w:t>FAN Y</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STEVENSON M</w:t>
      </w:r>
      <w:r w:rsidR="001D5486">
        <w:rPr>
          <w:rFonts w:ascii="Times New Roman" w:hAnsi="Times New Roman"/>
          <w:kern w:val="0"/>
          <w:sz w:val="24"/>
          <w:szCs w:val="24"/>
        </w:rPr>
        <w:t xml:space="preserve">. </w:t>
      </w:r>
      <w:r w:rsidR="00BA1062" w:rsidRPr="00BA1062">
        <w:rPr>
          <w:rFonts w:ascii="Times New Roman" w:hAnsi="Times New Roman"/>
          <w:kern w:val="0"/>
          <w:sz w:val="24"/>
          <w:szCs w:val="24"/>
        </w:rPr>
        <w:t>A review of supply chain risk management</w:t>
      </w:r>
      <w:r w:rsidR="00BA05A8">
        <w:rPr>
          <w:rFonts w:ascii="Times New Roman" w:hAnsi="Times New Roman"/>
          <w:kern w:val="0"/>
          <w:sz w:val="24"/>
          <w:szCs w:val="24"/>
        </w:rPr>
        <w:t xml:space="preserve"> :</w:t>
      </w:r>
      <w:r w:rsidR="00BA1062" w:rsidRPr="00BA1062">
        <w:rPr>
          <w:rFonts w:ascii="Times New Roman" w:hAnsi="Times New Roman"/>
          <w:kern w:val="0"/>
          <w:sz w:val="24"/>
          <w:szCs w:val="24"/>
        </w:rPr>
        <w:t>definition</w:t>
      </w:r>
      <w:r w:rsidR="00BA05A8">
        <w:rPr>
          <w:rFonts w:ascii="Times New Roman" w:hAnsi="Times New Roman" w:hint="eastAsia"/>
          <w:kern w:val="0"/>
          <w:sz w:val="24"/>
          <w:szCs w:val="24"/>
        </w:rPr>
        <w:t>,</w:t>
      </w:r>
      <w:r w:rsidR="00BA05A8">
        <w:rPr>
          <w:rFonts w:ascii="Times New Roman" w:hAnsi="Times New Roman"/>
          <w:kern w:val="0"/>
          <w:sz w:val="24"/>
          <w:szCs w:val="24"/>
        </w:rPr>
        <w:t xml:space="preserve"> </w:t>
      </w:r>
      <w:r w:rsidR="00BA1062" w:rsidRPr="00BA1062">
        <w:rPr>
          <w:rFonts w:ascii="Times New Roman" w:hAnsi="Times New Roman"/>
          <w:kern w:val="0"/>
          <w:sz w:val="24"/>
          <w:szCs w:val="24"/>
        </w:rPr>
        <w:t>theory</w:t>
      </w:r>
      <w:r w:rsidR="00BA1062" w:rsidRPr="00BA1062">
        <w:rPr>
          <w:rFonts w:ascii="Times New Roman" w:hAnsi="Times New Roman"/>
          <w:kern w:val="0"/>
          <w:sz w:val="24"/>
          <w:szCs w:val="24"/>
        </w:rPr>
        <w:t>，</w:t>
      </w:r>
      <w:r w:rsidR="00BA1062" w:rsidRPr="00BA1062">
        <w:rPr>
          <w:rFonts w:ascii="Times New Roman" w:hAnsi="Times New Roman"/>
          <w:kern w:val="0"/>
          <w:sz w:val="24"/>
          <w:szCs w:val="24"/>
        </w:rPr>
        <w:t xml:space="preserve">and research agenda </w:t>
      </w:r>
      <w:r>
        <w:rPr>
          <w:rFonts w:ascii="Times New Roman" w:hAnsi="Times New Roman"/>
          <w:kern w:val="0"/>
          <w:sz w:val="24"/>
          <w:szCs w:val="24"/>
        </w:rPr>
        <w:t xml:space="preserve">[J]. </w:t>
      </w:r>
      <w:r w:rsidR="00BA1062" w:rsidRPr="00BA1062">
        <w:rPr>
          <w:rFonts w:ascii="Times New Roman" w:hAnsi="Times New Roman"/>
          <w:kern w:val="0"/>
          <w:sz w:val="24"/>
          <w:szCs w:val="24"/>
        </w:rPr>
        <w:t>International journal of physical distribution</w:t>
      </w:r>
      <w:r>
        <w:rPr>
          <w:rFonts w:ascii="Times New Roman" w:hAnsi="Times New Roman" w:hint="eastAsia"/>
          <w:kern w:val="0"/>
          <w:sz w:val="24"/>
          <w:szCs w:val="24"/>
        </w:rPr>
        <w:t>&amp;</w:t>
      </w:r>
      <w:r w:rsidR="00BA1062" w:rsidRPr="00BA1062">
        <w:rPr>
          <w:rFonts w:ascii="Times New Roman" w:hAnsi="Times New Roman"/>
          <w:kern w:val="0"/>
          <w:sz w:val="24"/>
          <w:szCs w:val="24"/>
        </w:rPr>
        <w:t xml:space="preserve"> logistics management</w:t>
      </w:r>
      <w:r>
        <w:rPr>
          <w:rFonts w:ascii="Times New Roman" w:hAnsi="Times New Roman" w:hint="eastAsia"/>
          <w:kern w:val="0"/>
          <w:sz w:val="24"/>
          <w:szCs w:val="24"/>
        </w:rPr>
        <w:t>,</w:t>
      </w:r>
      <w:r w:rsidR="00BA1062" w:rsidRPr="00BA1062">
        <w:rPr>
          <w:rFonts w:ascii="Times New Roman" w:hAnsi="Times New Roman"/>
          <w:kern w:val="0"/>
          <w:sz w:val="24"/>
          <w:szCs w:val="24"/>
        </w:rPr>
        <w:t>2018</w:t>
      </w:r>
      <w:r>
        <w:rPr>
          <w:rFonts w:ascii="Times New Roman" w:hAnsi="Times New Roman" w:hint="eastAsia"/>
          <w:kern w:val="0"/>
          <w:sz w:val="24"/>
          <w:szCs w:val="24"/>
        </w:rPr>
        <w:t>,</w:t>
      </w:r>
      <w:r w:rsidR="00BA1062" w:rsidRPr="00BA1062">
        <w:rPr>
          <w:rFonts w:ascii="Times New Roman" w:hAnsi="Times New Roman"/>
          <w:kern w:val="0"/>
          <w:sz w:val="24"/>
          <w:szCs w:val="24"/>
        </w:rPr>
        <w:t>48(3)</w:t>
      </w:r>
      <w:r>
        <w:rPr>
          <w:rFonts w:ascii="Times New Roman" w:hAnsi="Times New Roman"/>
          <w:kern w:val="0"/>
          <w:sz w:val="24"/>
          <w:szCs w:val="24"/>
        </w:rPr>
        <w:t>:</w:t>
      </w:r>
      <w:r w:rsidR="00BA1062" w:rsidRPr="00BA1062">
        <w:rPr>
          <w:rFonts w:ascii="Times New Roman" w:hAnsi="Times New Roman"/>
          <w:kern w:val="0"/>
          <w:sz w:val="24"/>
          <w:szCs w:val="24"/>
        </w:rPr>
        <w:t>205</w:t>
      </w:r>
      <w:r>
        <w:rPr>
          <w:rFonts w:ascii="Times New Roman" w:hAnsi="Times New Roman" w:hint="eastAsia"/>
          <w:kern w:val="0"/>
          <w:sz w:val="24"/>
          <w:szCs w:val="24"/>
        </w:rPr>
        <w:t>-</w:t>
      </w:r>
      <w:r w:rsidR="00BA1062" w:rsidRPr="00BA1062">
        <w:rPr>
          <w:rFonts w:ascii="Times New Roman" w:hAnsi="Times New Roman"/>
          <w:kern w:val="0"/>
          <w:sz w:val="24"/>
          <w:szCs w:val="24"/>
        </w:rPr>
        <w:t>230</w:t>
      </w:r>
      <w:r>
        <w:rPr>
          <w:rFonts w:ascii="Times New Roman" w:hAnsi="Times New Roman" w:hint="eastAsia"/>
          <w:kern w:val="0"/>
          <w:sz w:val="24"/>
          <w:szCs w:val="24"/>
        </w:rPr>
        <w:t>.</w:t>
      </w:r>
      <w:r w:rsidR="00BA1062" w:rsidRPr="00BA1062">
        <w:rPr>
          <w:rFonts w:ascii="Times New Roman" w:hAnsi="Times New Roman"/>
          <w:kern w:val="0"/>
          <w:sz w:val="24"/>
          <w:szCs w:val="24"/>
        </w:rPr>
        <w:t xml:space="preserve"> </w:t>
      </w:r>
    </w:p>
    <w:p w14:paraId="5573AEB0" w14:textId="6B06D534" w:rsidR="00BA1062" w:rsidRPr="00BA1062" w:rsidRDefault="00A16EBB" w:rsidP="00BA1062">
      <w:pPr>
        <w:rPr>
          <w:rFonts w:ascii="Times New Roman" w:hAnsi="Times New Roman"/>
          <w:kern w:val="0"/>
          <w:sz w:val="24"/>
          <w:szCs w:val="24"/>
        </w:rPr>
      </w:pPr>
      <w:r>
        <w:rPr>
          <w:rFonts w:ascii="Times New Roman" w:hAnsi="Times New Roman" w:hint="eastAsia"/>
          <w:kern w:val="0"/>
          <w:sz w:val="24"/>
          <w:szCs w:val="24"/>
        </w:rPr>
        <w:t>[</w:t>
      </w:r>
      <w:r w:rsidR="003A0C50">
        <w:rPr>
          <w:rFonts w:ascii="Times New Roman" w:hAnsi="Times New Roman"/>
          <w:kern w:val="0"/>
          <w:sz w:val="24"/>
          <w:szCs w:val="24"/>
        </w:rPr>
        <w:t>4</w:t>
      </w:r>
      <w:r>
        <w:rPr>
          <w:rFonts w:ascii="Times New Roman" w:hAnsi="Times New Roman"/>
          <w:kern w:val="0"/>
          <w:sz w:val="24"/>
          <w:szCs w:val="24"/>
        </w:rPr>
        <w:t xml:space="preserve">] </w:t>
      </w:r>
      <w:r w:rsidR="00BA1062" w:rsidRPr="00BA1062">
        <w:rPr>
          <w:rFonts w:ascii="Times New Roman" w:hAnsi="Times New Roman"/>
          <w:kern w:val="0"/>
          <w:sz w:val="24"/>
          <w:szCs w:val="24"/>
        </w:rPr>
        <w:t>TANJUNG W N</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HIMAWAN S</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HIDAYAT S</w:t>
      </w:r>
      <w:r>
        <w:rPr>
          <w:rFonts w:ascii="Times New Roman" w:hAnsi="Times New Roman" w:hint="eastAsia"/>
          <w:kern w:val="0"/>
          <w:sz w:val="24"/>
          <w:szCs w:val="24"/>
        </w:rPr>
        <w:t>.</w:t>
      </w:r>
      <w:r w:rsidR="00BA1062" w:rsidRPr="00BA1062">
        <w:rPr>
          <w:rFonts w:ascii="Times New Roman" w:hAnsi="Times New Roman"/>
          <w:kern w:val="0"/>
          <w:sz w:val="24"/>
          <w:szCs w:val="24"/>
        </w:rPr>
        <w:t xml:space="preserve"> Fuzzy house of risk to manage supply chain risk </w:t>
      </w:r>
      <w:r>
        <w:rPr>
          <w:rFonts w:ascii="Times New Roman" w:hAnsi="Times New Roman" w:hint="eastAsia"/>
          <w:kern w:val="0"/>
          <w:sz w:val="24"/>
          <w:szCs w:val="24"/>
        </w:rPr>
        <w:t>[</w:t>
      </w:r>
      <w:r>
        <w:rPr>
          <w:rFonts w:ascii="Times New Roman" w:hAnsi="Times New Roman"/>
          <w:kern w:val="0"/>
          <w:sz w:val="24"/>
          <w:szCs w:val="24"/>
        </w:rPr>
        <w:t>C]</w:t>
      </w:r>
      <w:r w:rsidR="00BA1062" w:rsidRPr="00BA1062">
        <w:rPr>
          <w:rFonts w:ascii="Times New Roman" w:hAnsi="Times New Roman"/>
          <w:kern w:val="0"/>
          <w:sz w:val="24"/>
          <w:szCs w:val="24"/>
        </w:rPr>
        <w:t>/ /Proceedings of the international conference on industrial engineering and operations management</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Bandung</w:t>
      </w:r>
      <w:r>
        <w:rPr>
          <w:rFonts w:ascii="Times New Roman" w:hAnsi="Times New Roman"/>
          <w:kern w:val="0"/>
          <w:sz w:val="24"/>
          <w:szCs w:val="24"/>
        </w:rPr>
        <w:t xml:space="preserve">: </w:t>
      </w:r>
      <w:r w:rsidR="00BA1062" w:rsidRPr="00BA1062">
        <w:rPr>
          <w:rFonts w:ascii="Times New Roman" w:hAnsi="Times New Roman"/>
          <w:kern w:val="0"/>
          <w:sz w:val="24"/>
          <w:szCs w:val="24"/>
        </w:rPr>
        <w:t>IEOM Society International</w:t>
      </w:r>
      <w:r>
        <w:rPr>
          <w:rFonts w:ascii="Times New Roman" w:hAnsi="Times New Roman" w:hint="eastAsia"/>
          <w:kern w:val="0"/>
          <w:sz w:val="24"/>
          <w:szCs w:val="24"/>
        </w:rPr>
        <w:t>,</w:t>
      </w:r>
      <w:r w:rsidR="00BA1062" w:rsidRPr="00BA1062">
        <w:rPr>
          <w:rFonts w:ascii="Times New Roman" w:hAnsi="Times New Roman"/>
          <w:kern w:val="0"/>
          <w:sz w:val="24"/>
          <w:szCs w:val="24"/>
        </w:rPr>
        <w:t>2018</w:t>
      </w:r>
      <w:r>
        <w:rPr>
          <w:rFonts w:ascii="Times New Roman" w:hAnsi="Times New Roman" w:hint="eastAsia"/>
          <w:kern w:val="0"/>
          <w:sz w:val="24"/>
          <w:szCs w:val="24"/>
        </w:rPr>
        <w:t>.</w:t>
      </w:r>
    </w:p>
    <w:p w14:paraId="520184C1" w14:textId="04A97A21" w:rsidR="00BA1062" w:rsidRPr="00BA1062" w:rsidRDefault="00BA05A8" w:rsidP="00BA1062">
      <w:pPr>
        <w:rPr>
          <w:rFonts w:ascii="Times New Roman" w:hAnsi="Times New Roman"/>
          <w:kern w:val="0"/>
          <w:sz w:val="24"/>
          <w:szCs w:val="24"/>
        </w:rPr>
      </w:pPr>
      <w:r>
        <w:rPr>
          <w:rFonts w:ascii="Times New Roman" w:hAnsi="Times New Roman" w:hint="eastAsia"/>
          <w:kern w:val="0"/>
          <w:sz w:val="24"/>
          <w:szCs w:val="24"/>
        </w:rPr>
        <w:t>[</w:t>
      </w:r>
      <w:r w:rsidR="003A0C50">
        <w:rPr>
          <w:rFonts w:ascii="Times New Roman" w:hAnsi="Times New Roman"/>
          <w:kern w:val="0"/>
          <w:sz w:val="24"/>
          <w:szCs w:val="24"/>
        </w:rPr>
        <w:t>5</w:t>
      </w:r>
      <w:r>
        <w:rPr>
          <w:rFonts w:ascii="Times New Roman" w:hAnsi="Times New Roman"/>
          <w:kern w:val="0"/>
          <w:sz w:val="24"/>
          <w:szCs w:val="24"/>
        </w:rPr>
        <w:t xml:space="preserve">] </w:t>
      </w:r>
      <w:r w:rsidR="00BA1062" w:rsidRPr="00BA1062">
        <w:rPr>
          <w:rFonts w:ascii="Times New Roman" w:hAnsi="Times New Roman"/>
          <w:kern w:val="0"/>
          <w:sz w:val="24"/>
          <w:szCs w:val="24"/>
        </w:rPr>
        <w:t>LUCKE</w:t>
      </w:r>
      <w:r>
        <w:rPr>
          <w:rFonts w:ascii="Times New Roman" w:hAnsi="Times New Roman" w:hint="eastAsia"/>
          <w:kern w:val="0"/>
          <w:sz w:val="24"/>
          <w:szCs w:val="24"/>
        </w:rPr>
        <w:t>R</w:t>
      </w:r>
      <w:r w:rsidR="00BA1062" w:rsidRPr="00BA1062">
        <w:rPr>
          <w:rFonts w:ascii="Times New Roman" w:hAnsi="Times New Roman"/>
          <w:kern w:val="0"/>
          <w:sz w:val="24"/>
          <w:szCs w:val="24"/>
        </w:rPr>
        <w:t xml:space="preserve"> F</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SEIFE</w:t>
      </w:r>
      <w:r>
        <w:rPr>
          <w:rFonts w:ascii="Times New Roman" w:hAnsi="Times New Roman" w:hint="eastAsia"/>
          <w:kern w:val="0"/>
          <w:sz w:val="24"/>
          <w:szCs w:val="24"/>
        </w:rPr>
        <w:t>R</w:t>
      </w:r>
      <w:r w:rsidR="00BA1062" w:rsidRPr="00BA1062">
        <w:rPr>
          <w:rFonts w:ascii="Times New Roman" w:hAnsi="Times New Roman"/>
          <w:kern w:val="0"/>
          <w:sz w:val="24"/>
          <w:szCs w:val="24"/>
        </w:rPr>
        <w:t>T</w:t>
      </w:r>
      <w:r>
        <w:rPr>
          <w:rFonts w:ascii="Times New Roman" w:hAnsi="Times New Roman" w:hint="eastAsia"/>
          <w:kern w:val="0"/>
          <w:sz w:val="24"/>
          <w:szCs w:val="24"/>
        </w:rPr>
        <w:t>R</w:t>
      </w:r>
      <w:r w:rsidR="00BA1062" w:rsidRPr="00BA1062">
        <w:rPr>
          <w:rFonts w:ascii="Times New Roman" w:hAnsi="Times New Roman"/>
          <w:kern w:val="0"/>
          <w:sz w:val="24"/>
          <w:szCs w:val="24"/>
        </w:rPr>
        <w:t xml:space="preserve"> W</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BICE</w:t>
      </w:r>
      <w:r>
        <w:rPr>
          <w:rFonts w:ascii="Times New Roman" w:hAnsi="Times New Roman" w:hint="eastAsia"/>
          <w:kern w:val="0"/>
          <w:sz w:val="24"/>
          <w:szCs w:val="24"/>
        </w:rPr>
        <w:t>R</w:t>
      </w:r>
      <w:r w:rsidR="00BA1062" w:rsidRPr="00BA1062">
        <w:rPr>
          <w:rFonts w:ascii="Times New Roman" w:hAnsi="Times New Roman"/>
          <w:kern w:val="0"/>
          <w:sz w:val="24"/>
          <w:szCs w:val="24"/>
        </w:rPr>
        <w:t xml:space="preserve"> I</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Roles of inventory and reserve capacity in</w:t>
      </w:r>
      <w:r w:rsidR="001D5486">
        <w:rPr>
          <w:rFonts w:ascii="Times New Roman" w:hAnsi="Times New Roman"/>
          <w:kern w:val="0"/>
          <w:sz w:val="24"/>
          <w:szCs w:val="24"/>
        </w:rPr>
        <w:t xml:space="preserve"> </w:t>
      </w:r>
      <w:r w:rsidR="001D5486" w:rsidRPr="001D5486">
        <w:rPr>
          <w:rFonts w:ascii="Times New Roman" w:hAnsi="Times New Roman"/>
          <w:kern w:val="0"/>
          <w:sz w:val="24"/>
          <w:szCs w:val="24"/>
        </w:rPr>
        <w:t>mitigating supply chain disruption risk [J]. International journal of production research</w:t>
      </w:r>
      <w:r w:rsidR="001D5486" w:rsidRPr="001D5486">
        <w:rPr>
          <w:rFonts w:ascii="Times New Roman" w:hAnsi="Times New Roman"/>
          <w:kern w:val="0"/>
          <w:sz w:val="24"/>
          <w:szCs w:val="24"/>
        </w:rPr>
        <w:t>，</w:t>
      </w:r>
      <w:r w:rsidR="001D5486" w:rsidRPr="001D5486">
        <w:rPr>
          <w:rFonts w:ascii="Times New Roman" w:hAnsi="Times New Roman"/>
          <w:kern w:val="0"/>
          <w:sz w:val="24"/>
          <w:szCs w:val="24"/>
        </w:rPr>
        <w:t>2019,57(4):1238-1249</w:t>
      </w:r>
      <w:r w:rsidR="001D5486">
        <w:rPr>
          <w:rFonts w:ascii="Times New Roman" w:hAnsi="Times New Roman" w:hint="eastAsia"/>
          <w:kern w:val="0"/>
          <w:sz w:val="24"/>
          <w:szCs w:val="24"/>
        </w:rPr>
        <w:t>.</w:t>
      </w:r>
      <w:r w:rsidR="001D5486" w:rsidRPr="001D5486">
        <w:rPr>
          <w:rFonts w:ascii="Times New Roman" w:hAnsi="Times New Roman"/>
          <w:kern w:val="0"/>
          <w:sz w:val="24"/>
          <w:szCs w:val="24"/>
        </w:rPr>
        <w:t xml:space="preserve"> </w:t>
      </w:r>
      <w:r w:rsidR="00BA1062" w:rsidRPr="00BA1062">
        <w:rPr>
          <w:rFonts w:ascii="Times New Roman" w:hAnsi="Times New Roman"/>
          <w:kern w:val="0"/>
          <w:sz w:val="24"/>
          <w:szCs w:val="24"/>
        </w:rPr>
        <w:t xml:space="preserve"> </w:t>
      </w:r>
    </w:p>
    <w:p w14:paraId="1F4ED2C2" w14:textId="5A45B183" w:rsidR="00BA1062" w:rsidRPr="00BA1062" w:rsidRDefault="00BA05A8" w:rsidP="00BA1062">
      <w:pPr>
        <w:rPr>
          <w:rFonts w:ascii="Times New Roman" w:hAnsi="Times New Roman"/>
          <w:kern w:val="0"/>
          <w:sz w:val="24"/>
          <w:szCs w:val="24"/>
        </w:rPr>
      </w:pPr>
      <w:r>
        <w:rPr>
          <w:rFonts w:ascii="Times New Roman" w:hAnsi="Times New Roman" w:hint="eastAsia"/>
          <w:kern w:val="0"/>
          <w:sz w:val="24"/>
          <w:szCs w:val="24"/>
        </w:rPr>
        <w:t>[</w:t>
      </w:r>
      <w:r w:rsidR="003A0C50">
        <w:rPr>
          <w:rFonts w:ascii="Times New Roman" w:hAnsi="Times New Roman"/>
          <w:kern w:val="0"/>
          <w:sz w:val="24"/>
          <w:szCs w:val="24"/>
        </w:rPr>
        <w:t>6</w:t>
      </w:r>
      <w:r>
        <w:rPr>
          <w:rFonts w:ascii="Times New Roman" w:hAnsi="Times New Roman"/>
          <w:kern w:val="0"/>
          <w:sz w:val="24"/>
          <w:szCs w:val="24"/>
        </w:rPr>
        <w:t xml:space="preserve">] </w:t>
      </w:r>
      <w:r w:rsidRPr="00BA05A8">
        <w:rPr>
          <w:rFonts w:ascii="Times New Roman" w:hAnsi="Times New Roman"/>
          <w:kern w:val="0"/>
          <w:sz w:val="24"/>
          <w:szCs w:val="24"/>
        </w:rPr>
        <w:t>Wang Jing, Chen Xi.  Research on manufacturer's risk response plan considering supply chain disruption risk [J].  Industrial Engineering and Management, 2019, 24(3): 27-34.</w:t>
      </w:r>
      <w:r w:rsidR="00BA1062" w:rsidRPr="00BA1062">
        <w:rPr>
          <w:rFonts w:ascii="Times New Roman" w:hAnsi="Times New Roman"/>
          <w:kern w:val="0"/>
          <w:sz w:val="24"/>
          <w:szCs w:val="24"/>
        </w:rPr>
        <w:t xml:space="preserve"> </w:t>
      </w:r>
    </w:p>
    <w:p w14:paraId="2DF80C82" w14:textId="2AD8FDE9" w:rsidR="00BA1062" w:rsidRPr="00BA1062" w:rsidRDefault="00BA05A8" w:rsidP="00BA1062">
      <w:pPr>
        <w:rPr>
          <w:rFonts w:ascii="Times New Roman" w:hAnsi="Times New Roman"/>
          <w:kern w:val="0"/>
          <w:sz w:val="24"/>
          <w:szCs w:val="24"/>
        </w:rPr>
      </w:pPr>
      <w:r>
        <w:rPr>
          <w:rFonts w:ascii="Times New Roman" w:hAnsi="Times New Roman" w:hint="eastAsia"/>
          <w:kern w:val="0"/>
          <w:sz w:val="24"/>
          <w:szCs w:val="24"/>
        </w:rPr>
        <w:t>[</w:t>
      </w:r>
      <w:r w:rsidR="003A0C50">
        <w:rPr>
          <w:rFonts w:ascii="Times New Roman" w:hAnsi="Times New Roman"/>
          <w:kern w:val="0"/>
          <w:sz w:val="24"/>
          <w:szCs w:val="24"/>
        </w:rPr>
        <w:t>7</w:t>
      </w:r>
      <w:r>
        <w:rPr>
          <w:rFonts w:ascii="Times New Roman" w:hAnsi="Times New Roman"/>
          <w:kern w:val="0"/>
          <w:sz w:val="24"/>
          <w:szCs w:val="24"/>
        </w:rPr>
        <w:t xml:space="preserve">] </w:t>
      </w:r>
      <w:r w:rsidR="00BA1062" w:rsidRPr="00BA1062">
        <w:rPr>
          <w:rFonts w:ascii="Times New Roman" w:hAnsi="Times New Roman"/>
          <w:kern w:val="0"/>
          <w:sz w:val="24"/>
          <w:szCs w:val="24"/>
        </w:rPr>
        <w:t>TANG C</w:t>
      </w:r>
      <w:r w:rsidR="001D5486">
        <w:rPr>
          <w:rFonts w:ascii="Times New Roman" w:hAnsi="Times New Roman"/>
          <w:kern w:val="0"/>
          <w:sz w:val="24"/>
          <w:szCs w:val="24"/>
        </w:rPr>
        <w:t xml:space="preserve"> </w:t>
      </w:r>
      <w:r w:rsidR="00BA1062" w:rsidRPr="00BA1062">
        <w:rPr>
          <w:rFonts w:ascii="Times New Roman" w:hAnsi="Times New Roman"/>
          <w:kern w:val="0"/>
          <w:sz w:val="24"/>
          <w:szCs w:val="24"/>
        </w:rPr>
        <w:t>S</w:t>
      </w:r>
      <w:r w:rsidR="001D5486">
        <w:rPr>
          <w:rFonts w:ascii="Times New Roman" w:hAnsi="Times New Roman"/>
          <w:kern w:val="0"/>
          <w:sz w:val="24"/>
          <w:szCs w:val="24"/>
        </w:rPr>
        <w:t xml:space="preserve">. </w:t>
      </w:r>
      <w:r w:rsidR="00BA1062" w:rsidRPr="00BA1062">
        <w:rPr>
          <w:rFonts w:ascii="Times New Roman" w:hAnsi="Times New Roman"/>
          <w:kern w:val="0"/>
          <w:sz w:val="24"/>
          <w:szCs w:val="24"/>
        </w:rPr>
        <w:t xml:space="preserve">Perspectives in supply chain risk management </w:t>
      </w:r>
      <w:r>
        <w:rPr>
          <w:rFonts w:ascii="Times New Roman" w:hAnsi="Times New Roman" w:hint="eastAsia"/>
          <w:kern w:val="0"/>
          <w:sz w:val="24"/>
          <w:szCs w:val="24"/>
        </w:rPr>
        <w:t>[</w:t>
      </w:r>
      <w:r>
        <w:rPr>
          <w:rFonts w:ascii="Times New Roman" w:hAnsi="Times New Roman"/>
          <w:kern w:val="0"/>
          <w:sz w:val="24"/>
          <w:szCs w:val="24"/>
        </w:rPr>
        <w:t>J]</w:t>
      </w:r>
      <w:r>
        <w:rPr>
          <w:rFonts w:ascii="Times New Roman" w:hAnsi="Times New Roman" w:hint="eastAsia"/>
          <w:kern w:val="0"/>
          <w:sz w:val="24"/>
          <w:szCs w:val="24"/>
        </w:rPr>
        <w:t>.</w:t>
      </w:r>
      <w:r w:rsidR="00BA1062" w:rsidRPr="00BA1062">
        <w:rPr>
          <w:rFonts w:ascii="Times New Roman" w:hAnsi="Times New Roman"/>
          <w:kern w:val="0"/>
          <w:sz w:val="24"/>
          <w:szCs w:val="24"/>
        </w:rPr>
        <w:t xml:space="preserve"> International journal of production economics</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2006</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103</w:t>
      </w:r>
      <w:r>
        <w:rPr>
          <w:rFonts w:ascii="Times New Roman" w:hAnsi="Times New Roman"/>
          <w:kern w:val="0"/>
          <w:sz w:val="24"/>
          <w:szCs w:val="24"/>
        </w:rPr>
        <w:t>(</w:t>
      </w:r>
      <w:r w:rsidR="00BA1062" w:rsidRPr="00BA1062">
        <w:rPr>
          <w:rFonts w:ascii="Times New Roman" w:hAnsi="Times New Roman"/>
          <w:kern w:val="0"/>
          <w:sz w:val="24"/>
          <w:szCs w:val="24"/>
        </w:rPr>
        <w:t>2)</w:t>
      </w:r>
      <w:r>
        <w:rPr>
          <w:rFonts w:ascii="Times New Roman" w:hAnsi="Times New Roman"/>
          <w:kern w:val="0"/>
          <w:sz w:val="24"/>
          <w:szCs w:val="24"/>
        </w:rPr>
        <w:t>:</w:t>
      </w:r>
      <w:r w:rsidR="00BA1062" w:rsidRPr="00BA1062">
        <w:rPr>
          <w:rFonts w:ascii="Times New Roman" w:hAnsi="Times New Roman"/>
          <w:kern w:val="0"/>
          <w:sz w:val="24"/>
          <w:szCs w:val="24"/>
        </w:rPr>
        <w:t>451</w:t>
      </w:r>
      <w:r>
        <w:rPr>
          <w:rFonts w:ascii="Times New Roman" w:hAnsi="Times New Roman" w:hint="eastAsia"/>
          <w:kern w:val="0"/>
          <w:sz w:val="24"/>
          <w:szCs w:val="24"/>
        </w:rPr>
        <w:t>-</w:t>
      </w:r>
      <w:r w:rsidR="00BA1062" w:rsidRPr="00BA1062">
        <w:rPr>
          <w:rFonts w:ascii="Times New Roman" w:hAnsi="Times New Roman"/>
          <w:kern w:val="0"/>
          <w:sz w:val="24"/>
          <w:szCs w:val="24"/>
        </w:rPr>
        <w:t>488</w:t>
      </w:r>
      <w:r w:rsidR="00BA1062" w:rsidRPr="00BA1062">
        <w:rPr>
          <w:rFonts w:ascii="Times New Roman" w:hAnsi="Times New Roman"/>
          <w:kern w:val="0"/>
          <w:sz w:val="24"/>
          <w:szCs w:val="24"/>
        </w:rPr>
        <w:t>．</w:t>
      </w:r>
    </w:p>
    <w:p w14:paraId="20049B44" w14:textId="2BF008C6" w:rsidR="00BA1062" w:rsidRPr="00BA1062" w:rsidRDefault="00027B85" w:rsidP="00BA1062">
      <w:pPr>
        <w:rPr>
          <w:rFonts w:ascii="Times New Roman" w:hAnsi="Times New Roman"/>
          <w:kern w:val="0"/>
          <w:sz w:val="24"/>
          <w:szCs w:val="24"/>
        </w:rPr>
      </w:pPr>
      <w:r>
        <w:rPr>
          <w:rFonts w:ascii="Times New Roman" w:hAnsi="Times New Roman" w:hint="eastAsia"/>
          <w:kern w:val="0"/>
          <w:sz w:val="24"/>
          <w:szCs w:val="24"/>
        </w:rPr>
        <w:t>[</w:t>
      </w:r>
      <w:r w:rsidR="003A0C50">
        <w:rPr>
          <w:rFonts w:ascii="Times New Roman" w:hAnsi="Times New Roman"/>
          <w:kern w:val="0"/>
          <w:sz w:val="24"/>
          <w:szCs w:val="24"/>
        </w:rPr>
        <w:t>8</w:t>
      </w:r>
      <w:r>
        <w:rPr>
          <w:rFonts w:ascii="Times New Roman" w:hAnsi="Times New Roman"/>
          <w:kern w:val="0"/>
          <w:sz w:val="24"/>
          <w:szCs w:val="24"/>
        </w:rPr>
        <w:t xml:space="preserve">] </w:t>
      </w:r>
      <w:r w:rsidR="00BA1062" w:rsidRPr="00BA1062">
        <w:rPr>
          <w:rFonts w:ascii="Times New Roman" w:hAnsi="Times New Roman"/>
          <w:kern w:val="0"/>
          <w:sz w:val="24"/>
          <w:szCs w:val="24"/>
        </w:rPr>
        <w:t>WU K J</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LIAO C J</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TSENG M L</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et al</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 xml:space="preserve">Toward sustainability: using big data to explore the decisive attributes of supply chain risks and uncertainties </w:t>
      </w:r>
      <w:r>
        <w:rPr>
          <w:rFonts w:ascii="Times New Roman" w:hAnsi="Times New Roman"/>
          <w:kern w:val="0"/>
          <w:sz w:val="24"/>
          <w:szCs w:val="24"/>
        </w:rPr>
        <w:t>[J</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Journal of cleaner production</w:t>
      </w:r>
      <w:r>
        <w:rPr>
          <w:rFonts w:ascii="Times New Roman" w:hAnsi="Times New Roman" w:hint="eastAsia"/>
          <w:kern w:val="0"/>
          <w:sz w:val="24"/>
          <w:szCs w:val="24"/>
        </w:rPr>
        <w:t>,</w:t>
      </w:r>
      <w:r w:rsidR="00BA1062" w:rsidRPr="00BA1062">
        <w:rPr>
          <w:rFonts w:ascii="Times New Roman" w:hAnsi="Times New Roman"/>
          <w:kern w:val="0"/>
          <w:sz w:val="24"/>
          <w:szCs w:val="24"/>
        </w:rPr>
        <w:t xml:space="preserve"> 2017</w:t>
      </w:r>
      <w:r>
        <w:rPr>
          <w:rFonts w:ascii="Times New Roman" w:hAnsi="Times New Roman" w:hint="eastAsia"/>
          <w:kern w:val="0"/>
          <w:sz w:val="24"/>
          <w:szCs w:val="24"/>
        </w:rPr>
        <w:t>,</w:t>
      </w:r>
      <w:r w:rsidR="00BA1062" w:rsidRPr="00BA1062">
        <w:rPr>
          <w:rFonts w:ascii="Times New Roman" w:hAnsi="Times New Roman"/>
          <w:kern w:val="0"/>
          <w:sz w:val="24"/>
          <w:szCs w:val="24"/>
        </w:rPr>
        <w:t>142 (2)</w:t>
      </w:r>
      <w:r>
        <w:rPr>
          <w:rFonts w:ascii="Times New Roman" w:hAnsi="Times New Roman"/>
          <w:kern w:val="0"/>
          <w:sz w:val="24"/>
          <w:szCs w:val="24"/>
        </w:rPr>
        <w:t>:</w:t>
      </w:r>
      <w:r w:rsidR="00BA1062" w:rsidRPr="00BA1062">
        <w:rPr>
          <w:rFonts w:ascii="Times New Roman" w:hAnsi="Times New Roman"/>
          <w:kern w:val="0"/>
          <w:sz w:val="24"/>
          <w:szCs w:val="24"/>
        </w:rPr>
        <w:t>663</w:t>
      </w:r>
      <w:r>
        <w:rPr>
          <w:rFonts w:ascii="Times New Roman" w:hAnsi="Times New Roman" w:hint="eastAsia"/>
          <w:kern w:val="0"/>
          <w:sz w:val="24"/>
          <w:szCs w:val="24"/>
        </w:rPr>
        <w:t>-</w:t>
      </w:r>
      <w:r w:rsidR="00BA1062" w:rsidRPr="00BA1062">
        <w:rPr>
          <w:rFonts w:ascii="Times New Roman" w:hAnsi="Times New Roman"/>
          <w:kern w:val="0"/>
          <w:sz w:val="24"/>
          <w:szCs w:val="24"/>
        </w:rPr>
        <w:t>676</w:t>
      </w:r>
      <w:r>
        <w:rPr>
          <w:rFonts w:ascii="Times New Roman" w:hAnsi="Times New Roman" w:hint="eastAsia"/>
          <w:kern w:val="0"/>
          <w:sz w:val="24"/>
          <w:szCs w:val="24"/>
        </w:rPr>
        <w:t>.</w:t>
      </w:r>
      <w:r w:rsidR="00BA1062" w:rsidRPr="00BA1062">
        <w:rPr>
          <w:rFonts w:ascii="Times New Roman" w:hAnsi="Times New Roman"/>
          <w:kern w:val="0"/>
          <w:sz w:val="24"/>
          <w:szCs w:val="24"/>
        </w:rPr>
        <w:t xml:space="preserve"> </w:t>
      </w:r>
    </w:p>
    <w:p w14:paraId="06E1C20B" w14:textId="73E490D3" w:rsidR="00BA1062" w:rsidRPr="00BA1062" w:rsidRDefault="00027B85" w:rsidP="00BA1062">
      <w:pPr>
        <w:rPr>
          <w:rFonts w:ascii="Times New Roman" w:hAnsi="Times New Roman"/>
          <w:kern w:val="0"/>
          <w:sz w:val="24"/>
          <w:szCs w:val="24"/>
        </w:rPr>
      </w:pPr>
      <w:r>
        <w:rPr>
          <w:rFonts w:ascii="Times New Roman" w:hAnsi="Times New Roman" w:hint="eastAsia"/>
          <w:kern w:val="0"/>
          <w:sz w:val="24"/>
          <w:szCs w:val="24"/>
        </w:rPr>
        <w:t>[</w:t>
      </w:r>
      <w:r w:rsidR="003A0C50">
        <w:rPr>
          <w:rFonts w:ascii="Times New Roman" w:hAnsi="Times New Roman"/>
          <w:kern w:val="0"/>
          <w:sz w:val="24"/>
          <w:szCs w:val="24"/>
        </w:rPr>
        <w:t>9</w:t>
      </w:r>
      <w:r>
        <w:rPr>
          <w:rFonts w:ascii="Times New Roman" w:hAnsi="Times New Roman"/>
          <w:kern w:val="0"/>
          <w:sz w:val="24"/>
          <w:szCs w:val="24"/>
        </w:rPr>
        <w:t>]</w:t>
      </w:r>
      <w:r w:rsidR="001D5486">
        <w:rPr>
          <w:rFonts w:ascii="Times New Roman" w:hAnsi="Times New Roman"/>
          <w:kern w:val="0"/>
          <w:sz w:val="24"/>
          <w:szCs w:val="24"/>
        </w:rPr>
        <w:t xml:space="preserve"> </w:t>
      </w:r>
      <w:r>
        <w:rPr>
          <w:rFonts w:ascii="Times New Roman" w:hAnsi="Times New Roman"/>
          <w:kern w:val="0"/>
          <w:sz w:val="24"/>
          <w:szCs w:val="24"/>
        </w:rPr>
        <w:t>HARIHAR</w:t>
      </w:r>
      <w:r w:rsidR="00BA1062" w:rsidRPr="00BA1062">
        <w:rPr>
          <w:rFonts w:ascii="Times New Roman" w:hAnsi="Times New Roman"/>
          <w:kern w:val="0"/>
          <w:sz w:val="24"/>
          <w:szCs w:val="24"/>
        </w:rPr>
        <w:t>AN</w:t>
      </w:r>
      <w:r>
        <w:rPr>
          <w:rFonts w:ascii="Times New Roman" w:hAnsi="Times New Roman"/>
          <w:kern w:val="0"/>
          <w:sz w:val="24"/>
          <w:szCs w:val="24"/>
        </w:rPr>
        <w:t>G</w:t>
      </w:r>
      <w:r w:rsidR="001D5486">
        <w:rPr>
          <w:rFonts w:ascii="Times New Roman" w:hAnsi="Times New Roman"/>
          <w:kern w:val="0"/>
          <w:sz w:val="24"/>
          <w:szCs w:val="24"/>
        </w:rPr>
        <w:t xml:space="preserve">, </w:t>
      </w:r>
      <w:r>
        <w:rPr>
          <w:rFonts w:ascii="Times New Roman" w:hAnsi="Times New Roman"/>
          <w:kern w:val="0"/>
          <w:sz w:val="24"/>
          <w:szCs w:val="24"/>
        </w:rPr>
        <w:t>SURESHP</w:t>
      </w:r>
      <w:r w:rsidR="001D5486">
        <w:rPr>
          <w:rFonts w:ascii="Times New Roman" w:hAnsi="Times New Roman" w:hint="eastAsia"/>
          <w:kern w:val="0"/>
          <w:sz w:val="24"/>
          <w:szCs w:val="24"/>
        </w:rPr>
        <w:t>,</w:t>
      </w:r>
      <w:r w:rsidR="001D5486">
        <w:rPr>
          <w:rFonts w:ascii="Times New Roman" w:hAnsi="Times New Roman"/>
          <w:kern w:val="0"/>
          <w:sz w:val="24"/>
          <w:szCs w:val="24"/>
        </w:rPr>
        <w:t xml:space="preserve"> </w:t>
      </w:r>
      <w:r>
        <w:rPr>
          <w:rFonts w:ascii="Times New Roman" w:hAnsi="Times New Roman" w:hint="eastAsia"/>
          <w:kern w:val="0"/>
          <w:sz w:val="24"/>
          <w:szCs w:val="24"/>
        </w:rPr>
        <w:t>NAGAR</w:t>
      </w:r>
      <w:r w:rsidR="00BA1062" w:rsidRPr="00BA1062">
        <w:rPr>
          <w:rFonts w:ascii="Times New Roman" w:hAnsi="Times New Roman"/>
          <w:kern w:val="0"/>
          <w:sz w:val="24"/>
          <w:szCs w:val="24"/>
        </w:rPr>
        <w:t>AJAN S</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Supply chain risk mitigation strategies and its performance of SMEs</w:t>
      </w:r>
      <w:r>
        <w:rPr>
          <w:rFonts w:ascii="Times New Roman" w:hAnsi="Times New Roman"/>
          <w:kern w:val="0"/>
          <w:sz w:val="24"/>
          <w:szCs w:val="24"/>
        </w:rPr>
        <w:t xml:space="preserve"> </w:t>
      </w:r>
      <w:r>
        <w:rPr>
          <w:rFonts w:ascii="Times New Roman" w:hAnsi="Times New Roman" w:hint="eastAsia"/>
          <w:kern w:val="0"/>
          <w:sz w:val="24"/>
          <w:szCs w:val="24"/>
        </w:rPr>
        <w:t>[</w:t>
      </w:r>
      <w:r>
        <w:rPr>
          <w:rFonts w:ascii="Times New Roman" w:hAnsi="Times New Roman"/>
          <w:kern w:val="0"/>
          <w:sz w:val="24"/>
          <w:szCs w:val="24"/>
        </w:rPr>
        <w:t>J]</w:t>
      </w:r>
      <w:r>
        <w:rPr>
          <w:rFonts w:ascii="Times New Roman" w:hAnsi="Times New Roman" w:hint="eastAsia"/>
          <w:kern w:val="0"/>
          <w:sz w:val="24"/>
          <w:szCs w:val="24"/>
        </w:rPr>
        <w:t>.</w:t>
      </w:r>
      <w:r w:rsidR="00BA1062" w:rsidRPr="00BA1062">
        <w:rPr>
          <w:rFonts w:ascii="Times New Roman" w:hAnsi="Times New Roman"/>
          <w:kern w:val="0"/>
          <w:sz w:val="24"/>
          <w:szCs w:val="24"/>
        </w:rPr>
        <w:t xml:space="preserve"> International journal of pure and applied mathematics</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2018</w:t>
      </w:r>
      <w:r>
        <w:rPr>
          <w:rFonts w:ascii="Times New Roman" w:hAnsi="Times New Roman" w:hint="eastAsia"/>
          <w:kern w:val="0"/>
          <w:sz w:val="24"/>
          <w:szCs w:val="24"/>
        </w:rPr>
        <w:t>,</w:t>
      </w:r>
      <w:r>
        <w:rPr>
          <w:rFonts w:ascii="Times New Roman" w:hAnsi="Times New Roman"/>
          <w:kern w:val="0"/>
          <w:sz w:val="24"/>
          <w:szCs w:val="24"/>
        </w:rPr>
        <w:t xml:space="preserve"> </w:t>
      </w:r>
      <w:r w:rsidR="00BA1062" w:rsidRPr="00BA1062">
        <w:rPr>
          <w:rFonts w:ascii="Times New Roman" w:hAnsi="Times New Roman"/>
          <w:kern w:val="0"/>
          <w:sz w:val="24"/>
          <w:szCs w:val="24"/>
        </w:rPr>
        <w:t>119 (5)</w:t>
      </w:r>
      <w:r w:rsidR="001D5486">
        <w:rPr>
          <w:rFonts w:ascii="Times New Roman" w:hAnsi="Times New Roman"/>
          <w:kern w:val="0"/>
          <w:sz w:val="24"/>
          <w:szCs w:val="24"/>
        </w:rPr>
        <w:t>:</w:t>
      </w:r>
      <w:r w:rsidR="00BA1062" w:rsidRPr="00BA1062">
        <w:rPr>
          <w:rFonts w:ascii="Times New Roman" w:hAnsi="Times New Roman"/>
          <w:kern w:val="0"/>
          <w:sz w:val="24"/>
          <w:szCs w:val="24"/>
        </w:rPr>
        <w:t>741</w:t>
      </w:r>
      <w:r>
        <w:rPr>
          <w:rFonts w:ascii="Times New Roman" w:hAnsi="Times New Roman" w:hint="eastAsia"/>
          <w:kern w:val="0"/>
          <w:sz w:val="24"/>
          <w:szCs w:val="24"/>
        </w:rPr>
        <w:t>-</w:t>
      </w:r>
      <w:r w:rsidR="00BA1062" w:rsidRPr="00BA1062">
        <w:rPr>
          <w:rFonts w:ascii="Times New Roman" w:hAnsi="Times New Roman"/>
          <w:kern w:val="0"/>
          <w:sz w:val="24"/>
          <w:szCs w:val="24"/>
        </w:rPr>
        <w:t>749</w:t>
      </w:r>
      <w:r>
        <w:rPr>
          <w:rFonts w:ascii="Times New Roman" w:hAnsi="Times New Roman" w:hint="eastAsia"/>
          <w:kern w:val="0"/>
          <w:sz w:val="24"/>
          <w:szCs w:val="24"/>
        </w:rPr>
        <w:t>.</w:t>
      </w:r>
    </w:p>
    <w:p w14:paraId="1DDDCE14" w14:textId="59C40E6A" w:rsidR="00BA1062" w:rsidRPr="00BA1062" w:rsidRDefault="00BA1062" w:rsidP="00BA1062">
      <w:pPr>
        <w:rPr>
          <w:rFonts w:ascii="Times New Roman" w:hAnsi="Times New Roman"/>
          <w:kern w:val="0"/>
          <w:sz w:val="24"/>
          <w:szCs w:val="24"/>
        </w:rPr>
      </w:pPr>
      <w:r w:rsidRPr="00BA1062">
        <w:rPr>
          <w:rFonts w:ascii="Times New Roman" w:hAnsi="Times New Roman"/>
          <w:kern w:val="0"/>
          <w:sz w:val="24"/>
          <w:szCs w:val="24"/>
        </w:rPr>
        <w:t>[</w:t>
      </w:r>
      <w:r w:rsidR="003A0C50">
        <w:rPr>
          <w:rFonts w:ascii="Times New Roman" w:hAnsi="Times New Roman"/>
          <w:kern w:val="0"/>
          <w:sz w:val="24"/>
          <w:szCs w:val="24"/>
        </w:rPr>
        <w:t>10</w:t>
      </w:r>
      <w:r w:rsidRPr="00BA1062">
        <w:rPr>
          <w:rFonts w:ascii="Times New Roman" w:hAnsi="Times New Roman"/>
          <w:kern w:val="0"/>
          <w:sz w:val="24"/>
          <w:szCs w:val="24"/>
        </w:rPr>
        <w:t>]</w:t>
      </w:r>
      <w:r w:rsidR="00027B85">
        <w:rPr>
          <w:rFonts w:ascii="Times New Roman" w:hAnsi="Times New Roman"/>
          <w:kern w:val="0"/>
          <w:sz w:val="24"/>
          <w:szCs w:val="24"/>
        </w:rPr>
        <w:t xml:space="preserve"> </w:t>
      </w:r>
      <w:r w:rsidRPr="00BA1062">
        <w:rPr>
          <w:rFonts w:ascii="Times New Roman" w:hAnsi="Times New Roman"/>
          <w:kern w:val="0"/>
          <w:sz w:val="24"/>
          <w:szCs w:val="24"/>
        </w:rPr>
        <w:t xml:space="preserve">Christopher M, Peck H. Building the resilient supply chain [J]. </w:t>
      </w:r>
      <w:r w:rsidR="00027B85">
        <w:rPr>
          <w:rFonts w:ascii="Times New Roman" w:hAnsi="Times New Roman"/>
          <w:kern w:val="0"/>
          <w:sz w:val="24"/>
          <w:szCs w:val="24"/>
        </w:rPr>
        <w:t>International</w:t>
      </w:r>
      <w:r w:rsidRPr="00BA1062">
        <w:rPr>
          <w:rFonts w:ascii="Times New Roman" w:hAnsi="Times New Roman"/>
          <w:kern w:val="0"/>
          <w:sz w:val="24"/>
          <w:szCs w:val="24"/>
        </w:rPr>
        <w:t xml:space="preserve"> journal of Logistics Management,2004,15(2):1</w:t>
      </w:r>
      <w:r w:rsidR="00027B85">
        <w:rPr>
          <w:rFonts w:ascii="Times New Roman" w:hAnsi="Times New Roman" w:hint="eastAsia"/>
          <w:kern w:val="0"/>
          <w:sz w:val="24"/>
          <w:szCs w:val="24"/>
        </w:rPr>
        <w:t>-</w:t>
      </w:r>
      <w:r w:rsidRPr="00BA1062">
        <w:rPr>
          <w:rFonts w:ascii="Times New Roman" w:hAnsi="Times New Roman"/>
          <w:kern w:val="0"/>
          <w:sz w:val="24"/>
          <w:szCs w:val="24"/>
        </w:rPr>
        <w:t>14</w:t>
      </w:r>
    </w:p>
    <w:p w14:paraId="13DBDFC5" w14:textId="371C9850" w:rsidR="00027B85" w:rsidRDefault="00027B85" w:rsidP="00BA1062">
      <w:pPr>
        <w:rPr>
          <w:rFonts w:ascii="Times New Roman" w:hAnsi="Times New Roman"/>
          <w:kern w:val="0"/>
          <w:sz w:val="24"/>
          <w:szCs w:val="24"/>
        </w:rPr>
      </w:pPr>
      <w:r w:rsidRPr="00027B85">
        <w:rPr>
          <w:rFonts w:ascii="Times New Roman" w:hAnsi="Times New Roman"/>
          <w:kern w:val="0"/>
          <w:sz w:val="24"/>
          <w:szCs w:val="24"/>
        </w:rPr>
        <w:t>[</w:t>
      </w:r>
      <w:r w:rsidR="003A0C50">
        <w:rPr>
          <w:rFonts w:ascii="Times New Roman" w:hAnsi="Times New Roman"/>
          <w:kern w:val="0"/>
          <w:sz w:val="24"/>
          <w:szCs w:val="24"/>
        </w:rPr>
        <w:t>11</w:t>
      </w:r>
      <w:r w:rsidRPr="00027B85">
        <w:rPr>
          <w:rFonts w:ascii="Times New Roman" w:hAnsi="Times New Roman"/>
          <w:kern w:val="0"/>
          <w:sz w:val="24"/>
          <w:szCs w:val="24"/>
        </w:rPr>
        <w:t xml:space="preserve">] Zhu </w:t>
      </w:r>
      <w:proofErr w:type="spellStart"/>
      <w:r w:rsidRPr="00027B85">
        <w:rPr>
          <w:rFonts w:ascii="Times New Roman" w:hAnsi="Times New Roman"/>
          <w:kern w:val="0"/>
          <w:sz w:val="24"/>
          <w:szCs w:val="24"/>
        </w:rPr>
        <w:t>Xinqiu</w:t>
      </w:r>
      <w:proofErr w:type="spellEnd"/>
      <w:r w:rsidRPr="00027B85">
        <w:rPr>
          <w:rFonts w:ascii="Times New Roman" w:hAnsi="Times New Roman"/>
          <w:kern w:val="0"/>
          <w:sz w:val="24"/>
          <w:szCs w:val="24"/>
        </w:rPr>
        <w:t>. Analysis of the impact of emergencies on the supply chain [[J]. Logistics Engineering and Management, 2014, 36(04): 61-64.</w:t>
      </w:r>
      <w:r w:rsidRPr="00027B85">
        <w:rPr>
          <w:rFonts w:ascii="Times New Roman" w:hAnsi="Times New Roman"/>
          <w:kern w:val="0"/>
          <w:sz w:val="24"/>
          <w:szCs w:val="24"/>
        </w:rPr>
        <w:t xml:space="preserve"> </w:t>
      </w:r>
    </w:p>
    <w:p w14:paraId="2E9923C0" w14:textId="0C535F04" w:rsidR="00BA1062" w:rsidRPr="00BA1062" w:rsidRDefault="00BA1062" w:rsidP="00BA1062">
      <w:pPr>
        <w:rPr>
          <w:rFonts w:ascii="Times New Roman" w:hAnsi="Times New Roman"/>
          <w:kern w:val="0"/>
          <w:sz w:val="24"/>
          <w:szCs w:val="24"/>
        </w:rPr>
      </w:pPr>
      <w:r w:rsidRPr="00BA1062">
        <w:rPr>
          <w:rFonts w:ascii="Times New Roman" w:hAnsi="Times New Roman"/>
          <w:kern w:val="0"/>
          <w:sz w:val="24"/>
          <w:szCs w:val="24"/>
        </w:rPr>
        <w:t>[</w:t>
      </w:r>
      <w:r w:rsidR="003A0C50">
        <w:rPr>
          <w:rFonts w:ascii="Times New Roman" w:hAnsi="Times New Roman"/>
          <w:kern w:val="0"/>
          <w:sz w:val="24"/>
          <w:szCs w:val="24"/>
        </w:rPr>
        <w:t>12</w:t>
      </w:r>
      <w:r w:rsidRPr="00BA1062">
        <w:rPr>
          <w:rFonts w:ascii="Times New Roman" w:hAnsi="Times New Roman"/>
          <w:kern w:val="0"/>
          <w:sz w:val="24"/>
          <w:szCs w:val="24"/>
        </w:rPr>
        <w:t xml:space="preserve">] </w:t>
      </w:r>
      <w:proofErr w:type="spellStart"/>
      <w:r w:rsidRPr="00BA1062">
        <w:rPr>
          <w:rFonts w:ascii="Times New Roman" w:hAnsi="Times New Roman"/>
          <w:kern w:val="0"/>
          <w:sz w:val="24"/>
          <w:szCs w:val="24"/>
        </w:rPr>
        <w:t>Tukamuhabwa</w:t>
      </w:r>
      <w:proofErr w:type="spellEnd"/>
      <w:r w:rsidRPr="00BA1062">
        <w:rPr>
          <w:rFonts w:ascii="Times New Roman" w:hAnsi="Times New Roman"/>
          <w:kern w:val="0"/>
          <w:sz w:val="24"/>
          <w:szCs w:val="24"/>
        </w:rPr>
        <w:t xml:space="preserve"> B R, </w:t>
      </w:r>
      <w:proofErr w:type="spellStart"/>
      <w:r w:rsidRPr="00BA1062">
        <w:rPr>
          <w:rFonts w:ascii="Times New Roman" w:hAnsi="Times New Roman"/>
          <w:kern w:val="0"/>
          <w:sz w:val="24"/>
          <w:szCs w:val="24"/>
        </w:rPr>
        <w:t>Setvenson</w:t>
      </w:r>
      <w:proofErr w:type="spellEnd"/>
      <w:r w:rsidRPr="00BA1062">
        <w:rPr>
          <w:rFonts w:ascii="Times New Roman" w:hAnsi="Times New Roman"/>
          <w:kern w:val="0"/>
          <w:sz w:val="24"/>
          <w:szCs w:val="24"/>
        </w:rPr>
        <w:t xml:space="preserve"> M, Busby J, et al. Supply chain resilience: definition, review and theoretical foundations for further study [J].</w:t>
      </w:r>
      <w:r w:rsidR="009917DE">
        <w:rPr>
          <w:rFonts w:ascii="Times New Roman" w:hAnsi="Times New Roman"/>
          <w:kern w:val="0"/>
          <w:sz w:val="24"/>
          <w:szCs w:val="24"/>
        </w:rPr>
        <w:t xml:space="preserve"> </w:t>
      </w:r>
      <w:proofErr w:type="gramStart"/>
      <w:r w:rsidRPr="00BA1062">
        <w:rPr>
          <w:rFonts w:ascii="Times New Roman" w:hAnsi="Times New Roman"/>
          <w:kern w:val="0"/>
          <w:sz w:val="24"/>
          <w:szCs w:val="24"/>
        </w:rPr>
        <w:t>International</w:t>
      </w:r>
      <w:proofErr w:type="gramEnd"/>
      <w:r w:rsidRPr="00BA1062">
        <w:rPr>
          <w:rFonts w:ascii="Times New Roman" w:hAnsi="Times New Roman"/>
          <w:kern w:val="0"/>
          <w:sz w:val="24"/>
          <w:szCs w:val="24"/>
        </w:rPr>
        <w:t xml:space="preserve"> </w:t>
      </w:r>
      <w:r w:rsidR="00027B85">
        <w:rPr>
          <w:rFonts w:ascii="Times New Roman" w:hAnsi="Times New Roman"/>
          <w:kern w:val="0"/>
          <w:sz w:val="24"/>
          <w:szCs w:val="24"/>
        </w:rPr>
        <w:t xml:space="preserve"> </w:t>
      </w:r>
      <w:r w:rsidRPr="00BA1062">
        <w:rPr>
          <w:rFonts w:ascii="Times New Roman" w:hAnsi="Times New Roman"/>
          <w:kern w:val="0"/>
          <w:sz w:val="24"/>
          <w:szCs w:val="24"/>
        </w:rPr>
        <w:t>Journal of Production Research,2015,53(18):5592-5623.</w:t>
      </w:r>
    </w:p>
    <w:p w14:paraId="43FD565D" w14:textId="79CB1E75" w:rsidR="00BA1062" w:rsidRPr="00BA1062" w:rsidRDefault="00BA1062" w:rsidP="00BA1062">
      <w:pPr>
        <w:rPr>
          <w:rFonts w:ascii="Times New Roman" w:hAnsi="Times New Roman"/>
          <w:kern w:val="0"/>
          <w:sz w:val="24"/>
          <w:szCs w:val="24"/>
        </w:rPr>
      </w:pPr>
      <w:r w:rsidRPr="00BA1062">
        <w:rPr>
          <w:rFonts w:ascii="Times New Roman" w:hAnsi="Times New Roman"/>
          <w:kern w:val="0"/>
          <w:sz w:val="24"/>
          <w:szCs w:val="24"/>
        </w:rPr>
        <w:t>[</w:t>
      </w:r>
      <w:r w:rsidR="003A0C50">
        <w:rPr>
          <w:rFonts w:ascii="Times New Roman" w:hAnsi="Times New Roman"/>
          <w:kern w:val="0"/>
          <w:sz w:val="24"/>
          <w:szCs w:val="24"/>
        </w:rPr>
        <w:t>13</w:t>
      </w:r>
      <w:r w:rsidRPr="00BA1062">
        <w:rPr>
          <w:rFonts w:ascii="Times New Roman" w:hAnsi="Times New Roman"/>
          <w:kern w:val="0"/>
          <w:sz w:val="24"/>
          <w:szCs w:val="24"/>
        </w:rPr>
        <w:t xml:space="preserve">] </w:t>
      </w:r>
      <w:proofErr w:type="spellStart"/>
      <w:r w:rsidRPr="00BA1062">
        <w:rPr>
          <w:rFonts w:ascii="Times New Roman" w:hAnsi="Times New Roman"/>
          <w:kern w:val="0"/>
          <w:sz w:val="24"/>
          <w:szCs w:val="24"/>
        </w:rPr>
        <w:t>Fiksel</w:t>
      </w:r>
      <w:proofErr w:type="spellEnd"/>
      <w:r w:rsidRPr="00BA1062">
        <w:rPr>
          <w:rFonts w:ascii="Times New Roman" w:hAnsi="Times New Roman"/>
          <w:kern w:val="0"/>
          <w:sz w:val="24"/>
          <w:szCs w:val="24"/>
        </w:rPr>
        <w:t xml:space="preserve"> J, </w:t>
      </w:r>
      <w:proofErr w:type="spellStart"/>
      <w:r w:rsidRPr="00BA1062">
        <w:rPr>
          <w:rFonts w:ascii="Times New Roman" w:hAnsi="Times New Roman"/>
          <w:kern w:val="0"/>
          <w:sz w:val="24"/>
          <w:szCs w:val="24"/>
        </w:rPr>
        <w:t>Polyviou</w:t>
      </w:r>
      <w:proofErr w:type="spellEnd"/>
      <w:r w:rsidRPr="00BA1062">
        <w:rPr>
          <w:rFonts w:ascii="Times New Roman" w:hAnsi="Times New Roman"/>
          <w:kern w:val="0"/>
          <w:sz w:val="24"/>
          <w:szCs w:val="24"/>
        </w:rPr>
        <w:t xml:space="preserve"> M, Croxton K L, et al. From risk to resilience: Learning to deal with disruption [J]. MIT Sloan </w:t>
      </w:r>
      <w:r w:rsidR="009917DE">
        <w:rPr>
          <w:rFonts w:ascii="Times New Roman" w:hAnsi="Times New Roman"/>
          <w:kern w:val="0"/>
          <w:sz w:val="24"/>
          <w:szCs w:val="24"/>
        </w:rPr>
        <w:t>M</w:t>
      </w:r>
      <w:r w:rsidRPr="00BA1062">
        <w:rPr>
          <w:rFonts w:ascii="Times New Roman" w:hAnsi="Times New Roman"/>
          <w:kern w:val="0"/>
          <w:sz w:val="24"/>
          <w:szCs w:val="24"/>
        </w:rPr>
        <w:t>anagement Review,2015,56(2):79-86.</w:t>
      </w:r>
    </w:p>
    <w:p w14:paraId="68E710EA" w14:textId="0C9C1C24" w:rsidR="00BA1062" w:rsidRPr="00BA1062" w:rsidRDefault="00BA1062" w:rsidP="00BA1062">
      <w:pPr>
        <w:rPr>
          <w:rFonts w:ascii="Times New Roman" w:hAnsi="Times New Roman"/>
          <w:kern w:val="0"/>
          <w:sz w:val="24"/>
          <w:szCs w:val="24"/>
        </w:rPr>
      </w:pPr>
      <w:r w:rsidRPr="00BA1062">
        <w:rPr>
          <w:rFonts w:ascii="Times New Roman" w:hAnsi="Times New Roman"/>
          <w:kern w:val="0"/>
          <w:sz w:val="24"/>
          <w:szCs w:val="24"/>
        </w:rPr>
        <w:t>[</w:t>
      </w:r>
      <w:r w:rsidR="003A0C50">
        <w:rPr>
          <w:rFonts w:ascii="Times New Roman" w:hAnsi="Times New Roman"/>
          <w:kern w:val="0"/>
          <w:sz w:val="24"/>
          <w:szCs w:val="24"/>
        </w:rPr>
        <w:t>14</w:t>
      </w:r>
      <w:r w:rsidRPr="00BA1062">
        <w:rPr>
          <w:rFonts w:ascii="Times New Roman" w:hAnsi="Times New Roman"/>
          <w:kern w:val="0"/>
          <w:sz w:val="24"/>
          <w:szCs w:val="24"/>
        </w:rPr>
        <w:t>] Hohenstein N,</w:t>
      </w:r>
      <w:r w:rsidR="009917DE">
        <w:rPr>
          <w:rFonts w:ascii="Times New Roman" w:hAnsi="Times New Roman"/>
          <w:kern w:val="0"/>
          <w:sz w:val="24"/>
          <w:szCs w:val="24"/>
        </w:rPr>
        <w:t xml:space="preserve"> </w:t>
      </w:r>
      <w:r w:rsidRPr="00BA1062">
        <w:rPr>
          <w:rFonts w:ascii="Times New Roman" w:hAnsi="Times New Roman"/>
          <w:kern w:val="0"/>
          <w:sz w:val="24"/>
          <w:szCs w:val="24"/>
        </w:rPr>
        <w:t>Feisel E,</w:t>
      </w:r>
      <w:r w:rsidR="009917DE">
        <w:rPr>
          <w:rFonts w:ascii="Times New Roman" w:hAnsi="Times New Roman"/>
          <w:kern w:val="0"/>
          <w:sz w:val="24"/>
          <w:szCs w:val="24"/>
        </w:rPr>
        <w:t xml:space="preserve"> </w:t>
      </w:r>
      <w:r w:rsidRPr="00BA1062">
        <w:rPr>
          <w:rFonts w:ascii="Times New Roman" w:hAnsi="Times New Roman"/>
          <w:kern w:val="0"/>
          <w:sz w:val="24"/>
          <w:szCs w:val="24"/>
        </w:rPr>
        <w:t>Hartmann E</w:t>
      </w:r>
      <w:r w:rsidR="009917DE">
        <w:rPr>
          <w:rFonts w:ascii="Times New Roman" w:hAnsi="Times New Roman"/>
          <w:kern w:val="0"/>
          <w:sz w:val="24"/>
          <w:szCs w:val="24"/>
        </w:rPr>
        <w:t xml:space="preserve"> </w:t>
      </w:r>
      <w:r w:rsidRPr="00BA1062">
        <w:rPr>
          <w:rFonts w:ascii="Times New Roman" w:hAnsi="Times New Roman"/>
          <w:kern w:val="0"/>
          <w:sz w:val="24"/>
          <w:szCs w:val="24"/>
        </w:rPr>
        <w:t>et a1.</w:t>
      </w:r>
      <w:r w:rsidR="009917DE">
        <w:rPr>
          <w:rFonts w:ascii="Times New Roman" w:hAnsi="Times New Roman"/>
          <w:kern w:val="0"/>
          <w:sz w:val="24"/>
          <w:szCs w:val="24"/>
        </w:rPr>
        <w:t xml:space="preserve"> </w:t>
      </w:r>
      <w:r w:rsidRPr="00BA1062">
        <w:rPr>
          <w:rFonts w:ascii="Times New Roman" w:hAnsi="Times New Roman"/>
          <w:kern w:val="0"/>
          <w:sz w:val="24"/>
          <w:szCs w:val="24"/>
        </w:rPr>
        <w:t>Research on the phenomenon of supply chain resilience [J].</w:t>
      </w:r>
      <w:r w:rsidR="009917DE">
        <w:rPr>
          <w:rFonts w:ascii="Times New Roman" w:hAnsi="Times New Roman"/>
          <w:kern w:val="0"/>
          <w:sz w:val="24"/>
          <w:szCs w:val="24"/>
        </w:rPr>
        <w:t xml:space="preserve"> </w:t>
      </w:r>
      <w:r w:rsidRPr="00BA1062">
        <w:rPr>
          <w:rFonts w:ascii="Times New Roman" w:hAnsi="Times New Roman"/>
          <w:kern w:val="0"/>
          <w:sz w:val="24"/>
          <w:szCs w:val="24"/>
        </w:rPr>
        <w:t xml:space="preserve">International </w:t>
      </w:r>
      <w:r w:rsidR="009917DE">
        <w:rPr>
          <w:rFonts w:ascii="Times New Roman" w:hAnsi="Times New Roman"/>
          <w:kern w:val="0"/>
          <w:sz w:val="24"/>
          <w:szCs w:val="24"/>
        </w:rPr>
        <w:t>J</w:t>
      </w:r>
      <w:r w:rsidRPr="00BA1062">
        <w:rPr>
          <w:rFonts w:ascii="Times New Roman" w:hAnsi="Times New Roman"/>
          <w:kern w:val="0"/>
          <w:sz w:val="24"/>
          <w:szCs w:val="24"/>
        </w:rPr>
        <w:t xml:space="preserve">ournal of </w:t>
      </w:r>
      <w:r w:rsidR="009917DE">
        <w:rPr>
          <w:rFonts w:ascii="Times New Roman" w:hAnsi="Times New Roman"/>
          <w:kern w:val="0"/>
          <w:sz w:val="24"/>
          <w:szCs w:val="24"/>
        </w:rPr>
        <w:t>P</w:t>
      </w:r>
      <w:r w:rsidRPr="00BA1062">
        <w:rPr>
          <w:rFonts w:ascii="Times New Roman" w:hAnsi="Times New Roman"/>
          <w:kern w:val="0"/>
          <w:sz w:val="24"/>
          <w:szCs w:val="24"/>
        </w:rPr>
        <w:t>hysical</w:t>
      </w:r>
      <w:r w:rsidR="009917DE">
        <w:rPr>
          <w:rFonts w:ascii="Times New Roman" w:hAnsi="Times New Roman"/>
          <w:kern w:val="0"/>
          <w:sz w:val="24"/>
          <w:szCs w:val="24"/>
        </w:rPr>
        <w:t xml:space="preserve"> D</w:t>
      </w:r>
      <w:r w:rsidRPr="00BA1062">
        <w:rPr>
          <w:rFonts w:ascii="Times New Roman" w:hAnsi="Times New Roman"/>
          <w:kern w:val="0"/>
          <w:sz w:val="24"/>
          <w:szCs w:val="24"/>
        </w:rPr>
        <w:t>istribution</w:t>
      </w:r>
      <w:r w:rsidR="009917DE">
        <w:rPr>
          <w:rFonts w:ascii="Times New Roman" w:hAnsi="Times New Roman"/>
          <w:kern w:val="0"/>
          <w:sz w:val="24"/>
          <w:szCs w:val="24"/>
        </w:rPr>
        <w:t xml:space="preserve"> </w:t>
      </w:r>
      <w:r w:rsidRPr="00BA1062">
        <w:rPr>
          <w:rFonts w:ascii="Times New Roman" w:hAnsi="Times New Roman"/>
          <w:kern w:val="0"/>
          <w:sz w:val="24"/>
          <w:szCs w:val="24"/>
        </w:rPr>
        <w:t>&amp;</w:t>
      </w:r>
      <w:r w:rsidR="009917DE">
        <w:rPr>
          <w:rFonts w:ascii="Times New Roman" w:hAnsi="Times New Roman"/>
          <w:kern w:val="0"/>
          <w:sz w:val="24"/>
          <w:szCs w:val="24"/>
        </w:rPr>
        <w:t xml:space="preserve"> L</w:t>
      </w:r>
      <w:r w:rsidRPr="00BA1062">
        <w:rPr>
          <w:rFonts w:ascii="Times New Roman" w:hAnsi="Times New Roman"/>
          <w:kern w:val="0"/>
          <w:sz w:val="24"/>
          <w:szCs w:val="24"/>
        </w:rPr>
        <w:t xml:space="preserve">ogistics </w:t>
      </w:r>
      <w:r w:rsidR="009917DE">
        <w:rPr>
          <w:rFonts w:ascii="Times New Roman" w:hAnsi="Times New Roman"/>
          <w:kern w:val="0"/>
          <w:sz w:val="24"/>
          <w:szCs w:val="24"/>
        </w:rPr>
        <w:t>M</w:t>
      </w:r>
      <w:r w:rsidRPr="00BA1062">
        <w:rPr>
          <w:rFonts w:ascii="Times New Roman" w:hAnsi="Times New Roman"/>
          <w:kern w:val="0"/>
          <w:sz w:val="24"/>
          <w:szCs w:val="24"/>
        </w:rPr>
        <w:t>anagement,2015,45(1/2): 90-117.</w:t>
      </w:r>
    </w:p>
    <w:p w14:paraId="0380C6C4" w14:textId="5D4D7078" w:rsidR="00BA1062" w:rsidRPr="00BA1062" w:rsidRDefault="00BA1062" w:rsidP="00BA1062">
      <w:pPr>
        <w:rPr>
          <w:rFonts w:ascii="Times New Roman" w:hAnsi="Times New Roman"/>
          <w:kern w:val="0"/>
          <w:sz w:val="24"/>
          <w:szCs w:val="24"/>
        </w:rPr>
      </w:pPr>
      <w:r w:rsidRPr="00BA1062">
        <w:rPr>
          <w:rFonts w:ascii="Times New Roman" w:hAnsi="Times New Roman"/>
          <w:kern w:val="0"/>
          <w:sz w:val="24"/>
          <w:szCs w:val="24"/>
        </w:rPr>
        <w:t>[</w:t>
      </w:r>
      <w:r w:rsidR="003A0C50">
        <w:rPr>
          <w:rFonts w:ascii="Times New Roman" w:hAnsi="Times New Roman"/>
          <w:kern w:val="0"/>
          <w:sz w:val="24"/>
          <w:szCs w:val="24"/>
        </w:rPr>
        <w:t>15</w:t>
      </w:r>
      <w:r w:rsidRPr="00BA1062">
        <w:rPr>
          <w:rFonts w:ascii="Times New Roman" w:hAnsi="Times New Roman"/>
          <w:kern w:val="0"/>
          <w:sz w:val="24"/>
          <w:szCs w:val="24"/>
        </w:rPr>
        <w:t xml:space="preserve">] Ambulkar S, Blackhurst J, Grawe S J, et al. Firm's resilience to supply chain </w:t>
      </w:r>
      <w:r w:rsidRPr="00BA1062">
        <w:rPr>
          <w:rFonts w:ascii="Times New Roman" w:hAnsi="Times New Roman"/>
          <w:kern w:val="0"/>
          <w:sz w:val="24"/>
          <w:szCs w:val="24"/>
        </w:rPr>
        <w:lastRenderedPageBreak/>
        <w:t>disruptions: Scale development and empirical examination[J]. Journal of Operations Management, 2015, 33(1):111-122.</w:t>
      </w:r>
    </w:p>
    <w:p w14:paraId="1AE176FE" w14:textId="7E55F3F0" w:rsidR="00787B54" w:rsidRPr="00BA1062" w:rsidRDefault="00787B54" w:rsidP="00787B54">
      <w:pPr>
        <w:rPr>
          <w:rFonts w:ascii="Times New Roman" w:hAnsi="Times New Roman"/>
          <w:sz w:val="24"/>
          <w:szCs w:val="24"/>
        </w:rPr>
      </w:pPr>
    </w:p>
    <w:sectPr w:rsidR="00787B54" w:rsidRPr="00BA106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56D7B" w14:textId="77777777" w:rsidR="004E7FF8" w:rsidRDefault="004E7FF8" w:rsidP="005F478F">
      <w:r>
        <w:separator/>
      </w:r>
    </w:p>
  </w:endnote>
  <w:endnote w:type="continuationSeparator" w:id="0">
    <w:p w14:paraId="71C543F0" w14:textId="77777777" w:rsidR="004E7FF8" w:rsidRDefault="004E7FF8" w:rsidP="005F47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A3D28" w14:textId="77777777" w:rsidR="004E7FF8" w:rsidRDefault="004E7FF8" w:rsidP="005F478F">
      <w:r>
        <w:separator/>
      </w:r>
    </w:p>
  </w:footnote>
  <w:footnote w:type="continuationSeparator" w:id="0">
    <w:p w14:paraId="11DE7377" w14:textId="77777777" w:rsidR="004E7FF8" w:rsidRDefault="004E7FF8" w:rsidP="005F47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95A3D"/>
    <w:multiLevelType w:val="hybridMultilevel"/>
    <w:tmpl w:val="6BE81018"/>
    <w:lvl w:ilvl="0" w:tplc="5C1AC1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031183B"/>
    <w:multiLevelType w:val="hybridMultilevel"/>
    <w:tmpl w:val="7EC030E4"/>
    <w:lvl w:ilvl="0" w:tplc="327A0296">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2" w15:restartNumberingAfterBreak="0">
    <w:nsid w:val="062B515C"/>
    <w:multiLevelType w:val="hybridMultilevel"/>
    <w:tmpl w:val="D554728E"/>
    <w:lvl w:ilvl="0" w:tplc="04090011">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9A938CF"/>
    <w:multiLevelType w:val="multilevel"/>
    <w:tmpl w:val="2B6E8A4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E3345C3"/>
    <w:multiLevelType w:val="hybridMultilevel"/>
    <w:tmpl w:val="1D824DD0"/>
    <w:lvl w:ilvl="0" w:tplc="BA68DAB2">
      <w:start w:val="1"/>
      <w:numFmt w:val="decimal"/>
      <w:lvlText w:val="(%1)"/>
      <w:lvlJc w:val="left"/>
      <w:pPr>
        <w:ind w:left="420" w:hanging="420"/>
      </w:pPr>
      <w:rPr>
        <w:rFonts w:hint="default"/>
      </w:rPr>
    </w:lvl>
    <w:lvl w:ilvl="1" w:tplc="04090019">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1E820649"/>
    <w:multiLevelType w:val="multilevel"/>
    <w:tmpl w:val="95B4C08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8322DFC"/>
    <w:multiLevelType w:val="hybridMultilevel"/>
    <w:tmpl w:val="653283CC"/>
    <w:lvl w:ilvl="0" w:tplc="96DA963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4D80BAD"/>
    <w:multiLevelType w:val="hybridMultilevel"/>
    <w:tmpl w:val="F9FCD316"/>
    <w:lvl w:ilvl="0" w:tplc="21809650">
      <w:start w:val="1"/>
      <w:numFmt w:val="decimal"/>
      <w:lvlText w:val="(%1)"/>
      <w:lvlJc w:val="left"/>
      <w:pPr>
        <w:ind w:left="600" w:hanging="360"/>
      </w:pPr>
      <w:rPr>
        <w:rFonts w:hint="default"/>
      </w:rPr>
    </w:lvl>
    <w:lvl w:ilvl="1" w:tplc="04090019" w:tentative="1">
      <w:start w:val="1"/>
      <w:numFmt w:val="lowerLetter"/>
      <w:lvlText w:val="%2)"/>
      <w:lvlJc w:val="left"/>
      <w:pPr>
        <w:ind w:left="1080" w:hanging="420"/>
      </w:p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8" w15:restartNumberingAfterBreak="0">
    <w:nsid w:val="3E3E1923"/>
    <w:multiLevelType w:val="hybridMultilevel"/>
    <w:tmpl w:val="32E01B08"/>
    <w:lvl w:ilvl="0" w:tplc="01A8F78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45452D8A"/>
    <w:multiLevelType w:val="hybridMultilevel"/>
    <w:tmpl w:val="8CD8DCC4"/>
    <w:lvl w:ilvl="0" w:tplc="BA68DAB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0" w15:restartNumberingAfterBreak="0">
    <w:nsid w:val="46BE2A45"/>
    <w:multiLevelType w:val="hybridMultilevel"/>
    <w:tmpl w:val="B05C4864"/>
    <w:lvl w:ilvl="0" w:tplc="21586E30">
      <w:start w:val="1"/>
      <w:numFmt w:val="decimal"/>
      <w:lvlText w:val="(%1)"/>
      <w:lvlJc w:val="left"/>
      <w:pPr>
        <w:ind w:left="370" w:hanging="37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49032EDC"/>
    <w:multiLevelType w:val="hybridMultilevel"/>
    <w:tmpl w:val="166C8380"/>
    <w:lvl w:ilvl="0" w:tplc="D598C6E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5CBB36D5"/>
    <w:multiLevelType w:val="hybridMultilevel"/>
    <w:tmpl w:val="791EE252"/>
    <w:lvl w:ilvl="0" w:tplc="BA68DAB2">
      <w:start w:val="1"/>
      <w:numFmt w:val="decimal"/>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3" w15:restartNumberingAfterBreak="0">
    <w:nsid w:val="5F865A60"/>
    <w:multiLevelType w:val="hybridMultilevel"/>
    <w:tmpl w:val="913C4206"/>
    <w:lvl w:ilvl="0" w:tplc="3FD08D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1"/>
  </w:num>
  <w:num w:numId="3">
    <w:abstractNumId w:val="8"/>
  </w:num>
  <w:num w:numId="4">
    <w:abstractNumId w:val="5"/>
  </w:num>
  <w:num w:numId="5">
    <w:abstractNumId w:val="9"/>
  </w:num>
  <w:num w:numId="6">
    <w:abstractNumId w:val="12"/>
  </w:num>
  <w:num w:numId="7">
    <w:abstractNumId w:val="10"/>
  </w:num>
  <w:num w:numId="8">
    <w:abstractNumId w:val="6"/>
  </w:num>
  <w:num w:numId="9">
    <w:abstractNumId w:val="4"/>
  </w:num>
  <w:num w:numId="10">
    <w:abstractNumId w:val="11"/>
  </w:num>
  <w:num w:numId="11">
    <w:abstractNumId w:val="0"/>
  </w:num>
  <w:num w:numId="12">
    <w:abstractNumId w:val="13"/>
  </w:num>
  <w:num w:numId="13">
    <w:abstractNumId w:val="3"/>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QwMjExtjAyMDA3MjNQ0lEKTi0uzszPAykwrAUAvcAuYSwAAAA="/>
  </w:docVars>
  <w:rsids>
    <w:rsidRoot w:val="003C07B5"/>
    <w:rsid w:val="00027B85"/>
    <w:rsid w:val="000433AE"/>
    <w:rsid w:val="0008449E"/>
    <w:rsid w:val="000F6EDF"/>
    <w:rsid w:val="0012357E"/>
    <w:rsid w:val="001469E1"/>
    <w:rsid w:val="001620B2"/>
    <w:rsid w:val="001C3C46"/>
    <w:rsid w:val="001D5486"/>
    <w:rsid w:val="001E6FCF"/>
    <w:rsid w:val="001F0D46"/>
    <w:rsid w:val="0021645E"/>
    <w:rsid w:val="002C098A"/>
    <w:rsid w:val="00305A29"/>
    <w:rsid w:val="00342651"/>
    <w:rsid w:val="00367776"/>
    <w:rsid w:val="003A0C50"/>
    <w:rsid w:val="003C07B5"/>
    <w:rsid w:val="003D5E3B"/>
    <w:rsid w:val="0042611C"/>
    <w:rsid w:val="004272DA"/>
    <w:rsid w:val="00431DB1"/>
    <w:rsid w:val="004B43B7"/>
    <w:rsid w:val="004E7FF8"/>
    <w:rsid w:val="00556CD4"/>
    <w:rsid w:val="005705F6"/>
    <w:rsid w:val="00591784"/>
    <w:rsid w:val="005C4CB0"/>
    <w:rsid w:val="005F478F"/>
    <w:rsid w:val="00674298"/>
    <w:rsid w:val="006A5CA3"/>
    <w:rsid w:val="006D166B"/>
    <w:rsid w:val="006F5845"/>
    <w:rsid w:val="00742BBE"/>
    <w:rsid w:val="00765304"/>
    <w:rsid w:val="007851E3"/>
    <w:rsid w:val="00787B54"/>
    <w:rsid w:val="007B786D"/>
    <w:rsid w:val="007E71CC"/>
    <w:rsid w:val="008E4901"/>
    <w:rsid w:val="008E58F6"/>
    <w:rsid w:val="0090156D"/>
    <w:rsid w:val="00930512"/>
    <w:rsid w:val="00950C6B"/>
    <w:rsid w:val="00987C2D"/>
    <w:rsid w:val="009917DE"/>
    <w:rsid w:val="009E16E8"/>
    <w:rsid w:val="00A16EBB"/>
    <w:rsid w:val="00A36374"/>
    <w:rsid w:val="00A76F5A"/>
    <w:rsid w:val="00AA5348"/>
    <w:rsid w:val="00AD4E36"/>
    <w:rsid w:val="00B72067"/>
    <w:rsid w:val="00BA05A8"/>
    <w:rsid w:val="00BA1062"/>
    <w:rsid w:val="00BB7419"/>
    <w:rsid w:val="00BD799A"/>
    <w:rsid w:val="00CA7FCA"/>
    <w:rsid w:val="00CB60B8"/>
    <w:rsid w:val="00D42E80"/>
    <w:rsid w:val="00DD63CF"/>
    <w:rsid w:val="00E03AF1"/>
    <w:rsid w:val="00E401F7"/>
    <w:rsid w:val="00E71AEA"/>
    <w:rsid w:val="00EA1B2F"/>
    <w:rsid w:val="00EC2D96"/>
    <w:rsid w:val="00F26F46"/>
    <w:rsid w:val="00F344C0"/>
    <w:rsid w:val="00F60F2E"/>
    <w:rsid w:val="00F817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ECD649"/>
  <w15:chartTrackingRefBased/>
  <w15:docId w15:val="{E348BF9F-D474-461D-897E-ADE604A18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E6FCF"/>
    <w:pPr>
      <w:widowControl w:val="0"/>
      <w:jc w:val="both"/>
    </w:pPr>
    <w:rPr>
      <w:rFonts w:ascii="等线" w:eastAsia="等线" w:hAnsi="等线" w:cs="Times New Roman"/>
    </w:rPr>
  </w:style>
  <w:style w:type="paragraph" w:styleId="1">
    <w:name w:val="heading 1"/>
    <w:aliases w:val="标题样式一"/>
    <w:basedOn w:val="a"/>
    <w:next w:val="a"/>
    <w:link w:val="10"/>
    <w:uiPriority w:val="9"/>
    <w:qFormat/>
    <w:rsid w:val="005C4CB0"/>
    <w:pPr>
      <w:keepNext/>
      <w:keepLines/>
      <w:widowControl/>
      <w:spacing w:before="240" w:line="259" w:lineRule="auto"/>
      <w:jc w:val="left"/>
      <w:outlineLvl w:val="0"/>
    </w:pPr>
    <w:rPr>
      <w:rFonts w:asciiTheme="majorHAnsi" w:eastAsiaTheme="majorEastAsia" w:hAnsiTheme="majorHAnsi" w:cstheme="majorBidi"/>
      <w:color w:val="2F5496" w:themeColor="accent1" w:themeShade="BF"/>
      <w:kern w:val="0"/>
      <w:sz w:val="32"/>
      <w:szCs w:val="32"/>
    </w:rPr>
  </w:style>
  <w:style w:type="paragraph" w:styleId="2">
    <w:name w:val="heading 2"/>
    <w:aliases w:val="标题样式二"/>
    <w:basedOn w:val="a"/>
    <w:next w:val="a"/>
    <w:link w:val="20"/>
    <w:uiPriority w:val="9"/>
    <w:unhideWhenUsed/>
    <w:qFormat/>
    <w:rsid w:val="005C4CB0"/>
    <w:pPr>
      <w:keepNext/>
      <w:keepLines/>
      <w:widowControl/>
      <w:spacing w:before="40" w:line="259" w:lineRule="auto"/>
      <w:jc w:val="left"/>
      <w:outlineLvl w:val="1"/>
    </w:pPr>
    <w:rPr>
      <w:rFonts w:asciiTheme="majorHAnsi" w:eastAsiaTheme="majorEastAsia" w:hAnsiTheme="majorHAnsi" w:cstheme="majorBidi"/>
      <w:color w:val="2F5496" w:themeColor="accent1" w:themeShade="BF"/>
      <w:kern w:val="0"/>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aliases w:val="标题样式一 字符"/>
    <w:basedOn w:val="a0"/>
    <w:link w:val="1"/>
    <w:uiPriority w:val="9"/>
    <w:rsid w:val="005C4CB0"/>
    <w:rPr>
      <w:rFonts w:asciiTheme="majorHAnsi" w:eastAsiaTheme="majorEastAsia" w:hAnsiTheme="majorHAnsi" w:cstheme="majorBidi"/>
      <w:color w:val="2F5496" w:themeColor="accent1" w:themeShade="BF"/>
      <w:kern w:val="0"/>
      <w:sz w:val="32"/>
      <w:szCs w:val="32"/>
    </w:rPr>
  </w:style>
  <w:style w:type="character" w:customStyle="1" w:styleId="20">
    <w:name w:val="标题 2 字符"/>
    <w:aliases w:val="标题样式二 字符"/>
    <w:basedOn w:val="a0"/>
    <w:link w:val="2"/>
    <w:uiPriority w:val="9"/>
    <w:rsid w:val="005C4CB0"/>
    <w:rPr>
      <w:rFonts w:asciiTheme="majorHAnsi" w:eastAsiaTheme="majorEastAsia" w:hAnsiTheme="majorHAnsi" w:cstheme="majorBidi"/>
      <w:color w:val="2F5496" w:themeColor="accent1" w:themeShade="BF"/>
      <w:kern w:val="0"/>
      <w:sz w:val="28"/>
      <w:szCs w:val="28"/>
    </w:rPr>
  </w:style>
  <w:style w:type="paragraph" w:styleId="a3">
    <w:name w:val="header"/>
    <w:basedOn w:val="a"/>
    <w:link w:val="a4"/>
    <w:uiPriority w:val="99"/>
    <w:unhideWhenUsed/>
    <w:rsid w:val="005F478F"/>
    <w:pPr>
      <w:pBdr>
        <w:bottom w:val="single" w:sz="6" w:space="1" w:color="auto"/>
      </w:pBdr>
      <w:tabs>
        <w:tab w:val="center" w:pos="4153"/>
        <w:tab w:val="right" w:pos="8306"/>
      </w:tabs>
      <w:snapToGrid w:val="0"/>
      <w:jc w:val="center"/>
    </w:pPr>
    <w:rPr>
      <w:rFonts w:asciiTheme="minorHAnsi" w:eastAsiaTheme="minorEastAsia" w:hAnsiTheme="minorHAnsi" w:cstheme="minorBidi"/>
      <w:sz w:val="18"/>
      <w:szCs w:val="18"/>
    </w:rPr>
  </w:style>
  <w:style w:type="character" w:customStyle="1" w:styleId="a4">
    <w:name w:val="页眉 字符"/>
    <w:basedOn w:val="a0"/>
    <w:link w:val="a3"/>
    <w:uiPriority w:val="99"/>
    <w:rsid w:val="005F478F"/>
    <w:rPr>
      <w:sz w:val="18"/>
      <w:szCs w:val="18"/>
    </w:rPr>
  </w:style>
  <w:style w:type="paragraph" w:styleId="a5">
    <w:name w:val="footer"/>
    <w:basedOn w:val="a"/>
    <w:link w:val="a6"/>
    <w:uiPriority w:val="99"/>
    <w:unhideWhenUsed/>
    <w:rsid w:val="005F478F"/>
    <w:pPr>
      <w:tabs>
        <w:tab w:val="center" w:pos="4153"/>
        <w:tab w:val="right" w:pos="8306"/>
      </w:tabs>
      <w:snapToGrid w:val="0"/>
      <w:jc w:val="left"/>
    </w:pPr>
    <w:rPr>
      <w:rFonts w:asciiTheme="minorHAnsi" w:eastAsiaTheme="minorEastAsia" w:hAnsiTheme="minorHAnsi" w:cstheme="minorBidi"/>
      <w:sz w:val="18"/>
      <w:szCs w:val="18"/>
    </w:rPr>
  </w:style>
  <w:style w:type="character" w:customStyle="1" w:styleId="a6">
    <w:name w:val="页脚 字符"/>
    <w:basedOn w:val="a0"/>
    <w:link w:val="a5"/>
    <w:uiPriority w:val="99"/>
    <w:rsid w:val="005F478F"/>
    <w:rPr>
      <w:sz w:val="18"/>
      <w:szCs w:val="18"/>
    </w:rPr>
  </w:style>
  <w:style w:type="paragraph" w:styleId="a7">
    <w:name w:val="List Paragraph"/>
    <w:basedOn w:val="a"/>
    <w:uiPriority w:val="34"/>
    <w:qFormat/>
    <w:rsid w:val="008E58F6"/>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933819">
      <w:bodyDiv w:val="1"/>
      <w:marLeft w:val="0"/>
      <w:marRight w:val="0"/>
      <w:marTop w:val="0"/>
      <w:marBottom w:val="0"/>
      <w:divBdr>
        <w:top w:val="none" w:sz="0" w:space="0" w:color="auto"/>
        <w:left w:val="none" w:sz="0" w:space="0" w:color="auto"/>
        <w:bottom w:val="none" w:sz="0" w:space="0" w:color="auto"/>
        <w:right w:val="none" w:sz="0" w:space="0" w:color="auto"/>
      </w:divBdr>
    </w:div>
    <w:div w:id="1627084013">
      <w:bodyDiv w:val="1"/>
      <w:marLeft w:val="0"/>
      <w:marRight w:val="0"/>
      <w:marTop w:val="0"/>
      <w:marBottom w:val="0"/>
      <w:divBdr>
        <w:top w:val="none" w:sz="0" w:space="0" w:color="auto"/>
        <w:left w:val="none" w:sz="0" w:space="0" w:color="auto"/>
        <w:bottom w:val="none" w:sz="0" w:space="0" w:color="auto"/>
        <w:right w:val="none" w:sz="0" w:space="0" w:color="auto"/>
      </w:divBdr>
    </w:div>
    <w:div w:id="2130321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429</TotalTime>
  <Pages>15</Pages>
  <Words>5347</Words>
  <Characters>30484</Characters>
  <Application>Microsoft Office Word</Application>
  <DocSecurity>0</DocSecurity>
  <Lines>254</Lines>
  <Paragraphs>71</Paragraphs>
  <ScaleCrop>false</ScaleCrop>
  <Company/>
  <LinksUpToDate>false</LinksUpToDate>
  <CharactersWithSpaces>35760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chengxu li</dc:creator>
  <cp:keywords/>
  <dc:description/>
  <cp:lastModifiedBy>chengxu li</cp:lastModifiedBy>
  <cp:revision>9</cp:revision>
  <dcterms:created xsi:type="dcterms:W3CDTF">2022-02-11T03:40:00Z</dcterms:created>
  <dcterms:modified xsi:type="dcterms:W3CDTF">2022-02-11T15:56:00Z</dcterms:modified>
</cp:coreProperties>
</file>