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36F46796" w:rsidR="00605237" w:rsidRDefault="1C9254CA" w:rsidP="1C9254CA">
      <w:pPr>
        <w:spacing w:line="480" w:lineRule="auto"/>
        <w:rPr>
          <w:rFonts w:ascii="Times New Roman" w:eastAsia="Times New Roman" w:hAnsi="Times New Roman" w:cs="Times New Roman"/>
          <w:sz w:val="28"/>
          <w:szCs w:val="28"/>
          <w:u w:val="single"/>
          <w:lang w:val="en-GB"/>
        </w:rPr>
      </w:pPr>
      <w:r w:rsidRPr="1C9254CA">
        <w:rPr>
          <w:rFonts w:ascii="Times New Roman" w:eastAsia="Times New Roman" w:hAnsi="Times New Roman" w:cs="Times New Roman"/>
          <w:sz w:val="28"/>
          <w:szCs w:val="28"/>
          <w:u w:val="single"/>
          <w:lang w:val="en-GB"/>
        </w:rPr>
        <w:t>Museum, Heritage and Representation (HPHE5008)</w:t>
      </w:r>
    </w:p>
    <w:p w14:paraId="4BC7A189" w14:textId="62B8FFD4" w:rsidR="007E873C" w:rsidRDefault="1C9254CA" w:rsidP="1C9254CA">
      <w:pPr>
        <w:rPr>
          <w:rFonts w:ascii="Times New Roman" w:eastAsia="Times New Roman" w:hAnsi="Times New Roman" w:cs="Times New Roman"/>
          <w:sz w:val="28"/>
          <w:szCs w:val="28"/>
          <w:u w:val="single"/>
          <w:lang w:val="en-GB"/>
        </w:rPr>
      </w:pPr>
      <w:r w:rsidRPr="1C9254CA">
        <w:rPr>
          <w:rFonts w:ascii="Times New Roman" w:eastAsia="Times New Roman" w:hAnsi="Times New Roman" w:cs="Times New Roman"/>
          <w:sz w:val="28"/>
          <w:szCs w:val="28"/>
          <w:u w:val="single"/>
          <w:lang w:val="en-GB"/>
        </w:rPr>
        <w:t>How important is the concept of authenticity in the presentation of heritage?</w:t>
      </w:r>
      <w:r w:rsidRPr="1C9254CA">
        <w:rPr>
          <w:rFonts w:ascii="Times New Roman" w:eastAsia="Times New Roman" w:hAnsi="Times New Roman" w:cs="Times New Roman"/>
          <w:sz w:val="28"/>
          <w:szCs w:val="28"/>
          <w:lang w:val="en-GB"/>
        </w:rPr>
        <w:t xml:space="preserve"> </w:t>
      </w:r>
    </w:p>
    <w:p w14:paraId="5A18D57F" w14:textId="730FE6FA" w:rsidR="007E873C" w:rsidRDefault="1C9254CA" w:rsidP="1C9254CA">
      <w:pPr>
        <w:spacing w:line="480" w:lineRule="auto"/>
        <w:rPr>
          <w:rFonts w:ascii="Times New Roman" w:eastAsia="Times New Roman" w:hAnsi="Times New Roman" w:cs="Times New Roman"/>
          <w:lang w:val="en-GB"/>
        </w:rPr>
      </w:pPr>
      <w:r w:rsidRPr="1C9254CA">
        <w:rPr>
          <w:rFonts w:ascii="Times New Roman" w:eastAsia="Times New Roman" w:hAnsi="Times New Roman" w:cs="Times New Roman"/>
          <w:sz w:val="28"/>
          <w:szCs w:val="28"/>
          <w:u w:val="single"/>
          <w:lang w:val="en-GB"/>
        </w:rPr>
        <w:t>By Anthony McDonald 1701752</w:t>
      </w:r>
    </w:p>
    <w:p w14:paraId="14BB39D6" w14:textId="0970EDA5" w:rsidR="007E873C" w:rsidRDefault="007E873C" w:rsidP="1C9254CA">
      <w:pPr>
        <w:spacing w:line="480" w:lineRule="auto"/>
        <w:rPr>
          <w:rFonts w:ascii="Times New Roman" w:eastAsia="Times New Roman" w:hAnsi="Times New Roman" w:cs="Times New Roman"/>
          <w:sz w:val="28"/>
          <w:szCs w:val="28"/>
          <w:u w:val="single"/>
          <w:lang w:val="en-GB"/>
        </w:rPr>
      </w:pPr>
    </w:p>
    <w:p w14:paraId="6C238D43" w14:textId="06080EB9" w:rsidR="2267DC90" w:rsidRDefault="2267DC90" w:rsidP="1C9254CA">
      <w:pPr>
        <w:spacing w:line="480" w:lineRule="auto"/>
        <w:rPr>
          <w:rStyle w:val="FootnoteReference"/>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Authenticity in regards to heritage is a tough and almost controversial top</w:t>
      </w:r>
      <w:r w:rsidR="0084523F">
        <w:rPr>
          <w:rFonts w:ascii="Times New Roman" w:eastAsia="Times New Roman" w:hAnsi="Times New Roman" w:cs="Times New Roman"/>
          <w:sz w:val="24"/>
          <w:szCs w:val="24"/>
          <w:lang w:val="en-GB"/>
        </w:rPr>
        <w:t>ic for many different reasons, d</w:t>
      </w:r>
      <w:r w:rsidRPr="1C9254CA">
        <w:rPr>
          <w:rFonts w:ascii="Times New Roman" w:eastAsia="Times New Roman" w:hAnsi="Times New Roman" w:cs="Times New Roman"/>
          <w:sz w:val="24"/>
          <w:szCs w:val="24"/>
          <w:lang w:val="en-GB"/>
        </w:rPr>
        <w:t>espite the world heritage convention in 1972 and with the world heritage committee defining the inscription of properties on the world heritage list.</w:t>
      </w:r>
      <w:r w:rsidRPr="1C9254CA">
        <w:rPr>
          <w:rStyle w:val="FootnoteReference"/>
          <w:rFonts w:ascii="Times New Roman" w:eastAsia="Times New Roman" w:hAnsi="Times New Roman" w:cs="Times New Roman"/>
          <w:sz w:val="24"/>
          <w:szCs w:val="24"/>
          <w:lang w:val="en-GB"/>
        </w:rPr>
        <w:footnoteReference w:id="1"/>
      </w:r>
      <w:r w:rsidRPr="1C9254CA">
        <w:rPr>
          <w:rFonts w:ascii="Times New Roman" w:eastAsia="Times New Roman" w:hAnsi="Times New Roman" w:cs="Times New Roman"/>
          <w:sz w:val="24"/>
          <w:szCs w:val="24"/>
          <w:lang w:val="en-GB"/>
        </w:rPr>
        <w:t xml:space="preserve"> What makes something authentic? Who decides whether an item or building site/remains can be deemed authentic? Does it really matter? If something is claimed to be ‘authentic’ it instantly increases in value, whether monetary value or sentimental value an authentic item attracts a bigger crowd than a non-authentic item. I will be looking </w:t>
      </w:r>
      <w:r w:rsidRPr="2267DC90">
        <w:rPr>
          <w:rFonts w:ascii="Times New Roman" w:eastAsia="Times New Roman" w:hAnsi="Times New Roman" w:cs="Times New Roman"/>
          <w:sz w:val="24"/>
          <w:szCs w:val="24"/>
          <w:lang w:val="en-GB"/>
        </w:rPr>
        <w:t>at</w:t>
      </w:r>
      <w:r w:rsidRPr="1C9254CA">
        <w:rPr>
          <w:rFonts w:ascii="Times New Roman" w:eastAsia="Times New Roman" w:hAnsi="Times New Roman" w:cs="Times New Roman"/>
          <w:sz w:val="24"/>
          <w:szCs w:val="24"/>
          <w:lang w:val="en-GB"/>
        </w:rPr>
        <w:t xml:space="preserve"> different works and how they depict the idea and importance </w:t>
      </w:r>
      <w:proofErr w:type="gramStart"/>
      <w:r w:rsidRPr="1C9254CA">
        <w:rPr>
          <w:rFonts w:ascii="Times New Roman" w:eastAsia="Times New Roman" w:hAnsi="Times New Roman" w:cs="Times New Roman"/>
          <w:sz w:val="24"/>
          <w:szCs w:val="24"/>
          <w:lang w:val="en-GB"/>
        </w:rPr>
        <w:t>of</w:t>
      </w:r>
      <w:proofErr w:type="gramEnd"/>
      <w:r w:rsidRPr="1C9254CA">
        <w:rPr>
          <w:rFonts w:ascii="Times New Roman" w:eastAsia="Times New Roman" w:hAnsi="Times New Roman" w:cs="Times New Roman"/>
          <w:sz w:val="24"/>
          <w:szCs w:val="24"/>
          <w:lang w:val="en-GB"/>
        </w:rPr>
        <w:t xml:space="preserve"> authenticity alongside any common factors to try and determine what seems to be the key aspects to what deems an item or heritage site as ‘authentic’. The Venice Charter mentions how in order a site can keep its authenticity new building materials must be easily distinguishable this can be seen at many different sites in different forms and can sometimes just take the form of modern day scaffolding, this alone can reduce the feeling of authenticity and almost shoddy the image of grandeur some sites are supposed to invoke like castle ruins, the scaffolding although doesn’t interfere with the authentic architectural integrity of a site it definitely removes a sense of authenticity.  </w:t>
      </w:r>
    </w:p>
    <w:p w14:paraId="48F783B4" w14:textId="203129E7"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 </w:t>
      </w:r>
    </w:p>
    <w:p w14:paraId="52C6572F" w14:textId="33D9883E" w:rsidR="2267DC90" w:rsidRDefault="2267DC90" w:rsidP="1C9254CA">
      <w:pPr>
        <w:spacing w:line="480" w:lineRule="auto"/>
        <w:rPr>
          <w:rFonts w:ascii="Times New Roman" w:eastAsia="Times New Roman" w:hAnsi="Times New Roman" w:cs="Times New Roman"/>
          <w:sz w:val="24"/>
          <w:szCs w:val="24"/>
          <w:lang w:val="en-GB"/>
        </w:rPr>
      </w:pPr>
    </w:p>
    <w:p w14:paraId="0BC81042" w14:textId="00553527" w:rsidR="2267DC90" w:rsidRDefault="2267DC90"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lastRenderedPageBreak/>
        <w:t>During the world heritage convention, the guidelines for a property to be considered a cultural property it must have; an authentic design, use the authentic materials, workmanship and also the setting must be authentic as well this was later expanded to consist of more realistic use/function, cultural traditions attached as well as “spirit” and language.</w:t>
      </w:r>
      <w:r w:rsidRPr="1C9254CA">
        <w:rPr>
          <w:rStyle w:val="FootnoteReference"/>
          <w:rFonts w:ascii="Times New Roman" w:eastAsia="Times New Roman" w:hAnsi="Times New Roman" w:cs="Times New Roman"/>
          <w:sz w:val="24"/>
          <w:szCs w:val="24"/>
          <w:lang w:val="en-GB"/>
        </w:rPr>
        <w:footnoteReference w:id="2"/>
      </w:r>
      <w:r w:rsidRPr="1C9254CA">
        <w:rPr>
          <w:rFonts w:ascii="Times New Roman" w:eastAsia="Times New Roman" w:hAnsi="Times New Roman" w:cs="Times New Roman"/>
          <w:sz w:val="24"/>
          <w:szCs w:val="24"/>
          <w:lang w:val="en-GB"/>
        </w:rPr>
        <w:t xml:space="preserve"> </w:t>
      </w:r>
      <w:r w:rsidR="1C9254CA" w:rsidRPr="1C9254CA">
        <w:rPr>
          <w:rFonts w:ascii="Times New Roman" w:eastAsia="Times New Roman" w:hAnsi="Times New Roman" w:cs="Times New Roman"/>
          <w:sz w:val="24"/>
          <w:szCs w:val="24"/>
          <w:lang w:val="en-GB"/>
        </w:rPr>
        <w:t>These guidelines of how a heritage site should be maintained and prevented from degradation are to be followed and enforced by more local authoritative and governing bodies as opposed an international body looking after all world heritage sites, these guidelines are there so the site is able to maintain its value to its fullest.</w:t>
      </w:r>
      <w:r w:rsidRPr="1C9254CA">
        <w:rPr>
          <w:rStyle w:val="FootnoteReference"/>
          <w:rFonts w:ascii="Times New Roman" w:eastAsia="Times New Roman" w:hAnsi="Times New Roman" w:cs="Times New Roman"/>
          <w:sz w:val="24"/>
          <w:szCs w:val="24"/>
          <w:lang w:val="en-GB"/>
        </w:rPr>
        <w:footnoteReference w:id="3"/>
      </w:r>
      <w:r w:rsidRPr="1C9254CA">
        <w:rPr>
          <w:rFonts w:ascii="Times New Roman" w:eastAsia="Times New Roman" w:hAnsi="Times New Roman" w:cs="Times New Roman"/>
          <w:sz w:val="24"/>
          <w:szCs w:val="24"/>
          <w:lang w:val="en-GB"/>
        </w:rPr>
        <w:t xml:space="preserve">  This is tough to uphold for buildings that once existed in small villages or towns but those settlements have since progressed and evolved into sprawling cities, artificial towns to create authentic scenarios that the buildings are also relevant to must be created in order for these buildings and what they stand for to be preserved/remembered and also studied alongside being still considered and almost revered for being authentic. A great example of trying to uphold these buildings authenticity in a different environment is. Authenticity is a term that can be manipulated by authorities and have its meaning flexibly changed to suit an agenda because of all the different criteria that can be used to say something is authentic, it is harder to determine if a revival project is authentic compared to an ancient coin that has just been discovered.</w:t>
      </w:r>
    </w:p>
    <w:p w14:paraId="791CB572" w14:textId="6F31FED9"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The idea of cultural heritage and authenticity is so significant to our society and became especially prioritized after World War 2 when the Germans targeted culturally significant cities to English heritage such as; Bath and Canterbury.</w:t>
      </w:r>
      <w:r w:rsidR="2267DC90" w:rsidRPr="1C9254CA">
        <w:rPr>
          <w:rStyle w:val="FootnoteReference"/>
          <w:rFonts w:ascii="Times New Roman" w:eastAsia="Times New Roman" w:hAnsi="Times New Roman" w:cs="Times New Roman"/>
          <w:sz w:val="24"/>
          <w:szCs w:val="24"/>
          <w:lang w:val="en-GB"/>
        </w:rPr>
        <w:footnoteReference w:id="4"/>
      </w:r>
      <w:r w:rsidRPr="1C9254CA">
        <w:rPr>
          <w:rFonts w:ascii="Times New Roman" w:eastAsia="Times New Roman" w:hAnsi="Times New Roman" w:cs="Times New Roman"/>
          <w:sz w:val="24"/>
          <w:szCs w:val="24"/>
          <w:lang w:val="en-GB"/>
        </w:rPr>
        <w:t xml:space="preserve">  </w:t>
      </w:r>
    </w:p>
    <w:p w14:paraId="2AADA887" w14:textId="4506FCF3"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lastRenderedPageBreak/>
        <w:t>Although the UNESCO heritage conventions and committee are a world affair, the fact that the sites themselves are under local protection it gives UNESCO very little power over the sites themselves. Despite this, if the authorities do not manage to uphold a site to a satisfactory standard, now that it has been listed as a worldwide site and being monitored, they will receive a lot of negative publicity- reflecting bad on a local authority's ability to do what they need along with a lack of respect for an areas culture and history.</w:t>
      </w:r>
      <w:r w:rsidR="2267DC90" w:rsidRPr="1C9254CA">
        <w:rPr>
          <w:rStyle w:val="FootnoteReference"/>
          <w:rFonts w:ascii="Times New Roman" w:eastAsia="Times New Roman" w:hAnsi="Times New Roman" w:cs="Times New Roman"/>
          <w:sz w:val="24"/>
          <w:szCs w:val="24"/>
          <w:lang w:val="en-GB"/>
        </w:rPr>
        <w:footnoteReference w:id="5"/>
      </w:r>
    </w:p>
    <w:p w14:paraId="6D0140BB" w14:textId="44F47F88"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This seemingly political importance these sites have even during times of conflict can perhaps explain why ‘authenticity’ is such a high-profile word, the Germans even used tourism guides in order to decide where to bomb, these almost non-functioning sites have such an impact on our society and culture because they are authentic, because they are part of a past, we can never relive or experience. They are what our history and values are based upon, places such as the roman baths are such an iconic idea and one of the few links Britain has to one of the most powerful empires that ever existed, if they were just a remade version of the Roman baths, it would almost be treated like a ‘fairground attraction’ that could be built anywhere as the location of the remodel doesn’t really have any significance without the original.</w:t>
      </w:r>
    </w:p>
    <w:p w14:paraId="4628DE79" w14:textId="71AA35F5" w:rsidR="2267DC90" w:rsidRDefault="2267DC90" w:rsidP="1C9254CA">
      <w:pPr>
        <w:spacing w:line="480" w:lineRule="auto"/>
        <w:rPr>
          <w:rFonts w:ascii="Times New Roman" w:eastAsia="Times New Roman" w:hAnsi="Times New Roman" w:cs="Times New Roman"/>
          <w:sz w:val="24"/>
          <w:szCs w:val="24"/>
          <w:lang w:val="en-GB"/>
        </w:rPr>
      </w:pPr>
    </w:p>
    <w:p w14:paraId="6AB1B9F5" w14:textId="3D8D7089" w:rsidR="1C9254CA"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In 1994 a conference was formed by the Japanese government in Nara in order to question the definition of authenticity and therefore its importance at the time. Japan specifically questioned the idea of authenticity because of their link with wooden buildings. So many of the historical and culturally significant buildings in Japan such as shrines and temples are constructed with lots of timber; timber which requires a different way of maintaining. In order to maintain timber buildings and prevent the wood from degrading along with the fabric becoming ruined and </w:t>
      </w:r>
      <w:r w:rsidRPr="1C9254CA">
        <w:rPr>
          <w:rFonts w:ascii="Times New Roman" w:eastAsia="Times New Roman" w:hAnsi="Times New Roman" w:cs="Times New Roman"/>
          <w:sz w:val="24"/>
          <w:szCs w:val="24"/>
          <w:lang w:val="en-GB"/>
        </w:rPr>
        <w:lastRenderedPageBreak/>
        <w:t>tattered, the buildings themselves must be deconstructed and then reconstructed with the traditional techniques.</w:t>
      </w:r>
      <w:r w:rsidRPr="1C9254CA">
        <w:rPr>
          <w:rStyle w:val="FootnoteReference"/>
          <w:rFonts w:ascii="Times New Roman" w:eastAsia="Times New Roman" w:hAnsi="Times New Roman" w:cs="Times New Roman"/>
          <w:sz w:val="24"/>
          <w:szCs w:val="24"/>
          <w:lang w:val="en-GB"/>
        </w:rPr>
        <w:footnoteReference w:id="6"/>
      </w:r>
      <w:r w:rsidRPr="1C9254CA">
        <w:rPr>
          <w:rFonts w:ascii="Times New Roman" w:eastAsia="Times New Roman" w:hAnsi="Times New Roman" w:cs="Times New Roman"/>
          <w:sz w:val="24"/>
          <w:szCs w:val="24"/>
          <w:lang w:val="en-GB"/>
        </w:rPr>
        <w:t xml:space="preserve">  This leads to the question of can something be more authentic than something else or are both sites just authentic in general, if taking down the building to maintain its condition has been done in Japan throughout is history and is traditionally how they work, then what authority do UNESCO have to determine whether those sites are authentic or not, issues like this are what cause the term authentic to be controversial and also why it is said that having an authority over the term is effective. </w:t>
      </w:r>
    </w:p>
    <w:p w14:paraId="49CBBE81" w14:textId="2102ED44" w:rsidR="1C9254CA"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At Nara terms involving authenticity were given priority such as ‘layered authenticity’ and authenticity of tradition, both concepts that were now to be considered on the grand scale of things, allowing different cultures to correctly attribute the term authenticity to their heritage sites and creating a greater sense of flexibility and understanding when referring to something as authentic. Even as late as 1996 it was only just accepted by certain bodies during a conference in San Antonio accepting the diverse culture of the Americas and progressing to approve of expanding their ideas of authenticity.</w:t>
      </w:r>
      <w:r w:rsidRPr="1C9254CA">
        <w:rPr>
          <w:rStyle w:val="FootnoteReference"/>
          <w:rFonts w:ascii="Times New Roman" w:eastAsia="Times New Roman" w:hAnsi="Times New Roman" w:cs="Times New Roman"/>
          <w:sz w:val="24"/>
          <w:szCs w:val="24"/>
          <w:lang w:val="en-GB"/>
        </w:rPr>
        <w:footnoteReference w:id="7"/>
      </w:r>
      <w:r w:rsidRPr="1C9254CA">
        <w:rPr>
          <w:rFonts w:ascii="Times New Roman" w:eastAsia="Times New Roman" w:hAnsi="Times New Roman" w:cs="Times New Roman"/>
          <w:sz w:val="24"/>
          <w:szCs w:val="24"/>
          <w:lang w:val="en-GB"/>
        </w:rPr>
        <w:t xml:space="preserve"> This idea of different cultures having different views of authenticity was so complex and indecisive that different conferences as well as the one in San Antonio were held to try and determine different cultural understandings of the term ‘authentic’.</w:t>
      </w:r>
      <w:r w:rsidRPr="1C9254CA">
        <w:rPr>
          <w:rStyle w:val="FootnoteReference"/>
          <w:rFonts w:ascii="Times New Roman" w:eastAsia="Times New Roman" w:hAnsi="Times New Roman" w:cs="Times New Roman"/>
          <w:sz w:val="24"/>
          <w:szCs w:val="24"/>
          <w:lang w:val="en-GB"/>
        </w:rPr>
        <w:footnoteReference w:id="8"/>
      </w:r>
      <w:r w:rsidRPr="1C9254CA">
        <w:rPr>
          <w:rFonts w:ascii="Times New Roman" w:eastAsia="Times New Roman" w:hAnsi="Times New Roman" w:cs="Times New Roman"/>
          <w:sz w:val="24"/>
          <w:szCs w:val="24"/>
          <w:lang w:val="en-GB"/>
        </w:rPr>
        <w:t xml:space="preserve"> Some smaller minority cultures require the bigger and more powerful authorities to help try and preserve and respect their way of life, however it does come into question as to whether these ways are kept to keep these cultures safe or if it is </w:t>
      </w:r>
      <w:proofErr w:type="spellStart"/>
      <w:r w:rsidRPr="1C9254CA">
        <w:rPr>
          <w:rFonts w:ascii="Times New Roman" w:eastAsia="Times New Roman" w:hAnsi="Times New Roman" w:cs="Times New Roman"/>
          <w:sz w:val="24"/>
          <w:szCs w:val="24"/>
          <w:lang w:val="en-GB"/>
        </w:rPr>
        <w:t>inf</w:t>
      </w:r>
      <w:proofErr w:type="spellEnd"/>
      <w:r w:rsidRPr="1C9254CA">
        <w:rPr>
          <w:rFonts w:ascii="Times New Roman" w:eastAsia="Times New Roman" w:hAnsi="Times New Roman" w:cs="Times New Roman"/>
          <w:sz w:val="24"/>
          <w:szCs w:val="24"/>
          <w:lang w:val="en-GB"/>
        </w:rPr>
        <w:t xml:space="preserve"> act for tourism gains and just for the value that these authentic minorities provide for an area. Having a larger governing body decide what </w:t>
      </w:r>
      <w:r w:rsidRPr="1C9254CA">
        <w:rPr>
          <w:rFonts w:ascii="Times New Roman" w:eastAsia="Times New Roman" w:hAnsi="Times New Roman" w:cs="Times New Roman"/>
          <w:sz w:val="24"/>
          <w:szCs w:val="24"/>
          <w:lang w:val="en-GB"/>
        </w:rPr>
        <w:lastRenderedPageBreak/>
        <w:t>is allowed and must be kept sacred for a culture that they are not part of is highly disrespectful and is an administration rarely seen in other parts of life.</w:t>
      </w:r>
      <w:r w:rsidRPr="1C9254CA">
        <w:rPr>
          <w:rStyle w:val="FootnoteReference"/>
          <w:rFonts w:ascii="Times New Roman" w:eastAsia="Times New Roman" w:hAnsi="Times New Roman" w:cs="Times New Roman"/>
          <w:sz w:val="24"/>
          <w:szCs w:val="24"/>
          <w:lang w:val="en-GB"/>
        </w:rPr>
        <w:footnoteReference w:id="9"/>
      </w:r>
    </w:p>
    <w:p w14:paraId="7284FC7B" w14:textId="570EBDFB" w:rsidR="1C9254CA"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The authority that the world heritage program holds for these authentic sites causes controversy on a number of occasions when it comes to which sites need prioritized protection or more funding by placing them under the bracket of ‘in danger’ this allows funding to preserve these sites and for them to be prioritized amongst others in the world due to a variety of different reasons despite of course receiving benefits from such a label, it can be seen as a blight on an areas inability to look after their own culture. In America the world Heritage program received huge backlash after labelling Yellowstone </w:t>
      </w:r>
      <w:r w:rsidR="0084523F" w:rsidRPr="1C9254CA">
        <w:rPr>
          <w:rFonts w:ascii="Times New Roman" w:eastAsia="Times New Roman" w:hAnsi="Times New Roman" w:cs="Times New Roman"/>
          <w:sz w:val="24"/>
          <w:szCs w:val="24"/>
          <w:lang w:val="en-GB"/>
        </w:rPr>
        <w:t>Park</w:t>
      </w:r>
      <w:r w:rsidRPr="1C9254CA">
        <w:rPr>
          <w:rFonts w:ascii="Times New Roman" w:eastAsia="Times New Roman" w:hAnsi="Times New Roman" w:cs="Times New Roman"/>
          <w:sz w:val="24"/>
          <w:szCs w:val="24"/>
          <w:lang w:val="en-GB"/>
        </w:rPr>
        <w:t xml:space="preserve"> as in danger and some have even said this was one of the main factors for America leaving the program several years later.</w:t>
      </w:r>
      <w:r w:rsidRPr="1C9254CA">
        <w:rPr>
          <w:rStyle w:val="FootnoteReference"/>
          <w:rFonts w:ascii="Times New Roman" w:eastAsia="Times New Roman" w:hAnsi="Times New Roman" w:cs="Times New Roman"/>
          <w:sz w:val="24"/>
          <w:szCs w:val="24"/>
          <w:lang w:val="en-GB"/>
        </w:rPr>
        <w:footnoteReference w:id="10"/>
      </w:r>
    </w:p>
    <w:p w14:paraId="18A2FD1C" w14:textId="767CC095" w:rsidR="2267DC90" w:rsidRDefault="2267DC90" w:rsidP="1C9254CA">
      <w:pPr>
        <w:spacing w:line="480" w:lineRule="auto"/>
        <w:rPr>
          <w:rFonts w:ascii="Times New Roman" w:eastAsia="Times New Roman" w:hAnsi="Times New Roman" w:cs="Times New Roman"/>
          <w:sz w:val="24"/>
          <w:szCs w:val="24"/>
          <w:lang w:val="en-GB"/>
        </w:rPr>
      </w:pPr>
    </w:p>
    <w:p w14:paraId="75845D73" w14:textId="2CDF7994" w:rsidR="2267DC90" w:rsidRDefault="2267DC90"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Hampton Court is one of England's most famous situations of controversy involving authenticity. As celebration of the 500</w:t>
      </w:r>
      <w:r w:rsidRPr="1C9254CA">
        <w:rPr>
          <w:rFonts w:ascii="Times New Roman" w:eastAsia="Times New Roman" w:hAnsi="Times New Roman" w:cs="Times New Roman"/>
          <w:sz w:val="24"/>
          <w:szCs w:val="24"/>
          <w:vertAlign w:val="superscript"/>
          <w:lang w:val="en-GB"/>
        </w:rPr>
        <w:t>th</w:t>
      </w:r>
      <w:r w:rsidRPr="1C9254CA">
        <w:rPr>
          <w:rFonts w:ascii="Times New Roman" w:eastAsia="Times New Roman" w:hAnsi="Times New Roman" w:cs="Times New Roman"/>
          <w:sz w:val="24"/>
          <w:szCs w:val="24"/>
          <w:lang w:val="en-GB"/>
        </w:rPr>
        <w:t xml:space="preserve"> anniversary of Henry VIII’s accession to the throne Hampton court was re-constructed or more often referred to as re-interpreted.</w:t>
      </w:r>
      <w:r w:rsidRPr="1C9254CA">
        <w:rPr>
          <w:rStyle w:val="FootnoteReference"/>
          <w:rFonts w:ascii="Times New Roman" w:eastAsia="Times New Roman" w:hAnsi="Times New Roman" w:cs="Times New Roman"/>
          <w:sz w:val="24"/>
          <w:szCs w:val="24"/>
          <w:lang w:val="en-GB"/>
        </w:rPr>
        <w:footnoteReference w:id="11"/>
      </w:r>
      <w:r w:rsidRPr="1C9254CA">
        <w:rPr>
          <w:rFonts w:ascii="Times New Roman" w:eastAsia="Times New Roman" w:hAnsi="Times New Roman" w:cs="Times New Roman"/>
          <w:sz w:val="24"/>
          <w:szCs w:val="24"/>
          <w:lang w:val="en-GB"/>
        </w:rPr>
        <w:t xml:space="preserve">  The </w:t>
      </w:r>
      <w:r w:rsidR="0084523F">
        <w:rPr>
          <w:rFonts w:ascii="Times New Roman" w:eastAsia="Times New Roman" w:hAnsi="Times New Roman" w:cs="Times New Roman"/>
          <w:sz w:val="24"/>
          <w:szCs w:val="24"/>
          <w:lang w:val="en-GB"/>
        </w:rPr>
        <w:t xml:space="preserve">Hampton court reconstruction pays </w:t>
      </w:r>
      <w:r w:rsidR="0084523F" w:rsidRPr="1C9254CA">
        <w:rPr>
          <w:rFonts w:ascii="Times New Roman" w:eastAsia="Times New Roman" w:hAnsi="Times New Roman" w:cs="Times New Roman"/>
          <w:sz w:val="24"/>
          <w:szCs w:val="24"/>
          <w:lang w:val="en-GB"/>
        </w:rPr>
        <w:t>homage</w:t>
      </w:r>
      <w:r w:rsidRPr="1C9254CA">
        <w:rPr>
          <w:rFonts w:ascii="Times New Roman" w:eastAsia="Times New Roman" w:hAnsi="Times New Roman" w:cs="Times New Roman"/>
          <w:sz w:val="24"/>
          <w:szCs w:val="24"/>
          <w:lang w:val="en-GB"/>
        </w:rPr>
        <w:t xml:space="preserve"> to English history that was worked on with such renowned specialists it would seem almost disrespectful to regard their hard work and effort as unauthentic. However, whilst work began on the court, with the limited knowledge on how the court was actually used and its full functionality, it would be nearly impossible to say that this piece of work was fully accurate to what it is supposed to be representing, for the garden alone despite having a lot of evidence, it was incoherent to one another and difficult to piece together and be as </w:t>
      </w:r>
      <w:r w:rsidRPr="1C9254CA">
        <w:rPr>
          <w:rFonts w:ascii="Times New Roman" w:eastAsia="Times New Roman" w:hAnsi="Times New Roman" w:cs="Times New Roman"/>
          <w:sz w:val="24"/>
          <w:szCs w:val="24"/>
          <w:lang w:val="en-GB"/>
        </w:rPr>
        <w:lastRenderedPageBreak/>
        <w:t xml:space="preserve">authentic as possible, of course this was opposed by some views who felt that this </w:t>
      </w:r>
      <w:proofErr w:type="spellStart"/>
      <w:r w:rsidRPr="1C9254CA">
        <w:rPr>
          <w:rFonts w:ascii="Times New Roman" w:eastAsia="Times New Roman" w:hAnsi="Times New Roman" w:cs="Times New Roman"/>
          <w:sz w:val="24"/>
          <w:szCs w:val="24"/>
          <w:lang w:val="en-GB"/>
        </w:rPr>
        <w:t>reimagination</w:t>
      </w:r>
      <w:proofErr w:type="spellEnd"/>
      <w:r w:rsidRPr="1C9254CA">
        <w:rPr>
          <w:rFonts w:ascii="Times New Roman" w:eastAsia="Times New Roman" w:hAnsi="Times New Roman" w:cs="Times New Roman"/>
          <w:sz w:val="24"/>
          <w:szCs w:val="24"/>
          <w:lang w:val="en-GB"/>
        </w:rPr>
        <w:t xml:space="preserve"> could be compiled of too many anachronistic details to be considered genuine or authentic.</w:t>
      </w:r>
      <w:r w:rsidRPr="1C9254CA">
        <w:rPr>
          <w:rStyle w:val="FootnoteReference"/>
          <w:rFonts w:ascii="Times New Roman" w:eastAsia="Times New Roman" w:hAnsi="Times New Roman" w:cs="Times New Roman"/>
          <w:sz w:val="24"/>
          <w:szCs w:val="24"/>
          <w:lang w:val="en-GB"/>
        </w:rPr>
        <w:footnoteReference w:id="12"/>
      </w:r>
      <w:r w:rsidR="1C9254CA" w:rsidRPr="1C9254CA">
        <w:rPr>
          <w:rFonts w:ascii="Times New Roman" w:eastAsia="Times New Roman" w:hAnsi="Times New Roman" w:cs="Times New Roman"/>
          <w:sz w:val="24"/>
          <w:szCs w:val="24"/>
          <w:lang w:val="en-GB"/>
        </w:rPr>
        <w:t xml:space="preserve"> Hampton court was subject to contrasting views when it was initially opened to the public during the Victorian era as a redecoration soon followed and the aesthetic authenticity was questioned by many.</w:t>
      </w:r>
      <w:r w:rsidRPr="1C9254CA">
        <w:rPr>
          <w:rStyle w:val="FootnoteReference"/>
          <w:rFonts w:ascii="Times New Roman" w:eastAsia="Times New Roman" w:hAnsi="Times New Roman" w:cs="Times New Roman"/>
          <w:sz w:val="24"/>
          <w:szCs w:val="24"/>
          <w:lang w:val="en-GB"/>
        </w:rPr>
        <w:footnoteReference w:id="13"/>
      </w:r>
      <w:r w:rsidR="1C9254CA" w:rsidRPr="1C9254CA">
        <w:rPr>
          <w:rFonts w:ascii="Times New Roman" w:eastAsia="Times New Roman" w:hAnsi="Times New Roman" w:cs="Times New Roman"/>
          <w:sz w:val="24"/>
          <w:szCs w:val="24"/>
          <w:lang w:val="en-GB"/>
        </w:rPr>
        <w:t xml:space="preserve"> Some would have preferred the dull and slowly dilapidating state of Hampton court as opposed to a renewal of banners and stain glass windows that were done to create a bigger public appeal whilst still claiming authenticity, this doubt of authenticity is so important because by trying to attract more people, the claim that the court was no longer authentic would probably turn away visitors on a larger scale across the country. This situation is quite questionable though because it was free of charge to visit the court so it wasn’t for monetary values outright. Attracting more people would generate more money for local businesses nonetheless and people wo</w:t>
      </w:r>
      <w:r w:rsidR="0084523F">
        <w:rPr>
          <w:rFonts w:ascii="Times New Roman" w:eastAsia="Times New Roman" w:hAnsi="Times New Roman" w:cs="Times New Roman"/>
          <w:sz w:val="24"/>
          <w:szCs w:val="24"/>
          <w:lang w:val="en-GB"/>
        </w:rPr>
        <w:t>uld be more likely to visit an ‘</w:t>
      </w:r>
      <w:r w:rsidR="1C9254CA" w:rsidRPr="1C9254CA">
        <w:rPr>
          <w:rFonts w:ascii="Times New Roman" w:eastAsia="Times New Roman" w:hAnsi="Times New Roman" w:cs="Times New Roman"/>
          <w:sz w:val="24"/>
          <w:szCs w:val="24"/>
          <w:lang w:val="en-GB"/>
        </w:rPr>
        <w:t>authentic’ site from the other side of the country as opposed to a now decorated court house that could be anything.</w:t>
      </w:r>
    </w:p>
    <w:p w14:paraId="7A16ADE0" w14:textId="16370689" w:rsidR="1C9254CA" w:rsidRDefault="1C9254CA" w:rsidP="1C9254CA">
      <w:pPr>
        <w:spacing w:line="480" w:lineRule="auto"/>
        <w:rPr>
          <w:rFonts w:ascii="Times New Roman" w:eastAsia="Times New Roman" w:hAnsi="Times New Roman" w:cs="Times New Roman"/>
          <w:sz w:val="24"/>
          <w:szCs w:val="24"/>
          <w:lang w:val="en-GB"/>
        </w:rPr>
      </w:pPr>
    </w:p>
    <w:p w14:paraId="05722864" w14:textId="24B38F17" w:rsidR="1C9254CA"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One of the most controversial sites for the idea of authenticity is in fact a religious site, Jerusalem is sacred to so many, yet the temple that is the main draw and the focus of </w:t>
      </w:r>
      <w:r w:rsidR="00D95226">
        <w:rPr>
          <w:rFonts w:ascii="Times New Roman" w:eastAsia="Times New Roman" w:hAnsi="Times New Roman" w:cs="Times New Roman"/>
          <w:sz w:val="24"/>
          <w:szCs w:val="24"/>
          <w:lang w:val="en-GB"/>
        </w:rPr>
        <w:t>many of the pilgrims is quite hard to access due to its cultural importance in such a volatile political climate</w:t>
      </w:r>
      <w:r w:rsidRPr="1C9254CA">
        <w:rPr>
          <w:rFonts w:ascii="Times New Roman" w:eastAsia="Times New Roman" w:hAnsi="Times New Roman" w:cs="Times New Roman"/>
          <w:sz w:val="24"/>
          <w:szCs w:val="24"/>
          <w:lang w:val="en-GB"/>
        </w:rPr>
        <w:t>.</w:t>
      </w:r>
      <w:r w:rsidRPr="1C9254CA">
        <w:rPr>
          <w:rStyle w:val="FootnoteReference"/>
          <w:rFonts w:ascii="Times New Roman" w:eastAsia="Times New Roman" w:hAnsi="Times New Roman" w:cs="Times New Roman"/>
          <w:sz w:val="24"/>
          <w:szCs w:val="24"/>
          <w:lang w:val="en-GB"/>
        </w:rPr>
        <w:footnoteReference w:id="14"/>
      </w:r>
      <w:r w:rsidR="0084523F">
        <w:rPr>
          <w:rFonts w:ascii="Times New Roman" w:eastAsia="Times New Roman" w:hAnsi="Times New Roman" w:cs="Times New Roman"/>
          <w:sz w:val="24"/>
          <w:szCs w:val="24"/>
          <w:lang w:val="en-GB"/>
        </w:rPr>
        <w:t xml:space="preserve"> </w:t>
      </w:r>
    </w:p>
    <w:p w14:paraId="17851AEF" w14:textId="6D06D2BC" w:rsidR="00D95226" w:rsidRDefault="00D95226" w:rsidP="1C9254CA">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As of writing this essay the Notre Dame Cathedral has recently suffered extreme damage f</w:t>
      </w:r>
      <w:r w:rsidR="003C6A0F">
        <w:rPr>
          <w:rFonts w:ascii="Times New Roman" w:eastAsia="Times New Roman" w:hAnsi="Times New Roman" w:cs="Times New Roman"/>
          <w:sz w:val="24"/>
          <w:szCs w:val="24"/>
          <w:lang w:val="en-GB"/>
        </w:rPr>
        <w:t xml:space="preserve">rom a fire from an unknown source. Although the exact source of the fire is unknown it was in fact </w:t>
      </w:r>
      <w:r w:rsidR="003C6A0F">
        <w:rPr>
          <w:rFonts w:ascii="Times New Roman" w:eastAsia="Times New Roman" w:hAnsi="Times New Roman" w:cs="Times New Roman"/>
          <w:sz w:val="24"/>
          <w:szCs w:val="24"/>
          <w:lang w:val="en-GB"/>
        </w:rPr>
        <w:lastRenderedPageBreak/>
        <w:t>speculated by different sources that it was due in some part to the renovations being done to the Cathedral at the time.</w:t>
      </w:r>
      <w:r w:rsidR="003C6A0F">
        <w:rPr>
          <w:rStyle w:val="FootnoteReference"/>
          <w:rFonts w:ascii="Times New Roman" w:eastAsia="Times New Roman" w:hAnsi="Times New Roman" w:cs="Times New Roman"/>
          <w:sz w:val="24"/>
          <w:szCs w:val="24"/>
          <w:lang w:val="en-GB"/>
        </w:rPr>
        <w:footnoteReference w:id="15"/>
      </w:r>
      <w:r w:rsidR="003C6A0F">
        <w:rPr>
          <w:rFonts w:ascii="Times New Roman" w:eastAsia="Times New Roman" w:hAnsi="Times New Roman" w:cs="Times New Roman"/>
          <w:sz w:val="24"/>
          <w:szCs w:val="24"/>
          <w:lang w:val="en-GB"/>
        </w:rPr>
        <w:t xml:space="preserve"> The renovations were in order to help repair the structure of the Cathedral after so many years of rain damage and unfortunately the fire caused a substantial amount of damage including the collapse of the spire.</w:t>
      </w:r>
      <w:r w:rsidR="00D3552C">
        <w:rPr>
          <w:rFonts w:ascii="Times New Roman" w:eastAsia="Times New Roman" w:hAnsi="Times New Roman" w:cs="Times New Roman"/>
          <w:sz w:val="24"/>
          <w:szCs w:val="24"/>
          <w:lang w:val="en-GB"/>
        </w:rPr>
        <w:t xml:space="preserve"> This situation sparks the question of authenticity, if the fire was caused due to modern renovation interference then should the structure be rebuilt or should it be left alone to maintain what remains of its ‘original’ stature?</w:t>
      </w:r>
    </w:p>
    <w:p w14:paraId="3AEC6027" w14:textId="3159CC00" w:rsidR="00253DE3" w:rsidRDefault="00253DE3" w:rsidP="1C9254CA">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Notre Dame Cathedral had already been restored and re-arranged after years of turmoil throughout Frances history and the Cathedral being in the midst of it all, even having the bells melted for cannons during the French revolution</w:t>
      </w:r>
      <w:r w:rsidR="00E86005">
        <w:rPr>
          <w:rStyle w:val="FootnoteReference"/>
          <w:rFonts w:ascii="Times New Roman" w:eastAsia="Times New Roman" w:hAnsi="Times New Roman" w:cs="Times New Roman"/>
          <w:sz w:val="24"/>
          <w:szCs w:val="24"/>
          <w:lang w:val="en-GB"/>
        </w:rPr>
        <w:footnoteReference w:id="16"/>
      </w:r>
      <w:r w:rsidR="005A5B71">
        <w:rPr>
          <w:rFonts w:ascii="Times New Roman" w:eastAsia="Times New Roman" w:hAnsi="Times New Roman" w:cs="Times New Roman"/>
          <w:sz w:val="24"/>
          <w:szCs w:val="24"/>
          <w:lang w:val="en-GB"/>
        </w:rPr>
        <w:t xml:space="preserve">.  Eugene Viollet-Le-Duc was one of the architects who were part of restoring the cathedral, including its spire. Viollet-Le-Duc is to have said “To restore and Edifice means neither to maintain it, nor to repair it” but to instead </w:t>
      </w:r>
      <w:r w:rsidR="003D1399">
        <w:rPr>
          <w:rFonts w:ascii="Times New Roman" w:eastAsia="Times New Roman" w:hAnsi="Times New Roman" w:cs="Times New Roman"/>
          <w:sz w:val="24"/>
          <w:szCs w:val="24"/>
          <w:lang w:val="en-GB"/>
        </w:rPr>
        <w:t>establish the building into a “finished state” whether the original was finished or not.</w:t>
      </w:r>
      <w:r w:rsidR="003D1399">
        <w:rPr>
          <w:rStyle w:val="FootnoteReference"/>
          <w:rFonts w:ascii="Times New Roman" w:eastAsia="Times New Roman" w:hAnsi="Times New Roman" w:cs="Times New Roman"/>
          <w:sz w:val="24"/>
          <w:szCs w:val="24"/>
          <w:lang w:val="en-GB"/>
        </w:rPr>
        <w:footnoteReference w:id="17"/>
      </w:r>
      <w:r w:rsidR="003D1399">
        <w:rPr>
          <w:rFonts w:ascii="Times New Roman" w:eastAsia="Times New Roman" w:hAnsi="Times New Roman" w:cs="Times New Roman"/>
          <w:sz w:val="24"/>
          <w:szCs w:val="24"/>
          <w:lang w:val="en-GB"/>
        </w:rPr>
        <w:t xml:space="preserve"> If this is the case and these renovations were deemed ‘authentic’ then that is one thing, the issue however is now whether repairing the fire damage is referred to as returning Notre Dame to an original state and authentic or whether it is viewed as repairing Viollet-Le-Duc’s work instead. Renovating is one thing but repairing the renovations removes an even bigger sense of original authenticity.</w:t>
      </w:r>
    </w:p>
    <w:p w14:paraId="613E2AE0" w14:textId="02B6D735" w:rsidR="003750A0" w:rsidRDefault="003750A0" w:rsidP="1C9254CA">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Following the incident, </w:t>
      </w:r>
      <w:proofErr w:type="spellStart"/>
      <w:r w:rsidR="00D3552C">
        <w:rPr>
          <w:rFonts w:ascii="Times New Roman" w:eastAsia="Times New Roman" w:hAnsi="Times New Roman" w:cs="Times New Roman"/>
          <w:sz w:val="24"/>
          <w:szCs w:val="24"/>
          <w:lang w:val="en-GB"/>
        </w:rPr>
        <w:t>Ubisoft</w:t>
      </w:r>
      <w:proofErr w:type="spellEnd"/>
      <w:r>
        <w:rPr>
          <w:rFonts w:ascii="Times New Roman" w:eastAsia="Times New Roman" w:hAnsi="Times New Roman" w:cs="Times New Roman"/>
          <w:sz w:val="24"/>
          <w:szCs w:val="24"/>
          <w:lang w:val="en-GB"/>
        </w:rPr>
        <w:t xml:space="preserve">- a Video Game developer was one of the many volunteers to help fund any repairs that were planned to be done to the remains. </w:t>
      </w:r>
      <w:proofErr w:type="spellStart"/>
      <w:r>
        <w:rPr>
          <w:rFonts w:ascii="Times New Roman" w:eastAsia="Times New Roman" w:hAnsi="Times New Roman" w:cs="Times New Roman"/>
          <w:sz w:val="24"/>
          <w:szCs w:val="24"/>
          <w:lang w:val="en-GB"/>
        </w:rPr>
        <w:t>Ubisoft</w:t>
      </w:r>
      <w:proofErr w:type="spellEnd"/>
      <w:r>
        <w:rPr>
          <w:rFonts w:ascii="Times New Roman" w:eastAsia="Times New Roman" w:hAnsi="Times New Roman" w:cs="Times New Roman"/>
          <w:sz w:val="24"/>
          <w:szCs w:val="24"/>
          <w:lang w:val="en-GB"/>
        </w:rPr>
        <w:t xml:space="preserve"> developed the ‘Assassins Creed’ franchise of video game with one of their newer instalments being set in France during the French revolution. The game also consists of an open world in which the player is able to walk around an accurate rendition of France at the time. This world consisted of </w:t>
      </w:r>
      <w:r>
        <w:rPr>
          <w:rFonts w:ascii="Times New Roman" w:eastAsia="Times New Roman" w:hAnsi="Times New Roman" w:cs="Times New Roman"/>
          <w:sz w:val="24"/>
          <w:szCs w:val="24"/>
          <w:lang w:val="en-GB"/>
        </w:rPr>
        <w:lastRenderedPageBreak/>
        <w:t xml:space="preserve">an extremely accurate depiction of Notre Dame, so much so that it was rumoured the game would be used to help recreate the building in real life. If this was to happen though, the building could perhaps be used as a publicity stunt representing how video games can be useful in modern society and how such an important landmark throughout history was “saved” by video games, if ‘authenticity’ would be questionable. </w:t>
      </w:r>
      <w:r w:rsidR="00253DE3">
        <w:rPr>
          <w:rFonts w:ascii="Times New Roman" w:eastAsia="Times New Roman" w:hAnsi="Times New Roman" w:cs="Times New Roman"/>
          <w:sz w:val="24"/>
          <w:szCs w:val="24"/>
          <w:lang w:val="en-GB"/>
        </w:rPr>
        <w:t xml:space="preserve"> By this statement I mean that the attraction of the Notre Dame Cathedral would change, people and companies would pay it attention for different reasons not due to its heritage and cultural significance. </w:t>
      </w:r>
    </w:p>
    <w:p w14:paraId="5CF3DDA3" w14:textId="3E8EDF9D" w:rsidR="003D1399" w:rsidRDefault="005C6FE4" w:rsidP="1C9254CA">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many situations like the Notre Dame issue, the concept and idea of authenticity can almost be analysed like the philosophical ‘Ship of Theseus’ paradox that Plutarch discusses.</w:t>
      </w:r>
      <w:r>
        <w:rPr>
          <w:rStyle w:val="FootnoteReference"/>
          <w:rFonts w:ascii="Times New Roman" w:eastAsia="Times New Roman" w:hAnsi="Times New Roman" w:cs="Times New Roman"/>
          <w:sz w:val="24"/>
          <w:szCs w:val="24"/>
          <w:lang w:val="en-GB"/>
        </w:rPr>
        <w:footnoteReference w:id="18"/>
      </w:r>
      <w:r>
        <w:rPr>
          <w:rFonts w:ascii="Times New Roman" w:eastAsia="Times New Roman" w:hAnsi="Times New Roman" w:cs="Times New Roman"/>
          <w:sz w:val="24"/>
          <w:szCs w:val="24"/>
          <w:lang w:val="en-GB"/>
        </w:rPr>
        <w:t xml:space="preserve"> The theory questions objects originality if each of its parts are changed one by one over time. This becomes even more questionable when the object is so significant specifically due to its heritage.</w:t>
      </w:r>
    </w:p>
    <w:p w14:paraId="0284DFEB" w14:textId="7ED179B3" w:rsidR="005C6FE4" w:rsidRDefault="005C6FE4" w:rsidP="1C9254CA">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a more positive light, thanks to the huge response of the world after the Notre Dame fire, huge funds have been raised to help rebuild, the renovations can be done to an incredibly high standard allowing the structure to maintain its place and grandeur just as much as it has done since it has been built. This restoration can allow the Cathedrals history to continue into the future and the fire itself can just become another historical event that the Cathedral has survived and added to its legacy, </w:t>
      </w:r>
      <w:r w:rsidR="001504C5">
        <w:rPr>
          <w:rFonts w:ascii="Times New Roman" w:eastAsia="Times New Roman" w:hAnsi="Times New Roman" w:cs="Times New Roman"/>
          <w:sz w:val="24"/>
          <w:szCs w:val="24"/>
          <w:lang w:val="en-GB"/>
        </w:rPr>
        <w:t>similar to buildings rebuilt after being damaged in wars. Authenticity is of course subjective, but as long as the legacy and the history is revered above all else then the renovations should be able to diminish the sites or any sites ‘authenticity’.</w:t>
      </w:r>
    </w:p>
    <w:p w14:paraId="69EE2458" w14:textId="05F613C1"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Overall the idea and concept of ‘Authenticity’ varies depending on how you define the word itself, the title of a place or item being authentic gives it so much more value to everyone who views the item but it is somewhat superficial. A location such as St Fagan's should be revered </w:t>
      </w:r>
      <w:r w:rsidRPr="1C9254CA">
        <w:rPr>
          <w:rFonts w:ascii="Times New Roman" w:eastAsia="Times New Roman" w:hAnsi="Times New Roman" w:cs="Times New Roman"/>
          <w:sz w:val="24"/>
          <w:szCs w:val="24"/>
          <w:lang w:val="en-GB"/>
        </w:rPr>
        <w:lastRenderedPageBreak/>
        <w:t>and worked on just as much as a castle site that hasn’t been moved because not only is it a part of something a lot bigger than just maintaining a derelict building that sometimes can be a struggle to even imagine being anything other than a pile of rubble, it is also creates a more engaging environment for people wanting to study the buildings.</w:t>
      </w:r>
    </w:p>
    <w:p w14:paraId="71133057" w14:textId="35A0DF1E" w:rsidR="1C9254CA"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 xml:space="preserve">When many cultures have so many different types of buildings, some more architecturally sound than others, should they have the same pre-requisites to be considered authentic. Is it authentic for the Japanese historic buildings to be almost rebuilt in order to maintain them compared to ruins found in places like Greece and Europe, the idea of having </w:t>
      </w:r>
      <w:proofErr w:type="gramStart"/>
      <w:r w:rsidRPr="1C9254CA">
        <w:rPr>
          <w:rFonts w:ascii="Times New Roman" w:eastAsia="Times New Roman" w:hAnsi="Times New Roman" w:cs="Times New Roman"/>
          <w:sz w:val="24"/>
          <w:szCs w:val="24"/>
          <w:lang w:val="en-GB"/>
        </w:rPr>
        <w:t>them</w:t>
      </w:r>
      <w:proofErr w:type="gramEnd"/>
      <w:r w:rsidRPr="1C9254CA">
        <w:rPr>
          <w:rFonts w:ascii="Times New Roman" w:eastAsia="Times New Roman" w:hAnsi="Times New Roman" w:cs="Times New Roman"/>
          <w:sz w:val="24"/>
          <w:szCs w:val="24"/>
          <w:lang w:val="en-GB"/>
        </w:rPr>
        <w:t xml:space="preserve"> all under the bracket of authentic will also come across controversy?</w:t>
      </w:r>
    </w:p>
    <w:p w14:paraId="77DD735D" w14:textId="0FC475D4" w:rsidR="2267DC90" w:rsidRDefault="1C9254CA" w:rsidP="1C9254CA">
      <w:pPr>
        <w:spacing w:line="480" w:lineRule="auto"/>
        <w:rPr>
          <w:rFonts w:ascii="Times New Roman" w:eastAsia="Times New Roman" w:hAnsi="Times New Roman" w:cs="Times New Roman"/>
          <w:sz w:val="24"/>
          <w:szCs w:val="24"/>
          <w:lang w:val="en-GB"/>
        </w:rPr>
      </w:pPr>
      <w:r w:rsidRPr="1C9254CA">
        <w:rPr>
          <w:rFonts w:ascii="Times New Roman" w:eastAsia="Times New Roman" w:hAnsi="Times New Roman" w:cs="Times New Roman"/>
          <w:sz w:val="24"/>
          <w:szCs w:val="24"/>
          <w:lang w:val="en-GB"/>
        </w:rPr>
        <w:t>The title of authenticity may bring forth bigger crowds and increase the value of an item but it can also cost a lot of money to maintain sites that are authentic and to keep them that way.</w:t>
      </w:r>
    </w:p>
    <w:p w14:paraId="4536B81F" w14:textId="5F424CE9" w:rsidR="001504C5" w:rsidRDefault="001504C5" w:rsidP="1C9254CA">
      <w:pPr>
        <w:spacing w:line="480" w:lineRule="auto"/>
        <w:rPr>
          <w:rFonts w:ascii="Times New Roman" w:eastAsia="Times New Roman" w:hAnsi="Times New Roman" w:cs="Times New Roman"/>
          <w:b/>
          <w:sz w:val="24"/>
          <w:szCs w:val="24"/>
          <w:u w:val="single"/>
          <w:lang w:val="en-GB"/>
        </w:rPr>
      </w:pPr>
      <w:r w:rsidRPr="001504C5">
        <w:rPr>
          <w:rFonts w:ascii="Times New Roman" w:eastAsia="Times New Roman" w:hAnsi="Times New Roman" w:cs="Times New Roman"/>
          <w:b/>
          <w:sz w:val="24"/>
          <w:szCs w:val="24"/>
          <w:u w:val="single"/>
          <w:lang w:val="en-GB"/>
        </w:rPr>
        <w:t>Bibliography</w:t>
      </w:r>
    </w:p>
    <w:p w14:paraId="093946E0" w14:textId="77777777" w:rsidR="001504C5" w:rsidRPr="003C37DC" w:rsidRDefault="001504C5" w:rsidP="001504C5">
      <w:pPr>
        <w:rPr>
          <w:rFonts w:ascii="Times New Roman" w:hAnsi="Times New Roman" w:cs="Times New Roman"/>
          <w:color w:val="000000" w:themeColor="text1"/>
          <w:sz w:val="20"/>
          <w:szCs w:val="20"/>
        </w:rPr>
      </w:pPr>
      <w:proofErr w:type="gramStart"/>
      <w:r w:rsidRPr="003C37DC">
        <w:rPr>
          <w:rFonts w:ascii="Times New Roman" w:hAnsi="Times New Roman" w:cs="Times New Roman"/>
          <w:color w:val="000000" w:themeColor="text1"/>
          <w:sz w:val="20"/>
          <w:szCs w:val="20"/>
        </w:rPr>
        <w:t>ALBERTS, H., &amp; HAZEN, H. (2010).</w:t>
      </w:r>
      <w:proofErr w:type="gramEnd"/>
      <w:r w:rsidRPr="003C37DC">
        <w:rPr>
          <w:rFonts w:ascii="Times New Roman" w:hAnsi="Times New Roman" w:cs="Times New Roman"/>
          <w:color w:val="000000" w:themeColor="text1"/>
          <w:sz w:val="20"/>
          <w:szCs w:val="20"/>
        </w:rPr>
        <w:t xml:space="preserve"> </w:t>
      </w:r>
      <w:proofErr w:type="gramStart"/>
      <w:r w:rsidRPr="003C37DC">
        <w:rPr>
          <w:rFonts w:ascii="Times New Roman" w:hAnsi="Times New Roman" w:cs="Times New Roman"/>
          <w:color w:val="000000" w:themeColor="text1"/>
          <w:sz w:val="20"/>
          <w:szCs w:val="20"/>
        </w:rPr>
        <w:t>‘MAINTAINING AUTHENTICITY AND INTEGRITY AT CULTURAL WORLD HERITAGE SITES’.</w:t>
      </w:r>
      <w:proofErr w:type="gramEnd"/>
      <w:r w:rsidRPr="003C37DC">
        <w:rPr>
          <w:rFonts w:ascii="Times New Roman" w:hAnsi="Times New Roman" w:cs="Times New Roman"/>
          <w:color w:val="000000" w:themeColor="text1"/>
          <w:sz w:val="20"/>
          <w:szCs w:val="20"/>
        </w:rPr>
        <w:t xml:space="preserve"> Geographical Review, 100(1), 56-73. Retrieved from </w:t>
      </w:r>
      <w:hyperlink r:id="rId8" w:history="1">
        <w:r w:rsidRPr="003C37DC">
          <w:rPr>
            <w:rStyle w:val="Hyperlink"/>
            <w:rFonts w:ascii="Times New Roman" w:hAnsi="Times New Roman" w:cs="Times New Roman"/>
            <w:color w:val="000000" w:themeColor="text1"/>
            <w:sz w:val="20"/>
            <w:szCs w:val="20"/>
          </w:rPr>
          <w:t>http://www.jstor.org.ezproxy.uwtsd.ac.uk/stable/27809298</w:t>
        </w:r>
      </w:hyperlink>
    </w:p>
    <w:p w14:paraId="7560BF5C" w14:textId="77777777" w:rsidR="001504C5" w:rsidRPr="003C37DC" w:rsidRDefault="001504C5" w:rsidP="001504C5">
      <w:pPr>
        <w:rPr>
          <w:rFonts w:ascii="Times New Roman" w:hAnsi="Times New Roman" w:cs="Times New Roman"/>
          <w:color w:val="000000" w:themeColor="text1"/>
          <w:sz w:val="20"/>
          <w:szCs w:val="20"/>
          <w:shd w:val="clear" w:color="auto" w:fill="FFFFFF"/>
        </w:rPr>
      </w:pPr>
      <w:proofErr w:type="spellStart"/>
      <w:r w:rsidRPr="003C37DC">
        <w:rPr>
          <w:rFonts w:ascii="Times New Roman" w:hAnsi="Times New Roman" w:cs="Times New Roman"/>
          <w:color w:val="000000" w:themeColor="text1"/>
          <w:sz w:val="20"/>
          <w:szCs w:val="20"/>
          <w:shd w:val="clear" w:color="auto" w:fill="FFFFFF"/>
        </w:rPr>
        <w:t>Chrisafis</w:t>
      </w:r>
      <w:proofErr w:type="spellEnd"/>
      <w:r w:rsidRPr="003C37DC">
        <w:rPr>
          <w:rFonts w:ascii="Times New Roman" w:hAnsi="Times New Roman" w:cs="Times New Roman"/>
          <w:color w:val="000000" w:themeColor="text1"/>
          <w:sz w:val="20"/>
          <w:szCs w:val="20"/>
          <w:shd w:val="clear" w:color="auto" w:fill="FFFFFF"/>
        </w:rPr>
        <w:t>, A. (2019). </w:t>
      </w:r>
      <w:r w:rsidRPr="003C37DC">
        <w:rPr>
          <w:rFonts w:ascii="Times New Roman" w:hAnsi="Times New Roman" w:cs="Times New Roman"/>
          <w:i/>
          <w:iCs/>
          <w:color w:val="000000" w:themeColor="text1"/>
          <w:sz w:val="20"/>
          <w:szCs w:val="20"/>
          <w:shd w:val="clear" w:color="auto" w:fill="FFFFFF"/>
        </w:rPr>
        <w:t xml:space="preserve">Scientists begin hunt for evidence on cause of Notre Dame </w:t>
      </w:r>
      <w:proofErr w:type="gramStart"/>
      <w:r w:rsidRPr="003C37DC">
        <w:rPr>
          <w:rFonts w:ascii="Times New Roman" w:hAnsi="Times New Roman" w:cs="Times New Roman"/>
          <w:i/>
          <w:iCs/>
          <w:color w:val="000000" w:themeColor="text1"/>
          <w:sz w:val="20"/>
          <w:szCs w:val="20"/>
          <w:shd w:val="clear" w:color="auto" w:fill="FFFFFF"/>
        </w:rPr>
        <w:t>fire</w:t>
      </w:r>
      <w:proofErr w:type="gramEnd"/>
      <w:r w:rsidRPr="003C37DC">
        <w:rPr>
          <w:rFonts w:ascii="Times New Roman" w:hAnsi="Times New Roman" w:cs="Times New Roman"/>
          <w:color w:val="000000" w:themeColor="text1"/>
          <w:sz w:val="20"/>
          <w:szCs w:val="20"/>
          <w:shd w:val="clear" w:color="auto" w:fill="FFFFFF"/>
        </w:rPr>
        <w:t>. [</w:t>
      </w:r>
      <w:proofErr w:type="gramStart"/>
      <w:r w:rsidRPr="003C37DC">
        <w:rPr>
          <w:rFonts w:ascii="Times New Roman" w:hAnsi="Times New Roman" w:cs="Times New Roman"/>
          <w:color w:val="000000" w:themeColor="text1"/>
          <w:sz w:val="20"/>
          <w:szCs w:val="20"/>
          <w:shd w:val="clear" w:color="auto" w:fill="FFFFFF"/>
        </w:rPr>
        <w:t>online</w:t>
      </w:r>
      <w:proofErr w:type="gramEnd"/>
      <w:r w:rsidRPr="003C37DC">
        <w:rPr>
          <w:rFonts w:ascii="Times New Roman" w:hAnsi="Times New Roman" w:cs="Times New Roman"/>
          <w:color w:val="000000" w:themeColor="text1"/>
          <w:sz w:val="20"/>
          <w:szCs w:val="20"/>
          <w:shd w:val="clear" w:color="auto" w:fill="FFFFFF"/>
        </w:rPr>
        <w:t>] the Guardian. Available at: https://www.theguardian.com/world/2019/apr/25/notre-dame-fire-scientists-begin-hunt-for-evidence-on-cause [Accessed 27 May 2019].</w:t>
      </w:r>
    </w:p>
    <w:p w14:paraId="1B9A3146" w14:textId="77777777" w:rsidR="001504C5" w:rsidRPr="003C37DC" w:rsidRDefault="001504C5" w:rsidP="001504C5">
      <w:pPr>
        <w:rPr>
          <w:rFonts w:ascii="Times New Roman" w:hAnsi="Times New Roman" w:cs="Times New Roman"/>
          <w:color w:val="000000" w:themeColor="text1"/>
          <w:sz w:val="20"/>
          <w:szCs w:val="20"/>
        </w:rPr>
      </w:pPr>
      <w:r w:rsidRPr="003C37DC">
        <w:rPr>
          <w:rFonts w:ascii="Times New Roman" w:hAnsi="Times New Roman" w:cs="Times New Roman"/>
          <w:color w:val="000000" w:themeColor="text1"/>
          <w:sz w:val="20"/>
          <w:szCs w:val="20"/>
        </w:rPr>
        <w:t>Cohen-</w:t>
      </w:r>
      <w:proofErr w:type="spellStart"/>
      <w:r w:rsidRPr="003C37DC">
        <w:rPr>
          <w:rFonts w:ascii="Times New Roman" w:hAnsi="Times New Roman" w:cs="Times New Roman"/>
          <w:color w:val="000000" w:themeColor="text1"/>
          <w:sz w:val="20"/>
          <w:szCs w:val="20"/>
        </w:rPr>
        <w:t>Aharoni</w:t>
      </w:r>
      <w:proofErr w:type="spellEnd"/>
      <w:r w:rsidRPr="003C37DC">
        <w:rPr>
          <w:rFonts w:ascii="Times New Roman" w:hAnsi="Times New Roman" w:cs="Times New Roman"/>
          <w:color w:val="000000" w:themeColor="text1"/>
          <w:sz w:val="20"/>
          <w:szCs w:val="20"/>
        </w:rPr>
        <w:t xml:space="preserve">, Y. (2017). </w:t>
      </w:r>
      <w:proofErr w:type="gramStart"/>
      <w:r w:rsidRPr="003C37DC">
        <w:rPr>
          <w:rFonts w:ascii="Times New Roman" w:hAnsi="Times New Roman" w:cs="Times New Roman"/>
          <w:color w:val="000000" w:themeColor="text1"/>
          <w:sz w:val="20"/>
          <w:szCs w:val="20"/>
        </w:rPr>
        <w:t>Guiding the ‘real’ Temple: The construction of authenticity in heritage sites in a state of absence and distance.</w:t>
      </w:r>
      <w:proofErr w:type="gramEnd"/>
      <w:r w:rsidRPr="003C37DC">
        <w:rPr>
          <w:rFonts w:ascii="Times New Roman" w:hAnsi="Times New Roman" w:cs="Times New Roman"/>
          <w:color w:val="000000" w:themeColor="text1"/>
          <w:sz w:val="20"/>
          <w:szCs w:val="20"/>
        </w:rPr>
        <w:t> </w:t>
      </w:r>
      <w:proofErr w:type="gramStart"/>
      <w:r w:rsidRPr="003C37DC">
        <w:rPr>
          <w:rFonts w:ascii="Times New Roman" w:hAnsi="Times New Roman" w:cs="Times New Roman"/>
          <w:color w:val="000000" w:themeColor="text1"/>
          <w:sz w:val="20"/>
          <w:szCs w:val="20"/>
        </w:rPr>
        <w:t>Annals of Tourism Research, 63, pp.73-82.</w:t>
      </w:r>
      <w:proofErr w:type="gramEnd"/>
    </w:p>
    <w:p w14:paraId="0560FFDC" w14:textId="77777777" w:rsidR="001504C5" w:rsidRDefault="001504C5" w:rsidP="001504C5">
      <w:pPr>
        <w:rPr>
          <w:rFonts w:ascii="Times New Roman" w:hAnsi="Times New Roman" w:cs="Times New Roman"/>
          <w:color w:val="000000" w:themeColor="text1"/>
          <w:sz w:val="20"/>
          <w:szCs w:val="20"/>
          <w:shd w:val="clear" w:color="auto" w:fill="FFFFFF"/>
        </w:rPr>
      </w:pPr>
      <w:proofErr w:type="gramStart"/>
      <w:r w:rsidRPr="003C37DC">
        <w:rPr>
          <w:rFonts w:ascii="Times New Roman" w:hAnsi="Times New Roman" w:cs="Times New Roman"/>
          <w:color w:val="000000" w:themeColor="text1"/>
          <w:sz w:val="20"/>
          <w:szCs w:val="20"/>
          <w:shd w:val="clear" w:color="auto" w:fill="FFFFFF"/>
        </w:rPr>
        <w:t>Data.perseus.org. (2019).</w:t>
      </w:r>
      <w:proofErr w:type="gramEnd"/>
      <w:r w:rsidRPr="003C37DC">
        <w:rPr>
          <w:rFonts w:ascii="Times New Roman" w:hAnsi="Times New Roman" w:cs="Times New Roman"/>
          <w:color w:val="000000" w:themeColor="text1"/>
          <w:sz w:val="20"/>
          <w:szCs w:val="20"/>
          <w:shd w:val="clear" w:color="auto" w:fill="FFFFFF"/>
        </w:rPr>
        <w:t> </w:t>
      </w:r>
      <w:r w:rsidRPr="003C37DC">
        <w:rPr>
          <w:rFonts w:ascii="Times New Roman" w:hAnsi="Times New Roman" w:cs="Times New Roman"/>
          <w:i/>
          <w:iCs/>
          <w:color w:val="000000" w:themeColor="text1"/>
          <w:sz w:val="20"/>
          <w:szCs w:val="20"/>
          <w:shd w:val="clear" w:color="auto" w:fill="FFFFFF"/>
        </w:rPr>
        <w:t xml:space="preserve">Plutarch, </w:t>
      </w:r>
      <w:proofErr w:type="spellStart"/>
      <w:r w:rsidRPr="003C37DC">
        <w:rPr>
          <w:rFonts w:ascii="Times New Roman" w:hAnsi="Times New Roman" w:cs="Times New Roman"/>
          <w:i/>
          <w:iCs/>
          <w:color w:val="000000" w:themeColor="text1"/>
          <w:sz w:val="20"/>
          <w:szCs w:val="20"/>
          <w:shd w:val="clear" w:color="auto" w:fill="FFFFFF"/>
        </w:rPr>
        <w:t>Theseus</w:t>
      </w:r>
      <w:proofErr w:type="gramStart"/>
      <w:r w:rsidRPr="003C37DC">
        <w:rPr>
          <w:rFonts w:ascii="Times New Roman" w:hAnsi="Times New Roman" w:cs="Times New Roman"/>
          <w:i/>
          <w:iCs/>
          <w:color w:val="000000" w:themeColor="text1"/>
          <w:sz w:val="20"/>
          <w:szCs w:val="20"/>
          <w:shd w:val="clear" w:color="auto" w:fill="FFFFFF"/>
        </w:rPr>
        <w:t>,chapter</w:t>
      </w:r>
      <w:proofErr w:type="spellEnd"/>
      <w:proofErr w:type="gramEnd"/>
      <w:r w:rsidRPr="003C37DC">
        <w:rPr>
          <w:rFonts w:ascii="Times New Roman" w:hAnsi="Times New Roman" w:cs="Times New Roman"/>
          <w:i/>
          <w:iCs/>
          <w:color w:val="000000" w:themeColor="text1"/>
          <w:sz w:val="20"/>
          <w:szCs w:val="20"/>
          <w:shd w:val="clear" w:color="auto" w:fill="FFFFFF"/>
        </w:rPr>
        <w:t xml:space="preserve"> 23</w:t>
      </w:r>
      <w:r w:rsidRPr="003C37DC">
        <w:rPr>
          <w:rFonts w:ascii="Times New Roman" w:hAnsi="Times New Roman" w:cs="Times New Roman"/>
          <w:color w:val="000000" w:themeColor="text1"/>
          <w:sz w:val="20"/>
          <w:szCs w:val="20"/>
          <w:shd w:val="clear" w:color="auto" w:fill="FFFFFF"/>
        </w:rPr>
        <w:t>. [</w:t>
      </w:r>
      <w:proofErr w:type="gramStart"/>
      <w:r w:rsidRPr="003C37DC">
        <w:rPr>
          <w:rFonts w:ascii="Times New Roman" w:hAnsi="Times New Roman" w:cs="Times New Roman"/>
          <w:color w:val="000000" w:themeColor="text1"/>
          <w:sz w:val="20"/>
          <w:szCs w:val="20"/>
          <w:shd w:val="clear" w:color="auto" w:fill="FFFFFF"/>
        </w:rPr>
        <w:t>online</w:t>
      </w:r>
      <w:proofErr w:type="gramEnd"/>
      <w:r w:rsidRPr="003C37DC">
        <w:rPr>
          <w:rFonts w:ascii="Times New Roman" w:hAnsi="Times New Roman" w:cs="Times New Roman"/>
          <w:color w:val="000000" w:themeColor="text1"/>
          <w:sz w:val="20"/>
          <w:szCs w:val="20"/>
          <w:shd w:val="clear" w:color="auto" w:fill="FFFFFF"/>
        </w:rPr>
        <w:t>] Available at: http://data.perseus.org/citations/urn:cts:greekLit:tlg0007.tlg001.perseus-eng2:23 [Accessed 28 May 2019].</w:t>
      </w:r>
    </w:p>
    <w:p w14:paraId="75443B96" w14:textId="77777777" w:rsidR="001504C5" w:rsidRPr="003C37DC" w:rsidRDefault="001504C5" w:rsidP="001504C5">
      <w:pPr>
        <w:rPr>
          <w:rFonts w:ascii="Times New Roman" w:hAnsi="Times New Roman" w:cs="Times New Roman"/>
          <w:color w:val="000000" w:themeColor="text1"/>
          <w:sz w:val="20"/>
          <w:szCs w:val="20"/>
        </w:rPr>
      </w:pPr>
      <w:r w:rsidRPr="003C37DC">
        <w:rPr>
          <w:rFonts w:ascii="Times New Roman" w:hAnsi="Times New Roman" w:cs="Times New Roman"/>
          <w:color w:val="000000" w:themeColor="text1"/>
          <w:sz w:val="20"/>
          <w:szCs w:val="20"/>
        </w:rPr>
        <w:t xml:space="preserve">Jerome, P. (2008). </w:t>
      </w:r>
      <w:proofErr w:type="gramStart"/>
      <w:r w:rsidRPr="003C37DC">
        <w:rPr>
          <w:rFonts w:ascii="Times New Roman" w:hAnsi="Times New Roman" w:cs="Times New Roman"/>
          <w:color w:val="000000" w:themeColor="text1"/>
          <w:sz w:val="20"/>
          <w:szCs w:val="20"/>
        </w:rPr>
        <w:t>‘An Introduction to Authenticity in Preservation’.</w:t>
      </w:r>
      <w:proofErr w:type="gramEnd"/>
      <w:r w:rsidRPr="003C37DC">
        <w:rPr>
          <w:rFonts w:ascii="Times New Roman" w:hAnsi="Times New Roman" w:cs="Times New Roman"/>
          <w:color w:val="000000" w:themeColor="text1"/>
          <w:sz w:val="20"/>
          <w:szCs w:val="20"/>
        </w:rPr>
        <w:t xml:space="preserve"> APT Bulletin, 39(2/3), 3-7. Retrieved from </w:t>
      </w:r>
      <w:hyperlink r:id="rId9" w:history="1">
        <w:r w:rsidRPr="003C37DC">
          <w:rPr>
            <w:rStyle w:val="Hyperlink"/>
            <w:rFonts w:ascii="Times New Roman" w:hAnsi="Times New Roman" w:cs="Times New Roman"/>
            <w:color w:val="000000" w:themeColor="text1"/>
            <w:sz w:val="20"/>
            <w:szCs w:val="20"/>
          </w:rPr>
          <w:t>http://www.jstor.org.ezproxy.uwtsd.ac.uk/stable/25433945</w:t>
        </w:r>
      </w:hyperlink>
    </w:p>
    <w:p w14:paraId="55AEF130" w14:textId="77777777" w:rsidR="001504C5" w:rsidRPr="003C37DC" w:rsidRDefault="001504C5" w:rsidP="001504C5">
      <w:pPr>
        <w:rPr>
          <w:rFonts w:ascii="Times New Roman" w:hAnsi="Times New Roman" w:cs="Times New Roman"/>
          <w:color w:val="000000" w:themeColor="text1"/>
          <w:sz w:val="20"/>
          <w:szCs w:val="20"/>
          <w:shd w:val="clear" w:color="auto" w:fill="FFFFFF"/>
        </w:rPr>
      </w:pPr>
      <w:proofErr w:type="gramStart"/>
      <w:r w:rsidRPr="003C37DC">
        <w:rPr>
          <w:rFonts w:ascii="Times New Roman" w:hAnsi="Times New Roman" w:cs="Times New Roman"/>
          <w:color w:val="000000" w:themeColor="text1"/>
          <w:sz w:val="20"/>
          <w:szCs w:val="20"/>
          <w:shd w:val="clear" w:color="auto" w:fill="FFFFFF"/>
        </w:rPr>
        <w:t>JSTOR Daily.</w:t>
      </w:r>
      <w:proofErr w:type="gramEnd"/>
      <w:r w:rsidRPr="003C37DC">
        <w:rPr>
          <w:rFonts w:ascii="Times New Roman" w:hAnsi="Times New Roman" w:cs="Times New Roman"/>
          <w:color w:val="000000" w:themeColor="text1"/>
          <w:sz w:val="20"/>
          <w:szCs w:val="20"/>
          <w:shd w:val="clear" w:color="auto" w:fill="FFFFFF"/>
        </w:rPr>
        <w:t xml:space="preserve"> (2019). </w:t>
      </w:r>
      <w:r w:rsidRPr="003C37DC">
        <w:rPr>
          <w:rFonts w:ascii="Times New Roman" w:hAnsi="Times New Roman" w:cs="Times New Roman"/>
          <w:i/>
          <w:iCs/>
          <w:color w:val="000000" w:themeColor="text1"/>
          <w:sz w:val="20"/>
          <w:szCs w:val="20"/>
          <w:shd w:val="clear" w:color="auto" w:fill="FFFFFF"/>
        </w:rPr>
        <w:t>Recreating Notre Dame | JSTOR Daily</w:t>
      </w:r>
      <w:r w:rsidRPr="003C37DC">
        <w:rPr>
          <w:rFonts w:ascii="Times New Roman" w:hAnsi="Times New Roman" w:cs="Times New Roman"/>
          <w:color w:val="000000" w:themeColor="text1"/>
          <w:sz w:val="20"/>
          <w:szCs w:val="20"/>
          <w:shd w:val="clear" w:color="auto" w:fill="FFFFFF"/>
        </w:rPr>
        <w:t>. [</w:t>
      </w:r>
      <w:proofErr w:type="gramStart"/>
      <w:r w:rsidRPr="003C37DC">
        <w:rPr>
          <w:rFonts w:ascii="Times New Roman" w:hAnsi="Times New Roman" w:cs="Times New Roman"/>
          <w:color w:val="000000" w:themeColor="text1"/>
          <w:sz w:val="20"/>
          <w:szCs w:val="20"/>
          <w:shd w:val="clear" w:color="auto" w:fill="FFFFFF"/>
        </w:rPr>
        <w:t>online</w:t>
      </w:r>
      <w:proofErr w:type="gramEnd"/>
      <w:r w:rsidRPr="003C37DC">
        <w:rPr>
          <w:rFonts w:ascii="Times New Roman" w:hAnsi="Times New Roman" w:cs="Times New Roman"/>
          <w:color w:val="000000" w:themeColor="text1"/>
          <w:sz w:val="20"/>
          <w:szCs w:val="20"/>
          <w:shd w:val="clear" w:color="auto" w:fill="FFFFFF"/>
        </w:rPr>
        <w:t>] Available at: https://daily.jstor.org/recreating-notre-dame/ [Accessed 28 May 2019].</w:t>
      </w:r>
    </w:p>
    <w:p w14:paraId="3367967B" w14:textId="77777777" w:rsidR="001504C5" w:rsidRPr="003C37DC" w:rsidRDefault="001504C5" w:rsidP="001504C5">
      <w:pPr>
        <w:rPr>
          <w:rFonts w:ascii="Times New Roman" w:hAnsi="Times New Roman" w:cs="Times New Roman"/>
          <w:color w:val="000000" w:themeColor="text1"/>
          <w:sz w:val="20"/>
          <w:szCs w:val="20"/>
        </w:rPr>
      </w:pPr>
      <w:r w:rsidRPr="003C37DC">
        <w:rPr>
          <w:rFonts w:ascii="Times New Roman" w:hAnsi="Times New Roman" w:cs="Times New Roman"/>
          <w:color w:val="000000" w:themeColor="text1"/>
          <w:sz w:val="20"/>
          <w:szCs w:val="20"/>
        </w:rPr>
        <w:t xml:space="preserve">Lipscomb, S. (2010). </w:t>
      </w:r>
      <w:proofErr w:type="gramStart"/>
      <w:r w:rsidRPr="003C37DC">
        <w:rPr>
          <w:rFonts w:ascii="Times New Roman" w:hAnsi="Times New Roman" w:cs="Times New Roman"/>
          <w:color w:val="000000" w:themeColor="text1"/>
          <w:sz w:val="20"/>
          <w:szCs w:val="20"/>
        </w:rPr>
        <w:t>‘Historical Authenticity and Interpretative Strategy at Hampton Court Palace’.</w:t>
      </w:r>
      <w:proofErr w:type="gramEnd"/>
      <w:r w:rsidRPr="003C37DC">
        <w:rPr>
          <w:rFonts w:ascii="Times New Roman" w:hAnsi="Times New Roman" w:cs="Times New Roman"/>
          <w:color w:val="000000" w:themeColor="text1"/>
          <w:sz w:val="20"/>
          <w:szCs w:val="20"/>
        </w:rPr>
        <w:t> The Public Historian, 32(3), 98-119. doi:10.1525/tph.2010.32.3.98</w:t>
      </w:r>
    </w:p>
    <w:p w14:paraId="2804B092" w14:textId="77777777" w:rsidR="001504C5" w:rsidRPr="003C37DC" w:rsidRDefault="001504C5" w:rsidP="001504C5">
      <w:pPr>
        <w:rPr>
          <w:rFonts w:ascii="Times New Roman" w:hAnsi="Times New Roman" w:cs="Times New Roman"/>
          <w:color w:val="000000" w:themeColor="text1"/>
          <w:sz w:val="20"/>
          <w:szCs w:val="20"/>
          <w:shd w:val="clear" w:color="auto" w:fill="FFFFFF"/>
        </w:rPr>
      </w:pPr>
      <w:proofErr w:type="gramStart"/>
      <w:r w:rsidRPr="003C37DC">
        <w:rPr>
          <w:rFonts w:ascii="Times New Roman" w:hAnsi="Times New Roman" w:cs="Times New Roman"/>
          <w:color w:val="000000" w:themeColor="text1"/>
          <w:sz w:val="20"/>
          <w:szCs w:val="20"/>
          <w:shd w:val="clear" w:color="auto" w:fill="FFFFFF"/>
        </w:rPr>
        <w:t>Vinegar, A. (2006).</w:t>
      </w:r>
      <w:proofErr w:type="gramEnd"/>
      <w:r w:rsidRPr="003C37DC">
        <w:rPr>
          <w:rFonts w:ascii="Times New Roman" w:hAnsi="Times New Roman" w:cs="Times New Roman"/>
          <w:color w:val="000000" w:themeColor="text1"/>
          <w:sz w:val="20"/>
          <w:szCs w:val="20"/>
          <w:shd w:val="clear" w:color="auto" w:fill="FFFFFF"/>
        </w:rPr>
        <w:t xml:space="preserve"> </w:t>
      </w:r>
      <w:proofErr w:type="gramStart"/>
      <w:r w:rsidRPr="003C37DC">
        <w:rPr>
          <w:rFonts w:ascii="Times New Roman" w:hAnsi="Times New Roman" w:cs="Times New Roman"/>
          <w:color w:val="000000" w:themeColor="text1"/>
          <w:sz w:val="20"/>
          <w:szCs w:val="20"/>
          <w:shd w:val="clear" w:color="auto" w:fill="FFFFFF"/>
        </w:rPr>
        <w:t>Viollet-le-Duc and Restoration in the Future Anterior.</w:t>
      </w:r>
      <w:proofErr w:type="gramEnd"/>
      <w:r w:rsidRPr="003C37DC">
        <w:rPr>
          <w:rFonts w:ascii="Times New Roman" w:hAnsi="Times New Roman" w:cs="Times New Roman"/>
          <w:color w:val="000000" w:themeColor="text1"/>
          <w:sz w:val="20"/>
          <w:szCs w:val="20"/>
          <w:shd w:val="clear" w:color="auto" w:fill="FFFFFF"/>
        </w:rPr>
        <w:t> </w:t>
      </w:r>
      <w:r w:rsidRPr="003C37DC">
        <w:rPr>
          <w:rFonts w:ascii="Times New Roman" w:hAnsi="Times New Roman" w:cs="Times New Roman"/>
          <w:i/>
          <w:iCs/>
          <w:color w:val="000000" w:themeColor="text1"/>
          <w:sz w:val="20"/>
          <w:szCs w:val="20"/>
          <w:shd w:val="clear" w:color="auto" w:fill="FFFFFF"/>
        </w:rPr>
        <w:t>Future Anterior: Journal of Historic Preservation, History, Theory, and Criticism,</w:t>
      </w:r>
      <w:r w:rsidRPr="003C37DC">
        <w:rPr>
          <w:rFonts w:ascii="Times New Roman" w:hAnsi="Times New Roman" w:cs="Times New Roman"/>
          <w:color w:val="000000" w:themeColor="text1"/>
          <w:sz w:val="20"/>
          <w:szCs w:val="20"/>
          <w:shd w:val="clear" w:color="auto" w:fill="FFFFFF"/>
        </w:rPr>
        <w:t> </w:t>
      </w:r>
      <w:r w:rsidRPr="003C37DC">
        <w:rPr>
          <w:rFonts w:ascii="Times New Roman" w:hAnsi="Times New Roman" w:cs="Times New Roman"/>
          <w:i/>
          <w:iCs/>
          <w:color w:val="000000" w:themeColor="text1"/>
          <w:sz w:val="20"/>
          <w:szCs w:val="20"/>
          <w:shd w:val="clear" w:color="auto" w:fill="FFFFFF"/>
        </w:rPr>
        <w:t>3</w:t>
      </w:r>
      <w:r w:rsidRPr="003C37DC">
        <w:rPr>
          <w:rFonts w:ascii="Times New Roman" w:hAnsi="Times New Roman" w:cs="Times New Roman"/>
          <w:color w:val="000000" w:themeColor="text1"/>
          <w:sz w:val="20"/>
          <w:szCs w:val="20"/>
          <w:shd w:val="clear" w:color="auto" w:fill="FFFFFF"/>
        </w:rPr>
        <w:t xml:space="preserve">(2), 54-65. Retrieved from </w:t>
      </w:r>
      <w:hyperlink r:id="rId10" w:history="1">
        <w:r w:rsidRPr="003C37DC">
          <w:rPr>
            <w:rStyle w:val="Hyperlink"/>
            <w:rFonts w:ascii="Times New Roman" w:hAnsi="Times New Roman" w:cs="Times New Roman"/>
            <w:color w:val="000000" w:themeColor="text1"/>
            <w:sz w:val="20"/>
            <w:szCs w:val="20"/>
            <w:shd w:val="clear" w:color="auto" w:fill="FFFFFF"/>
          </w:rPr>
          <w:t>http://www.jstor.org/stable/41201268</w:t>
        </w:r>
      </w:hyperlink>
    </w:p>
    <w:p w14:paraId="1FE4024F" w14:textId="77777777" w:rsidR="001504C5" w:rsidRPr="001504C5" w:rsidRDefault="001504C5" w:rsidP="1C9254CA">
      <w:pPr>
        <w:spacing w:line="480" w:lineRule="auto"/>
        <w:rPr>
          <w:rFonts w:ascii="Times New Roman" w:eastAsia="Times New Roman" w:hAnsi="Times New Roman" w:cs="Times New Roman"/>
          <w:b/>
          <w:sz w:val="24"/>
          <w:szCs w:val="24"/>
          <w:u w:val="single"/>
        </w:rPr>
      </w:pPr>
      <w:bookmarkStart w:id="0" w:name="_GoBack"/>
      <w:bookmarkEnd w:id="0"/>
    </w:p>
    <w:sectPr w:rsidR="001504C5" w:rsidRPr="001504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E4181" w14:textId="77777777" w:rsidR="009B027B" w:rsidRDefault="009B027B">
      <w:pPr>
        <w:spacing w:after="0" w:line="240" w:lineRule="auto"/>
      </w:pPr>
      <w:r>
        <w:separator/>
      </w:r>
    </w:p>
  </w:endnote>
  <w:endnote w:type="continuationSeparator" w:id="0">
    <w:p w14:paraId="03CEBFDE" w14:textId="77777777" w:rsidR="009B027B" w:rsidRDefault="009B0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3B9B6" w14:textId="77777777" w:rsidR="009B027B" w:rsidRDefault="009B027B">
      <w:pPr>
        <w:spacing w:after="0" w:line="240" w:lineRule="auto"/>
      </w:pPr>
      <w:r>
        <w:separator/>
      </w:r>
    </w:p>
  </w:footnote>
  <w:footnote w:type="continuationSeparator" w:id="0">
    <w:p w14:paraId="5345928D" w14:textId="77777777" w:rsidR="009B027B" w:rsidRDefault="009B027B">
      <w:pPr>
        <w:spacing w:after="0" w:line="240" w:lineRule="auto"/>
      </w:pPr>
      <w:r>
        <w:continuationSeparator/>
      </w:r>
    </w:p>
  </w:footnote>
  <w:footnote w:id="1">
    <w:p w14:paraId="2D2174D4" w14:textId="2B52E3DA" w:rsidR="2267DC90" w:rsidRDefault="2267DC90" w:rsidP="2267DC90">
      <w:pPr>
        <w:pStyle w:val="FootnoteText"/>
      </w:pPr>
      <w:r w:rsidRPr="001504C5">
        <w:rPr>
          <w:rStyle w:val="FootnoteReference"/>
          <w:rFonts w:ascii="Times New Roman" w:eastAsia="Times New Roman" w:hAnsi="Times New Roman" w:cs="Times New Roman"/>
          <w:color w:val="000000" w:themeColor="text1"/>
          <w:szCs w:val="22"/>
        </w:rPr>
        <w:footnoteRef/>
      </w:r>
      <w:r w:rsidRPr="001504C5">
        <w:rPr>
          <w:rFonts w:ascii="Times New Roman" w:eastAsia="Times New Roman" w:hAnsi="Times New Roman" w:cs="Times New Roman"/>
          <w:color w:val="000000" w:themeColor="text1"/>
          <w:szCs w:val="22"/>
        </w:rPr>
        <w:t xml:space="preserve"> Jerome, P. (2008). ‘An Introduction to Authenticity in Preservation’</w:t>
      </w:r>
    </w:p>
  </w:footnote>
  <w:footnote w:id="2">
    <w:p w14:paraId="4CD2EE94" w14:textId="646A127F" w:rsidR="2267DC90" w:rsidRPr="001504C5" w:rsidRDefault="2267DC90" w:rsidP="2267DC90">
      <w:pPr>
        <w:pStyle w:val="FootnoteText"/>
        <w:rPr>
          <w:sz w:val="18"/>
        </w:rPr>
      </w:pPr>
      <w:r w:rsidRPr="001504C5">
        <w:rPr>
          <w:rStyle w:val="FootnoteReference"/>
          <w:rFonts w:ascii="Times New Roman" w:eastAsia="Times New Roman" w:hAnsi="Times New Roman" w:cs="Times New Roman"/>
          <w:szCs w:val="22"/>
        </w:rPr>
        <w:footnoteRef/>
      </w:r>
      <w:r w:rsidRPr="001504C5">
        <w:rPr>
          <w:rFonts w:ascii="Times New Roman" w:eastAsia="Times New Roman" w:hAnsi="Times New Roman" w:cs="Times New Roman"/>
          <w:szCs w:val="22"/>
        </w:rPr>
        <w:t xml:space="preserve"> Ibid.</w:t>
      </w:r>
    </w:p>
  </w:footnote>
  <w:footnote w:id="3">
    <w:p w14:paraId="4CD545D5" w14:textId="666296AC" w:rsidR="1C9254CA" w:rsidRPr="001504C5" w:rsidRDefault="1C9254CA" w:rsidP="1C9254CA">
      <w:pPr>
        <w:pStyle w:val="FootnoteText"/>
        <w:rPr>
          <w:sz w:val="18"/>
        </w:rPr>
      </w:pPr>
      <w:r w:rsidRPr="001504C5">
        <w:rPr>
          <w:rStyle w:val="FootnoteReference"/>
          <w:rFonts w:ascii="Times New Roman" w:eastAsia="Times New Roman" w:hAnsi="Times New Roman" w:cs="Times New Roman"/>
          <w:szCs w:val="22"/>
        </w:rPr>
        <w:footnoteRef/>
      </w:r>
      <w:r w:rsidRPr="001504C5">
        <w:rPr>
          <w:rFonts w:ascii="Times New Roman" w:eastAsia="Times New Roman" w:hAnsi="Times New Roman" w:cs="Times New Roman"/>
          <w:color w:val="000000" w:themeColor="text1"/>
          <w:szCs w:val="22"/>
        </w:rPr>
        <w:t xml:space="preserve"> </w:t>
      </w:r>
      <w:proofErr w:type="gramStart"/>
      <w:r w:rsidRPr="001504C5">
        <w:rPr>
          <w:rFonts w:ascii="Times New Roman" w:eastAsia="Times New Roman" w:hAnsi="Times New Roman" w:cs="Times New Roman"/>
          <w:color w:val="000000" w:themeColor="text1"/>
          <w:szCs w:val="22"/>
        </w:rPr>
        <w:t>ALBERTS, H., &amp; HAZEN, H. (2010).</w:t>
      </w:r>
      <w:proofErr w:type="gramEnd"/>
      <w:r w:rsidRPr="001504C5">
        <w:rPr>
          <w:rFonts w:ascii="Times New Roman" w:eastAsia="Times New Roman" w:hAnsi="Times New Roman" w:cs="Times New Roman"/>
          <w:color w:val="000000" w:themeColor="text1"/>
          <w:szCs w:val="22"/>
        </w:rPr>
        <w:t xml:space="preserve"> ‘MAINTAINING AUTHENTICITY AND INTEGRITY AT CULTURAL WORLD HERITAGE SITES’</w:t>
      </w:r>
    </w:p>
  </w:footnote>
  <w:footnote w:id="4">
    <w:p w14:paraId="6FBF2B16" w14:textId="30D31ADA" w:rsidR="1C9254CA" w:rsidRDefault="1C9254CA" w:rsidP="1C9254CA">
      <w:pPr>
        <w:pStyle w:val="FootnoteText"/>
      </w:pPr>
      <w:r w:rsidRPr="001504C5">
        <w:rPr>
          <w:rStyle w:val="FootnoteReference"/>
          <w:rFonts w:ascii="Times New Roman" w:eastAsia="Times New Roman" w:hAnsi="Times New Roman" w:cs="Times New Roman"/>
          <w:szCs w:val="22"/>
        </w:rPr>
        <w:footnoteRef/>
      </w:r>
      <w:r w:rsidRPr="001504C5">
        <w:rPr>
          <w:rFonts w:ascii="Times New Roman" w:eastAsia="Times New Roman" w:hAnsi="Times New Roman" w:cs="Times New Roman"/>
          <w:szCs w:val="22"/>
        </w:rPr>
        <w:t xml:space="preserve"> </w:t>
      </w:r>
      <w:proofErr w:type="gramStart"/>
      <w:r w:rsidRPr="001504C5">
        <w:rPr>
          <w:rFonts w:ascii="Times New Roman" w:eastAsia="Times New Roman" w:hAnsi="Times New Roman" w:cs="Times New Roman"/>
          <w:color w:val="000000" w:themeColor="text1"/>
          <w:szCs w:val="22"/>
        </w:rPr>
        <w:t>ALBERTS, H., &amp; HAZEN, H. (2010).</w:t>
      </w:r>
      <w:proofErr w:type="gramEnd"/>
      <w:r w:rsidRPr="001504C5">
        <w:rPr>
          <w:rFonts w:ascii="Times New Roman" w:eastAsia="Times New Roman" w:hAnsi="Times New Roman" w:cs="Times New Roman"/>
          <w:color w:val="000000" w:themeColor="text1"/>
          <w:szCs w:val="22"/>
        </w:rPr>
        <w:t xml:space="preserve"> ‘MAINTAINING AUTHENTICITY AND INTEGRITY AT CULTURAL WORLD HERITAGE SITES’</w:t>
      </w:r>
    </w:p>
  </w:footnote>
  <w:footnote w:id="5">
    <w:p w14:paraId="66634558" w14:textId="409FC16F" w:rsidR="1C9254CA" w:rsidRDefault="1C9254CA" w:rsidP="1C9254CA">
      <w:pPr>
        <w:pStyle w:val="FootnoteText"/>
      </w:pPr>
      <w:r w:rsidRPr="1C9254CA">
        <w:rPr>
          <w:rStyle w:val="FootnoteReference"/>
          <w:rFonts w:ascii="Times New Roman" w:eastAsia="Times New Roman" w:hAnsi="Times New Roman" w:cs="Times New Roman"/>
          <w:sz w:val="22"/>
          <w:szCs w:val="22"/>
        </w:rPr>
        <w:footnoteRef/>
      </w:r>
      <w:r w:rsidRPr="1C9254CA">
        <w:rPr>
          <w:rFonts w:ascii="Times New Roman" w:eastAsia="Times New Roman" w:hAnsi="Times New Roman" w:cs="Times New Roman"/>
          <w:sz w:val="22"/>
          <w:szCs w:val="22"/>
        </w:rPr>
        <w:t xml:space="preserve"> </w:t>
      </w:r>
      <w:r w:rsidRPr="1C9254CA">
        <w:rPr>
          <w:rFonts w:ascii="Times New Roman" w:eastAsia="Times New Roman" w:hAnsi="Times New Roman" w:cs="Times New Roman"/>
          <w:color w:val="000000" w:themeColor="text1"/>
          <w:sz w:val="22"/>
          <w:szCs w:val="22"/>
        </w:rPr>
        <w:t>Ibid.</w:t>
      </w:r>
    </w:p>
  </w:footnote>
  <w:footnote w:id="6">
    <w:p w14:paraId="1EBB0BF2" w14:textId="5E245C6D"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eastAsia="Times New Roman" w:hAnsi="Times New Roman" w:cs="Times New Roman"/>
          <w:color w:val="000000" w:themeColor="text1"/>
        </w:rPr>
        <w:footnoteRef/>
      </w:r>
      <w:r w:rsidRPr="001504C5">
        <w:rPr>
          <w:rFonts w:ascii="Times New Roman" w:eastAsia="Times New Roman" w:hAnsi="Times New Roman" w:cs="Times New Roman"/>
          <w:color w:val="000000" w:themeColor="text1"/>
        </w:rPr>
        <w:t xml:space="preserve"> Jerome, P. (2008). ‘An Introduction to Authenticity in Preservation’</w:t>
      </w:r>
    </w:p>
  </w:footnote>
  <w:footnote w:id="7">
    <w:p w14:paraId="1C8A4256" w14:textId="553B2217"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eastAsia="Times New Roman" w:hAnsi="Times New Roman" w:cs="Times New Roman"/>
          <w:color w:val="000000" w:themeColor="text1"/>
        </w:rPr>
        <w:footnoteRef/>
      </w:r>
      <w:r w:rsidRPr="001504C5">
        <w:rPr>
          <w:rFonts w:ascii="Times New Roman" w:eastAsia="Times New Roman" w:hAnsi="Times New Roman" w:cs="Times New Roman"/>
          <w:color w:val="000000" w:themeColor="text1"/>
        </w:rPr>
        <w:t xml:space="preserve"> Ibid.</w:t>
      </w:r>
    </w:p>
  </w:footnote>
  <w:footnote w:id="8">
    <w:p w14:paraId="4A66FE2B" w14:textId="3CDE9263" w:rsidR="1C9254CA" w:rsidRDefault="1C9254CA" w:rsidP="1C9254CA">
      <w:pPr>
        <w:pStyle w:val="FootnoteText"/>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proofErr w:type="gramStart"/>
      <w:r w:rsidRPr="001504C5">
        <w:rPr>
          <w:rFonts w:ascii="Times New Roman" w:eastAsia="Times New Roman" w:hAnsi="Times New Roman" w:cs="Times New Roman"/>
          <w:color w:val="000000" w:themeColor="text1"/>
        </w:rPr>
        <w:t>ALBERTS, H., &amp; HAZEN, H. (2010).</w:t>
      </w:r>
      <w:proofErr w:type="gramEnd"/>
      <w:r w:rsidRPr="001504C5">
        <w:rPr>
          <w:rFonts w:ascii="Times New Roman" w:eastAsia="Times New Roman" w:hAnsi="Times New Roman" w:cs="Times New Roman"/>
          <w:color w:val="000000" w:themeColor="text1"/>
        </w:rPr>
        <w:t xml:space="preserve"> ‘MAINTAINING AUTHENTICITY AND INTEGRITY AT CULTURAL WORLD HERITAGE SITES’</w:t>
      </w:r>
    </w:p>
  </w:footnote>
  <w:footnote w:id="9">
    <w:p w14:paraId="789859B9" w14:textId="794FF393"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Ibid.</w:t>
      </w:r>
    </w:p>
  </w:footnote>
  <w:footnote w:id="10">
    <w:p w14:paraId="369B5F91" w14:textId="0D295E59"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eastAsia="Times New Roman" w:hAnsi="Times New Roman" w:cs="Times New Roman"/>
          <w:color w:val="000000" w:themeColor="text1"/>
        </w:rPr>
        <w:footnoteRef/>
      </w:r>
      <w:r w:rsidRPr="001504C5">
        <w:rPr>
          <w:rFonts w:ascii="Times New Roman" w:eastAsia="Times New Roman" w:hAnsi="Times New Roman" w:cs="Times New Roman"/>
          <w:color w:val="000000" w:themeColor="text1"/>
        </w:rPr>
        <w:t xml:space="preserve"> </w:t>
      </w:r>
      <w:proofErr w:type="gramStart"/>
      <w:r w:rsidRPr="001504C5">
        <w:rPr>
          <w:rFonts w:ascii="Times New Roman" w:eastAsia="Times New Roman" w:hAnsi="Times New Roman" w:cs="Times New Roman"/>
          <w:color w:val="000000" w:themeColor="text1"/>
        </w:rPr>
        <w:t>ALBERTS, H., &amp; HAZEN, H. (2010).</w:t>
      </w:r>
      <w:proofErr w:type="gramEnd"/>
      <w:r w:rsidRPr="001504C5">
        <w:rPr>
          <w:rFonts w:ascii="Times New Roman" w:eastAsia="Times New Roman" w:hAnsi="Times New Roman" w:cs="Times New Roman"/>
          <w:color w:val="000000" w:themeColor="text1"/>
        </w:rPr>
        <w:t xml:space="preserve"> ‘MAINTAINING AUTHENTICITY AND INTEGRITY AT CULTURAL WORLD HERITAGE SITES’</w:t>
      </w:r>
    </w:p>
  </w:footnote>
  <w:footnote w:id="11">
    <w:p w14:paraId="37D4F951" w14:textId="5F51442C" w:rsidR="2267DC90" w:rsidRDefault="2267DC90" w:rsidP="1C9254CA">
      <w:pPr>
        <w:pStyle w:val="FootnoteText"/>
      </w:pPr>
      <w:r w:rsidRPr="001504C5">
        <w:rPr>
          <w:rStyle w:val="FootnoteReference"/>
          <w:rFonts w:ascii="Times New Roman" w:eastAsia="Times New Roman" w:hAnsi="Times New Roman" w:cs="Times New Roman"/>
          <w:color w:val="000000" w:themeColor="text1"/>
        </w:rPr>
        <w:footnoteRef/>
      </w:r>
      <w:r w:rsidRPr="001504C5">
        <w:rPr>
          <w:rFonts w:ascii="Times New Roman" w:eastAsia="Times New Roman" w:hAnsi="Times New Roman" w:cs="Times New Roman"/>
          <w:color w:val="000000" w:themeColor="text1"/>
        </w:rPr>
        <w:t xml:space="preserve"> Lipscomb, S. (2010). </w:t>
      </w:r>
      <w:proofErr w:type="gramStart"/>
      <w:r w:rsidRPr="001504C5">
        <w:rPr>
          <w:rFonts w:ascii="Times New Roman" w:eastAsia="Times New Roman" w:hAnsi="Times New Roman" w:cs="Times New Roman"/>
          <w:color w:val="000000" w:themeColor="text1"/>
        </w:rPr>
        <w:t>‘Historical Authenticity and Interpretative Strategy at Hampton Court Palace’.</w:t>
      </w:r>
      <w:proofErr w:type="gramEnd"/>
    </w:p>
  </w:footnote>
  <w:footnote w:id="12">
    <w:p w14:paraId="69C4A4BB" w14:textId="1085589D"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r w:rsidRPr="001504C5">
        <w:rPr>
          <w:rFonts w:ascii="Times New Roman" w:eastAsia="Arial" w:hAnsi="Times New Roman" w:cs="Times New Roman"/>
          <w:color w:val="000000" w:themeColor="text1"/>
        </w:rPr>
        <w:t>Lipscomb, S. (2010). ‘Historical Authenticity and Interpretative Strategy at Hampton Court Palace’</w:t>
      </w:r>
    </w:p>
  </w:footnote>
  <w:footnote w:id="13">
    <w:p w14:paraId="1C54911A" w14:textId="7D5C656F"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Ibid.</w:t>
      </w:r>
    </w:p>
  </w:footnote>
  <w:footnote w:id="14">
    <w:p w14:paraId="2D7D2358" w14:textId="7A8B097B" w:rsidR="1C9254CA" w:rsidRPr="001504C5" w:rsidRDefault="1C9254CA" w:rsidP="1C9254CA">
      <w:pPr>
        <w:pStyle w:val="FootnoteText"/>
        <w:rPr>
          <w:rFonts w:ascii="Times New Roman" w:hAnsi="Times New Roman" w:cs="Times New Roman"/>
          <w:color w:val="000000" w:themeColor="text1"/>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r w:rsidRPr="001504C5">
        <w:rPr>
          <w:rFonts w:ascii="Times New Roman" w:eastAsia="Times New Roman" w:hAnsi="Times New Roman" w:cs="Times New Roman"/>
          <w:color w:val="000000" w:themeColor="text1"/>
        </w:rPr>
        <w:t>Cohen-</w:t>
      </w:r>
      <w:proofErr w:type="spellStart"/>
      <w:r w:rsidRPr="001504C5">
        <w:rPr>
          <w:rFonts w:ascii="Times New Roman" w:eastAsia="Times New Roman" w:hAnsi="Times New Roman" w:cs="Times New Roman"/>
          <w:color w:val="000000" w:themeColor="text1"/>
        </w:rPr>
        <w:t>Aharoni</w:t>
      </w:r>
      <w:proofErr w:type="spellEnd"/>
      <w:r w:rsidRPr="001504C5">
        <w:rPr>
          <w:rFonts w:ascii="Times New Roman" w:eastAsia="Times New Roman" w:hAnsi="Times New Roman" w:cs="Times New Roman"/>
          <w:color w:val="000000" w:themeColor="text1"/>
        </w:rPr>
        <w:t>, Y. (2017). Guiding the ‘real’ Temple: The construction of authenticity in heritage sites in a state of absence and distance</w:t>
      </w:r>
    </w:p>
  </w:footnote>
  <w:footnote w:id="15">
    <w:p w14:paraId="48C29B28" w14:textId="2F67214B" w:rsidR="003C6A0F" w:rsidRPr="001504C5" w:rsidRDefault="003C6A0F">
      <w:pPr>
        <w:pStyle w:val="FootnoteText"/>
        <w:rPr>
          <w:rFonts w:ascii="Times New Roman" w:hAnsi="Times New Roman" w:cs="Times New Roman"/>
          <w:color w:val="000000" w:themeColor="text1"/>
          <w:lang w:val="en-GB"/>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proofErr w:type="spellStart"/>
      <w:r w:rsidRPr="001504C5">
        <w:rPr>
          <w:rFonts w:ascii="Times New Roman" w:hAnsi="Times New Roman" w:cs="Times New Roman"/>
          <w:color w:val="000000" w:themeColor="text1"/>
          <w:shd w:val="clear" w:color="auto" w:fill="FFFFFF"/>
        </w:rPr>
        <w:t>Chrisafis</w:t>
      </w:r>
      <w:proofErr w:type="spellEnd"/>
      <w:r w:rsidRPr="001504C5">
        <w:rPr>
          <w:rFonts w:ascii="Times New Roman" w:hAnsi="Times New Roman" w:cs="Times New Roman"/>
          <w:color w:val="000000" w:themeColor="text1"/>
          <w:shd w:val="clear" w:color="auto" w:fill="FFFFFF"/>
        </w:rPr>
        <w:t>, A. (2019). </w:t>
      </w:r>
      <w:r w:rsidRPr="001504C5">
        <w:rPr>
          <w:rFonts w:ascii="Times New Roman" w:hAnsi="Times New Roman" w:cs="Times New Roman"/>
          <w:i/>
          <w:iCs/>
          <w:color w:val="000000" w:themeColor="text1"/>
          <w:shd w:val="clear" w:color="auto" w:fill="FFFFFF"/>
        </w:rPr>
        <w:t>Scientists begin hunt for evidence on cause of Notre Dame fire</w:t>
      </w:r>
    </w:p>
  </w:footnote>
  <w:footnote w:id="16">
    <w:p w14:paraId="450A0068" w14:textId="6CF21246" w:rsidR="00E86005" w:rsidRPr="001504C5" w:rsidRDefault="00E86005">
      <w:pPr>
        <w:pStyle w:val="FootnoteText"/>
        <w:rPr>
          <w:rFonts w:ascii="Times New Roman" w:hAnsi="Times New Roman" w:cs="Times New Roman"/>
          <w:color w:val="000000" w:themeColor="text1"/>
          <w:lang w:val="en-GB"/>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proofErr w:type="spellStart"/>
      <w:r w:rsidRPr="001504C5">
        <w:rPr>
          <w:rFonts w:ascii="Times New Roman" w:hAnsi="Times New Roman" w:cs="Times New Roman"/>
          <w:color w:val="000000" w:themeColor="text1"/>
          <w:lang w:val="en-GB"/>
        </w:rPr>
        <w:t>Wills.m</w:t>
      </w:r>
      <w:proofErr w:type="spellEnd"/>
      <w:r w:rsidRPr="001504C5">
        <w:rPr>
          <w:rFonts w:ascii="Times New Roman" w:hAnsi="Times New Roman" w:cs="Times New Roman"/>
          <w:color w:val="000000" w:themeColor="text1"/>
          <w:lang w:val="en-GB"/>
        </w:rPr>
        <w:t>.(2019).Recreating Notre Dame</w:t>
      </w:r>
    </w:p>
  </w:footnote>
  <w:footnote w:id="17">
    <w:p w14:paraId="3605DB1F" w14:textId="3F0245A9" w:rsidR="003D1399" w:rsidRPr="003D1399" w:rsidRDefault="003D1399">
      <w:pPr>
        <w:pStyle w:val="FootnoteText"/>
        <w:rPr>
          <w:lang w:val="en-GB"/>
        </w:rPr>
      </w:pPr>
      <w:r w:rsidRPr="001504C5">
        <w:rPr>
          <w:rStyle w:val="FootnoteReference"/>
          <w:rFonts w:ascii="Times New Roman" w:hAnsi="Times New Roman" w:cs="Times New Roman"/>
          <w:color w:val="000000" w:themeColor="text1"/>
        </w:rPr>
        <w:footnoteRef/>
      </w:r>
      <w:r w:rsidRPr="001504C5">
        <w:rPr>
          <w:rFonts w:ascii="Times New Roman" w:hAnsi="Times New Roman" w:cs="Times New Roman"/>
          <w:color w:val="000000" w:themeColor="text1"/>
        </w:rPr>
        <w:t xml:space="preserve"> </w:t>
      </w:r>
      <w:proofErr w:type="gramStart"/>
      <w:r w:rsidRPr="001504C5">
        <w:rPr>
          <w:rFonts w:ascii="Times New Roman" w:hAnsi="Times New Roman" w:cs="Times New Roman"/>
          <w:color w:val="000000" w:themeColor="text1"/>
          <w:shd w:val="clear" w:color="auto" w:fill="FFFFFF"/>
        </w:rPr>
        <w:t>Vinegar, A. (2006).</w:t>
      </w:r>
      <w:proofErr w:type="gramEnd"/>
      <w:r w:rsidRPr="001504C5">
        <w:rPr>
          <w:rFonts w:ascii="Times New Roman" w:hAnsi="Times New Roman" w:cs="Times New Roman"/>
          <w:color w:val="000000" w:themeColor="text1"/>
          <w:shd w:val="clear" w:color="auto" w:fill="FFFFFF"/>
        </w:rPr>
        <w:t xml:space="preserve"> Viollet-le-Duc and Restoration in the Future Anterior</w:t>
      </w:r>
    </w:p>
  </w:footnote>
  <w:footnote w:id="18">
    <w:p w14:paraId="066A895A" w14:textId="39C1DB0C" w:rsidR="005C6FE4" w:rsidRPr="005C6FE4" w:rsidRDefault="005C6FE4">
      <w:pPr>
        <w:pStyle w:val="FootnoteText"/>
        <w:rPr>
          <w:lang w:val="en-GB"/>
        </w:rPr>
      </w:pPr>
      <w:r>
        <w:rPr>
          <w:rStyle w:val="FootnoteReference"/>
        </w:rPr>
        <w:footnoteRef/>
      </w:r>
      <w:r>
        <w:t xml:space="preserve"> </w:t>
      </w:r>
      <w:r w:rsidRPr="001504C5">
        <w:rPr>
          <w:rFonts w:ascii="Times New Roman" w:hAnsi="Times New Roman" w:cs="Times New Roman"/>
          <w:lang w:val="en-GB"/>
        </w:rPr>
        <w:t>Plut.Theseus.23.1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A4A80D"/>
    <w:rsid w:val="001504C5"/>
    <w:rsid w:val="00253DE3"/>
    <w:rsid w:val="003231F5"/>
    <w:rsid w:val="003750A0"/>
    <w:rsid w:val="003C6A0F"/>
    <w:rsid w:val="003D1399"/>
    <w:rsid w:val="005A5B71"/>
    <w:rsid w:val="005C6FE4"/>
    <w:rsid w:val="00605237"/>
    <w:rsid w:val="007E873C"/>
    <w:rsid w:val="0084523F"/>
    <w:rsid w:val="009B027B"/>
    <w:rsid w:val="00D30E01"/>
    <w:rsid w:val="00D3552C"/>
    <w:rsid w:val="00D95226"/>
    <w:rsid w:val="00E86005"/>
    <w:rsid w:val="0CE91D95"/>
    <w:rsid w:val="1C9254CA"/>
    <w:rsid w:val="1EA4A80D"/>
    <w:rsid w:val="2267DC90"/>
    <w:rsid w:val="24BF1B1C"/>
    <w:rsid w:val="2FA39A10"/>
    <w:rsid w:val="5C03D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1504C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1504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2780929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org/stable/41201268" TargetMode="External"/><Relationship Id="rId4" Type="http://schemas.openxmlformats.org/officeDocument/2006/relationships/settings" Target="settings.xml"/><Relationship Id="rId9" Type="http://schemas.openxmlformats.org/officeDocument/2006/relationships/hyperlink" Target="http://www.jstor.org.ezproxy.uwtsd.ac.uk/stable/254339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9FB48-3F56-4D0B-A222-375C17E8C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10</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Mc</dc:creator>
  <cp:keywords/>
  <dc:description/>
  <cp:lastModifiedBy>Anthony McDonald</cp:lastModifiedBy>
  <cp:revision>4</cp:revision>
  <dcterms:created xsi:type="dcterms:W3CDTF">2018-12-27T20:59:00Z</dcterms:created>
  <dcterms:modified xsi:type="dcterms:W3CDTF">2019-05-28T21:58:00Z</dcterms:modified>
</cp:coreProperties>
</file>