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F6C02" w:rsidRPr="00C758E2" w:rsidRDefault="00D670F2">
      <w:pPr>
        <w:rPr>
          <w:sz w:val="28"/>
          <w:szCs w:val="28"/>
          <w:u w:val="single"/>
        </w:rPr>
      </w:pPr>
      <w:r w:rsidRPr="00C758E2">
        <w:rPr>
          <w:sz w:val="28"/>
          <w:szCs w:val="28"/>
          <w:u w:val="single"/>
        </w:rPr>
        <w:t>Research Proposal –</w:t>
      </w:r>
      <w:r w:rsidR="00633894" w:rsidRPr="00C758E2">
        <w:rPr>
          <w:sz w:val="28"/>
          <w:szCs w:val="28"/>
          <w:u w:val="single"/>
        </w:rPr>
        <w:t xml:space="preserve">The Relationship </w:t>
      </w:r>
      <w:proofErr w:type="gramStart"/>
      <w:r w:rsidR="00633894" w:rsidRPr="00C758E2">
        <w:rPr>
          <w:sz w:val="28"/>
          <w:szCs w:val="28"/>
          <w:u w:val="single"/>
        </w:rPr>
        <w:t>Between</w:t>
      </w:r>
      <w:proofErr w:type="gramEnd"/>
      <w:r w:rsidRPr="00C758E2">
        <w:rPr>
          <w:sz w:val="28"/>
          <w:szCs w:val="28"/>
          <w:u w:val="single"/>
        </w:rPr>
        <w:t xml:space="preserve"> Religion </w:t>
      </w:r>
      <w:r w:rsidR="00B50C06" w:rsidRPr="00C758E2">
        <w:rPr>
          <w:sz w:val="28"/>
          <w:szCs w:val="28"/>
          <w:u w:val="single"/>
        </w:rPr>
        <w:t xml:space="preserve">and </w:t>
      </w:r>
      <w:r w:rsidR="00846ED0">
        <w:rPr>
          <w:sz w:val="28"/>
          <w:szCs w:val="28"/>
          <w:u w:val="single"/>
        </w:rPr>
        <w:t>ASMR</w:t>
      </w:r>
      <w:r w:rsidR="007C6698">
        <w:rPr>
          <w:sz w:val="28"/>
          <w:szCs w:val="28"/>
          <w:u w:val="single"/>
        </w:rPr>
        <w:t xml:space="preserve"> – A Survey</w:t>
      </w:r>
      <w:bookmarkStart w:id="0" w:name="_GoBack"/>
      <w:bookmarkEnd w:id="0"/>
    </w:p>
    <w:p w:rsidR="00D670F2" w:rsidRPr="00C758E2" w:rsidRDefault="00D670F2">
      <w:pPr>
        <w:rPr>
          <w:sz w:val="28"/>
          <w:szCs w:val="28"/>
          <w:u w:val="single"/>
        </w:rPr>
      </w:pPr>
      <w:r w:rsidRPr="00C758E2">
        <w:rPr>
          <w:sz w:val="28"/>
          <w:szCs w:val="28"/>
          <w:u w:val="single"/>
        </w:rPr>
        <w:t>Introduction</w:t>
      </w:r>
      <w:r w:rsidR="00846ED0">
        <w:rPr>
          <w:sz w:val="28"/>
          <w:szCs w:val="28"/>
          <w:u w:val="single"/>
        </w:rPr>
        <w:t xml:space="preserve"> </w:t>
      </w:r>
    </w:p>
    <w:p w:rsidR="00D362B5" w:rsidRPr="00C758E2" w:rsidRDefault="00311629" w:rsidP="008B3D80">
      <w:pPr>
        <w:spacing w:line="480" w:lineRule="auto"/>
        <w:rPr>
          <w:sz w:val="28"/>
          <w:szCs w:val="28"/>
        </w:rPr>
      </w:pPr>
      <w:proofErr w:type="gramStart"/>
      <w:r w:rsidRPr="00C758E2">
        <w:rPr>
          <w:sz w:val="28"/>
          <w:szCs w:val="28"/>
        </w:rPr>
        <w:t>ASMR,</w:t>
      </w:r>
      <w:proofErr w:type="gramEnd"/>
      <w:r w:rsidRPr="00C758E2">
        <w:rPr>
          <w:sz w:val="28"/>
          <w:szCs w:val="28"/>
        </w:rPr>
        <w:t xml:space="preserve"> or </w:t>
      </w:r>
      <w:r w:rsidR="00811541" w:rsidRPr="00C758E2">
        <w:rPr>
          <w:sz w:val="28"/>
          <w:szCs w:val="28"/>
        </w:rPr>
        <w:t>“</w:t>
      </w:r>
      <w:r w:rsidRPr="00C758E2">
        <w:rPr>
          <w:sz w:val="28"/>
          <w:szCs w:val="28"/>
        </w:rPr>
        <w:t>Autonomous Sensory Me</w:t>
      </w:r>
      <w:r w:rsidR="00242174" w:rsidRPr="00C758E2">
        <w:rPr>
          <w:sz w:val="28"/>
          <w:szCs w:val="28"/>
        </w:rPr>
        <w:t>ridian Response</w:t>
      </w:r>
      <w:r w:rsidR="00811541" w:rsidRPr="00C758E2">
        <w:rPr>
          <w:sz w:val="28"/>
          <w:szCs w:val="28"/>
        </w:rPr>
        <w:t>”</w:t>
      </w:r>
      <w:r w:rsidR="00242174" w:rsidRPr="00C758E2">
        <w:rPr>
          <w:sz w:val="28"/>
          <w:szCs w:val="28"/>
        </w:rPr>
        <w:t xml:space="preserve"> is a term used </w:t>
      </w:r>
      <w:r w:rsidRPr="00C758E2">
        <w:rPr>
          <w:sz w:val="28"/>
          <w:szCs w:val="28"/>
        </w:rPr>
        <w:t>to r</w:t>
      </w:r>
      <w:r w:rsidR="00811541" w:rsidRPr="00C758E2">
        <w:rPr>
          <w:sz w:val="28"/>
          <w:szCs w:val="28"/>
        </w:rPr>
        <w:t>efer to tingling and</w:t>
      </w:r>
      <w:r w:rsidRPr="00C758E2">
        <w:rPr>
          <w:sz w:val="28"/>
          <w:szCs w:val="28"/>
        </w:rPr>
        <w:t xml:space="preserve"> deep relaxation that some people feel in response to certain stimuli. </w:t>
      </w:r>
      <w:r w:rsidR="00E0763F" w:rsidRPr="00C758E2">
        <w:rPr>
          <w:sz w:val="28"/>
          <w:szCs w:val="28"/>
        </w:rPr>
        <w:t>Barratt</w:t>
      </w:r>
      <w:r w:rsidRPr="00C758E2">
        <w:rPr>
          <w:sz w:val="28"/>
          <w:szCs w:val="28"/>
        </w:rPr>
        <w:t xml:space="preserve"> and Davis describe this as ‘a tingling, static-like sensation across the scalp, back of the neck and at times further areas</w:t>
      </w:r>
      <w:r w:rsidR="000B0C47" w:rsidRPr="00C758E2">
        <w:rPr>
          <w:sz w:val="28"/>
          <w:szCs w:val="28"/>
        </w:rPr>
        <w:t>’</w:t>
      </w:r>
      <w:r w:rsidRPr="00C758E2">
        <w:rPr>
          <w:rStyle w:val="FootnoteReference"/>
          <w:sz w:val="28"/>
          <w:szCs w:val="28"/>
        </w:rPr>
        <w:footnoteReference w:id="1"/>
      </w:r>
      <w:r w:rsidRPr="00C758E2">
        <w:rPr>
          <w:sz w:val="28"/>
          <w:szCs w:val="28"/>
        </w:rPr>
        <w:t xml:space="preserve"> including down the spine and legs. The </w:t>
      </w:r>
      <w:r w:rsidR="00811541" w:rsidRPr="00C758E2">
        <w:rPr>
          <w:sz w:val="28"/>
          <w:szCs w:val="28"/>
        </w:rPr>
        <w:t>response is one that has sparked</w:t>
      </w:r>
      <w:r w:rsidRPr="00C758E2">
        <w:rPr>
          <w:sz w:val="28"/>
          <w:szCs w:val="28"/>
        </w:rPr>
        <w:t xml:space="preserve"> an online community of</w:t>
      </w:r>
      <w:r w:rsidR="00633894" w:rsidRPr="00C758E2">
        <w:rPr>
          <w:sz w:val="28"/>
          <w:szCs w:val="28"/>
        </w:rPr>
        <w:t xml:space="preserve"> hundreds of thousands of</w:t>
      </w:r>
      <w:r w:rsidRPr="00C758E2">
        <w:rPr>
          <w:sz w:val="28"/>
          <w:szCs w:val="28"/>
        </w:rPr>
        <w:t xml:space="preserve"> </w:t>
      </w:r>
      <w:r w:rsidR="005304AD" w:rsidRPr="00C758E2">
        <w:rPr>
          <w:sz w:val="28"/>
          <w:szCs w:val="28"/>
        </w:rPr>
        <w:t>“</w:t>
      </w:r>
      <w:proofErr w:type="spellStart"/>
      <w:r w:rsidRPr="00C758E2">
        <w:rPr>
          <w:sz w:val="28"/>
          <w:szCs w:val="28"/>
        </w:rPr>
        <w:t>ASMRtists</w:t>
      </w:r>
      <w:proofErr w:type="spellEnd"/>
      <w:r w:rsidR="005304AD" w:rsidRPr="00C758E2">
        <w:rPr>
          <w:sz w:val="28"/>
          <w:szCs w:val="28"/>
        </w:rPr>
        <w:t>”</w:t>
      </w:r>
      <w:r w:rsidR="00811541" w:rsidRPr="00C758E2">
        <w:rPr>
          <w:sz w:val="28"/>
          <w:szCs w:val="28"/>
        </w:rPr>
        <w:t>. These are</w:t>
      </w:r>
      <w:r w:rsidR="00242174" w:rsidRPr="00C758E2">
        <w:rPr>
          <w:sz w:val="28"/>
          <w:szCs w:val="28"/>
        </w:rPr>
        <w:t xml:space="preserve"> people who create video/</w:t>
      </w:r>
      <w:r w:rsidRPr="00C758E2">
        <w:rPr>
          <w:sz w:val="28"/>
          <w:szCs w:val="28"/>
        </w:rPr>
        <w:t xml:space="preserve">audio content in order to trigger this relaxed and </w:t>
      </w:r>
      <w:r w:rsidR="00D362B5" w:rsidRPr="00C758E2">
        <w:rPr>
          <w:sz w:val="28"/>
          <w:szCs w:val="28"/>
        </w:rPr>
        <w:t>“</w:t>
      </w:r>
      <w:r w:rsidRPr="00C758E2">
        <w:rPr>
          <w:sz w:val="28"/>
          <w:szCs w:val="28"/>
        </w:rPr>
        <w:t>tingly</w:t>
      </w:r>
      <w:r w:rsidR="00D362B5" w:rsidRPr="00C758E2">
        <w:rPr>
          <w:sz w:val="28"/>
          <w:szCs w:val="28"/>
        </w:rPr>
        <w:t>”</w:t>
      </w:r>
      <w:r w:rsidR="000B0C47" w:rsidRPr="00C758E2">
        <w:rPr>
          <w:sz w:val="28"/>
          <w:szCs w:val="28"/>
        </w:rPr>
        <w:t xml:space="preserve"> feeling</w:t>
      </w:r>
      <w:r w:rsidRPr="00C758E2">
        <w:rPr>
          <w:sz w:val="28"/>
          <w:szCs w:val="28"/>
        </w:rPr>
        <w:t xml:space="preserve">, often to help </w:t>
      </w:r>
      <w:r w:rsidR="000B556D" w:rsidRPr="00C758E2">
        <w:rPr>
          <w:sz w:val="28"/>
          <w:szCs w:val="28"/>
        </w:rPr>
        <w:t>the watcher</w:t>
      </w:r>
      <w:r w:rsidRPr="00C758E2">
        <w:rPr>
          <w:sz w:val="28"/>
          <w:szCs w:val="28"/>
        </w:rPr>
        <w:t xml:space="preserve"> to sleep.</w:t>
      </w:r>
      <w:r w:rsidR="002453A4">
        <w:rPr>
          <w:sz w:val="28"/>
          <w:szCs w:val="28"/>
        </w:rPr>
        <w:t xml:space="preserve"> </w:t>
      </w:r>
      <w:r w:rsidRPr="00C758E2">
        <w:rPr>
          <w:sz w:val="28"/>
          <w:szCs w:val="28"/>
        </w:rPr>
        <w:t xml:space="preserve">Most </w:t>
      </w:r>
      <w:r w:rsidR="00145492" w:rsidRPr="00C758E2">
        <w:rPr>
          <w:sz w:val="28"/>
          <w:szCs w:val="28"/>
        </w:rPr>
        <w:t xml:space="preserve">people </w:t>
      </w:r>
      <w:r w:rsidRPr="00C758E2">
        <w:rPr>
          <w:sz w:val="28"/>
          <w:szCs w:val="28"/>
        </w:rPr>
        <w:t>in the ASMR community would agree that this started around 2010, and this phenomenon has continue</w:t>
      </w:r>
      <w:r w:rsidR="001B4BE9" w:rsidRPr="00C758E2">
        <w:rPr>
          <w:sz w:val="28"/>
          <w:szCs w:val="28"/>
        </w:rPr>
        <w:t xml:space="preserve">d to grow. However, despite there being some 4,350,000 videos tagged as ASMR on </w:t>
      </w:r>
      <w:r w:rsidR="00303829" w:rsidRPr="00C758E2">
        <w:rPr>
          <w:sz w:val="28"/>
          <w:szCs w:val="28"/>
        </w:rPr>
        <w:t>YouTube</w:t>
      </w:r>
      <w:r w:rsidR="001B4BE9" w:rsidRPr="00C758E2">
        <w:rPr>
          <w:rStyle w:val="FootnoteReference"/>
          <w:sz w:val="28"/>
          <w:szCs w:val="28"/>
        </w:rPr>
        <w:footnoteReference w:id="2"/>
      </w:r>
      <w:r w:rsidR="005304AD" w:rsidRPr="00C758E2">
        <w:rPr>
          <w:sz w:val="28"/>
          <w:szCs w:val="28"/>
        </w:rPr>
        <w:t>, there are few academic studies</w:t>
      </w:r>
      <w:r w:rsidR="001B4BE9" w:rsidRPr="00C758E2">
        <w:rPr>
          <w:sz w:val="28"/>
          <w:szCs w:val="28"/>
        </w:rPr>
        <w:t xml:space="preserve"> on the subject.</w:t>
      </w:r>
    </w:p>
    <w:p w:rsidR="00BD39C8" w:rsidRPr="00C758E2" w:rsidRDefault="00BD39C8" w:rsidP="00811541">
      <w:pPr>
        <w:spacing w:line="480" w:lineRule="auto"/>
        <w:ind w:firstLine="720"/>
        <w:rPr>
          <w:sz w:val="28"/>
          <w:szCs w:val="28"/>
        </w:rPr>
      </w:pPr>
      <w:r w:rsidRPr="00C758E2">
        <w:rPr>
          <w:sz w:val="28"/>
          <w:szCs w:val="28"/>
        </w:rPr>
        <w:t xml:space="preserve">Possibly </w:t>
      </w:r>
      <w:r w:rsidR="000B0C47" w:rsidRPr="00C758E2">
        <w:rPr>
          <w:sz w:val="28"/>
          <w:szCs w:val="28"/>
        </w:rPr>
        <w:t xml:space="preserve">one of </w:t>
      </w:r>
      <w:r w:rsidRPr="00C758E2">
        <w:rPr>
          <w:sz w:val="28"/>
          <w:szCs w:val="28"/>
        </w:rPr>
        <w:t>the most viewed ASMR video</w:t>
      </w:r>
      <w:r w:rsidR="00811541" w:rsidRPr="00C758E2">
        <w:rPr>
          <w:sz w:val="28"/>
          <w:szCs w:val="28"/>
        </w:rPr>
        <w:t>s</w:t>
      </w:r>
      <w:r w:rsidRPr="00C758E2">
        <w:rPr>
          <w:sz w:val="28"/>
          <w:szCs w:val="28"/>
        </w:rPr>
        <w:t xml:space="preserve"> is </w:t>
      </w:r>
      <w:proofErr w:type="spellStart"/>
      <w:r w:rsidRPr="00C758E2">
        <w:rPr>
          <w:sz w:val="28"/>
          <w:szCs w:val="28"/>
        </w:rPr>
        <w:t>ASMRDarling’s</w:t>
      </w:r>
      <w:proofErr w:type="spellEnd"/>
      <w:r w:rsidRPr="00C758E2">
        <w:rPr>
          <w:sz w:val="28"/>
          <w:szCs w:val="28"/>
        </w:rPr>
        <w:t xml:space="preserve"> ‘ASMR 10 Triggers to </w:t>
      </w:r>
      <w:proofErr w:type="gramStart"/>
      <w:r w:rsidRPr="00C758E2">
        <w:rPr>
          <w:sz w:val="28"/>
          <w:szCs w:val="28"/>
        </w:rPr>
        <w:t>Help</w:t>
      </w:r>
      <w:proofErr w:type="gramEnd"/>
      <w:r w:rsidRPr="00C758E2">
        <w:rPr>
          <w:sz w:val="28"/>
          <w:szCs w:val="28"/>
        </w:rPr>
        <w:t xml:space="preserve"> you Sleep’</w:t>
      </w:r>
      <w:r w:rsidRPr="00C758E2">
        <w:rPr>
          <w:rStyle w:val="FootnoteReference"/>
          <w:sz w:val="28"/>
          <w:szCs w:val="28"/>
        </w:rPr>
        <w:footnoteReference w:id="3"/>
      </w:r>
      <w:r w:rsidR="00811541" w:rsidRPr="00C758E2">
        <w:rPr>
          <w:sz w:val="28"/>
          <w:szCs w:val="28"/>
        </w:rPr>
        <w:t>, which</w:t>
      </w:r>
      <w:r w:rsidR="000B0C47" w:rsidRPr="00C758E2">
        <w:rPr>
          <w:sz w:val="28"/>
          <w:szCs w:val="28"/>
        </w:rPr>
        <w:t xml:space="preserve"> has 24 million views</w:t>
      </w:r>
      <w:r w:rsidRPr="00C758E2">
        <w:rPr>
          <w:sz w:val="28"/>
          <w:szCs w:val="28"/>
        </w:rPr>
        <w:t xml:space="preserve">. There are many different types of ASMR video, </w:t>
      </w:r>
      <w:r w:rsidR="00811541" w:rsidRPr="00C758E2">
        <w:rPr>
          <w:sz w:val="28"/>
          <w:szCs w:val="28"/>
        </w:rPr>
        <w:t xml:space="preserve">including </w:t>
      </w:r>
      <w:r w:rsidRPr="00C758E2">
        <w:rPr>
          <w:sz w:val="28"/>
          <w:szCs w:val="28"/>
        </w:rPr>
        <w:t xml:space="preserve">a very simple ‘trigger’ video, where the </w:t>
      </w:r>
      <w:proofErr w:type="spellStart"/>
      <w:r w:rsidRPr="00C758E2">
        <w:rPr>
          <w:sz w:val="28"/>
          <w:szCs w:val="28"/>
        </w:rPr>
        <w:t>ASMRtist</w:t>
      </w:r>
      <w:proofErr w:type="spellEnd"/>
      <w:r w:rsidRPr="00C758E2">
        <w:rPr>
          <w:sz w:val="28"/>
          <w:szCs w:val="28"/>
        </w:rPr>
        <w:t xml:space="preserve"> stands in front of the camera, or out of shot, and displays a series </w:t>
      </w:r>
      <w:r w:rsidR="00CE6C80" w:rsidRPr="00C758E2">
        <w:rPr>
          <w:sz w:val="28"/>
          <w:szCs w:val="28"/>
        </w:rPr>
        <w:lastRenderedPageBreak/>
        <w:t>of triggers or</w:t>
      </w:r>
      <w:r w:rsidRPr="00C758E2">
        <w:rPr>
          <w:sz w:val="28"/>
          <w:szCs w:val="28"/>
        </w:rPr>
        <w:t xml:space="preserve"> objects. These often include tapping, lighting matches, soft speaking or whispering, crinkly noises from packaging</w:t>
      </w:r>
      <w:r w:rsidR="00151D7D" w:rsidRPr="00C758E2">
        <w:rPr>
          <w:sz w:val="28"/>
          <w:szCs w:val="28"/>
        </w:rPr>
        <w:t xml:space="preserve"> and blowing on the </w:t>
      </w:r>
      <w:r w:rsidR="00C845D8">
        <w:rPr>
          <w:sz w:val="28"/>
          <w:szCs w:val="28"/>
        </w:rPr>
        <w:t>microphone (For a list of most popular triggers see Appendix 1).</w:t>
      </w:r>
      <w:r w:rsidR="00151D7D" w:rsidRPr="00C758E2">
        <w:rPr>
          <w:sz w:val="28"/>
          <w:szCs w:val="28"/>
        </w:rPr>
        <w:t xml:space="preserve"> Other video types include </w:t>
      </w:r>
      <w:proofErr w:type="spellStart"/>
      <w:r w:rsidR="00151D7D" w:rsidRPr="00C758E2">
        <w:rPr>
          <w:sz w:val="28"/>
          <w:szCs w:val="28"/>
        </w:rPr>
        <w:t>roleplays</w:t>
      </w:r>
      <w:proofErr w:type="spellEnd"/>
      <w:r w:rsidR="00151D7D" w:rsidRPr="00C758E2">
        <w:rPr>
          <w:sz w:val="28"/>
          <w:szCs w:val="28"/>
        </w:rPr>
        <w:t xml:space="preserve">, wherein the </w:t>
      </w:r>
      <w:proofErr w:type="spellStart"/>
      <w:r w:rsidR="00151D7D" w:rsidRPr="00C758E2">
        <w:rPr>
          <w:sz w:val="28"/>
          <w:szCs w:val="28"/>
        </w:rPr>
        <w:t>ASMRtist</w:t>
      </w:r>
      <w:proofErr w:type="spellEnd"/>
      <w:r w:rsidR="00151D7D" w:rsidRPr="00C758E2">
        <w:rPr>
          <w:sz w:val="28"/>
          <w:szCs w:val="28"/>
        </w:rPr>
        <w:t xml:space="preserve"> uses soft speaking and other triggers in the context of a character, such as a doctor, </w:t>
      </w:r>
      <w:r w:rsidR="003E4E08" w:rsidRPr="00C758E2">
        <w:rPr>
          <w:sz w:val="28"/>
          <w:szCs w:val="28"/>
        </w:rPr>
        <w:t xml:space="preserve">dentist, </w:t>
      </w:r>
      <w:proofErr w:type="spellStart"/>
      <w:r w:rsidR="003E4E08" w:rsidRPr="00C758E2">
        <w:rPr>
          <w:sz w:val="28"/>
          <w:szCs w:val="28"/>
        </w:rPr>
        <w:t>reiki</w:t>
      </w:r>
      <w:proofErr w:type="spellEnd"/>
      <w:r w:rsidR="003E4E08" w:rsidRPr="00C758E2">
        <w:rPr>
          <w:sz w:val="28"/>
          <w:szCs w:val="28"/>
        </w:rPr>
        <w:t xml:space="preserve"> healer, or a good witch</w:t>
      </w:r>
      <w:r w:rsidR="000B0C47" w:rsidRPr="00C758E2">
        <w:rPr>
          <w:sz w:val="28"/>
          <w:szCs w:val="28"/>
        </w:rPr>
        <w:t>. These roles</w:t>
      </w:r>
      <w:r w:rsidR="00151D7D" w:rsidRPr="00C758E2">
        <w:rPr>
          <w:sz w:val="28"/>
          <w:szCs w:val="28"/>
        </w:rPr>
        <w:t xml:space="preserve"> involve close contact to make the watcher feel immersed in the experience. </w:t>
      </w:r>
      <w:r w:rsidRPr="00C758E2">
        <w:rPr>
          <w:sz w:val="28"/>
          <w:szCs w:val="28"/>
        </w:rPr>
        <w:t xml:space="preserve"> </w:t>
      </w:r>
    </w:p>
    <w:p w:rsidR="003E4E08" w:rsidRPr="00C758E2" w:rsidRDefault="00151D7D" w:rsidP="008B3D80">
      <w:pPr>
        <w:spacing w:line="480" w:lineRule="auto"/>
        <w:rPr>
          <w:sz w:val="28"/>
          <w:szCs w:val="28"/>
        </w:rPr>
      </w:pPr>
      <w:r w:rsidRPr="00C758E2">
        <w:rPr>
          <w:sz w:val="28"/>
          <w:szCs w:val="28"/>
        </w:rPr>
        <w:t xml:space="preserve">Despite the popularity of ASMR, there is little research </w:t>
      </w:r>
      <w:r w:rsidR="000B0C47" w:rsidRPr="00C758E2">
        <w:rPr>
          <w:sz w:val="28"/>
          <w:szCs w:val="28"/>
        </w:rPr>
        <w:t xml:space="preserve">on the subject. </w:t>
      </w:r>
      <w:r w:rsidR="003E4E08" w:rsidRPr="00C758E2">
        <w:rPr>
          <w:sz w:val="28"/>
          <w:szCs w:val="28"/>
        </w:rPr>
        <w:t>T</w:t>
      </w:r>
      <w:r w:rsidR="00EE6007" w:rsidRPr="00C758E2">
        <w:rPr>
          <w:sz w:val="28"/>
          <w:szCs w:val="28"/>
        </w:rPr>
        <w:t xml:space="preserve">he proposed research will explore the connection between religion and ASMR, both on the part </w:t>
      </w:r>
      <w:r w:rsidR="005304AD" w:rsidRPr="00C758E2">
        <w:rPr>
          <w:sz w:val="28"/>
          <w:szCs w:val="28"/>
        </w:rPr>
        <w:t xml:space="preserve">of </w:t>
      </w:r>
      <w:proofErr w:type="spellStart"/>
      <w:r w:rsidR="005304AD" w:rsidRPr="00C758E2">
        <w:rPr>
          <w:sz w:val="28"/>
          <w:szCs w:val="28"/>
        </w:rPr>
        <w:t>ASMRtists</w:t>
      </w:r>
      <w:proofErr w:type="spellEnd"/>
      <w:r w:rsidR="005304AD" w:rsidRPr="00C758E2">
        <w:rPr>
          <w:sz w:val="28"/>
          <w:szCs w:val="28"/>
        </w:rPr>
        <w:t>, and ASMR content consumers</w:t>
      </w:r>
      <w:r w:rsidR="000B0C47" w:rsidRPr="00C758E2">
        <w:rPr>
          <w:sz w:val="28"/>
          <w:szCs w:val="28"/>
        </w:rPr>
        <w:t>, or watchers</w:t>
      </w:r>
      <w:r w:rsidR="00EE6007" w:rsidRPr="00C758E2">
        <w:rPr>
          <w:sz w:val="28"/>
          <w:szCs w:val="28"/>
        </w:rPr>
        <w:t>.</w:t>
      </w:r>
      <w:r w:rsidR="00537875">
        <w:rPr>
          <w:sz w:val="28"/>
          <w:szCs w:val="28"/>
        </w:rPr>
        <w:t xml:space="preserve"> This includes how it fits with people’s religious worldviews, how we experience ASMR in sacred spaces and rituals, and how creators and consumers’ religious views affect what sort of ASMR videos they watch and create.  </w:t>
      </w:r>
      <w:r w:rsidR="008B3D80" w:rsidRPr="00C758E2">
        <w:rPr>
          <w:sz w:val="28"/>
          <w:szCs w:val="28"/>
        </w:rPr>
        <w:t>The chosen methodo</w:t>
      </w:r>
      <w:r w:rsidR="000B0C47" w:rsidRPr="00C758E2">
        <w:rPr>
          <w:sz w:val="28"/>
          <w:szCs w:val="28"/>
        </w:rPr>
        <w:t>logy is a survey</w:t>
      </w:r>
      <w:r w:rsidR="008B3D80" w:rsidRPr="00C758E2">
        <w:rPr>
          <w:sz w:val="28"/>
          <w:szCs w:val="28"/>
        </w:rPr>
        <w:t xml:space="preserve"> in order to reach the maximum amount of participants. </w:t>
      </w:r>
      <w:r w:rsidR="000B0C47" w:rsidRPr="00C758E2">
        <w:rPr>
          <w:sz w:val="28"/>
          <w:szCs w:val="28"/>
        </w:rPr>
        <w:t xml:space="preserve">The main aspect of the research is to find out if anyone who experiences ASMR has ever been triggered in a religious context such as during Mass. The detailed tasks often performed in religious ceremonies, such as drinking communion wine, eating the wafer, lighting candles, and soft speaking are all reminiscent of ASMR triggers. </w:t>
      </w:r>
      <w:r w:rsidR="00EE6007" w:rsidRPr="00C758E2">
        <w:rPr>
          <w:sz w:val="28"/>
          <w:szCs w:val="28"/>
        </w:rPr>
        <w:t>In terms</w:t>
      </w:r>
      <w:r w:rsidR="000B0C47" w:rsidRPr="00C758E2">
        <w:rPr>
          <w:sz w:val="28"/>
          <w:szCs w:val="28"/>
        </w:rPr>
        <w:t xml:space="preserve"> </w:t>
      </w:r>
      <w:r w:rsidR="00CE6C80" w:rsidRPr="00C758E2">
        <w:rPr>
          <w:sz w:val="28"/>
          <w:szCs w:val="28"/>
        </w:rPr>
        <w:t xml:space="preserve">of </w:t>
      </w:r>
      <w:r w:rsidR="000B0C47" w:rsidRPr="00C758E2">
        <w:rPr>
          <w:sz w:val="28"/>
          <w:szCs w:val="28"/>
        </w:rPr>
        <w:t>the survey for</w:t>
      </w:r>
      <w:r w:rsidR="00EE6007" w:rsidRPr="00C758E2">
        <w:rPr>
          <w:sz w:val="28"/>
          <w:szCs w:val="28"/>
        </w:rPr>
        <w:t xml:space="preserve"> </w:t>
      </w:r>
      <w:proofErr w:type="spellStart"/>
      <w:r w:rsidR="00EE6007" w:rsidRPr="00C758E2">
        <w:rPr>
          <w:sz w:val="28"/>
          <w:szCs w:val="28"/>
        </w:rPr>
        <w:t>ASMRtists</w:t>
      </w:r>
      <w:proofErr w:type="spellEnd"/>
      <w:r w:rsidR="00EE6007" w:rsidRPr="00C758E2">
        <w:rPr>
          <w:sz w:val="28"/>
          <w:szCs w:val="28"/>
        </w:rPr>
        <w:t>, this will include asking them about their own personal</w:t>
      </w:r>
      <w:r w:rsidR="008B3D80" w:rsidRPr="00C758E2">
        <w:rPr>
          <w:sz w:val="28"/>
          <w:szCs w:val="28"/>
        </w:rPr>
        <w:t xml:space="preserve"> religious</w:t>
      </w:r>
      <w:r w:rsidR="00EE6007" w:rsidRPr="00C758E2">
        <w:rPr>
          <w:sz w:val="28"/>
          <w:szCs w:val="28"/>
        </w:rPr>
        <w:t xml:space="preserve"> views and how, if </w:t>
      </w:r>
      <w:r w:rsidR="00EE6007" w:rsidRPr="00C758E2">
        <w:rPr>
          <w:sz w:val="28"/>
          <w:szCs w:val="28"/>
        </w:rPr>
        <w:lastRenderedPageBreak/>
        <w:t xml:space="preserve">at all, these appear in their ASMR content. It will also ask </w:t>
      </w:r>
      <w:proofErr w:type="spellStart"/>
      <w:r w:rsidR="00EE6007" w:rsidRPr="00C758E2">
        <w:rPr>
          <w:sz w:val="28"/>
          <w:szCs w:val="28"/>
        </w:rPr>
        <w:t>ASMRtists</w:t>
      </w:r>
      <w:proofErr w:type="spellEnd"/>
      <w:r w:rsidR="00EE6007" w:rsidRPr="00C758E2">
        <w:rPr>
          <w:sz w:val="28"/>
          <w:szCs w:val="28"/>
        </w:rPr>
        <w:t xml:space="preserve"> whether they feel that sacred spaces have the ideal acoustics to create ASMR vid</w:t>
      </w:r>
      <w:r w:rsidR="00242174" w:rsidRPr="00C758E2">
        <w:rPr>
          <w:sz w:val="28"/>
          <w:szCs w:val="28"/>
        </w:rPr>
        <w:t>eos</w:t>
      </w:r>
      <w:r w:rsidR="00EE6007" w:rsidRPr="00C758E2">
        <w:rPr>
          <w:sz w:val="28"/>
          <w:szCs w:val="28"/>
        </w:rPr>
        <w:t>.</w:t>
      </w:r>
      <w:r w:rsidR="000B556D" w:rsidRPr="00C758E2">
        <w:rPr>
          <w:sz w:val="28"/>
          <w:szCs w:val="28"/>
        </w:rPr>
        <w:t xml:space="preserve"> Those who watch ASMR </w:t>
      </w:r>
      <w:r w:rsidR="00EE6007" w:rsidRPr="00C758E2">
        <w:rPr>
          <w:sz w:val="28"/>
          <w:szCs w:val="28"/>
        </w:rPr>
        <w:t xml:space="preserve">will be asked similar questions as well as if they are more triggered by </w:t>
      </w:r>
      <w:r w:rsidR="00B27CBE" w:rsidRPr="00C758E2">
        <w:rPr>
          <w:sz w:val="28"/>
          <w:szCs w:val="28"/>
        </w:rPr>
        <w:t xml:space="preserve">ASMR videos with </w:t>
      </w:r>
      <w:r w:rsidR="00EE6007" w:rsidRPr="00C758E2">
        <w:rPr>
          <w:sz w:val="28"/>
          <w:szCs w:val="28"/>
        </w:rPr>
        <w:t>religious or spiritual content</w:t>
      </w:r>
      <w:r w:rsidR="00B27CBE" w:rsidRPr="00C758E2">
        <w:rPr>
          <w:sz w:val="28"/>
          <w:szCs w:val="28"/>
        </w:rPr>
        <w:t xml:space="preserve"> in comparison to ASMR videos without spiritual themes</w:t>
      </w:r>
      <w:r w:rsidR="00EE6007" w:rsidRPr="00C758E2">
        <w:rPr>
          <w:sz w:val="28"/>
          <w:szCs w:val="28"/>
        </w:rPr>
        <w:t xml:space="preserve">. Both parties will also be asked if they have ever been triggered during a religious ritual or ceremony, and to describe this. </w:t>
      </w:r>
    </w:p>
    <w:p w:rsidR="00BD39C8" w:rsidRPr="00C758E2" w:rsidRDefault="00A37F0A" w:rsidP="003E4E08">
      <w:pPr>
        <w:spacing w:line="480" w:lineRule="auto"/>
        <w:ind w:firstLine="720"/>
        <w:rPr>
          <w:sz w:val="28"/>
          <w:szCs w:val="28"/>
        </w:rPr>
      </w:pPr>
      <w:r w:rsidRPr="00C758E2">
        <w:rPr>
          <w:sz w:val="28"/>
          <w:szCs w:val="28"/>
        </w:rPr>
        <w:t>This research will be a significant addition to the little academic research on ASMR that already exists. It will create a basis for future research on how religion and ASMR interact with each other, but more interestingly, it will bring an otherwise untapped phenomenon to the attention of those who conduct religious ceremonies. In other words, those who lead worship and rituals such as priests, rabbis and so on may find it fascinating to know whether their congregations are affected by ASMR</w:t>
      </w:r>
      <w:r w:rsidR="00633894" w:rsidRPr="00C758E2">
        <w:rPr>
          <w:sz w:val="28"/>
          <w:szCs w:val="28"/>
        </w:rPr>
        <w:t>. This is a practical application for the research, however using ASMR purposely during religious ceremonies without telling attendees may be seen as unethical</w:t>
      </w:r>
      <w:r w:rsidR="00414EDD" w:rsidRPr="00C758E2">
        <w:rPr>
          <w:sz w:val="28"/>
          <w:szCs w:val="28"/>
        </w:rPr>
        <w:t>, as will be addressed.</w:t>
      </w:r>
      <w:r w:rsidR="00633894" w:rsidRPr="00C758E2">
        <w:rPr>
          <w:sz w:val="28"/>
          <w:szCs w:val="28"/>
        </w:rPr>
        <w:t xml:space="preserve"> </w:t>
      </w:r>
      <w:r w:rsidR="00E934E8">
        <w:rPr>
          <w:sz w:val="28"/>
          <w:szCs w:val="28"/>
        </w:rPr>
        <w:t xml:space="preserve">Additionally, ASMR could explain the “feelings of peace” people experience when entering holy places, due to hushed voices, page turning, soft singing, and possibly even the advantageous acoustics sacred spaces may offer. </w:t>
      </w:r>
    </w:p>
    <w:p w:rsidR="00151D7D" w:rsidRPr="00C758E2" w:rsidRDefault="00151D7D" w:rsidP="00151D7D">
      <w:pPr>
        <w:spacing w:line="480" w:lineRule="auto"/>
        <w:ind w:firstLine="720"/>
        <w:rPr>
          <w:sz w:val="28"/>
          <w:szCs w:val="28"/>
        </w:rPr>
      </w:pPr>
      <w:r w:rsidRPr="00C758E2">
        <w:rPr>
          <w:sz w:val="28"/>
          <w:szCs w:val="28"/>
        </w:rPr>
        <w:lastRenderedPageBreak/>
        <w:t xml:space="preserve">Not all people experience ASMR. The reason for its existence and why some people feel the response and some people don’t is still a mystery. However, Smith, </w:t>
      </w:r>
      <w:proofErr w:type="spellStart"/>
      <w:r w:rsidRPr="00C758E2">
        <w:rPr>
          <w:sz w:val="28"/>
          <w:szCs w:val="28"/>
        </w:rPr>
        <w:t>Fredborg</w:t>
      </w:r>
      <w:proofErr w:type="spellEnd"/>
      <w:r w:rsidRPr="00C758E2">
        <w:rPr>
          <w:sz w:val="28"/>
          <w:szCs w:val="28"/>
        </w:rPr>
        <w:t xml:space="preserve"> and </w:t>
      </w:r>
      <w:proofErr w:type="spellStart"/>
      <w:r w:rsidRPr="00C758E2">
        <w:rPr>
          <w:sz w:val="28"/>
          <w:szCs w:val="28"/>
        </w:rPr>
        <w:t>Kornelsen</w:t>
      </w:r>
      <w:proofErr w:type="spellEnd"/>
      <w:r w:rsidRPr="00C758E2">
        <w:rPr>
          <w:sz w:val="28"/>
          <w:szCs w:val="28"/>
        </w:rPr>
        <w:t xml:space="preserve"> found that people who do experience ASMR have variations in the structure of their brains</w:t>
      </w:r>
      <w:r w:rsidR="005F4B9B" w:rsidRPr="00C758E2">
        <w:rPr>
          <w:rStyle w:val="FootnoteReference"/>
          <w:sz w:val="28"/>
          <w:szCs w:val="28"/>
        </w:rPr>
        <w:footnoteReference w:id="4"/>
      </w:r>
      <w:r w:rsidRPr="00C758E2">
        <w:rPr>
          <w:sz w:val="28"/>
          <w:szCs w:val="28"/>
        </w:rPr>
        <w:t>. They found increased connectivity between regions of the occipital, frontal and temporal cortices in ASMR experiencers compared to a control group who did not experience ASMR</w:t>
      </w:r>
      <w:r w:rsidRPr="00C758E2">
        <w:rPr>
          <w:rStyle w:val="FootnoteReference"/>
          <w:sz w:val="28"/>
          <w:szCs w:val="28"/>
        </w:rPr>
        <w:footnoteReference w:id="5"/>
      </w:r>
      <w:r w:rsidRPr="00C758E2">
        <w:rPr>
          <w:sz w:val="28"/>
          <w:szCs w:val="28"/>
        </w:rPr>
        <w:t xml:space="preserve">. There are no studies on how many people worldwide experience ASMR, as this is difficult to test due to its subjectivity, and it being something of a strange, personal phenomenon. Many people may experience the response and not know that they are any different or that the feeling has a name. However, if there are some 4,350,000 ASMR videos on YouTube, with top </w:t>
      </w:r>
      <w:proofErr w:type="spellStart"/>
      <w:r w:rsidRPr="00C758E2">
        <w:rPr>
          <w:sz w:val="28"/>
          <w:szCs w:val="28"/>
        </w:rPr>
        <w:t>ASMRtist</w:t>
      </w:r>
      <w:proofErr w:type="spellEnd"/>
      <w:r w:rsidRPr="00C758E2">
        <w:rPr>
          <w:sz w:val="28"/>
          <w:szCs w:val="28"/>
        </w:rPr>
        <w:t xml:space="preserve"> Gentle Whispering having 56,000,000 lifetime views, then we can assume that many people experience ASMR. With 31% of the world stating they were Christian, and 23% identifying as Muslim (as of 2010) it then follows that a portion of people who experience ASMR are also likely to be religious</w:t>
      </w:r>
      <w:r w:rsidRPr="00C758E2">
        <w:rPr>
          <w:rStyle w:val="FootnoteReference"/>
          <w:sz w:val="28"/>
          <w:szCs w:val="28"/>
        </w:rPr>
        <w:footnoteReference w:id="6"/>
      </w:r>
      <w:r w:rsidRPr="00C758E2">
        <w:rPr>
          <w:sz w:val="28"/>
          <w:szCs w:val="28"/>
        </w:rPr>
        <w:t xml:space="preserve">. This little studied phenomenon has almost no research in terms of its </w:t>
      </w:r>
      <w:r w:rsidRPr="00C758E2">
        <w:rPr>
          <w:sz w:val="28"/>
          <w:szCs w:val="28"/>
        </w:rPr>
        <w:lastRenderedPageBreak/>
        <w:t>connection to religion</w:t>
      </w:r>
      <w:r w:rsidR="005F4B9B" w:rsidRPr="00C758E2">
        <w:rPr>
          <w:sz w:val="28"/>
          <w:szCs w:val="28"/>
        </w:rPr>
        <w:t xml:space="preserve">. </w:t>
      </w:r>
      <w:r w:rsidR="00414EDD" w:rsidRPr="00C758E2">
        <w:rPr>
          <w:sz w:val="28"/>
          <w:szCs w:val="28"/>
        </w:rPr>
        <w:t>This research will fill this gap and reveal how people’s religious beliefs are portrayed in the ASMR videos they watch, create and much more.</w:t>
      </w:r>
    </w:p>
    <w:p w:rsidR="00D670F2" w:rsidRPr="00C758E2" w:rsidRDefault="00D670F2" w:rsidP="008B3D80">
      <w:pPr>
        <w:spacing w:line="480" w:lineRule="auto"/>
        <w:rPr>
          <w:sz w:val="28"/>
          <w:szCs w:val="28"/>
          <w:u w:val="single"/>
        </w:rPr>
      </w:pPr>
      <w:r w:rsidRPr="00C758E2">
        <w:rPr>
          <w:sz w:val="28"/>
          <w:szCs w:val="28"/>
          <w:u w:val="single"/>
        </w:rPr>
        <w:t>Literature Review</w:t>
      </w:r>
    </w:p>
    <w:p w:rsidR="0081235A" w:rsidRPr="00C758E2" w:rsidRDefault="00B50C06" w:rsidP="008B3D80">
      <w:pPr>
        <w:spacing w:line="480" w:lineRule="auto"/>
        <w:rPr>
          <w:sz w:val="28"/>
          <w:szCs w:val="28"/>
        </w:rPr>
      </w:pPr>
      <w:r w:rsidRPr="00C758E2">
        <w:rPr>
          <w:sz w:val="28"/>
          <w:szCs w:val="28"/>
        </w:rPr>
        <w:t>There were many reoccurring themes in the literature, which was comprised of varying sources such as ps</w:t>
      </w:r>
      <w:r w:rsidR="00742A3E" w:rsidRPr="00C758E2">
        <w:rPr>
          <w:sz w:val="28"/>
          <w:szCs w:val="28"/>
        </w:rPr>
        <w:t>ychological studies in journals as well as</w:t>
      </w:r>
      <w:r w:rsidRPr="00C758E2">
        <w:rPr>
          <w:sz w:val="28"/>
          <w:szCs w:val="28"/>
        </w:rPr>
        <w:t xml:space="preserve"> books and news articles. These themes included arguing that </w:t>
      </w:r>
      <w:r w:rsidR="00D007FD" w:rsidRPr="00C758E2">
        <w:rPr>
          <w:sz w:val="28"/>
          <w:szCs w:val="28"/>
        </w:rPr>
        <w:t xml:space="preserve">more </w:t>
      </w:r>
      <w:r w:rsidRPr="00C758E2">
        <w:rPr>
          <w:sz w:val="28"/>
          <w:szCs w:val="28"/>
        </w:rPr>
        <w:t xml:space="preserve">research needs to be </w:t>
      </w:r>
      <w:r w:rsidR="00D007FD" w:rsidRPr="00C758E2">
        <w:rPr>
          <w:sz w:val="28"/>
          <w:szCs w:val="28"/>
        </w:rPr>
        <w:t xml:space="preserve">done on ASMR and that ASMR is not sexual, as well as describing popular triggers and </w:t>
      </w:r>
      <w:proofErr w:type="spellStart"/>
      <w:r w:rsidR="00D007FD" w:rsidRPr="00C758E2">
        <w:rPr>
          <w:sz w:val="28"/>
          <w:szCs w:val="28"/>
        </w:rPr>
        <w:t>ASMRtists</w:t>
      </w:r>
      <w:proofErr w:type="spellEnd"/>
      <w:r w:rsidR="00D007FD" w:rsidRPr="00C758E2">
        <w:rPr>
          <w:sz w:val="28"/>
          <w:szCs w:val="28"/>
        </w:rPr>
        <w:t xml:space="preserve">. </w:t>
      </w:r>
      <w:r w:rsidRPr="00C758E2">
        <w:rPr>
          <w:sz w:val="28"/>
          <w:szCs w:val="28"/>
        </w:rPr>
        <w:t xml:space="preserve">Additional themes included clarifying the concept as different from frisson, and other ideas such as connections with </w:t>
      </w:r>
      <w:proofErr w:type="spellStart"/>
      <w:r w:rsidRPr="00C758E2">
        <w:rPr>
          <w:sz w:val="28"/>
          <w:szCs w:val="28"/>
        </w:rPr>
        <w:t>mysphonia</w:t>
      </w:r>
      <w:proofErr w:type="spellEnd"/>
      <w:r w:rsidRPr="00C758E2">
        <w:rPr>
          <w:sz w:val="28"/>
          <w:szCs w:val="28"/>
        </w:rPr>
        <w:t>, synaesthesia and the occult.</w:t>
      </w:r>
      <w:r w:rsidR="008C13D4" w:rsidRPr="00C758E2">
        <w:rPr>
          <w:sz w:val="28"/>
          <w:szCs w:val="28"/>
        </w:rPr>
        <w:t xml:space="preserve"> Finally, the online nature of ASMR featured heavily in all sources and some very interesting ideas emerged.</w:t>
      </w:r>
      <w:r w:rsidRPr="00C758E2">
        <w:rPr>
          <w:sz w:val="28"/>
          <w:szCs w:val="28"/>
        </w:rPr>
        <w:t xml:space="preserve"> All sources have</w:t>
      </w:r>
      <w:r w:rsidR="00742A3E" w:rsidRPr="00C758E2">
        <w:rPr>
          <w:sz w:val="28"/>
          <w:szCs w:val="28"/>
        </w:rPr>
        <w:t xml:space="preserve"> their</w:t>
      </w:r>
      <w:r w:rsidRPr="00C758E2">
        <w:rPr>
          <w:sz w:val="28"/>
          <w:szCs w:val="28"/>
        </w:rPr>
        <w:t xml:space="preserve"> individual strengths and weaknesses but on the whole there is adequate literature to base further research on whilst still allowing for a wealth of new discovery.</w:t>
      </w:r>
      <w:r w:rsidR="009E0086" w:rsidRPr="00C758E2">
        <w:rPr>
          <w:sz w:val="28"/>
          <w:szCs w:val="28"/>
        </w:rPr>
        <w:t xml:space="preserve"> </w:t>
      </w:r>
      <w:r w:rsidR="000D3EDD" w:rsidRPr="00C758E2">
        <w:rPr>
          <w:sz w:val="28"/>
          <w:szCs w:val="28"/>
        </w:rPr>
        <w:t>As there are almost no sources on ASMR and religion, general studies on ASMR were the main part of the literature, which can then be applied to the field of study of religion.</w:t>
      </w:r>
    </w:p>
    <w:p w:rsidR="000D3EDD" w:rsidRPr="00C758E2" w:rsidRDefault="000D3EDD" w:rsidP="000D3EDD">
      <w:pPr>
        <w:spacing w:line="480" w:lineRule="auto"/>
        <w:rPr>
          <w:sz w:val="28"/>
          <w:szCs w:val="28"/>
        </w:rPr>
      </w:pPr>
      <w:r w:rsidRPr="00C758E2">
        <w:rPr>
          <w:sz w:val="28"/>
          <w:szCs w:val="28"/>
        </w:rPr>
        <w:tab/>
        <w:t xml:space="preserve">In the introduction of this proposal it was stated that there is almost no research on a connection between ASMR and religion. ‘The Occult Basis of </w:t>
      </w:r>
      <w:r w:rsidRPr="00C758E2">
        <w:rPr>
          <w:sz w:val="28"/>
          <w:szCs w:val="28"/>
        </w:rPr>
        <w:lastRenderedPageBreak/>
        <w:t>ASMR’</w:t>
      </w:r>
      <w:r w:rsidR="007419A7">
        <w:rPr>
          <w:rStyle w:val="FootnoteReference"/>
          <w:sz w:val="28"/>
          <w:szCs w:val="28"/>
        </w:rPr>
        <w:footnoteReference w:id="7"/>
      </w:r>
      <w:r w:rsidRPr="00C758E2">
        <w:rPr>
          <w:sz w:val="28"/>
          <w:szCs w:val="28"/>
        </w:rPr>
        <w:t xml:space="preserve"> by </w:t>
      </w:r>
      <w:proofErr w:type="spellStart"/>
      <w:r w:rsidRPr="00C758E2">
        <w:rPr>
          <w:sz w:val="28"/>
          <w:szCs w:val="28"/>
        </w:rPr>
        <w:t>Tarl</w:t>
      </w:r>
      <w:proofErr w:type="spellEnd"/>
      <w:r w:rsidRPr="00C758E2">
        <w:rPr>
          <w:sz w:val="28"/>
          <w:szCs w:val="28"/>
        </w:rPr>
        <w:t xml:space="preserve"> Warwick explores possible connections between ASMR and the occult. The </w:t>
      </w:r>
      <w:r w:rsidR="00735099" w:rsidRPr="00C758E2">
        <w:rPr>
          <w:sz w:val="28"/>
          <w:szCs w:val="28"/>
        </w:rPr>
        <w:t>collection of ideas includes</w:t>
      </w:r>
      <w:r w:rsidRPr="00C758E2">
        <w:rPr>
          <w:sz w:val="28"/>
          <w:szCs w:val="28"/>
        </w:rPr>
        <w:t xml:space="preserve"> how ASMR and Warwick’s own experiences of different strains of hallucinogenic mushrooms may have similarities with ASMR and that ASMR and possession could have links. These ideas and their bases are purely anecdotal and seem to have a hidden agenda of promoting the legalisation of mushrooms (some of which are legal already) and marijuana. Warwick notes that occult role-plays are popular within the world of ASMR, for example ‘good witch’ role-plays, or vampires and the like. Most of these videos are praised by Warwick as being well researched and reflective of ‘Wiccan or Pagan Philosophies’</w:t>
      </w:r>
      <w:r w:rsidRPr="00C758E2">
        <w:rPr>
          <w:rStyle w:val="FootnoteReference"/>
          <w:sz w:val="28"/>
          <w:szCs w:val="28"/>
        </w:rPr>
        <w:footnoteReference w:id="8"/>
      </w:r>
      <w:r w:rsidRPr="00C758E2">
        <w:rPr>
          <w:sz w:val="28"/>
          <w:szCs w:val="28"/>
        </w:rPr>
        <w:t xml:space="preserve">. This book was discovered by the author after the research question was designed, but the fact that another member of the ASMR community has noticed the prevalence of religious or spiritual themes in ASMR content demonstrates that there needs to be research in this area. However, Warwick merely praises the appearance of the occult and its accurate portrayal in ASMR and does not explore this any further. Thus this source was useful in that it also recognises the existence of religious content in ASMR videos, however much of the content was anecdotal or personal opinions regarding how ASMR could connect with meditation, lucid </w:t>
      </w:r>
      <w:r w:rsidRPr="00C758E2">
        <w:rPr>
          <w:sz w:val="28"/>
          <w:szCs w:val="28"/>
        </w:rPr>
        <w:lastRenderedPageBreak/>
        <w:t>dreaming, recreational drug use, the chakras and other aspects of the occult and alternative lifestyles.</w:t>
      </w:r>
    </w:p>
    <w:p w:rsidR="00E16611" w:rsidRPr="00C758E2" w:rsidRDefault="00E16611" w:rsidP="000D3EDD">
      <w:pPr>
        <w:spacing w:line="480" w:lineRule="auto"/>
        <w:ind w:firstLine="720"/>
        <w:rPr>
          <w:sz w:val="28"/>
          <w:szCs w:val="28"/>
        </w:rPr>
      </w:pPr>
      <w:r w:rsidRPr="00C758E2">
        <w:rPr>
          <w:sz w:val="28"/>
          <w:szCs w:val="28"/>
        </w:rPr>
        <w:t xml:space="preserve">An important aspect of the literature as a whole was in regard to the online ASMR community. Through the internet, ASMR grew quickly and has amassed a huge following of people. The community strives to be nurturing and a safe place for those who are suffering with depression, anxiety, insomnia, or just want to feel tingles and relax. This was naturally recognised most by JustinNY2 Rome, who is himself an </w:t>
      </w:r>
      <w:proofErr w:type="spellStart"/>
      <w:r w:rsidRPr="00C758E2">
        <w:rPr>
          <w:sz w:val="28"/>
          <w:szCs w:val="28"/>
        </w:rPr>
        <w:t>ASMRtist</w:t>
      </w:r>
      <w:proofErr w:type="spellEnd"/>
      <w:r w:rsidRPr="00C758E2">
        <w:rPr>
          <w:sz w:val="28"/>
          <w:szCs w:val="28"/>
        </w:rPr>
        <w:t>. He states that he believes that ASMR exists both in terms of the actual tingle response and ASMR in terms of the internet culture</w:t>
      </w:r>
      <w:r w:rsidR="00735099">
        <w:rPr>
          <w:rStyle w:val="FootnoteReference"/>
          <w:sz w:val="28"/>
          <w:szCs w:val="28"/>
        </w:rPr>
        <w:footnoteReference w:id="9"/>
      </w:r>
      <w:r w:rsidRPr="00C758E2">
        <w:rPr>
          <w:sz w:val="28"/>
          <w:szCs w:val="28"/>
        </w:rPr>
        <w:t xml:space="preserve">. While no other sources made such a distinction, there was an awareness of the global, internet based nature of the community, and this will be very important when completing the research online, as participants will be reached out to through the YouTube based ASMR community. In terms of ASMR and religion or spirituality, </w:t>
      </w:r>
      <w:proofErr w:type="spellStart"/>
      <w:r w:rsidRPr="00C758E2">
        <w:rPr>
          <w:sz w:val="28"/>
          <w:szCs w:val="28"/>
        </w:rPr>
        <w:t>ASMRtist</w:t>
      </w:r>
      <w:proofErr w:type="spellEnd"/>
      <w:r w:rsidRPr="00C758E2">
        <w:rPr>
          <w:sz w:val="28"/>
          <w:szCs w:val="28"/>
        </w:rPr>
        <w:t xml:space="preserve"> and Reiki Master, Neil Cooper describes being able to seal the healing power of Reiki into his videos (both ASMR and normal </w:t>
      </w:r>
      <w:proofErr w:type="spellStart"/>
      <w:r w:rsidRPr="00C758E2">
        <w:rPr>
          <w:sz w:val="28"/>
          <w:szCs w:val="28"/>
        </w:rPr>
        <w:t>reiki</w:t>
      </w:r>
      <w:proofErr w:type="spellEnd"/>
      <w:r w:rsidRPr="00C758E2">
        <w:rPr>
          <w:sz w:val="28"/>
          <w:szCs w:val="28"/>
        </w:rPr>
        <w:t xml:space="preserve"> healings) so that they become a channel for the power even when the video is not live</w:t>
      </w:r>
      <w:r w:rsidRPr="00C758E2">
        <w:rPr>
          <w:rStyle w:val="FootnoteReference"/>
          <w:sz w:val="28"/>
          <w:szCs w:val="28"/>
        </w:rPr>
        <w:footnoteReference w:id="10"/>
      </w:r>
      <w:r w:rsidRPr="00C758E2">
        <w:rPr>
          <w:sz w:val="28"/>
          <w:szCs w:val="28"/>
        </w:rPr>
        <w:t xml:space="preserve">. This will be a very interesting avenue of research for this study in terms of the questions that will be aimed at </w:t>
      </w:r>
      <w:proofErr w:type="spellStart"/>
      <w:r w:rsidRPr="00C758E2">
        <w:rPr>
          <w:sz w:val="28"/>
          <w:szCs w:val="28"/>
        </w:rPr>
        <w:t>ASMRtists</w:t>
      </w:r>
      <w:proofErr w:type="spellEnd"/>
      <w:r w:rsidRPr="00C758E2">
        <w:rPr>
          <w:sz w:val="28"/>
          <w:szCs w:val="28"/>
        </w:rPr>
        <w:t xml:space="preserve"> and how their religious beliefs feature in their videos. </w:t>
      </w:r>
      <w:r w:rsidRPr="00C758E2">
        <w:rPr>
          <w:sz w:val="28"/>
          <w:szCs w:val="28"/>
        </w:rPr>
        <w:lastRenderedPageBreak/>
        <w:t>Further, this idea of power coming through the medium of video appeared in ‘Trance Mediums and New Media; Spirit Possession in the Age of Technical Reproduction’</w:t>
      </w:r>
      <w:r w:rsidRPr="00C758E2">
        <w:rPr>
          <w:rStyle w:val="FootnoteReference"/>
          <w:sz w:val="28"/>
          <w:szCs w:val="28"/>
        </w:rPr>
        <w:footnoteReference w:id="11"/>
      </w:r>
      <w:r w:rsidR="00A11DA0">
        <w:rPr>
          <w:sz w:val="28"/>
          <w:szCs w:val="28"/>
        </w:rPr>
        <w:t xml:space="preserve">. </w:t>
      </w:r>
      <w:proofErr w:type="spellStart"/>
      <w:r w:rsidR="00A11DA0">
        <w:rPr>
          <w:sz w:val="28"/>
          <w:szCs w:val="28"/>
        </w:rPr>
        <w:t>Zillinger’s</w:t>
      </w:r>
      <w:proofErr w:type="spellEnd"/>
      <w:r w:rsidR="00A11DA0">
        <w:rPr>
          <w:sz w:val="28"/>
          <w:szCs w:val="28"/>
        </w:rPr>
        <w:t xml:space="preserve"> chapter</w:t>
      </w:r>
      <w:r w:rsidRPr="00C758E2">
        <w:rPr>
          <w:sz w:val="28"/>
          <w:szCs w:val="28"/>
        </w:rPr>
        <w:t xml:space="preserve"> described sacrifices being made via video link on the behalf of someone on the other side of the world. While not linked to ASMR explicitly, the presence of a camera during religious ceremonies and the ability for power to go through the medium of video could be used in future ASMR research.</w:t>
      </w:r>
    </w:p>
    <w:p w:rsidR="00576427" w:rsidRPr="00C758E2" w:rsidRDefault="00A11DA0" w:rsidP="000D3EDD">
      <w:pPr>
        <w:spacing w:line="480" w:lineRule="auto"/>
        <w:ind w:firstLine="720"/>
        <w:rPr>
          <w:sz w:val="28"/>
          <w:szCs w:val="28"/>
        </w:rPr>
      </w:pPr>
      <w:r>
        <w:rPr>
          <w:sz w:val="28"/>
          <w:szCs w:val="28"/>
        </w:rPr>
        <w:t xml:space="preserve">There were four main studies on ASMR that are relevant to the proposed research. </w:t>
      </w:r>
      <w:r w:rsidR="00E0763F" w:rsidRPr="00C758E2">
        <w:rPr>
          <w:sz w:val="28"/>
          <w:szCs w:val="28"/>
        </w:rPr>
        <w:t>Barratt</w:t>
      </w:r>
      <w:r w:rsidR="00D311F8" w:rsidRPr="00C758E2">
        <w:rPr>
          <w:sz w:val="28"/>
          <w:szCs w:val="28"/>
        </w:rPr>
        <w:t xml:space="preserve"> </w:t>
      </w:r>
      <w:r w:rsidR="00990BCE" w:rsidRPr="00C758E2">
        <w:rPr>
          <w:sz w:val="28"/>
          <w:szCs w:val="28"/>
        </w:rPr>
        <w:t xml:space="preserve">and Davis’ study was entitled ‘ASMR: A Flow </w:t>
      </w:r>
      <w:proofErr w:type="gramStart"/>
      <w:r w:rsidR="00990BCE" w:rsidRPr="00C758E2">
        <w:rPr>
          <w:sz w:val="28"/>
          <w:szCs w:val="28"/>
        </w:rPr>
        <w:t>Like</w:t>
      </w:r>
      <w:proofErr w:type="gramEnd"/>
      <w:r w:rsidR="00990BCE" w:rsidRPr="00C758E2">
        <w:rPr>
          <w:sz w:val="28"/>
          <w:szCs w:val="28"/>
        </w:rPr>
        <w:t xml:space="preserve"> State?’</w:t>
      </w:r>
      <w:r>
        <w:rPr>
          <w:rStyle w:val="FootnoteReference"/>
          <w:sz w:val="28"/>
          <w:szCs w:val="28"/>
        </w:rPr>
        <w:footnoteReference w:id="12"/>
      </w:r>
      <w:r w:rsidR="00E0763F" w:rsidRPr="00C758E2">
        <w:rPr>
          <w:sz w:val="28"/>
          <w:szCs w:val="28"/>
        </w:rPr>
        <w:t xml:space="preserve"> </w:t>
      </w:r>
      <w:proofErr w:type="gramStart"/>
      <w:r w:rsidR="00990BCE" w:rsidRPr="00C758E2">
        <w:rPr>
          <w:sz w:val="28"/>
          <w:szCs w:val="28"/>
        </w:rPr>
        <w:t>and</w:t>
      </w:r>
      <w:proofErr w:type="gramEnd"/>
      <w:r w:rsidR="00990BCE" w:rsidRPr="00C758E2">
        <w:rPr>
          <w:sz w:val="28"/>
          <w:szCs w:val="28"/>
        </w:rPr>
        <w:t xml:space="preserve"> investigated whether ASMR could be linked to flow state</w:t>
      </w:r>
      <w:r w:rsidR="009F7D1D" w:rsidRPr="00C758E2">
        <w:rPr>
          <w:sz w:val="28"/>
          <w:szCs w:val="28"/>
        </w:rPr>
        <w:t>. This study</w:t>
      </w:r>
      <w:r w:rsidR="00990BCE" w:rsidRPr="00C758E2">
        <w:rPr>
          <w:sz w:val="28"/>
          <w:szCs w:val="28"/>
        </w:rPr>
        <w:t xml:space="preserve"> was conducted using a survey method</w:t>
      </w:r>
      <w:r w:rsidR="00A21BAD" w:rsidRPr="00C758E2">
        <w:rPr>
          <w:sz w:val="28"/>
          <w:szCs w:val="28"/>
        </w:rPr>
        <w:t xml:space="preserve"> in 2015</w:t>
      </w:r>
      <w:r w:rsidR="00990BCE" w:rsidRPr="00C758E2">
        <w:rPr>
          <w:sz w:val="28"/>
          <w:szCs w:val="28"/>
        </w:rPr>
        <w:t xml:space="preserve">. This peer reviewed study describes the </w:t>
      </w:r>
      <w:r w:rsidR="009F7D1D" w:rsidRPr="00C758E2">
        <w:rPr>
          <w:sz w:val="28"/>
          <w:szCs w:val="28"/>
        </w:rPr>
        <w:t xml:space="preserve">ASMR </w:t>
      </w:r>
      <w:r w:rsidR="00990BCE" w:rsidRPr="00C758E2">
        <w:rPr>
          <w:sz w:val="28"/>
          <w:szCs w:val="28"/>
        </w:rPr>
        <w:t>response and demonstrates its effects such as significant improvements in mood (particularly in respondents who suffered with depression, insomnia and anxiety) as well as positing ideas for future research on ASMR</w:t>
      </w:r>
      <w:r w:rsidR="00990BCE" w:rsidRPr="00C758E2">
        <w:rPr>
          <w:rStyle w:val="FootnoteReference"/>
          <w:sz w:val="28"/>
          <w:szCs w:val="28"/>
        </w:rPr>
        <w:footnoteReference w:id="13"/>
      </w:r>
      <w:r w:rsidR="00990BCE" w:rsidRPr="00C758E2">
        <w:rPr>
          <w:sz w:val="28"/>
          <w:szCs w:val="28"/>
        </w:rPr>
        <w:t xml:space="preserve">. </w:t>
      </w:r>
      <w:r w:rsidR="00C845D8">
        <w:rPr>
          <w:sz w:val="28"/>
          <w:szCs w:val="28"/>
        </w:rPr>
        <w:t xml:space="preserve"> The study also used the survey method to establish what the most popular triggers are (see Appendix 1). </w:t>
      </w:r>
      <w:r w:rsidR="00A21BAD" w:rsidRPr="00C758E2">
        <w:rPr>
          <w:sz w:val="28"/>
          <w:szCs w:val="28"/>
        </w:rPr>
        <w:t xml:space="preserve">This study was the first to use empirical data </w:t>
      </w:r>
      <w:r w:rsidR="00D007FD" w:rsidRPr="00C758E2">
        <w:rPr>
          <w:sz w:val="28"/>
          <w:szCs w:val="28"/>
        </w:rPr>
        <w:t>and is a highly valuable source</w:t>
      </w:r>
      <w:r w:rsidR="00A21BAD" w:rsidRPr="00C758E2">
        <w:rPr>
          <w:sz w:val="28"/>
          <w:szCs w:val="28"/>
        </w:rPr>
        <w:t>.</w:t>
      </w:r>
      <w:r w:rsidR="00D007FD" w:rsidRPr="00C758E2">
        <w:rPr>
          <w:sz w:val="28"/>
          <w:szCs w:val="28"/>
        </w:rPr>
        <w:t xml:space="preserve"> However, o</w:t>
      </w:r>
      <w:r w:rsidR="00A21BAD" w:rsidRPr="00C758E2">
        <w:rPr>
          <w:sz w:val="28"/>
          <w:szCs w:val="28"/>
        </w:rPr>
        <w:t>nly 475 par</w:t>
      </w:r>
      <w:r w:rsidR="00D07ACE" w:rsidRPr="00C758E2">
        <w:rPr>
          <w:sz w:val="28"/>
          <w:szCs w:val="28"/>
        </w:rPr>
        <w:t xml:space="preserve">ticipants were used, </w:t>
      </w:r>
      <w:r w:rsidR="00D07ACE" w:rsidRPr="00C758E2">
        <w:rPr>
          <w:sz w:val="28"/>
          <w:szCs w:val="28"/>
        </w:rPr>
        <w:lastRenderedPageBreak/>
        <w:t xml:space="preserve">with a </w:t>
      </w:r>
      <w:r w:rsidR="00A21BAD" w:rsidRPr="00C758E2">
        <w:rPr>
          <w:sz w:val="28"/>
          <w:szCs w:val="28"/>
        </w:rPr>
        <w:t>l</w:t>
      </w:r>
      <w:r w:rsidR="00D07ACE" w:rsidRPr="00C758E2">
        <w:rPr>
          <w:sz w:val="28"/>
          <w:szCs w:val="28"/>
        </w:rPr>
        <w:t>imited</w:t>
      </w:r>
      <w:r w:rsidR="00A21BAD" w:rsidRPr="00C758E2">
        <w:rPr>
          <w:sz w:val="28"/>
          <w:szCs w:val="28"/>
        </w:rPr>
        <w:t xml:space="preserve"> age range of 18-54. This is possibly due to a lack of over 54 year-olds using the internet enough to stumble across ASMR.</w:t>
      </w:r>
      <w:r w:rsidR="000B556D" w:rsidRPr="00C758E2">
        <w:rPr>
          <w:sz w:val="28"/>
          <w:szCs w:val="28"/>
        </w:rPr>
        <w:t xml:space="preserve"> This age bias is also likely due to the study recruiting through </w:t>
      </w:r>
      <w:proofErr w:type="spellStart"/>
      <w:r w:rsidR="000B556D" w:rsidRPr="00C758E2">
        <w:rPr>
          <w:sz w:val="28"/>
          <w:szCs w:val="28"/>
        </w:rPr>
        <w:t>Reddit</w:t>
      </w:r>
      <w:proofErr w:type="spellEnd"/>
      <w:r w:rsidR="000B556D" w:rsidRPr="00C758E2">
        <w:rPr>
          <w:sz w:val="28"/>
          <w:szCs w:val="28"/>
        </w:rPr>
        <w:t xml:space="preserve"> and Facebook, which are typically used </w:t>
      </w:r>
      <w:r w:rsidR="00E41894" w:rsidRPr="00C758E2">
        <w:rPr>
          <w:sz w:val="28"/>
          <w:szCs w:val="28"/>
        </w:rPr>
        <w:t>by younger people. Only 1 in 5 people over 65 have uploaded a photo to Facebook</w:t>
      </w:r>
      <w:r w:rsidR="00E41894" w:rsidRPr="00C758E2">
        <w:rPr>
          <w:rStyle w:val="FootnoteReference"/>
          <w:sz w:val="28"/>
          <w:szCs w:val="28"/>
        </w:rPr>
        <w:footnoteReference w:id="14"/>
      </w:r>
      <w:r w:rsidR="00E41894" w:rsidRPr="00C758E2">
        <w:rPr>
          <w:sz w:val="28"/>
          <w:szCs w:val="28"/>
        </w:rPr>
        <w:t>, and while the amount of older users is rising, this does not equate with stumbling upon internet sub-cultures such as ASMR.  Aside from the age issue, t</w:t>
      </w:r>
      <w:r w:rsidR="00A21BAD" w:rsidRPr="00C758E2">
        <w:rPr>
          <w:sz w:val="28"/>
          <w:szCs w:val="28"/>
        </w:rPr>
        <w:t xml:space="preserve">his number of participants is simply not enough for results to represent the suspected millions of people who experience the phenomenon. However, at this time, it is one of the most useful studies on ASMR available. </w:t>
      </w:r>
      <w:r w:rsidR="00990BCE" w:rsidRPr="00C758E2">
        <w:rPr>
          <w:sz w:val="28"/>
          <w:szCs w:val="28"/>
        </w:rPr>
        <w:t xml:space="preserve"> </w:t>
      </w:r>
      <w:r w:rsidR="007C74B5" w:rsidRPr="00C758E2">
        <w:rPr>
          <w:sz w:val="28"/>
          <w:szCs w:val="28"/>
        </w:rPr>
        <w:t>While it does not tell us anything about a possible connection to religion, the use of a survey method has been effective here and the proposed research will use the same method.</w:t>
      </w:r>
      <w:r w:rsidR="00C845D8">
        <w:rPr>
          <w:sz w:val="28"/>
          <w:szCs w:val="28"/>
        </w:rPr>
        <w:t xml:space="preserve"> </w:t>
      </w:r>
    </w:p>
    <w:p w:rsidR="00576427" w:rsidRPr="00C758E2" w:rsidRDefault="00576427" w:rsidP="000D3EDD">
      <w:pPr>
        <w:spacing w:line="480" w:lineRule="auto"/>
        <w:ind w:firstLine="720"/>
        <w:rPr>
          <w:sz w:val="28"/>
          <w:szCs w:val="28"/>
        </w:rPr>
      </w:pPr>
      <w:r w:rsidRPr="00C758E2">
        <w:rPr>
          <w:sz w:val="28"/>
          <w:szCs w:val="28"/>
        </w:rPr>
        <w:t xml:space="preserve">In 2016, Smith, </w:t>
      </w:r>
      <w:proofErr w:type="spellStart"/>
      <w:r w:rsidRPr="00C758E2">
        <w:rPr>
          <w:sz w:val="28"/>
          <w:szCs w:val="28"/>
        </w:rPr>
        <w:t>Fredborg</w:t>
      </w:r>
      <w:proofErr w:type="spellEnd"/>
      <w:r w:rsidRPr="00C758E2">
        <w:rPr>
          <w:sz w:val="28"/>
          <w:szCs w:val="28"/>
        </w:rPr>
        <w:t xml:space="preserve"> and </w:t>
      </w:r>
      <w:proofErr w:type="spellStart"/>
      <w:r w:rsidRPr="00C758E2">
        <w:rPr>
          <w:sz w:val="28"/>
          <w:szCs w:val="28"/>
        </w:rPr>
        <w:t>Kornelson</w:t>
      </w:r>
      <w:proofErr w:type="spellEnd"/>
      <w:r w:rsidRPr="00C758E2">
        <w:rPr>
          <w:sz w:val="28"/>
          <w:szCs w:val="28"/>
        </w:rPr>
        <w:t xml:space="preserve"> found that people who experience ASMR have ‘increased connectivity between regions’</w:t>
      </w:r>
      <w:r w:rsidRPr="00C758E2">
        <w:rPr>
          <w:rStyle w:val="FootnoteReference"/>
          <w:sz w:val="28"/>
          <w:szCs w:val="28"/>
        </w:rPr>
        <w:footnoteReference w:id="15"/>
      </w:r>
      <w:r w:rsidRPr="00C758E2">
        <w:rPr>
          <w:sz w:val="28"/>
          <w:szCs w:val="28"/>
        </w:rPr>
        <w:t xml:space="preserve"> in the brain, ‘suggesting that ASMR was [sic] associated with a blending of multiple resting-state networks’</w:t>
      </w:r>
      <w:r w:rsidRPr="00C758E2">
        <w:rPr>
          <w:rStyle w:val="FootnoteReference"/>
          <w:sz w:val="28"/>
          <w:szCs w:val="28"/>
        </w:rPr>
        <w:footnoteReference w:id="16"/>
      </w:r>
      <w:r w:rsidRPr="00C758E2">
        <w:rPr>
          <w:sz w:val="28"/>
          <w:szCs w:val="28"/>
        </w:rPr>
        <w:t xml:space="preserve">. This study is flawed due to a limited age range of 18-37, and the fact that there were only 11 participants. This is a significant issue </w:t>
      </w:r>
      <w:r w:rsidR="00145492" w:rsidRPr="00C758E2">
        <w:rPr>
          <w:sz w:val="28"/>
          <w:szCs w:val="28"/>
        </w:rPr>
        <w:t xml:space="preserve">as the </w:t>
      </w:r>
      <w:r w:rsidR="00145492" w:rsidRPr="00C758E2">
        <w:rPr>
          <w:sz w:val="28"/>
          <w:szCs w:val="28"/>
        </w:rPr>
        <w:lastRenderedPageBreak/>
        <w:t xml:space="preserve">age range is so small and cannot apply to anyone outside that range, as well as the fact that those 11 people may have happened to have these differing connections and again, this </w:t>
      </w:r>
      <w:r w:rsidRPr="00C758E2">
        <w:rPr>
          <w:sz w:val="28"/>
          <w:szCs w:val="28"/>
        </w:rPr>
        <w:t>means that the results are not generalizable to others</w:t>
      </w:r>
      <w:r w:rsidR="00447E03" w:rsidRPr="00C758E2">
        <w:rPr>
          <w:sz w:val="28"/>
          <w:szCs w:val="28"/>
        </w:rPr>
        <w:t xml:space="preserve">. However, </w:t>
      </w:r>
      <w:r w:rsidR="00CF47B7" w:rsidRPr="00C758E2">
        <w:rPr>
          <w:sz w:val="28"/>
          <w:szCs w:val="28"/>
        </w:rPr>
        <w:t>the limited amount of academic research on ASMR means that while we should not take it as completely confirmed that people who experience ASMR h</w:t>
      </w:r>
      <w:r w:rsidR="00D007FD" w:rsidRPr="00C758E2">
        <w:rPr>
          <w:sz w:val="28"/>
          <w:szCs w:val="28"/>
        </w:rPr>
        <w:t>ave differently wired brains, the study indicates it</w:t>
      </w:r>
      <w:r w:rsidR="00CF47B7" w:rsidRPr="00C758E2">
        <w:rPr>
          <w:sz w:val="28"/>
          <w:szCs w:val="28"/>
        </w:rPr>
        <w:t xml:space="preserve"> is a strong possibility. </w:t>
      </w:r>
    </w:p>
    <w:p w:rsidR="00CF47B7" w:rsidRPr="00C758E2" w:rsidRDefault="00A21BAD" w:rsidP="00D07ACE">
      <w:pPr>
        <w:spacing w:line="480" w:lineRule="auto"/>
        <w:ind w:firstLine="720"/>
        <w:rPr>
          <w:sz w:val="28"/>
          <w:szCs w:val="28"/>
        </w:rPr>
      </w:pPr>
      <w:r w:rsidRPr="00C758E2">
        <w:rPr>
          <w:sz w:val="28"/>
          <w:szCs w:val="28"/>
        </w:rPr>
        <w:t xml:space="preserve">The next </w:t>
      </w:r>
      <w:r w:rsidR="00990BCE" w:rsidRPr="00C758E2">
        <w:rPr>
          <w:sz w:val="28"/>
          <w:szCs w:val="28"/>
        </w:rPr>
        <w:t xml:space="preserve">study </w:t>
      </w:r>
      <w:r w:rsidRPr="00C758E2">
        <w:rPr>
          <w:sz w:val="28"/>
          <w:szCs w:val="28"/>
        </w:rPr>
        <w:t xml:space="preserve">on ASMR was by </w:t>
      </w:r>
      <w:proofErr w:type="spellStart"/>
      <w:r w:rsidRPr="00C758E2">
        <w:rPr>
          <w:sz w:val="28"/>
          <w:szCs w:val="28"/>
        </w:rPr>
        <w:t>Fredborg</w:t>
      </w:r>
      <w:proofErr w:type="spellEnd"/>
      <w:r w:rsidRPr="00C758E2">
        <w:rPr>
          <w:sz w:val="28"/>
          <w:szCs w:val="28"/>
        </w:rPr>
        <w:t>, Clark and Smith in February of 2017. ‘An Examination of Personality Traits Associated with ASMR’</w:t>
      </w:r>
      <w:r w:rsidRPr="00C758E2">
        <w:rPr>
          <w:rStyle w:val="FootnoteReference"/>
          <w:sz w:val="28"/>
          <w:szCs w:val="28"/>
        </w:rPr>
        <w:footnoteReference w:id="17"/>
      </w:r>
      <w:r w:rsidR="00DD03AF" w:rsidRPr="00C758E2">
        <w:rPr>
          <w:sz w:val="28"/>
          <w:szCs w:val="28"/>
        </w:rPr>
        <w:t xml:space="preserve"> </w:t>
      </w:r>
      <w:r w:rsidRPr="00C758E2">
        <w:rPr>
          <w:sz w:val="28"/>
          <w:szCs w:val="28"/>
        </w:rPr>
        <w:t>sought to investigate what sort of person typically experiences ASMR. It was predicted that those who experience ASMR would ‘differ from matched controls on the personality dimensions of open-ness to experience and neuroticism’</w:t>
      </w:r>
      <w:r w:rsidRPr="00C758E2">
        <w:rPr>
          <w:rStyle w:val="FootnoteReference"/>
          <w:sz w:val="28"/>
          <w:szCs w:val="28"/>
        </w:rPr>
        <w:footnoteReference w:id="18"/>
      </w:r>
      <w:r w:rsidRPr="00C758E2">
        <w:rPr>
          <w:sz w:val="28"/>
          <w:szCs w:val="28"/>
        </w:rPr>
        <w:t xml:space="preserve">. </w:t>
      </w:r>
      <w:r w:rsidR="00E0763F" w:rsidRPr="00C758E2">
        <w:rPr>
          <w:sz w:val="28"/>
          <w:szCs w:val="28"/>
        </w:rPr>
        <w:t xml:space="preserve">The study found, as predicted, that those who experience ASMR scored higher on openness to experience than the control. Additionally, ‘also </w:t>
      </w:r>
      <w:r w:rsidR="00CF47B7" w:rsidRPr="00C758E2">
        <w:rPr>
          <w:sz w:val="28"/>
          <w:szCs w:val="28"/>
        </w:rPr>
        <w:t>as predicted, the ASMR group sc</w:t>
      </w:r>
      <w:r w:rsidR="00E0763F" w:rsidRPr="00C758E2">
        <w:rPr>
          <w:sz w:val="28"/>
          <w:szCs w:val="28"/>
        </w:rPr>
        <w:t>ored higher than controls on Neuroticism’</w:t>
      </w:r>
      <w:r w:rsidR="00E0763F" w:rsidRPr="00C758E2">
        <w:rPr>
          <w:rStyle w:val="FootnoteReference"/>
          <w:sz w:val="28"/>
          <w:szCs w:val="28"/>
        </w:rPr>
        <w:footnoteReference w:id="19"/>
      </w:r>
      <w:r w:rsidR="000D3EDD" w:rsidRPr="00C758E2">
        <w:rPr>
          <w:sz w:val="28"/>
          <w:szCs w:val="28"/>
        </w:rPr>
        <w:t>. This study used a significantly larger sample and</w:t>
      </w:r>
      <w:r w:rsidR="00E0763F" w:rsidRPr="00C758E2">
        <w:rPr>
          <w:sz w:val="28"/>
          <w:szCs w:val="28"/>
        </w:rPr>
        <w:t xml:space="preserve"> is vital to our understanding of what sort of </w:t>
      </w:r>
      <w:r w:rsidR="00E0763F" w:rsidRPr="00C758E2">
        <w:rPr>
          <w:sz w:val="28"/>
          <w:szCs w:val="28"/>
        </w:rPr>
        <w:lastRenderedPageBreak/>
        <w:t>person experiences ASMR</w:t>
      </w:r>
      <w:r w:rsidR="000D3EDD" w:rsidRPr="00C758E2">
        <w:rPr>
          <w:sz w:val="28"/>
          <w:szCs w:val="28"/>
        </w:rPr>
        <w:t>. This study</w:t>
      </w:r>
      <w:r w:rsidR="00E0763F" w:rsidRPr="00C758E2">
        <w:rPr>
          <w:sz w:val="28"/>
          <w:szCs w:val="28"/>
        </w:rPr>
        <w:t xml:space="preserve"> could be built on in future to discover a cross-over of these personality traits, ASMR and religiousness</w:t>
      </w:r>
      <w:r w:rsidR="00CF47B7" w:rsidRPr="00C758E2">
        <w:rPr>
          <w:sz w:val="28"/>
          <w:szCs w:val="28"/>
        </w:rPr>
        <w:t>.</w:t>
      </w:r>
    </w:p>
    <w:p w:rsidR="00DD03AF" w:rsidRPr="00C758E2" w:rsidRDefault="00D07ACE" w:rsidP="000D3EDD">
      <w:pPr>
        <w:spacing w:line="480" w:lineRule="auto"/>
        <w:ind w:firstLine="720"/>
        <w:rPr>
          <w:sz w:val="28"/>
          <w:szCs w:val="28"/>
        </w:rPr>
      </w:pPr>
      <w:r w:rsidRPr="00C758E2">
        <w:rPr>
          <w:sz w:val="28"/>
          <w:szCs w:val="28"/>
        </w:rPr>
        <w:t>The final main study was published in</w:t>
      </w:r>
      <w:r w:rsidR="00E0763F" w:rsidRPr="00C758E2">
        <w:rPr>
          <w:sz w:val="28"/>
          <w:szCs w:val="28"/>
        </w:rPr>
        <w:t xml:space="preserve"> October of 2017, by Barratt, Spence and Davis. ‘Sensory Determinants of ASMR: Understanding the Triggers’</w:t>
      </w:r>
      <w:r w:rsidR="00351FE8">
        <w:rPr>
          <w:rStyle w:val="FootnoteReference"/>
          <w:sz w:val="28"/>
          <w:szCs w:val="28"/>
        </w:rPr>
        <w:footnoteReference w:id="20"/>
      </w:r>
      <w:r w:rsidR="00566C6A" w:rsidRPr="00C758E2">
        <w:rPr>
          <w:sz w:val="28"/>
          <w:szCs w:val="28"/>
        </w:rPr>
        <w:t xml:space="preserve"> ‘was designed to further explore the qualities of ASMR-triggering stimuli’</w:t>
      </w:r>
      <w:r w:rsidR="00566C6A" w:rsidRPr="00C758E2">
        <w:rPr>
          <w:rStyle w:val="FootnoteReference"/>
          <w:sz w:val="28"/>
          <w:szCs w:val="28"/>
        </w:rPr>
        <w:footnoteReference w:id="21"/>
      </w:r>
      <w:r w:rsidR="00566C6A" w:rsidRPr="00C758E2">
        <w:rPr>
          <w:sz w:val="28"/>
          <w:szCs w:val="28"/>
        </w:rPr>
        <w:t>. This is vital to future ASMR research as it allowed researchers to learn which stimuli is easiest for them to use</w:t>
      </w:r>
      <w:r w:rsidR="00CF47B7" w:rsidRPr="00C758E2">
        <w:rPr>
          <w:sz w:val="28"/>
          <w:szCs w:val="28"/>
        </w:rPr>
        <w:t xml:space="preserve"> to trigger the response</w:t>
      </w:r>
      <w:r w:rsidR="00566C6A" w:rsidRPr="00C758E2">
        <w:rPr>
          <w:sz w:val="28"/>
          <w:szCs w:val="28"/>
        </w:rPr>
        <w:t xml:space="preserve"> under experimental conditions without having to bring in an </w:t>
      </w:r>
      <w:proofErr w:type="spellStart"/>
      <w:r w:rsidR="00566C6A" w:rsidRPr="00C758E2">
        <w:rPr>
          <w:sz w:val="28"/>
          <w:szCs w:val="28"/>
        </w:rPr>
        <w:t>ASMRtist</w:t>
      </w:r>
      <w:proofErr w:type="spellEnd"/>
      <w:r w:rsidR="00566C6A" w:rsidRPr="00C758E2">
        <w:rPr>
          <w:sz w:val="28"/>
          <w:szCs w:val="28"/>
        </w:rPr>
        <w:t>.</w:t>
      </w:r>
      <w:r w:rsidR="00CF47B7" w:rsidRPr="00C758E2">
        <w:rPr>
          <w:sz w:val="28"/>
          <w:szCs w:val="28"/>
        </w:rPr>
        <w:t xml:space="preserve"> Currently, it is difficult to research ASMR because, as Smith remarks, fMRI machines are ‘noisy’</w:t>
      </w:r>
      <w:r w:rsidR="00CF47B7" w:rsidRPr="00C758E2">
        <w:rPr>
          <w:rStyle w:val="FootnoteReference"/>
          <w:sz w:val="28"/>
          <w:szCs w:val="28"/>
        </w:rPr>
        <w:footnoteReference w:id="22"/>
      </w:r>
      <w:r w:rsidR="00CF47B7" w:rsidRPr="00C758E2">
        <w:rPr>
          <w:sz w:val="28"/>
          <w:szCs w:val="28"/>
        </w:rPr>
        <w:t>, and EEGs involve ‘</w:t>
      </w:r>
      <w:proofErr w:type="spellStart"/>
      <w:r w:rsidR="00CF47B7" w:rsidRPr="00C758E2">
        <w:rPr>
          <w:sz w:val="28"/>
          <w:szCs w:val="28"/>
        </w:rPr>
        <w:t>goop</w:t>
      </w:r>
      <w:proofErr w:type="spellEnd"/>
      <w:r w:rsidR="00CF47B7" w:rsidRPr="00C758E2">
        <w:rPr>
          <w:sz w:val="28"/>
          <w:szCs w:val="28"/>
        </w:rPr>
        <w:t xml:space="preserve"> and sensors’</w:t>
      </w:r>
      <w:r w:rsidR="00CF47B7" w:rsidRPr="00C758E2">
        <w:rPr>
          <w:rStyle w:val="FootnoteReference"/>
          <w:sz w:val="28"/>
          <w:szCs w:val="28"/>
        </w:rPr>
        <w:footnoteReference w:id="23"/>
      </w:r>
      <w:r w:rsidR="00CF47B7" w:rsidRPr="00C758E2">
        <w:rPr>
          <w:sz w:val="28"/>
          <w:szCs w:val="28"/>
        </w:rPr>
        <w:t>, which again are not very relaxing. Thus knowing what the most reliable triggers are for the response is very helpful.</w:t>
      </w:r>
      <w:r w:rsidR="00C845D8">
        <w:rPr>
          <w:sz w:val="28"/>
          <w:szCs w:val="28"/>
        </w:rPr>
        <w:t xml:space="preserve"> The study investigated what pitch, distance from the microphone and camera, and what sort</w:t>
      </w:r>
      <w:r w:rsidR="00BD3421">
        <w:rPr>
          <w:sz w:val="28"/>
          <w:szCs w:val="28"/>
        </w:rPr>
        <w:t>s</w:t>
      </w:r>
      <w:r w:rsidR="00C845D8">
        <w:rPr>
          <w:sz w:val="28"/>
          <w:szCs w:val="28"/>
        </w:rPr>
        <w:t xml:space="preserve"> of sounds are best for ASMR triggering.</w:t>
      </w:r>
      <w:r w:rsidR="00566C6A" w:rsidRPr="00C758E2">
        <w:rPr>
          <w:sz w:val="28"/>
          <w:szCs w:val="28"/>
        </w:rPr>
        <w:t xml:space="preserve"> Lower pitched, complex sounds were found to be best, particularly videos with detail </w:t>
      </w:r>
      <w:r w:rsidR="00566C6A" w:rsidRPr="00C758E2">
        <w:rPr>
          <w:sz w:val="28"/>
          <w:szCs w:val="28"/>
        </w:rPr>
        <w:lastRenderedPageBreak/>
        <w:t>orientated tasks</w:t>
      </w:r>
      <w:r w:rsidR="00CF47B7" w:rsidRPr="00C758E2">
        <w:rPr>
          <w:sz w:val="28"/>
          <w:szCs w:val="28"/>
        </w:rPr>
        <w:t xml:space="preserve"> such as origami</w:t>
      </w:r>
      <w:r w:rsidR="00CF47B7" w:rsidRPr="00C758E2">
        <w:rPr>
          <w:rStyle w:val="FootnoteReference"/>
          <w:sz w:val="28"/>
          <w:szCs w:val="28"/>
        </w:rPr>
        <w:footnoteReference w:id="24"/>
      </w:r>
      <w:r w:rsidR="00566C6A" w:rsidRPr="00C758E2">
        <w:rPr>
          <w:sz w:val="28"/>
          <w:szCs w:val="28"/>
        </w:rPr>
        <w:t xml:space="preserve">. </w:t>
      </w:r>
      <w:r w:rsidR="007C74B5" w:rsidRPr="00C758E2">
        <w:rPr>
          <w:sz w:val="28"/>
          <w:szCs w:val="28"/>
        </w:rPr>
        <w:t>Further, this study is helpful for the proposed research</w:t>
      </w:r>
      <w:r w:rsidR="00C53C59" w:rsidRPr="00C758E2">
        <w:rPr>
          <w:sz w:val="28"/>
          <w:szCs w:val="28"/>
        </w:rPr>
        <w:t xml:space="preserve"> (and future research)</w:t>
      </w:r>
      <w:r w:rsidR="007C74B5" w:rsidRPr="00C758E2">
        <w:rPr>
          <w:sz w:val="28"/>
          <w:szCs w:val="28"/>
        </w:rPr>
        <w:t xml:space="preserve"> as it gives an unbiased </w:t>
      </w:r>
      <w:r w:rsidR="00C845D8">
        <w:rPr>
          <w:sz w:val="28"/>
          <w:szCs w:val="28"/>
        </w:rPr>
        <w:t>explanation of what types of sounds are favoured by those who experience ASMR.</w:t>
      </w:r>
    </w:p>
    <w:p w:rsidR="00B50C06" w:rsidRPr="00C758E2" w:rsidRDefault="00B50C06" w:rsidP="0013325B">
      <w:pPr>
        <w:spacing w:line="480" w:lineRule="auto"/>
        <w:ind w:firstLine="720"/>
        <w:rPr>
          <w:sz w:val="28"/>
          <w:szCs w:val="28"/>
        </w:rPr>
      </w:pPr>
      <w:r w:rsidRPr="00C758E2">
        <w:rPr>
          <w:sz w:val="28"/>
          <w:szCs w:val="28"/>
        </w:rPr>
        <w:t xml:space="preserve">The idea that much more research needs to be done an ASMR was one of the most </w:t>
      </w:r>
      <w:r w:rsidR="00742A3E" w:rsidRPr="00C758E2">
        <w:rPr>
          <w:sz w:val="28"/>
          <w:szCs w:val="28"/>
        </w:rPr>
        <w:t xml:space="preserve">common </w:t>
      </w:r>
      <w:r w:rsidRPr="00C758E2">
        <w:rPr>
          <w:sz w:val="28"/>
          <w:szCs w:val="28"/>
        </w:rPr>
        <w:t>themes</w:t>
      </w:r>
      <w:r w:rsidR="009E0086" w:rsidRPr="00C758E2">
        <w:rPr>
          <w:sz w:val="28"/>
          <w:szCs w:val="28"/>
        </w:rPr>
        <w:t xml:space="preserve"> in the literature. </w:t>
      </w:r>
      <w:r w:rsidR="003D502D" w:rsidRPr="00C758E2">
        <w:rPr>
          <w:sz w:val="28"/>
          <w:szCs w:val="28"/>
        </w:rPr>
        <w:t>Excluding sources on methodology, every source on ASMR stated</w:t>
      </w:r>
      <w:r w:rsidR="00742A3E" w:rsidRPr="00C758E2">
        <w:rPr>
          <w:sz w:val="28"/>
          <w:szCs w:val="28"/>
        </w:rPr>
        <w:t xml:space="preserve"> in a sentence or two</w:t>
      </w:r>
      <w:r w:rsidR="003D502D" w:rsidRPr="00C758E2">
        <w:rPr>
          <w:sz w:val="28"/>
          <w:szCs w:val="28"/>
        </w:rPr>
        <w:t xml:space="preserve"> that more research on this phenomenon is needed. This is mainly due to the fact that there is so little </w:t>
      </w:r>
      <w:r w:rsidR="00C843A1" w:rsidRPr="00C758E2">
        <w:rPr>
          <w:sz w:val="28"/>
          <w:szCs w:val="28"/>
        </w:rPr>
        <w:t>literature on ASMR available, and what is available is often poor</w:t>
      </w:r>
      <w:r w:rsidR="0081235A" w:rsidRPr="00C758E2">
        <w:rPr>
          <w:sz w:val="28"/>
          <w:szCs w:val="28"/>
        </w:rPr>
        <w:t xml:space="preserve"> quality</w:t>
      </w:r>
      <w:r w:rsidR="0013325B" w:rsidRPr="00C758E2">
        <w:rPr>
          <w:sz w:val="28"/>
          <w:szCs w:val="28"/>
        </w:rPr>
        <w:t>, such as the studies discussed previously, and</w:t>
      </w:r>
      <w:r w:rsidR="0081235A" w:rsidRPr="00C758E2">
        <w:rPr>
          <w:sz w:val="28"/>
          <w:szCs w:val="28"/>
        </w:rPr>
        <w:t xml:space="preserve"> self-published books. </w:t>
      </w:r>
      <w:r w:rsidR="00C843A1" w:rsidRPr="00C758E2">
        <w:rPr>
          <w:sz w:val="28"/>
          <w:szCs w:val="28"/>
        </w:rPr>
        <w:t xml:space="preserve">JustinNY2Rome’s book, self-published through Amazon, is riddled with spelling and layout errors. In spite of these issues, it is </w:t>
      </w:r>
      <w:r w:rsidR="002150BA" w:rsidRPr="00C758E2">
        <w:rPr>
          <w:sz w:val="28"/>
          <w:szCs w:val="28"/>
        </w:rPr>
        <w:t xml:space="preserve">a </w:t>
      </w:r>
      <w:r w:rsidR="00C843A1" w:rsidRPr="00C758E2">
        <w:rPr>
          <w:sz w:val="28"/>
          <w:szCs w:val="28"/>
        </w:rPr>
        <w:t>valuable</w:t>
      </w:r>
      <w:r w:rsidR="002150BA" w:rsidRPr="00C758E2">
        <w:rPr>
          <w:sz w:val="28"/>
          <w:szCs w:val="28"/>
        </w:rPr>
        <w:t xml:space="preserve"> source</w:t>
      </w:r>
      <w:r w:rsidR="00C843A1" w:rsidRPr="00C758E2">
        <w:rPr>
          <w:sz w:val="28"/>
          <w:szCs w:val="28"/>
        </w:rPr>
        <w:t xml:space="preserve"> as JustinNY2Rome</w:t>
      </w:r>
      <w:r w:rsidR="002150BA" w:rsidRPr="00C758E2">
        <w:rPr>
          <w:rStyle w:val="FootnoteReference"/>
          <w:sz w:val="28"/>
          <w:szCs w:val="28"/>
        </w:rPr>
        <w:footnoteReference w:id="25"/>
      </w:r>
      <w:r w:rsidR="0068785D" w:rsidRPr="00C758E2">
        <w:rPr>
          <w:sz w:val="28"/>
          <w:szCs w:val="28"/>
        </w:rPr>
        <w:t xml:space="preserve"> is an </w:t>
      </w:r>
      <w:proofErr w:type="spellStart"/>
      <w:r w:rsidR="0068785D" w:rsidRPr="00C758E2">
        <w:rPr>
          <w:sz w:val="28"/>
          <w:szCs w:val="28"/>
        </w:rPr>
        <w:t>ASMRtist</w:t>
      </w:r>
      <w:proofErr w:type="spellEnd"/>
      <w:r w:rsidR="0068785D" w:rsidRPr="00C758E2">
        <w:rPr>
          <w:sz w:val="28"/>
          <w:szCs w:val="28"/>
        </w:rPr>
        <w:t xml:space="preserve"> himself</w:t>
      </w:r>
      <w:r w:rsidR="00C843A1" w:rsidRPr="00C758E2">
        <w:rPr>
          <w:sz w:val="28"/>
          <w:szCs w:val="28"/>
        </w:rPr>
        <w:t xml:space="preserve">. His experience as both an ASMR consumer and an </w:t>
      </w:r>
      <w:proofErr w:type="spellStart"/>
      <w:r w:rsidR="00C843A1" w:rsidRPr="00C758E2">
        <w:rPr>
          <w:sz w:val="28"/>
          <w:szCs w:val="28"/>
        </w:rPr>
        <w:t>ASMRtist</w:t>
      </w:r>
      <w:proofErr w:type="spellEnd"/>
      <w:r w:rsidR="00C843A1" w:rsidRPr="00C758E2">
        <w:rPr>
          <w:sz w:val="28"/>
          <w:szCs w:val="28"/>
        </w:rPr>
        <w:t xml:space="preserve"> means that he has unique insight into the phenomenon that others may not have. Moreover, as many other sources do, he summarises current research effectively</w:t>
      </w:r>
      <w:r w:rsidR="0068785D" w:rsidRPr="00C758E2">
        <w:rPr>
          <w:sz w:val="28"/>
          <w:szCs w:val="28"/>
        </w:rPr>
        <w:t>,</w:t>
      </w:r>
      <w:r w:rsidR="00C843A1" w:rsidRPr="00C758E2">
        <w:rPr>
          <w:sz w:val="28"/>
          <w:szCs w:val="28"/>
        </w:rPr>
        <w:t xml:space="preserve"> and is possibly one of the first people to publish a book on ASMR. </w:t>
      </w:r>
    </w:p>
    <w:p w:rsidR="005241E0" w:rsidRPr="00C758E2" w:rsidRDefault="0081235A" w:rsidP="008B3D80">
      <w:pPr>
        <w:spacing w:line="480" w:lineRule="auto"/>
        <w:rPr>
          <w:sz w:val="28"/>
          <w:szCs w:val="28"/>
        </w:rPr>
      </w:pPr>
      <w:r w:rsidRPr="00C758E2">
        <w:rPr>
          <w:sz w:val="28"/>
          <w:szCs w:val="28"/>
        </w:rPr>
        <w:tab/>
      </w:r>
      <w:r w:rsidR="005241E0" w:rsidRPr="00C758E2">
        <w:rPr>
          <w:sz w:val="28"/>
          <w:szCs w:val="28"/>
        </w:rPr>
        <w:tab/>
      </w:r>
      <w:r w:rsidR="00DF6C02" w:rsidRPr="00C758E2">
        <w:rPr>
          <w:sz w:val="28"/>
          <w:szCs w:val="28"/>
        </w:rPr>
        <w:t>Clarifying the tingles of ASMR as different from</w:t>
      </w:r>
      <w:r w:rsidR="0068785D" w:rsidRPr="00C758E2">
        <w:rPr>
          <w:sz w:val="28"/>
          <w:szCs w:val="28"/>
        </w:rPr>
        <w:t xml:space="preserve"> frisson was also an important aspec</w:t>
      </w:r>
      <w:r w:rsidR="00DF6C02" w:rsidRPr="00C758E2">
        <w:rPr>
          <w:sz w:val="28"/>
          <w:szCs w:val="28"/>
        </w:rPr>
        <w:t>t of the literature. Most sources</w:t>
      </w:r>
      <w:r w:rsidR="00DD03AF" w:rsidRPr="00C758E2">
        <w:rPr>
          <w:sz w:val="28"/>
          <w:szCs w:val="28"/>
        </w:rPr>
        <w:t xml:space="preserve"> took quotations from a study </w:t>
      </w:r>
      <w:r w:rsidR="00DD03AF" w:rsidRPr="00C758E2">
        <w:rPr>
          <w:sz w:val="28"/>
          <w:szCs w:val="28"/>
        </w:rPr>
        <w:lastRenderedPageBreak/>
        <w:t xml:space="preserve">by </w:t>
      </w:r>
      <w:proofErr w:type="spellStart"/>
      <w:r w:rsidR="00DD03AF" w:rsidRPr="00C758E2">
        <w:rPr>
          <w:sz w:val="28"/>
          <w:szCs w:val="28"/>
        </w:rPr>
        <w:t>Fredborg</w:t>
      </w:r>
      <w:proofErr w:type="spellEnd"/>
      <w:r w:rsidR="00DD03AF" w:rsidRPr="00C758E2">
        <w:rPr>
          <w:sz w:val="28"/>
          <w:szCs w:val="28"/>
        </w:rPr>
        <w:t>, Clark and Smith</w:t>
      </w:r>
      <w:r w:rsidR="00DD03AF" w:rsidRPr="00C758E2">
        <w:rPr>
          <w:rStyle w:val="FootnoteReference"/>
          <w:sz w:val="28"/>
          <w:szCs w:val="28"/>
        </w:rPr>
        <w:footnoteReference w:id="26"/>
      </w:r>
      <w:r w:rsidR="00DF6C02" w:rsidRPr="00C758E2">
        <w:rPr>
          <w:sz w:val="28"/>
          <w:szCs w:val="28"/>
        </w:rPr>
        <w:t xml:space="preserve">, which </w:t>
      </w:r>
      <w:r w:rsidR="00DD03AF" w:rsidRPr="00C758E2">
        <w:rPr>
          <w:sz w:val="28"/>
          <w:szCs w:val="28"/>
        </w:rPr>
        <w:t>differentiated between frisson and the ASMR response in two ways. Firstly, frisson spreads through the body rapidly, whereas ASMR can last several minutes. Secondly, the study notes that frisson is usually in response to something emotional or exciting</w:t>
      </w:r>
      <w:r w:rsidR="00DD03AF" w:rsidRPr="00C758E2">
        <w:rPr>
          <w:rStyle w:val="FootnoteReference"/>
          <w:sz w:val="28"/>
          <w:szCs w:val="28"/>
        </w:rPr>
        <w:footnoteReference w:id="27"/>
      </w:r>
      <w:r w:rsidR="00DD03AF" w:rsidRPr="00C758E2">
        <w:rPr>
          <w:sz w:val="28"/>
          <w:szCs w:val="28"/>
        </w:rPr>
        <w:t xml:space="preserve">, whereas ASMR is linked with relaxation as shown by </w:t>
      </w:r>
      <w:r w:rsidR="00E0763F" w:rsidRPr="00C758E2">
        <w:rPr>
          <w:sz w:val="28"/>
          <w:szCs w:val="28"/>
        </w:rPr>
        <w:t>Barratt</w:t>
      </w:r>
      <w:r w:rsidR="00DD03AF" w:rsidRPr="00C758E2">
        <w:rPr>
          <w:sz w:val="28"/>
          <w:szCs w:val="28"/>
        </w:rPr>
        <w:t xml:space="preserve"> and Davis</w:t>
      </w:r>
      <w:r w:rsidR="00DD03AF" w:rsidRPr="00C758E2">
        <w:rPr>
          <w:rStyle w:val="FootnoteReference"/>
          <w:sz w:val="28"/>
          <w:szCs w:val="28"/>
        </w:rPr>
        <w:footnoteReference w:id="28"/>
      </w:r>
      <w:r w:rsidR="00DD03AF" w:rsidRPr="00C758E2">
        <w:rPr>
          <w:sz w:val="28"/>
          <w:szCs w:val="28"/>
        </w:rPr>
        <w:t xml:space="preserve">. </w:t>
      </w:r>
      <w:r w:rsidR="0013325B" w:rsidRPr="00C758E2">
        <w:rPr>
          <w:sz w:val="28"/>
          <w:szCs w:val="28"/>
        </w:rPr>
        <w:t xml:space="preserve">Speculation on the part of Barratt and Davis, and Barratt, Spence and Davis stated that there could be a connection between ASMR and </w:t>
      </w:r>
      <w:proofErr w:type="spellStart"/>
      <w:r w:rsidR="0013325B" w:rsidRPr="00C758E2">
        <w:rPr>
          <w:sz w:val="28"/>
          <w:szCs w:val="28"/>
        </w:rPr>
        <w:t>misphonia</w:t>
      </w:r>
      <w:proofErr w:type="spellEnd"/>
      <w:r w:rsidR="0013325B" w:rsidRPr="00C758E2">
        <w:rPr>
          <w:sz w:val="28"/>
          <w:szCs w:val="28"/>
        </w:rPr>
        <w:t xml:space="preserve">, and also with chronic pain due to the indication from </w:t>
      </w:r>
      <w:proofErr w:type="spellStart"/>
      <w:r w:rsidR="0013325B" w:rsidRPr="00C758E2">
        <w:rPr>
          <w:sz w:val="28"/>
          <w:szCs w:val="28"/>
        </w:rPr>
        <w:t>Friedborg</w:t>
      </w:r>
      <w:proofErr w:type="spellEnd"/>
      <w:r w:rsidR="0013325B" w:rsidRPr="00C758E2">
        <w:rPr>
          <w:sz w:val="28"/>
          <w:szCs w:val="28"/>
        </w:rPr>
        <w:t xml:space="preserve">, Smith and </w:t>
      </w:r>
      <w:proofErr w:type="spellStart"/>
      <w:r w:rsidR="0013325B" w:rsidRPr="00C758E2">
        <w:rPr>
          <w:sz w:val="28"/>
          <w:szCs w:val="28"/>
        </w:rPr>
        <w:t>Kornelson’s</w:t>
      </w:r>
      <w:proofErr w:type="spellEnd"/>
      <w:r w:rsidR="0013325B" w:rsidRPr="00C758E2">
        <w:rPr>
          <w:sz w:val="28"/>
          <w:szCs w:val="28"/>
        </w:rPr>
        <w:t xml:space="preserve"> study on the brain structure of ASMR consumers. In other words, if ASMR is caused by, or has some relationship with, different connections in the brain this could help us to understand conditions that are also due in part to unusual brain connections, o</w:t>
      </w:r>
      <w:r w:rsidR="00D67FA8" w:rsidRPr="00C758E2">
        <w:rPr>
          <w:sz w:val="28"/>
          <w:szCs w:val="28"/>
        </w:rPr>
        <w:t>r</w:t>
      </w:r>
      <w:r w:rsidR="0013325B" w:rsidRPr="00C758E2">
        <w:rPr>
          <w:sz w:val="28"/>
          <w:szCs w:val="28"/>
        </w:rPr>
        <w:t xml:space="preserve"> vice versa. However, this is pure speculation and there has yet to have been research on this subject.</w:t>
      </w:r>
      <w:r w:rsidR="000D3EDD" w:rsidRPr="00C758E2">
        <w:rPr>
          <w:sz w:val="28"/>
          <w:szCs w:val="28"/>
        </w:rPr>
        <w:t xml:space="preserve"> </w:t>
      </w:r>
    </w:p>
    <w:p w:rsidR="00D670F2" w:rsidRPr="00C758E2" w:rsidRDefault="00941EAA" w:rsidP="008B3D80">
      <w:pPr>
        <w:spacing w:line="480" w:lineRule="auto"/>
        <w:rPr>
          <w:sz w:val="28"/>
          <w:szCs w:val="28"/>
          <w:u w:val="single"/>
        </w:rPr>
      </w:pPr>
      <w:r w:rsidRPr="00C758E2">
        <w:rPr>
          <w:sz w:val="28"/>
          <w:szCs w:val="28"/>
        </w:rPr>
        <w:tab/>
      </w:r>
      <w:r w:rsidR="008C13D4" w:rsidRPr="00C758E2">
        <w:rPr>
          <w:sz w:val="28"/>
          <w:szCs w:val="28"/>
          <w:u w:val="single"/>
        </w:rPr>
        <w:t>R</w:t>
      </w:r>
      <w:r w:rsidR="00D670F2" w:rsidRPr="00C758E2">
        <w:rPr>
          <w:sz w:val="28"/>
          <w:szCs w:val="28"/>
          <w:u w:val="single"/>
        </w:rPr>
        <w:t>esearch Design and Methods</w:t>
      </w:r>
    </w:p>
    <w:p w:rsidR="00E95EF8" w:rsidRPr="00C758E2" w:rsidRDefault="00504F7D" w:rsidP="00092C39">
      <w:pPr>
        <w:spacing w:line="480" w:lineRule="auto"/>
        <w:rPr>
          <w:sz w:val="28"/>
          <w:szCs w:val="28"/>
        </w:rPr>
      </w:pPr>
      <w:r w:rsidRPr="00C758E2">
        <w:rPr>
          <w:sz w:val="28"/>
          <w:szCs w:val="28"/>
        </w:rPr>
        <w:t>The chosen research method of a</w:t>
      </w:r>
      <w:r w:rsidR="00453A3B" w:rsidRPr="00C758E2">
        <w:rPr>
          <w:sz w:val="28"/>
          <w:szCs w:val="28"/>
        </w:rPr>
        <w:t>n online</w:t>
      </w:r>
      <w:r w:rsidRPr="00C758E2">
        <w:rPr>
          <w:sz w:val="28"/>
          <w:szCs w:val="28"/>
        </w:rPr>
        <w:t xml:space="preserve"> survey is the most appropriate and efficient way to reach </w:t>
      </w:r>
      <w:r w:rsidR="00453A3B" w:rsidRPr="00C758E2">
        <w:rPr>
          <w:sz w:val="28"/>
          <w:szCs w:val="28"/>
        </w:rPr>
        <w:t>the highest number of respondents. The survey will be</w:t>
      </w:r>
      <w:r w:rsidR="00A4596C" w:rsidRPr="00C758E2">
        <w:rPr>
          <w:sz w:val="28"/>
          <w:szCs w:val="28"/>
        </w:rPr>
        <w:t xml:space="preserve"> created using an approved </w:t>
      </w:r>
      <w:proofErr w:type="spellStart"/>
      <w:r w:rsidR="00A4596C" w:rsidRPr="00C758E2">
        <w:rPr>
          <w:sz w:val="28"/>
          <w:szCs w:val="28"/>
        </w:rPr>
        <w:t>SurveyMonkey</w:t>
      </w:r>
      <w:proofErr w:type="spellEnd"/>
      <w:r w:rsidR="00A4596C" w:rsidRPr="00C758E2">
        <w:rPr>
          <w:sz w:val="28"/>
          <w:szCs w:val="28"/>
        </w:rPr>
        <w:t xml:space="preserve"> account, and </w:t>
      </w:r>
      <w:r w:rsidR="00E95EF8" w:rsidRPr="00C758E2">
        <w:rPr>
          <w:sz w:val="28"/>
          <w:szCs w:val="28"/>
        </w:rPr>
        <w:t>distributed via email</w:t>
      </w:r>
      <w:r w:rsidR="00453A3B" w:rsidRPr="00C758E2">
        <w:rPr>
          <w:sz w:val="28"/>
          <w:szCs w:val="28"/>
        </w:rPr>
        <w:t xml:space="preserve"> </w:t>
      </w:r>
      <w:r w:rsidR="00E95EF8" w:rsidRPr="00C758E2">
        <w:rPr>
          <w:sz w:val="28"/>
          <w:szCs w:val="28"/>
        </w:rPr>
        <w:lastRenderedPageBreak/>
        <w:t>(</w:t>
      </w:r>
      <w:r w:rsidR="00453A3B" w:rsidRPr="00C758E2">
        <w:rPr>
          <w:sz w:val="28"/>
          <w:szCs w:val="28"/>
        </w:rPr>
        <w:t xml:space="preserve">many </w:t>
      </w:r>
      <w:proofErr w:type="spellStart"/>
      <w:r w:rsidR="00453A3B" w:rsidRPr="00C758E2">
        <w:rPr>
          <w:sz w:val="28"/>
          <w:szCs w:val="28"/>
        </w:rPr>
        <w:t>ASMRtists</w:t>
      </w:r>
      <w:proofErr w:type="spellEnd"/>
      <w:r w:rsidR="00453A3B" w:rsidRPr="00C758E2">
        <w:rPr>
          <w:sz w:val="28"/>
          <w:szCs w:val="28"/>
        </w:rPr>
        <w:t xml:space="preserve"> supply an email address in the description boxes of their videos</w:t>
      </w:r>
      <w:r w:rsidR="00E95EF8" w:rsidRPr="00C758E2">
        <w:rPr>
          <w:sz w:val="28"/>
          <w:szCs w:val="28"/>
        </w:rPr>
        <w:t>)</w:t>
      </w:r>
      <w:r w:rsidR="00453A3B" w:rsidRPr="00C758E2">
        <w:rPr>
          <w:sz w:val="28"/>
          <w:szCs w:val="28"/>
        </w:rPr>
        <w:t xml:space="preserve"> and through the author’s own anonymous </w:t>
      </w:r>
      <w:r w:rsidR="00E95EF8" w:rsidRPr="00C758E2">
        <w:rPr>
          <w:sz w:val="28"/>
          <w:szCs w:val="28"/>
        </w:rPr>
        <w:t xml:space="preserve">ASMR </w:t>
      </w:r>
      <w:r w:rsidR="00303829" w:rsidRPr="00C758E2">
        <w:rPr>
          <w:sz w:val="28"/>
          <w:szCs w:val="28"/>
        </w:rPr>
        <w:t>YouTube</w:t>
      </w:r>
      <w:r w:rsidR="00453A3B" w:rsidRPr="00C758E2">
        <w:rPr>
          <w:sz w:val="28"/>
          <w:szCs w:val="28"/>
        </w:rPr>
        <w:t xml:space="preserve"> channel.</w:t>
      </w:r>
      <w:r w:rsidR="00041D70" w:rsidRPr="00C758E2">
        <w:rPr>
          <w:sz w:val="28"/>
          <w:szCs w:val="28"/>
        </w:rPr>
        <w:t xml:space="preserve"> It should be noted that the author’s position o</w:t>
      </w:r>
      <w:r w:rsidR="00E95EF8" w:rsidRPr="00C758E2">
        <w:rPr>
          <w:sz w:val="28"/>
          <w:szCs w:val="28"/>
        </w:rPr>
        <w:t xml:space="preserve">f being an </w:t>
      </w:r>
      <w:proofErr w:type="spellStart"/>
      <w:r w:rsidR="00E95EF8" w:rsidRPr="00C758E2">
        <w:rPr>
          <w:sz w:val="28"/>
          <w:szCs w:val="28"/>
        </w:rPr>
        <w:t>ASMRtist</w:t>
      </w:r>
      <w:proofErr w:type="spellEnd"/>
      <w:r w:rsidR="00E95EF8" w:rsidRPr="00C758E2">
        <w:rPr>
          <w:sz w:val="28"/>
          <w:szCs w:val="28"/>
        </w:rPr>
        <w:t xml:space="preserve"> as well as the</w:t>
      </w:r>
      <w:r w:rsidR="00041D70" w:rsidRPr="00C758E2">
        <w:rPr>
          <w:sz w:val="28"/>
          <w:szCs w:val="28"/>
        </w:rPr>
        <w:t xml:space="preserve"> researcher may be a point of conflict for the research. In other words, being a student of an MA study of religions as well as a strong proponent of ASMR</w:t>
      </w:r>
      <w:r w:rsidR="00092C39" w:rsidRPr="00C758E2">
        <w:rPr>
          <w:sz w:val="28"/>
          <w:szCs w:val="28"/>
        </w:rPr>
        <w:t>,</w:t>
      </w:r>
      <w:r w:rsidR="00041D70" w:rsidRPr="00C758E2">
        <w:rPr>
          <w:sz w:val="28"/>
          <w:szCs w:val="28"/>
        </w:rPr>
        <w:t xml:space="preserve"> on top of being an </w:t>
      </w:r>
      <w:proofErr w:type="spellStart"/>
      <w:r w:rsidR="00041D70" w:rsidRPr="00C758E2">
        <w:rPr>
          <w:sz w:val="28"/>
          <w:szCs w:val="28"/>
        </w:rPr>
        <w:t>ASMRtist</w:t>
      </w:r>
      <w:proofErr w:type="spellEnd"/>
      <w:r w:rsidR="00041D70" w:rsidRPr="00C758E2">
        <w:rPr>
          <w:sz w:val="28"/>
          <w:szCs w:val="28"/>
        </w:rPr>
        <w:t xml:space="preserve"> means that the researcher is biased towards finding a connection that others may not make. </w:t>
      </w:r>
      <w:r w:rsidR="000D3EDD" w:rsidRPr="00C758E2">
        <w:rPr>
          <w:sz w:val="28"/>
          <w:szCs w:val="28"/>
        </w:rPr>
        <w:t>However, t</w:t>
      </w:r>
      <w:r w:rsidR="00092C39" w:rsidRPr="00C758E2">
        <w:rPr>
          <w:sz w:val="28"/>
          <w:szCs w:val="28"/>
        </w:rPr>
        <w:t>here are</w:t>
      </w:r>
      <w:r w:rsidR="000D3EDD" w:rsidRPr="00C758E2">
        <w:rPr>
          <w:sz w:val="28"/>
          <w:szCs w:val="28"/>
        </w:rPr>
        <w:t xml:space="preserve"> so</w:t>
      </w:r>
      <w:r w:rsidR="00092C39" w:rsidRPr="00C758E2">
        <w:rPr>
          <w:sz w:val="28"/>
          <w:szCs w:val="28"/>
        </w:rPr>
        <w:t xml:space="preserve"> many ASMR videos </w:t>
      </w:r>
      <w:r w:rsidR="00041D70" w:rsidRPr="00C758E2">
        <w:rPr>
          <w:sz w:val="28"/>
          <w:szCs w:val="28"/>
        </w:rPr>
        <w:t xml:space="preserve">that include spiritual content such as </w:t>
      </w:r>
      <w:proofErr w:type="spellStart"/>
      <w:r w:rsidR="00041D70" w:rsidRPr="00C758E2">
        <w:rPr>
          <w:sz w:val="28"/>
          <w:szCs w:val="28"/>
        </w:rPr>
        <w:t>reiki</w:t>
      </w:r>
      <w:proofErr w:type="spellEnd"/>
      <w:r w:rsidR="000D3EDD" w:rsidRPr="00C758E2">
        <w:rPr>
          <w:sz w:val="28"/>
          <w:szCs w:val="28"/>
        </w:rPr>
        <w:t xml:space="preserve">, </w:t>
      </w:r>
      <w:r w:rsidR="00E95EF8" w:rsidRPr="00C758E2">
        <w:rPr>
          <w:sz w:val="28"/>
          <w:szCs w:val="28"/>
        </w:rPr>
        <w:t>crystals</w:t>
      </w:r>
      <w:r w:rsidR="00041D70" w:rsidRPr="00C758E2">
        <w:rPr>
          <w:sz w:val="28"/>
          <w:szCs w:val="28"/>
        </w:rPr>
        <w:t>, Pagan religions</w:t>
      </w:r>
      <w:r w:rsidR="00E86A2F" w:rsidRPr="00C758E2">
        <w:rPr>
          <w:sz w:val="28"/>
          <w:szCs w:val="28"/>
        </w:rPr>
        <w:t xml:space="preserve">, and even religious objects such as </w:t>
      </w:r>
      <w:r w:rsidR="00E95EF8" w:rsidRPr="00C758E2">
        <w:rPr>
          <w:sz w:val="28"/>
          <w:szCs w:val="28"/>
        </w:rPr>
        <w:t>t</w:t>
      </w:r>
      <w:r w:rsidR="00092C39" w:rsidRPr="00C758E2">
        <w:rPr>
          <w:sz w:val="28"/>
          <w:szCs w:val="28"/>
        </w:rPr>
        <w:t>he Bible</w:t>
      </w:r>
      <w:r w:rsidR="00E95EF8" w:rsidRPr="00C758E2">
        <w:rPr>
          <w:sz w:val="28"/>
          <w:szCs w:val="28"/>
        </w:rPr>
        <w:t xml:space="preserve">. This </w:t>
      </w:r>
      <w:r w:rsidR="008912A5" w:rsidRPr="00C758E2">
        <w:rPr>
          <w:sz w:val="28"/>
          <w:szCs w:val="28"/>
        </w:rPr>
        <w:t>means that the connection between religion and ASMR is definitely prevalent.</w:t>
      </w:r>
      <w:r w:rsidR="00E95EF8" w:rsidRPr="00C758E2">
        <w:rPr>
          <w:sz w:val="28"/>
          <w:szCs w:val="28"/>
        </w:rPr>
        <w:t xml:space="preserve"> </w:t>
      </w:r>
    </w:p>
    <w:p w:rsidR="00A4596C" w:rsidRPr="00C758E2" w:rsidRDefault="00A4596C" w:rsidP="00092C39">
      <w:pPr>
        <w:spacing w:line="480" w:lineRule="auto"/>
        <w:rPr>
          <w:sz w:val="28"/>
          <w:szCs w:val="28"/>
        </w:rPr>
      </w:pPr>
      <w:r w:rsidRPr="00C758E2">
        <w:rPr>
          <w:sz w:val="28"/>
          <w:szCs w:val="28"/>
        </w:rPr>
        <w:t xml:space="preserve">Using </w:t>
      </w:r>
      <w:proofErr w:type="spellStart"/>
      <w:r w:rsidRPr="00C758E2">
        <w:rPr>
          <w:sz w:val="28"/>
          <w:szCs w:val="28"/>
        </w:rPr>
        <w:t>SurveyMonkey</w:t>
      </w:r>
      <w:proofErr w:type="spellEnd"/>
      <w:r w:rsidRPr="00C758E2">
        <w:rPr>
          <w:sz w:val="28"/>
          <w:szCs w:val="28"/>
        </w:rPr>
        <w:t xml:space="preserve"> is highly advantageous as it allows for easy distribution</w:t>
      </w:r>
      <w:r w:rsidR="000D3EDD" w:rsidRPr="00C758E2">
        <w:rPr>
          <w:sz w:val="28"/>
          <w:szCs w:val="28"/>
        </w:rPr>
        <w:t xml:space="preserve">, thus more respondents and higher </w:t>
      </w:r>
      <w:proofErr w:type="spellStart"/>
      <w:r w:rsidR="000D3EDD" w:rsidRPr="00C758E2">
        <w:rPr>
          <w:sz w:val="28"/>
          <w:szCs w:val="28"/>
        </w:rPr>
        <w:t>generalisability</w:t>
      </w:r>
      <w:proofErr w:type="spellEnd"/>
      <w:r w:rsidRPr="00C758E2">
        <w:rPr>
          <w:sz w:val="28"/>
          <w:szCs w:val="28"/>
        </w:rPr>
        <w:t>. Further, as noted by the British Psychological Society (BPS), ‘there is no way of tracing respondents’</w:t>
      </w:r>
      <w:r w:rsidRPr="00C758E2">
        <w:rPr>
          <w:rStyle w:val="FootnoteReference"/>
          <w:sz w:val="28"/>
          <w:szCs w:val="28"/>
        </w:rPr>
        <w:footnoteReference w:id="29"/>
      </w:r>
      <w:r w:rsidRPr="00C758E2">
        <w:rPr>
          <w:sz w:val="28"/>
          <w:szCs w:val="28"/>
        </w:rPr>
        <w:t xml:space="preserve"> provided the feature that collects IP addresses is turned off. </w:t>
      </w:r>
      <w:r w:rsidR="00E95EF8" w:rsidRPr="00C758E2">
        <w:rPr>
          <w:sz w:val="28"/>
          <w:szCs w:val="28"/>
        </w:rPr>
        <w:t xml:space="preserve">This means confidentiality is ensured. </w:t>
      </w:r>
      <w:r w:rsidRPr="00C758E2">
        <w:rPr>
          <w:sz w:val="28"/>
          <w:szCs w:val="28"/>
        </w:rPr>
        <w:t>Further, the</w:t>
      </w:r>
      <w:r w:rsidR="00E95EF8" w:rsidRPr="00C758E2">
        <w:rPr>
          <w:sz w:val="28"/>
          <w:szCs w:val="28"/>
        </w:rPr>
        <w:t xml:space="preserve"> BPS</w:t>
      </w:r>
      <w:r w:rsidRPr="00C758E2">
        <w:rPr>
          <w:sz w:val="28"/>
          <w:szCs w:val="28"/>
        </w:rPr>
        <w:t xml:space="preserve"> state</w:t>
      </w:r>
      <w:r w:rsidR="00E95EF8" w:rsidRPr="00C758E2">
        <w:rPr>
          <w:sz w:val="28"/>
          <w:szCs w:val="28"/>
        </w:rPr>
        <w:t>s</w:t>
      </w:r>
      <w:r w:rsidRPr="00C758E2">
        <w:rPr>
          <w:sz w:val="28"/>
          <w:szCs w:val="28"/>
        </w:rPr>
        <w:t xml:space="preserve"> that ‘it is likely that respondents will understand the uses that will be made of the data’</w:t>
      </w:r>
      <w:r w:rsidRPr="00C758E2">
        <w:rPr>
          <w:rStyle w:val="FootnoteReference"/>
          <w:sz w:val="28"/>
          <w:szCs w:val="28"/>
        </w:rPr>
        <w:footnoteReference w:id="30"/>
      </w:r>
      <w:r w:rsidRPr="00C758E2">
        <w:rPr>
          <w:sz w:val="28"/>
          <w:szCs w:val="28"/>
        </w:rPr>
        <w:t>,</w:t>
      </w:r>
      <w:r w:rsidR="00E95EF8" w:rsidRPr="00C758E2">
        <w:rPr>
          <w:sz w:val="28"/>
          <w:szCs w:val="28"/>
        </w:rPr>
        <w:t xml:space="preserve"> so fully informed consent is easier to attain</w:t>
      </w:r>
      <w:r w:rsidR="00092C39" w:rsidRPr="00C758E2">
        <w:rPr>
          <w:sz w:val="28"/>
          <w:szCs w:val="28"/>
        </w:rPr>
        <w:t xml:space="preserve"> as the respondent already knows standard </w:t>
      </w:r>
      <w:r w:rsidR="00092C39" w:rsidRPr="00C758E2">
        <w:rPr>
          <w:sz w:val="28"/>
          <w:szCs w:val="28"/>
        </w:rPr>
        <w:lastRenderedPageBreak/>
        <w:t xml:space="preserve">procedures. </w:t>
      </w:r>
      <w:r w:rsidR="00426C1D" w:rsidRPr="00C758E2">
        <w:rPr>
          <w:sz w:val="28"/>
          <w:szCs w:val="28"/>
        </w:rPr>
        <w:t>The</w:t>
      </w:r>
      <w:r w:rsidRPr="00C758E2">
        <w:rPr>
          <w:sz w:val="28"/>
          <w:szCs w:val="28"/>
        </w:rPr>
        <w:t xml:space="preserve"> major disadvantage of using </w:t>
      </w:r>
      <w:proofErr w:type="spellStart"/>
      <w:r w:rsidRPr="00C758E2">
        <w:rPr>
          <w:sz w:val="28"/>
          <w:szCs w:val="28"/>
        </w:rPr>
        <w:t>SurveyMonkey</w:t>
      </w:r>
      <w:proofErr w:type="spellEnd"/>
      <w:r w:rsidRPr="00C758E2">
        <w:rPr>
          <w:sz w:val="28"/>
          <w:szCs w:val="28"/>
        </w:rPr>
        <w:t xml:space="preserve"> is that, other than asking users to state their age, there is no way to ensure people who are under 18 do not fill in the survey. </w:t>
      </w:r>
      <w:r w:rsidR="00426C1D" w:rsidRPr="00C758E2">
        <w:rPr>
          <w:sz w:val="28"/>
          <w:szCs w:val="28"/>
        </w:rPr>
        <w:t xml:space="preserve">However, as the questions are </w:t>
      </w:r>
      <w:r w:rsidR="005078A4" w:rsidRPr="00C758E2">
        <w:rPr>
          <w:sz w:val="28"/>
          <w:szCs w:val="28"/>
        </w:rPr>
        <w:t xml:space="preserve">non-invasive and it is unlikely that a respondent under 18 would participate and lie about their age, this risk is very low. </w:t>
      </w:r>
    </w:p>
    <w:p w:rsidR="008F7D16" w:rsidRPr="00C758E2" w:rsidRDefault="008912A5" w:rsidP="00092C39">
      <w:pPr>
        <w:spacing w:line="480" w:lineRule="auto"/>
        <w:rPr>
          <w:sz w:val="28"/>
          <w:szCs w:val="28"/>
        </w:rPr>
      </w:pPr>
      <w:r w:rsidRPr="00C758E2">
        <w:rPr>
          <w:sz w:val="28"/>
          <w:szCs w:val="28"/>
        </w:rPr>
        <w:t xml:space="preserve"> The</w:t>
      </w:r>
      <w:r w:rsidR="00453A3B" w:rsidRPr="00C758E2">
        <w:rPr>
          <w:sz w:val="28"/>
          <w:szCs w:val="28"/>
        </w:rPr>
        <w:t xml:space="preserve"> method</w:t>
      </w:r>
      <w:r w:rsidR="00B84621" w:rsidRPr="00C758E2">
        <w:rPr>
          <w:sz w:val="28"/>
          <w:szCs w:val="28"/>
        </w:rPr>
        <w:t>s</w:t>
      </w:r>
      <w:r w:rsidR="00453A3B" w:rsidRPr="00C758E2">
        <w:rPr>
          <w:sz w:val="28"/>
          <w:szCs w:val="28"/>
        </w:rPr>
        <w:t xml:space="preserve"> of distribution</w:t>
      </w:r>
      <w:r w:rsidRPr="00C758E2">
        <w:rPr>
          <w:sz w:val="28"/>
          <w:szCs w:val="28"/>
        </w:rPr>
        <w:t xml:space="preserve"> (</w:t>
      </w:r>
      <w:proofErr w:type="spellStart"/>
      <w:r w:rsidRPr="00C758E2">
        <w:rPr>
          <w:sz w:val="28"/>
          <w:szCs w:val="28"/>
        </w:rPr>
        <w:t>ASMRtists</w:t>
      </w:r>
      <w:proofErr w:type="spellEnd"/>
      <w:r w:rsidRPr="00C758E2">
        <w:rPr>
          <w:sz w:val="28"/>
          <w:szCs w:val="28"/>
        </w:rPr>
        <w:t xml:space="preserve">’ email, the author’s personal anonymous </w:t>
      </w:r>
      <w:r w:rsidR="00303829" w:rsidRPr="00C758E2">
        <w:rPr>
          <w:sz w:val="28"/>
          <w:szCs w:val="28"/>
        </w:rPr>
        <w:t>YouTube</w:t>
      </w:r>
      <w:r w:rsidRPr="00C758E2">
        <w:rPr>
          <w:sz w:val="28"/>
          <w:szCs w:val="28"/>
        </w:rPr>
        <w:t xml:space="preserve"> account and by asking </w:t>
      </w:r>
      <w:proofErr w:type="spellStart"/>
      <w:r w:rsidRPr="00C758E2">
        <w:rPr>
          <w:sz w:val="28"/>
          <w:szCs w:val="28"/>
        </w:rPr>
        <w:t>ASMRtists</w:t>
      </w:r>
      <w:proofErr w:type="spellEnd"/>
      <w:r w:rsidRPr="00C758E2">
        <w:rPr>
          <w:sz w:val="28"/>
          <w:szCs w:val="28"/>
        </w:rPr>
        <w:t xml:space="preserve"> to distribute it to their </w:t>
      </w:r>
      <w:r w:rsidR="00303829" w:rsidRPr="00C758E2">
        <w:rPr>
          <w:sz w:val="28"/>
          <w:szCs w:val="28"/>
        </w:rPr>
        <w:t>YouTube</w:t>
      </w:r>
      <w:r w:rsidRPr="00C758E2">
        <w:rPr>
          <w:sz w:val="28"/>
          <w:szCs w:val="28"/>
        </w:rPr>
        <w:t xml:space="preserve"> audience)</w:t>
      </w:r>
      <w:r w:rsidR="00584019" w:rsidRPr="00C758E2">
        <w:rPr>
          <w:sz w:val="28"/>
          <w:szCs w:val="28"/>
        </w:rPr>
        <w:t xml:space="preserve"> have</w:t>
      </w:r>
      <w:r w:rsidR="00453A3B" w:rsidRPr="00C758E2">
        <w:rPr>
          <w:sz w:val="28"/>
          <w:szCs w:val="28"/>
        </w:rPr>
        <w:t xml:space="preserve"> been chosen for ease and</w:t>
      </w:r>
      <w:r w:rsidR="00584019" w:rsidRPr="00C758E2">
        <w:rPr>
          <w:sz w:val="28"/>
          <w:szCs w:val="28"/>
        </w:rPr>
        <w:t xml:space="preserve"> efficiency, but also because they</w:t>
      </w:r>
      <w:r w:rsidR="00453A3B" w:rsidRPr="00C758E2">
        <w:rPr>
          <w:sz w:val="28"/>
          <w:szCs w:val="28"/>
        </w:rPr>
        <w:t xml:space="preserve"> will help to ensure that the right sort of </w:t>
      </w:r>
      <w:r w:rsidR="000D3EDD" w:rsidRPr="00C758E2">
        <w:rPr>
          <w:sz w:val="28"/>
          <w:szCs w:val="28"/>
        </w:rPr>
        <w:t>people fill in the right questionnaire</w:t>
      </w:r>
      <w:r w:rsidR="00453A3B" w:rsidRPr="00C758E2">
        <w:rPr>
          <w:sz w:val="28"/>
          <w:szCs w:val="28"/>
        </w:rPr>
        <w:t xml:space="preserve">. In other words, the questionnaire aimed at </w:t>
      </w:r>
      <w:proofErr w:type="spellStart"/>
      <w:r w:rsidR="00453A3B" w:rsidRPr="00C758E2">
        <w:rPr>
          <w:sz w:val="28"/>
          <w:szCs w:val="28"/>
        </w:rPr>
        <w:t>ASMRtists</w:t>
      </w:r>
      <w:proofErr w:type="spellEnd"/>
      <w:r w:rsidR="00453A3B" w:rsidRPr="00C758E2">
        <w:rPr>
          <w:sz w:val="28"/>
          <w:szCs w:val="28"/>
        </w:rPr>
        <w:t xml:space="preserve"> will be sent to </w:t>
      </w:r>
      <w:proofErr w:type="spellStart"/>
      <w:r w:rsidR="00453A3B" w:rsidRPr="00C758E2">
        <w:rPr>
          <w:sz w:val="28"/>
          <w:szCs w:val="28"/>
        </w:rPr>
        <w:t>ASMRtists</w:t>
      </w:r>
      <w:proofErr w:type="spellEnd"/>
      <w:r w:rsidR="00453A3B" w:rsidRPr="00C758E2">
        <w:rPr>
          <w:sz w:val="28"/>
          <w:szCs w:val="28"/>
        </w:rPr>
        <w:t xml:space="preserve"> only. Thus there is no danger of someone who watches ASMR but does not create ASMR content filling in the wrong questionnaire. Further, asking </w:t>
      </w:r>
      <w:proofErr w:type="spellStart"/>
      <w:r w:rsidR="00453A3B" w:rsidRPr="00C758E2">
        <w:rPr>
          <w:sz w:val="28"/>
          <w:szCs w:val="28"/>
        </w:rPr>
        <w:t>ASMRtists</w:t>
      </w:r>
      <w:proofErr w:type="spellEnd"/>
      <w:r w:rsidR="00453A3B" w:rsidRPr="00C758E2">
        <w:rPr>
          <w:sz w:val="28"/>
          <w:szCs w:val="28"/>
        </w:rPr>
        <w:t xml:space="preserve"> to assist in distributing the link for the survey aimed at ASMR watchers means that only people who watch ASMR w</w:t>
      </w:r>
      <w:r w:rsidRPr="00C758E2">
        <w:rPr>
          <w:sz w:val="28"/>
          <w:szCs w:val="28"/>
        </w:rPr>
        <w:t>ill fill in the survey, rather than people who have never heard of ASMR</w:t>
      </w:r>
      <w:r w:rsidR="008F7D16" w:rsidRPr="00C758E2">
        <w:rPr>
          <w:sz w:val="28"/>
          <w:szCs w:val="28"/>
        </w:rPr>
        <w:t xml:space="preserve">. </w:t>
      </w:r>
    </w:p>
    <w:p w:rsidR="00DD7320" w:rsidRPr="00C758E2" w:rsidRDefault="008F7D16" w:rsidP="008F7D16">
      <w:pPr>
        <w:spacing w:line="480" w:lineRule="auto"/>
        <w:ind w:firstLine="720"/>
        <w:rPr>
          <w:sz w:val="28"/>
          <w:szCs w:val="28"/>
        </w:rPr>
      </w:pPr>
      <w:r w:rsidRPr="00C758E2">
        <w:rPr>
          <w:sz w:val="28"/>
          <w:szCs w:val="28"/>
        </w:rPr>
        <w:t>T</w:t>
      </w:r>
      <w:r w:rsidR="008912A5" w:rsidRPr="00C758E2">
        <w:rPr>
          <w:sz w:val="28"/>
          <w:szCs w:val="28"/>
        </w:rPr>
        <w:t xml:space="preserve">he online nature of the survey is especially important as the whole ASMR community is based online and is very international. It also means that the questionnaires will reach more people than it would if another method of distribution had been used. </w:t>
      </w:r>
      <w:r w:rsidR="00FB2A36" w:rsidRPr="00C758E2">
        <w:rPr>
          <w:sz w:val="28"/>
          <w:szCs w:val="28"/>
        </w:rPr>
        <w:t xml:space="preserve">Another notable advantage to the survey method is that it is highly replicable, meaning it can be repeated to see if the same </w:t>
      </w:r>
      <w:r w:rsidR="00FB2A36" w:rsidRPr="00C758E2">
        <w:rPr>
          <w:sz w:val="28"/>
          <w:szCs w:val="28"/>
        </w:rPr>
        <w:lastRenderedPageBreak/>
        <w:t xml:space="preserve">results are gained, thus making for a higher standard of research. </w:t>
      </w:r>
      <w:r w:rsidR="008912A5" w:rsidRPr="00C758E2">
        <w:rPr>
          <w:sz w:val="28"/>
          <w:szCs w:val="28"/>
        </w:rPr>
        <w:t xml:space="preserve">However, there is a slight disadvantage to such a wide field of distribution and this is that people who do not speak very good English may find the questions difficult or misunderstand them. This will be overcome in part by ensuring that the survey is distributed by English-speaking </w:t>
      </w:r>
      <w:proofErr w:type="spellStart"/>
      <w:r w:rsidR="008912A5" w:rsidRPr="00C758E2">
        <w:rPr>
          <w:sz w:val="28"/>
          <w:szCs w:val="28"/>
        </w:rPr>
        <w:t>ASMRtists</w:t>
      </w:r>
      <w:proofErr w:type="spellEnd"/>
      <w:r w:rsidR="008912A5" w:rsidRPr="00C758E2">
        <w:rPr>
          <w:sz w:val="28"/>
          <w:szCs w:val="28"/>
        </w:rPr>
        <w:t xml:space="preserve"> </w:t>
      </w:r>
      <w:r w:rsidR="00584019" w:rsidRPr="00C758E2">
        <w:rPr>
          <w:sz w:val="28"/>
          <w:szCs w:val="28"/>
        </w:rPr>
        <w:t>only, who</w:t>
      </w:r>
      <w:r w:rsidR="008912A5" w:rsidRPr="00C758E2">
        <w:rPr>
          <w:sz w:val="28"/>
          <w:szCs w:val="28"/>
        </w:rPr>
        <w:t>s</w:t>
      </w:r>
      <w:r w:rsidRPr="00C758E2">
        <w:rPr>
          <w:sz w:val="28"/>
          <w:szCs w:val="28"/>
        </w:rPr>
        <w:t>e</w:t>
      </w:r>
      <w:r w:rsidR="008912A5" w:rsidRPr="00C758E2">
        <w:rPr>
          <w:sz w:val="28"/>
          <w:szCs w:val="28"/>
        </w:rPr>
        <w:t xml:space="preserve"> audience primaril</w:t>
      </w:r>
      <w:r w:rsidRPr="00C758E2">
        <w:rPr>
          <w:sz w:val="28"/>
          <w:szCs w:val="28"/>
        </w:rPr>
        <w:t>y understands English. T</w:t>
      </w:r>
      <w:r w:rsidR="008912A5" w:rsidRPr="00C758E2">
        <w:rPr>
          <w:sz w:val="28"/>
          <w:szCs w:val="28"/>
        </w:rPr>
        <w:t>his issue will also be solved by adding an ‘I don’t understand the question’ option for each question. Any respondent that choses this option frequently will h</w:t>
      </w:r>
      <w:r w:rsidR="00C73A7D" w:rsidRPr="00C758E2">
        <w:rPr>
          <w:sz w:val="28"/>
          <w:szCs w:val="28"/>
        </w:rPr>
        <w:t>ave their data removed, as many other studies have done</w:t>
      </w:r>
      <w:r w:rsidRPr="00C758E2">
        <w:rPr>
          <w:sz w:val="28"/>
          <w:szCs w:val="28"/>
        </w:rPr>
        <w:t>,</w:t>
      </w:r>
      <w:r w:rsidR="00C73A7D" w:rsidRPr="00C758E2">
        <w:rPr>
          <w:sz w:val="28"/>
          <w:szCs w:val="28"/>
        </w:rPr>
        <w:t xml:space="preserve"> such as</w:t>
      </w:r>
      <w:r w:rsidR="00D35732" w:rsidRPr="00C758E2">
        <w:rPr>
          <w:sz w:val="28"/>
          <w:szCs w:val="28"/>
        </w:rPr>
        <w:t xml:space="preserve"> Barratt and Davis</w:t>
      </w:r>
      <w:r w:rsidR="00DD7320" w:rsidRPr="00C758E2">
        <w:rPr>
          <w:sz w:val="28"/>
          <w:szCs w:val="28"/>
        </w:rPr>
        <w:t>.</w:t>
      </w:r>
      <w:r w:rsidR="00D35732" w:rsidRPr="00C758E2">
        <w:rPr>
          <w:sz w:val="28"/>
          <w:szCs w:val="28"/>
        </w:rPr>
        <w:t xml:space="preserve"> These researchers removed the data of 50 respondents who did not fully complete the questionnaire</w:t>
      </w:r>
      <w:r w:rsidR="00D35732" w:rsidRPr="00C758E2">
        <w:rPr>
          <w:rStyle w:val="FootnoteReference"/>
          <w:sz w:val="28"/>
          <w:szCs w:val="28"/>
        </w:rPr>
        <w:footnoteReference w:id="31"/>
      </w:r>
      <w:r w:rsidRPr="00C758E2">
        <w:rPr>
          <w:sz w:val="28"/>
          <w:szCs w:val="28"/>
        </w:rPr>
        <w:t xml:space="preserve"> in order to avoid anomalous results</w:t>
      </w:r>
      <w:r w:rsidR="00D35732" w:rsidRPr="00C758E2">
        <w:rPr>
          <w:sz w:val="28"/>
          <w:szCs w:val="28"/>
        </w:rPr>
        <w:t xml:space="preserve">. </w:t>
      </w:r>
    </w:p>
    <w:p w:rsidR="00504F7D" w:rsidRPr="00C758E2" w:rsidRDefault="00DD7320" w:rsidP="00092C39">
      <w:pPr>
        <w:spacing w:line="480" w:lineRule="auto"/>
        <w:rPr>
          <w:sz w:val="28"/>
          <w:szCs w:val="28"/>
        </w:rPr>
      </w:pPr>
      <w:r w:rsidRPr="00C758E2">
        <w:rPr>
          <w:sz w:val="28"/>
          <w:szCs w:val="28"/>
        </w:rPr>
        <w:t xml:space="preserve">The questionnaire aimed at </w:t>
      </w:r>
      <w:proofErr w:type="spellStart"/>
      <w:r w:rsidRPr="00C758E2">
        <w:rPr>
          <w:sz w:val="28"/>
          <w:szCs w:val="28"/>
        </w:rPr>
        <w:t>ASMRtists</w:t>
      </w:r>
      <w:proofErr w:type="spellEnd"/>
      <w:r w:rsidRPr="00C758E2">
        <w:rPr>
          <w:sz w:val="28"/>
          <w:szCs w:val="28"/>
        </w:rPr>
        <w:t xml:space="preserve"> and the questionnaire aimed at those</w:t>
      </w:r>
      <w:r w:rsidR="008F7D16" w:rsidRPr="00C758E2">
        <w:rPr>
          <w:sz w:val="28"/>
          <w:szCs w:val="28"/>
        </w:rPr>
        <w:t xml:space="preserve"> who watch ASMR will both ask that respondents be</w:t>
      </w:r>
      <w:r w:rsidRPr="00C758E2">
        <w:rPr>
          <w:sz w:val="28"/>
          <w:szCs w:val="28"/>
        </w:rPr>
        <w:t xml:space="preserve"> over 18 and that fully informed consent is given at the start of the questionnaire. If this is not given,</w:t>
      </w:r>
      <w:r w:rsidR="006B4F46" w:rsidRPr="00C758E2">
        <w:rPr>
          <w:sz w:val="28"/>
          <w:szCs w:val="28"/>
        </w:rPr>
        <w:t xml:space="preserve"> or the respondent is underage,</w:t>
      </w:r>
      <w:r w:rsidRPr="00C758E2">
        <w:rPr>
          <w:sz w:val="28"/>
          <w:szCs w:val="28"/>
        </w:rPr>
        <w:t xml:space="preserve"> they will be thanked for the</w:t>
      </w:r>
      <w:r w:rsidR="008F7D16" w:rsidRPr="00C758E2">
        <w:rPr>
          <w:sz w:val="28"/>
          <w:szCs w:val="28"/>
        </w:rPr>
        <w:t>ir</w:t>
      </w:r>
      <w:r w:rsidRPr="00C758E2">
        <w:rPr>
          <w:sz w:val="28"/>
          <w:szCs w:val="28"/>
        </w:rPr>
        <w:t xml:space="preserve"> time and will not be able to fill out the questionnaire. </w:t>
      </w:r>
      <w:r w:rsidR="00C73A7D" w:rsidRPr="00C758E2">
        <w:rPr>
          <w:sz w:val="28"/>
          <w:szCs w:val="28"/>
        </w:rPr>
        <w:t xml:space="preserve"> </w:t>
      </w:r>
      <w:r w:rsidRPr="00C758E2">
        <w:rPr>
          <w:sz w:val="28"/>
          <w:szCs w:val="28"/>
        </w:rPr>
        <w:t>Those who do give consent</w:t>
      </w:r>
      <w:r w:rsidR="008F7D16" w:rsidRPr="00C758E2">
        <w:rPr>
          <w:sz w:val="28"/>
          <w:szCs w:val="28"/>
        </w:rPr>
        <w:t xml:space="preserve"> and are over 18</w:t>
      </w:r>
      <w:r w:rsidR="006B4F46" w:rsidRPr="00C758E2">
        <w:rPr>
          <w:sz w:val="28"/>
          <w:szCs w:val="28"/>
        </w:rPr>
        <w:t xml:space="preserve"> will then be able to fill out the questionnaire. The questions aimed at </w:t>
      </w:r>
      <w:proofErr w:type="spellStart"/>
      <w:r w:rsidR="006B4F46" w:rsidRPr="00C758E2">
        <w:rPr>
          <w:sz w:val="28"/>
          <w:szCs w:val="28"/>
        </w:rPr>
        <w:t>ASMRtists</w:t>
      </w:r>
      <w:proofErr w:type="spellEnd"/>
      <w:r w:rsidR="006B4F46" w:rsidRPr="00C758E2">
        <w:rPr>
          <w:sz w:val="28"/>
          <w:szCs w:val="28"/>
        </w:rPr>
        <w:t xml:space="preserve"> only will ask whether they include religious or spiritual content, whether they know the beliefs behind this content, and if they find that videos </w:t>
      </w:r>
      <w:r w:rsidR="006B4F46" w:rsidRPr="00C758E2">
        <w:rPr>
          <w:sz w:val="28"/>
          <w:szCs w:val="28"/>
        </w:rPr>
        <w:lastRenderedPageBreak/>
        <w:t xml:space="preserve">with religious or spiritual content get more views </w:t>
      </w:r>
      <w:proofErr w:type="gramStart"/>
      <w:r w:rsidR="006B4F46" w:rsidRPr="00C758E2">
        <w:rPr>
          <w:sz w:val="28"/>
          <w:szCs w:val="28"/>
        </w:rPr>
        <w:t>that</w:t>
      </w:r>
      <w:proofErr w:type="gramEnd"/>
      <w:r w:rsidR="006B4F46" w:rsidRPr="00C758E2">
        <w:rPr>
          <w:sz w:val="28"/>
          <w:szCs w:val="28"/>
        </w:rPr>
        <w:t xml:space="preserve"> videos without. They will also be asked about their own personal religious views and whether this is communicated or expressed through their work. </w:t>
      </w:r>
      <w:proofErr w:type="spellStart"/>
      <w:r w:rsidR="005A212F" w:rsidRPr="00C758E2">
        <w:rPr>
          <w:sz w:val="28"/>
          <w:szCs w:val="28"/>
        </w:rPr>
        <w:t>ASMRtists</w:t>
      </w:r>
      <w:proofErr w:type="spellEnd"/>
      <w:r w:rsidR="005A212F" w:rsidRPr="00C758E2">
        <w:rPr>
          <w:sz w:val="28"/>
          <w:szCs w:val="28"/>
        </w:rPr>
        <w:t xml:space="preserve"> will also be asked if they have ever experience ASMR during a religious ritual or service, and to describe this experience. Finally, they will be asked what their ideal acoustics are for recording and whether they think religious spaces match this ideal. </w:t>
      </w:r>
    </w:p>
    <w:p w:rsidR="005A212F" w:rsidRPr="00C758E2" w:rsidRDefault="005A212F" w:rsidP="00092C39">
      <w:pPr>
        <w:spacing w:line="480" w:lineRule="auto"/>
        <w:rPr>
          <w:sz w:val="28"/>
          <w:szCs w:val="28"/>
        </w:rPr>
      </w:pPr>
      <w:r w:rsidRPr="00C758E2">
        <w:rPr>
          <w:sz w:val="28"/>
          <w:szCs w:val="28"/>
        </w:rPr>
        <w:t xml:space="preserve">A slightly different survey will be given to those who only watch ASMR and do not create content themselves. </w:t>
      </w:r>
      <w:r w:rsidR="00C107E1" w:rsidRPr="00C758E2">
        <w:rPr>
          <w:sz w:val="28"/>
          <w:szCs w:val="28"/>
        </w:rPr>
        <w:t>The main questions wil</w:t>
      </w:r>
      <w:r w:rsidRPr="00C758E2">
        <w:rPr>
          <w:sz w:val="28"/>
          <w:szCs w:val="28"/>
        </w:rPr>
        <w:t xml:space="preserve">l attempt to find out if they prefer videos with religious or spiritual content and whether this aligns with their own personal views. They will be asked </w:t>
      </w:r>
      <w:r w:rsidR="008F7D16" w:rsidRPr="00C758E2">
        <w:rPr>
          <w:sz w:val="28"/>
          <w:szCs w:val="28"/>
        </w:rPr>
        <w:t xml:space="preserve">if </w:t>
      </w:r>
      <w:r w:rsidRPr="00C758E2">
        <w:rPr>
          <w:sz w:val="28"/>
          <w:szCs w:val="28"/>
        </w:rPr>
        <w:t>they have ever been triggered during a religious service, and to describe this experience. Final</w:t>
      </w:r>
      <w:r w:rsidR="00C107E1" w:rsidRPr="00C758E2">
        <w:rPr>
          <w:sz w:val="28"/>
          <w:szCs w:val="28"/>
        </w:rPr>
        <w:t>ly, they will be asked why they think ASMR exists.</w:t>
      </w:r>
      <w:r w:rsidRPr="00C758E2">
        <w:rPr>
          <w:sz w:val="28"/>
          <w:szCs w:val="28"/>
        </w:rPr>
        <w:t xml:space="preserve"> A few options will be provided for this answer as well as an option for ‘other: please explain’ where they can describe their own answer. Options for this will include: ‘I believe ASMR is given to us by God to help heal us’, ‘I believe in God but don’t believe that ASMR has any particular reason behind it’, ‘I believe that the intimacy ASMR provides is like the intimacy one feels with their faith/God(s)’. </w:t>
      </w:r>
      <w:r w:rsidR="00C107E1" w:rsidRPr="00C758E2">
        <w:rPr>
          <w:sz w:val="28"/>
          <w:szCs w:val="28"/>
        </w:rPr>
        <w:t xml:space="preserve">Other non-religious </w:t>
      </w:r>
      <w:r w:rsidR="008F7D16" w:rsidRPr="00C758E2">
        <w:rPr>
          <w:sz w:val="28"/>
          <w:szCs w:val="28"/>
        </w:rPr>
        <w:t>answers to this question</w:t>
      </w:r>
      <w:r w:rsidR="008C13D4" w:rsidRPr="00C758E2">
        <w:rPr>
          <w:sz w:val="28"/>
          <w:szCs w:val="28"/>
        </w:rPr>
        <w:t xml:space="preserve"> </w:t>
      </w:r>
      <w:r w:rsidR="00C107E1" w:rsidRPr="00C758E2">
        <w:rPr>
          <w:sz w:val="28"/>
          <w:szCs w:val="28"/>
        </w:rPr>
        <w:t>will be included to prevent the question leading them to a particular answer. This potential issue will be discussed in due course.</w:t>
      </w:r>
    </w:p>
    <w:p w:rsidR="005A212F" w:rsidRPr="00C758E2" w:rsidRDefault="0038051F" w:rsidP="00092C39">
      <w:pPr>
        <w:spacing w:line="480" w:lineRule="auto"/>
        <w:rPr>
          <w:sz w:val="28"/>
          <w:szCs w:val="28"/>
        </w:rPr>
      </w:pPr>
      <w:r w:rsidRPr="00C758E2">
        <w:rPr>
          <w:sz w:val="28"/>
          <w:szCs w:val="28"/>
        </w:rPr>
        <w:lastRenderedPageBreak/>
        <w:t>W H Clarke, an expert on the psychology of religion states that ‘</w:t>
      </w:r>
      <w:r w:rsidRPr="00C758E2">
        <w:rPr>
          <w:sz w:val="28"/>
          <w:szCs w:val="28"/>
          <w:lang w:eastAsia="en-GB"/>
        </w:rPr>
        <w:t>the wise designer of a questionnaire will provide an opportunity for the subject to answer with more freedom’</w:t>
      </w:r>
      <w:r w:rsidRPr="00C758E2">
        <w:rPr>
          <w:rStyle w:val="FootnoteReference"/>
          <w:sz w:val="28"/>
          <w:szCs w:val="28"/>
          <w:lang w:eastAsia="en-GB"/>
        </w:rPr>
        <w:footnoteReference w:id="32"/>
      </w:r>
      <w:r w:rsidRPr="00C758E2">
        <w:rPr>
          <w:sz w:val="28"/>
          <w:szCs w:val="28"/>
          <w:lang w:eastAsia="en-GB"/>
        </w:rPr>
        <w:t>.</w:t>
      </w:r>
      <w:r w:rsidR="00857FFA" w:rsidRPr="00C758E2">
        <w:rPr>
          <w:sz w:val="28"/>
          <w:szCs w:val="28"/>
          <w:lang w:eastAsia="en-GB"/>
        </w:rPr>
        <w:t xml:space="preserve"> However, there is also much to be said for quantitative data. </w:t>
      </w:r>
      <w:r w:rsidR="00857FFA" w:rsidRPr="00C758E2">
        <w:rPr>
          <w:sz w:val="28"/>
          <w:szCs w:val="28"/>
        </w:rPr>
        <w:t xml:space="preserve">Quantitative data can be turned into graphs and charts that allow for easy analysis, while qualitative data will provide a more detailed understanding. The latter is especially important given the nature of the study of religions, as well as the subjective and individual nature of ASMR specifically. </w:t>
      </w:r>
      <w:r w:rsidR="00857FFA" w:rsidRPr="00C758E2">
        <w:rPr>
          <w:sz w:val="28"/>
          <w:szCs w:val="28"/>
          <w:lang w:eastAsia="en-GB"/>
        </w:rPr>
        <w:t xml:space="preserve">For these reasons, the proposed research will include </w:t>
      </w:r>
      <w:r w:rsidR="00857FFA" w:rsidRPr="00C758E2">
        <w:rPr>
          <w:sz w:val="28"/>
          <w:szCs w:val="28"/>
        </w:rPr>
        <w:t>questions (on both surveys) that are</w:t>
      </w:r>
      <w:r w:rsidR="005A212F" w:rsidRPr="00C758E2">
        <w:rPr>
          <w:sz w:val="28"/>
          <w:szCs w:val="28"/>
        </w:rPr>
        <w:t xml:space="preserve"> both quantitative and qualitative. For example, </w:t>
      </w:r>
      <w:r w:rsidR="00B76205" w:rsidRPr="00C758E2">
        <w:rPr>
          <w:sz w:val="28"/>
          <w:szCs w:val="28"/>
        </w:rPr>
        <w:t xml:space="preserve">there will be a </w:t>
      </w:r>
      <w:r w:rsidR="00857FFA" w:rsidRPr="00C758E2">
        <w:rPr>
          <w:sz w:val="28"/>
          <w:szCs w:val="28"/>
        </w:rPr>
        <w:t xml:space="preserve">concrete </w:t>
      </w:r>
      <w:r w:rsidR="00B76205" w:rsidRPr="00C758E2">
        <w:rPr>
          <w:sz w:val="28"/>
          <w:szCs w:val="28"/>
        </w:rPr>
        <w:t xml:space="preserve">number of people answering ‘yes’ or ‘no’ to the question ‘have you ever experienced ASMR during a religious ceremony’. Then, detailed qualitative data will be gained from the follow up question ‘please describe this experience’. This mix of quantitative and qualitative data means that the most information possible will be gained from this study. </w:t>
      </w:r>
    </w:p>
    <w:p w:rsidR="00857FFA" w:rsidRPr="00C758E2" w:rsidRDefault="00857FFA" w:rsidP="00092C39">
      <w:pPr>
        <w:spacing w:line="480" w:lineRule="auto"/>
        <w:rPr>
          <w:sz w:val="28"/>
          <w:szCs w:val="28"/>
        </w:rPr>
      </w:pPr>
      <w:r w:rsidRPr="00C758E2">
        <w:rPr>
          <w:sz w:val="28"/>
          <w:szCs w:val="28"/>
        </w:rPr>
        <w:t xml:space="preserve">As mentioned in the literature review, many studies on ASMR have had problems with their sample, in that it is often not representing all ages. It is anticipated that most respondents to the questionnaires will be in a similar age range to previous research on ASMR. Anecdotal evidence in the form of parent’s comments on ASMR videos aimed at children (such as </w:t>
      </w:r>
      <w:proofErr w:type="spellStart"/>
      <w:r w:rsidRPr="00C758E2">
        <w:rPr>
          <w:sz w:val="28"/>
          <w:szCs w:val="28"/>
        </w:rPr>
        <w:t>ASMRer’s</w:t>
      </w:r>
      <w:proofErr w:type="spellEnd"/>
      <w:r w:rsidR="002A78A5" w:rsidRPr="00C758E2">
        <w:rPr>
          <w:sz w:val="28"/>
          <w:szCs w:val="28"/>
        </w:rPr>
        <w:t xml:space="preserve"> </w:t>
      </w:r>
      <w:r w:rsidR="002A78A5" w:rsidRPr="00C758E2">
        <w:rPr>
          <w:sz w:val="28"/>
          <w:szCs w:val="28"/>
        </w:rPr>
        <w:lastRenderedPageBreak/>
        <w:t xml:space="preserve">‘ASMR </w:t>
      </w:r>
      <w:proofErr w:type="gramStart"/>
      <w:r w:rsidR="002A78A5" w:rsidRPr="00C758E2">
        <w:rPr>
          <w:sz w:val="28"/>
          <w:szCs w:val="28"/>
        </w:rPr>
        <w:t>For</w:t>
      </w:r>
      <w:proofErr w:type="gramEnd"/>
      <w:r w:rsidR="002A78A5" w:rsidRPr="00C758E2">
        <w:rPr>
          <w:sz w:val="28"/>
          <w:szCs w:val="28"/>
        </w:rPr>
        <w:t xml:space="preserve"> Kids: Barbie Styling Head’</w:t>
      </w:r>
      <w:r w:rsidR="002A78A5" w:rsidRPr="00C758E2">
        <w:rPr>
          <w:rStyle w:val="FootnoteReference"/>
          <w:sz w:val="28"/>
          <w:szCs w:val="28"/>
        </w:rPr>
        <w:footnoteReference w:id="33"/>
      </w:r>
      <w:r w:rsidRPr="00C758E2">
        <w:rPr>
          <w:sz w:val="28"/>
          <w:szCs w:val="28"/>
        </w:rPr>
        <w:t>) suggests that children experience ASMR. However, having under 18s take part in a study is often a methodological mine field, especially if it is something like ASMR that has been studied very little. Thus it is best to perform preliminary studies on adults and later apply these methods to children if deemed appropriate. However, this still leaves a problem in that people over 60 (the top age range for</w:t>
      </w:r>
      <w:r w:rsidR="00D35732" w:rsidRPr="00C758E2">
        <w:rPr>
          <w:sz w:val="28"/>
          <w:szCs w:val="28"/>
        </w:rPr>
        <w:t xml:space="preserve"> Barratt and Davis’ </w:t>
      </w:r>
      <w:r w:rsidRPr="00C758E2">
        <w:rPr>
          <w:sz w:val="28"/>
          <w:szCs w:val="28"/>
        </w:rPr>
        <w:t>study was 54</w:t>
      </w:r>
      <w:r w:rsidR="00303829" w:rsidRPr="00C758E2">
        <w:rPr>
          <w:rStyle w:val="FootnoteReference"/>
          <w:sz w:val="28"/>
          <w:szCs w:val="28"/>
        </w:rPr>
        <w:footnoteReference w:id="34"/>
      </w:r>
      <w:r w:rsidRPr="00C758E2">
        <w:rPr>
          <w:sz w:val="28"/>
          <w:szCs w:val="28"/>
        </w:rPr>
        <w:t xml:space="preserve">) are not being represented in ASMR research. This is </w:t>
      </w:r>
      <w:r w:rsidR="002A78A5" w:rsidRPr="00C758E2">
        <w:rPr>
          <w:sz w:val="28"/>
          <w:szCs w:val="28"/>
        </w:rPr>
        <w:t>a significant issue as 18% o</w:t>
      </w:r>
      <w:r w:rsidRPr="00C758E2">
        <w:rPr>
          <w:sz w:val="28"/>
          <w:szCs w:val="28"/>
        </w:rPr>
        <w:t>f people in the UK are over 60</w:t>
      </w:r>
      <w:r w:rsidR="002A78A5" w:rsidRPr="00C758E2">
        <w:rPr>
          <w:rStyle w:val="FootnoteReference"/>
          <w:sz w:val="28"/>
          <w:szCs w:val="28"/>
        </w:rPr>
        <w:footnoteReference w:id="35"/>
      </w:r>
      <w:r w:rsidRPr="00C758E2">
        <w:rPr>
          <w:sz w:val="28"/>
          <w:szCs w:val="28"/>
        </w:rPr>
        <w:t xml:space="preserve">. It follows that some of these people experience ASMR, even if they may not know what it is, and it also is likely that </w:t>
      </w:r>
      <w:r w:rsidR="009664AB" w:rsidRPr="00C758E2">
        <w:rPr>
          <w:sz w:val="28"/>
          <w:szCs w:val="28"/>
        </w:rPr>
        <w:t xml:space="preserve">out </w:t>
      </w:r>
      <w:r w:rsidRPr="00C758E2">
        <w:rPr>
          <w:sz w:val="28"/>
          <w:szCs w:val="28"/>
        </w:rPr>
        <w:t xml:space="preserve">of these people that are over 60 and experience ASMR, some are religious. </w:t>
      </w:r>
      <w:r w:rsidR="009664AB" w:rsidRPr="00C758E2">
        <w:rPr>
          <w:sz w:val="28"/>
          <w:szCs w:val="28"/>
        </w:rPr>
        <w:t>Respondents will be asked their age in order to see if the survey reaches any over 60s but it is predicted that, like previous ASMR research, the age range will stay around 18-55. The ASMR community seems to be a relatively young one, although future research on ASMR could disprove this.</w:t>
      </w:r>
    </w:p>
    <w:p w:rsidR="00FF7718" w:rsidRPr="00C758E2" w:rsidRDefault="009664AB" w:rsidP="00092C39">
      <w:pPr>
        <w:spacing w:line="480" w:lineRule="auto"/>
        <w:rPr>
          <w:sz w:val="28"/>
          <w:szCs w:val="28"/>
          <w:u w:val="single"/>
        </w:rPr>
      </w:pPr>
      <w:r w:rsidRPr="00C758E2">
        <w:rPr>
          <w:sz w:val="28"/>
          <w:szCs w:val="28"/>
        </w:rPr>
        <w:lastRenderedPageBreak/>
        <w:t xml:space="preserve">Other than the nature of the questions, distribution and age range, there could also be issues with respondents showing bias in their answers. The ASMR community historically has jumped at any chance to help academia understand the phenomenon that many of them are so passionate about, with </w:t>
      </w:r>
      <w:proofErr w:type="spellStart"/>
      <w:r w:rsidRPr="00C758E2">
        <w:rPr>
          <w:sz w:val="28"/>
          <w:szCs w:val="28"/>
        </w:rPr>
        <w:t>ASMRtists</w:t>
      </w:r>
      <w:proofErr w:type="spellEnd"/>
      <w:r w:rsidRPr="00C758E2">
        <w:rPr>
          <w:sz w:val="28"/>
          <w:szCs w:val="28"/>
        </w:rPr>
        <w:t xml:space="preserve"> such as </w:t>
      </w:r>
      <w:proofErr w:type="spellStart"/>
      <w:r w:rsidRPr="00C758E2">
        <w:rPr>
          <w:sz w:val="28"/>
          <w:szCs w:val="28"/>
        </w:rPr>
        <w:t>GentleWhispering</w:t>
      </w:r>
      <w:proofErr w:type="spellEnd"/>
      <w:r w:rsidR="002A78A5" w:rsidRPr="00C758E2">
        <w:rPr>
          <w:rStyle w:val="FootnoteReference"/>
          <w:sz w:val="28"/>
          <w:szCs w:val="28"/>
        </w:rPr>
        <w:footnoteReference w:id="36"/>
      </w:r>
      <w:r w:rsidRPr="00C758E2">
        <w:rPr>
          <w:sz w:val="28"/>
          <w:szCs w:val="28"/>
        </w:rPr>
        <w:t xml:space="preserve"> and </w:t>
      </w:r>
      <w:proofErr w:type="spellStart"/>
      <w:r w:rsidRPr="00C758E2">
        <w:rPr>
          <w:sz w:val="28"/>
          <w:szCs w:val="28"/>
        </w:rPr>
        <w:t>WhispersRed</w:t>
      </w:r>
      <w:proofErr w:type="spellEnd"/>
      <w:r w:rsidR="002A78A5" w:rsidRPr="00C758E2">
        <w:rPr>
          <w:rStyle w:val="FootnoteReference"/>
          <w:sz w:val="28"/>
          <w:szCs w:val="28"/>
        </w:rPr>
        <w:footnoteReference w:id="37"/>
      </w:r>
      <w:r w:rsidRPr="00C758E2">
        <w:rPr>
          <w:sz w:val="28"/>
          <w:szCs w:val="28"/>
        </w:rPr>
        <w:t xml:space="preserve"> sharing surveys for their viewers to take part it on behalf of researchers. This then leads to the problem that people may </w:t>
      </w:r>
      <w:r w:rsidR="00C107E1" w:rsidRPr="00C758E2">
        <w:rPr>
          <w:sz w:val="28"/>
          <w:szCs w:val="28"/>
        </w:rPr>
        <w:t>want there to be a connection between religion and ASMR, for many reasons. The first reason could be that the respondent is religious and wants to believe that ASMR comes from God and thus says they experienced ASMR during a sermon or an equivalent when in fact, they may not have. The second reason is that, if a connection is found, this would encourage more research and thus more research on ASMR as a whole</w:t>
      </w:r>
      <w:r w:rsidR="008F7D16" w:rsidRPr="00C758E2">
        <w:rPr>
          <w:sz w:val="28"/>
          <w:szCs w:val="28"/>
        </w:rPr>
        <w:t>, which many in the community strive for</w:t>
      </w:r>
      <w:r w:rsidR="00C107E1" w:rsidRPr="00C758E2">
        <w:rPr>
          <w:sz w:val="28"/>
          <w:szCs w:val="28"/>
        </w:rPr>
        <w:t xml:space="preserve">. On the other hand, respondents may not wish for a connection. It could be that the respondent is not religious, and despite experiencing ASMR during a religious service (such as a funeral), they say that they have not so that ASMR and religion remain separate. These are very significant issues. In order to overcome these, the questionnaire will include questions that are not at all relevant to what is being investigated, in order to distract the respondent from the aim of the survey. These will include </w:t>
      </w:r>
      <w:r w:rsidR="00C107E1" w:rsidRPr="00C758E2">
        <w:rPr>
          <w:sz w:val="28"/>
          <w:szCs w:val="28"/>
        </w:rPr>
        <w:lastRenderedPageBreak/>
        <w:t xml:space="preserve">‘have you ever experienced ASMR in a public place, such as at a bus stop or </w:t>
      </w:r>
      <w:r w:rsidR="00BF3081" w:rsidRPr="00C758E2">
        <w:rPr>
          <w:sz w:val="28"/>
          <w:szCs w:val="28"/>
        </w:rPr>
        <w:t xml:space="preserve">restaurant?’ Additionally, on explaining to </w:t>
      </w:r>
      <w:proofErr w:type="spellStart"/>
      <w:r w:rsidR="00BF3081" w:rsidRPr="00C758E2">
        <w:rPr>
          <w:sz w:val="28"/>
          <w:szCs w:val="28"/>
        </w:rPr>
        <w:t>ASMRtists</w:t>
      </w:r>
      <w:proofErr w:type="spellEnd"/>
      <w:r w:rsidR="00BF3081" w:rsidRPr="00C758E2">
        <w:rPr>
          <w:sz w:val="28"/>
          <w:szCs w:val="28"/>
        </w:rPr>
        <w:t xml:space="preserve"> and other respondents what the survey is about, the religious connect</w:t>
      </w:r>
      <w:r w:rsidR="002A78A5" w:rsidRPr="00C758E2">
        <w:rPr>
          <w:sz w:val="28"/>
          <w:szCs w:val="28"/>
        </w:rPr>
        <w:t xml:space="preserve">ion will not be mentioned, and </w:t>
      </w:r>
      <w:r w:rsidR="00BF3081" w:rsidRPr="00C758E2">
        <w:rPr>
          <w:sz w:val="28"/>
          <w:szCs w:val="28"/>
        </w:rPr>
        <w:t xml:space="preserve">the title of the author’s degree will be omitted in any conversations. This leads to possible issues with fully informed consent, as the true aim of the study is being concealed. However, considering the information this study will reveal for the ASMR community and the study of religion, the gain for academia strongly outweighs this potential problem. Further, no attempt to unethically mislead the respondent is being made, nor are they being tricked to reveal any information that they do not want to. They will simply be asked extra questions to detract from the “real” questions about ASMR and religion. </w:t>
      </w:r>
      <w:r w:rsidR="00C37EBF" w:rsidRPr="00C758E2">
        <w:rPr>
          <w:sz w:val="28"/>
          <w:szCs w:val="28"/>
        </w:rPr>
        <w:t xml:space="preserve">Thus it could be argued that this is not really deception and the issue is negligible. </w:t>
      </w:r>
      <w:r w:rsidR="00C37EBF">
        <w:rPr>
          <w:sz w:val="28"/>
          <w:szCs w:val="28"/>
        </w:rPr>
        <w:t xml:space="preserve">Participants will then be debriefed via a follow-up email that explains the true aim of the study and offers the chance to remove their data if they should so wish. </w:t>
      </w:r>
      <w:r w:rsidR="00AE0BEF">
        <w:rPr>
          <w:sz w:val="28"/>
          <w:szCs w:val="28"/>
        </w:rPr>
        <w:t>Clarke</w:t>
      </w:r>
      <w:r w:rsidR="00AE0BEF">
        <w:rPr>
          <w:sz w:val="28"/>
          <w:szCs w:val="28"/>
        </w:rPr>
        <w:t xml:space="preserve"> explains that a disadvantage of the survey method is that ‘this method presupposes cooperation by the respondent’</w:t>
      </w:r>
      <w:r w:rsidR="00AE0BEF">
        <w:rPr>
          <w:rStyle w:val="FootnoteReference"/>
          <w:sz w:val="28"/>
          <w:szCs w:val="28"/>
        </w:rPr>
        <w:footnoteReference w:id="38"/>
      </w:r>
      <w:r w:rsidR="00AE0BEF">
        <w:rPr>
          <w:sz w:val="28"/>
          <w:szCs w:val="28"/>
        </w:rPr>
        <w:t>. This is certainly an issue with surveys in general, but</w:t>
      </w:r>
      <w:r w:rsidR="00AE0BEF">
        <w:rPr>
          <w:sz w:val="28"/>
          <w:szCs w:val="28"/>
        </w:rPr>
        <w:t xml:space="preserve"> as the ASMR community has participated in many studies, often distributed by </w:t>
      </w:r>
      <w:proofErr w:type="spellStart"/>
      <w:r w:rsidR="00AE0BEF">
        <w:rPr>
          <w:sz w:val="28"/>
          <w:szCs w:val="28"/>
        </w:rPr>
        <w:t>ASMRtists</w:t>
      </w:r>
      <w:proofErr w:type="spellEnd"/>
      <w:r w:rsidR="00AE0BEF">
        <w:rPr>
          <w:sz w:val="28"/>
          <w:szCs w:val="28"/>
        </w:rPr>
        <w:t xml:space="preserve"> on their YouTube channels, the </w:t>
      </w:r>
      <w:r w:rsidR="00AE0BEF">
        <w:rPr>
          <w:sz w:val="28"/>
          <w:szCs w:val="28"/>
        </w:rPr>
        <w:lastRenderedPageBreak/>
        <w:t>researcher does not predict any problems in terms of respondents not cooperating.</w:t>
      </w:r>
    </w:p>
    <w:p w:rsidR="00BA6B52" w:rsidRPr="00C758E2" w:rsidRDefault="00BA6B52" w:rsidP="00092C39">
      <w:pPr>
        <w:spacing w:line="480" w:lineRule="auto"/>
        <w:rPr>
          <w:sz w:val="28"/>
          <w:szCs w:val="28"/>
        </w:rPr>
      </w:pPr>
      <w:r w:rsidRPr="00C758E2">
        <w:rPr>
          <w:sz w:val="28"/>
          <w:szCs w:val="28"/>
        </w:rPr>
        <w:t xml:space="preserve">As identified in the introduction, the results of the survey could be potentially very unsettling for those who follow a religion and attend services. In other words, if respondents report being triggered during religious ceremonies such as taking communion or confession and so on, then this begs several questions. Does this mean that the feeling of sacredness people encounter in religious spaces is actually ASMR? Or is ASMR given to us by a higher power? </w:t>
      </w:r>
      <w:r w:rsidR="00FB2A36" w:rsidRPr="00C758E2">
        <w:rPr>
          <w:sz w:val="28"/>
          <w:szCs w:val="28"/>
        </w:rPr>
        <w:t>In other words, i</w:t>
      </w:r>
      <w:r w:rsidRPr="00C758E2">
        <w:rPr>
          <w:sz w:val="28"/>
          <w:szCs w:val="28"/>
        </w:rPr>
        <w:t xml:space="preserve">t will be very interesting to see how ASMR </w:t>
      </w:r>
      <w:r w:rsidR="00FB2A36" w:rsidRPr="00C758E2">
        <w:rPr>
          <w:sz w:val="28"/>
          <w:szCs w:val="28"/>
        </w:rPr>
        <w:t>f</w:t>
      </w:r>
      <w:r w:rsidRPr="00C758E2">
        <w:rPr>
          <w:sz w:val="28"/>
          <w:szCs w:val="28"/>
        </w:rPr>
        <w:t>its with people’s religious views, but there could also be ethical issues involved with this. If someone has felt particularly moved by a feeling of peace induced by a religious ritual, it may shake their faith to know that it is actually a physiological phenomenon and possibly not God reaching out to t</w:t>
      </w:r>
      <w:r w:rsidR="00633894" w:rsidRPr="00C758E2">
        <w:rPr>
          <w:sz w:val="28"/>
          <w:szCs w:val="28"/>
        </w:rPr>
        <w:t xml:space="preserve">hem in a time of need. In order to overcome this ethical issue results will be evaluated in such a way that it allows believers and non-believers alike to incorporate it into their own worldview as they see fit, as this is more a matter of </w:t>
      </w:r>
      <w:r w:rsidR="00FB2A36" w:rsidRPr="00C758E2">
        <w:rPr>
          <w:sz w:val="28"/>
          <w:szCs w:val="28"/>
        </w:rPr>
        <w:t xml:space="preserve">personal </w:t>
      </w:r>
      <w:r w:rsidR="00633894" w:rsidRPr="00C758E2">
        <w:rPr>
          <w:sz w:val="28"/>
          <w:szCs w:val="28"/>
        </w:rPr>
        <w:t>theology than study of religion</w:t>
      </w:r>
      <w:r w:rsidR="00FB2A36" w:rsidRPr="00C758E2">
        <w:rPr>
          <w:sz w:val="28"/>
          <w:szCs w:val="28"/>
        </w:rPr>
        <w:t>s</w:t>
      </w:r>
      <w:r w:rsidR="00633894" w:rsidRPr="00C758E2">
        <w:rPr>
          <w:sz w:val="28"/>
          <w:szCs w:val="28"/>
        </w:rPr>
        <w:t xml:space="preserve">. </w:t>
      </w:r>
      <w:r w:rsidR="00FB2A36" w:rsidRPr="00C758E2">
        <w:rPr>
          <w:sz w:val="28"/>
          <w:szCs w:val="28"/>
        </w:rPr>
        <w:t>However, a more pressing issue with finding that religious ceremonies trigger ASMR would be that if religious leaders decide to purposely include ASMR triggers in their rituals</w:t>
      </w:r>
      <w:r w:rsidR="00E16611" w:rsidRPr="00C758E2">
        <w:rPr>
          <w:sz w:val="28"/>
          <w:szCs w:val="28"/>
        </w:rPr>
        <w:t xml:space="preserve"> without telling attendees.</w:t>
      </w:r>
      <w:r w:rsidR="00FB2A36" w:rsidRPr="00C758E2">
        <w:rPr>
          <w:sz w:val="28"/>
          <w:szCs w:val="28"/>
        </w:rPr>
        <w:t xml:space="preserve"> </w:t>
      </w:r>
      <w:r w:rsidR="00E16611" w:rsidRPr="00C758E2">
        <w:rPr>
          <w:sz w:val="28"/>
          <w:szCs w:val="28"/>
        </w:rPr>
        <w:t>T</w:t>
      </w:r>
      <w:r w:rsidR="00FB2A36" w:rsidRPr="00C758E2">
        <w:rPr>
          <w:sz w:val="28"/>
          <w:szCs w:val="28"/>
        </w:rPr>
        <w:t xml:space="preserve">his may be highly unethical. </w:t>
      </w:r>
      <w:r w:rsidR="00E16611" w:rsidRPr="00C758E2">
        <w:rPr>
          <w:sz w:val="28"/>
          <w:szCs w:val="28"/>
        </w:rPr>
        <w:t xml:space="preserve">This would be essentially tricking </w:t>
      </w:r>
      <w:r w:rsidR="00E16611" w:rsidRPr="00C758E2">
        <w:rPr>
          <w:sz w:val="28"/>
          <w:szCs w:val="28"/>
        </w:rPr>
        <w:lastRenderedPageBreak/>
        <w:t>attendees into thinking they are experiencing a higher power when actually it is just ASMR. On the other hand, who is to say that ASMR is not given to us by a higher power?  Again, this is a complex matter that belongs more in the field of theology and as long as the information from this study is used in a transparent manner, this ethical issue is minimized.</w:t>
      </w:r>
    </w:p>
    <w:p w:rsidR="00D670F2" w:rsidRDefault="00D670F2" w:rsidP="00092C39">
      <w:pPr>
        <w:spacing w:line="480" w:lineRule="auto"/>
        <w:rPr>
          <w:sz w:val="28"/>
          <w:szCs w:val="28"/>
          <w:u w:val="single"/>
        </w:rPr>
      </w:pPr>
      <w:r w:rsidRPr="00C758E2">
        <w:rPr>
          <w:sz w:val="28"/>
          <w:szCs w:val="28"/>
          <w:u w:val="single"/>
        </w:rPr>
        <w:t>Conclusion</w:t>
      </w:r>
    </w:p>
    <w:p w:rsidR="00C37EBF" w:rsidRPr="00E934E8" w:rsidRDefault="00E934E8" w:rsidP="00092C39">
      <w:pPr>
        <w:spacing w:line="480" w:lineRule="auto"/>
        <w:rPr>
          <w:sz w:val="28"/>
          <w:szCs w:val="28"/>
        </w:rPr>
      </w:pPr>
      <w:r>
        <w:rPr>
          <w:sz w:val="28"/>
          <w:szCs w:val="28"/>
        </w:rPr>
        <w:t>To conclude, the proposed research will fill a significant gap in terms of what we know about ASMR and how it features in religious life.</w:t>
      </w:r>
      <w:r w:rsidR="00786392">
        <w:rPr>
          <w:sz w:val="28"/>
          <w:szCs w:val="28"/>
        </w:rPr>
        <w:t xml:space="preserve"> This includes how it fits with people’s religious worldviews, how we experience ASMR in sacred spaces and ceremonies (or not, as the case may be), and how creators and consumers’ religious views affect what sort of ASMR videos they chose to watch and create. </w:t>
      </w:r>
      <w:r>
        <w:rPr>
          <w:sz w:val="28"/>
          <w:szCs w:val="28"/>
        </w:rPr>
        <w:t xml:space="preserve"> The </w:t>
      </w:r>
      <w:r w:rsidR="00786392">
        <w:rPr>
          <w:sz w:val="28"/>
          <w:szCs w:val="28"/>
        </w:rPr>
        <w:t xml:space="preserve">proposed </w:t>
      </w:r>
      <w:r>
        <w:rPr>
          <w:sz w:val="28"/>
          <w:szCs w:val="28"/>
        </w:rPr>
        <w:t>survey method is highly appropriate for reaching the maximum amount of respondents, with</w:t>
      </w:r>
      <w:r w:rsidR="00786392">
        <w:rPr>
          <w:sz w:val="28"/>
          <w:szCs w:val="28"/>
        </w:rPr>
        <w:t xml:space="preserve"> easy </w:t>
      </w:r>
      <w:proofErr w:type="spellStart"/>
      <w:r w:rsidR="00786392">
        <w:rPr>
          <w:sz w:val="28"/>
          <w:szCs w:val="28"/>
        </w:rPr>
        <w:t>replicability</w:t>
      </w:r>
      <w:proofErr w:type="spellEnd"/>
      <w:r w:rsidR="00786392">
        <w:rPr>
          <w:sz w:val="28"/>
          <w:szCs w:val="28"/>
        </w:rPr>
        <w:t xml:space="preserve"> and</w:t>
      </w:r>
      <w:r>
        <w:rPr>
          <w:sz w:val="28"/>
          <w:szCs w:val="28"/>
        </w:rPr>
        <w:t xml:space="preserve"> an effective distribution method. While there are problems with </w:t>
      </w:r>
      <w:r w:rsidR="00786392">
        <w:rPr>
          <w:sz w:val="28"/>
          <w:szCs w:val="28"/>
        </w:rPr>
        <w:t>confirming that participants are over 18, finding respondents aged over 55, and ensuring that respondents do not attempt to bias the results of the survey due to their opinions, these are minor in comparison to the we</w:t>
      </w:r>
      <w:r w:rsidR="00537875">
        <w:rPr>
          <w:sz w:val="28"/>
          <w:szCs w:val="28"/>
        </w:rPr>
        <w:t>alth of new knowledge this research</w:t>
      </w:r>
      <w:r w:rsidR="00786392">
        <w:rPr>
          <w:sz w:val="28"/>
          <w:szCs w:val="28"/>
        </w:rPr>
        <w:t xml:space="preserve"> will contribute to the study of religion, and the study of ASMR. </w:t>
      </w:r>
    </w:p>
    <w:p w:rsidR="00D007FD" w:rsidRDefault="00B95EDB" w:rsidP="00D007FD">
      <w:pPr>
        <w:spacing w:line="480" w:lineRule="auto"/>
        <w:rPr>
          <w:sz w:val="32"/>
          <w:szCs w:val="32"/>
          <w:u w:val="single"/>
        </w:rPr>
      </w:pPr>
      <w:proofErr w:type="gramStart"/>
      <w:r>
        <w:rPr>
          <w:sz w:val="32"/>
          <w:u w:val="single"/>
        </w:rPr>
        <w:t>5,0</w:t>
      </w:r>
      <w:r w:rsidR="002453A4">
        <w:rPr>
          <w:sz w:val="32"/>
          <w:u w:val="single"/>
        </w:rPr>
        <w:t>76</w:t>
      </w:r>
      <w:r w:rsidR="00D007FD">
        <w:rPr>
          <w:sz w:val="32"/>
          <w:u w:val="single"/>
        </w:rPr>
        <w:br w:type="column"/>
      </w:r>
      <w:r>
        <w:rPr>
          <w:sz w:val="32"/>
          <w:u w:val="single"/>
        </w:rPr>
        <w:lastRenderedPageBreak/>
        <w:t>Appendix</w:t>
      </w:r>
      <w:proofErr w:type="gramEnd"/>
      <w:r>
        <w:rPr>
          <w:sz w:val="32"/>
          <w:u w:val="single"/>
        </w:rPr>
        <w:t xml:space="preserve"> </w:t>
      </w:r>
      <w:r w:rsidR="00D007FD" w:rsidRPr="00D007FD">
        <w:rPr>
          <w:sz w:val="32"/>
          <w:szCs w:val="32"/>
          <w:u w:val="single"/>
        </w:rPr>
        <w:t>1 – List of Most Popular Triggers Found by Barratt and Davis</w:t>
      </w:r>
      <w:r w:rsidR="00F255AA">
        <w:rPr>
          <w:sz w:val="32"/>
          <w:szCs w:val="32"/>
          <w:u w:val="single"/>
        </w:rPr>
        <w:t xml:space="preserve"> </w:t>
      </w:r>
    </w:p>
    <w:p w:rsidR="00B95EDB" w:rsidRDefault="00B95EDB" w:rsidP="00B95EDB">
      <w:proofErr w:type="gramStart"/>
      <w:r>
        <w:rPr>
          <w:rStyle w:val="p"/>
        </w:rPr>
        <w:t>Percentage of participants that reported induction of tingling sensations from each trigger type.</w:t>
      </w:r>
      <w:proofErr w:type="gramEnd"/>
    </w:p>
    <w:tbl>
      <w:tblPr>
        <w:tblW w:w="0" w:type="dxa"/>
        <w:tblCellSpacing w:w="15" w:type="dxa"/>
        <w:tblBorders>
          <w:top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4498"/>
        <w:gridCol w:w="3488"/>
      </w:tblGrid>
      <w:tr w:rsidR="00B95EDB" w:rsidTr="00675A2B">
        <w:trPr>
          <w:tblHeader/>
          <w:tblCellSpacing w:w="15" w:type="dxa"/>
        </w:trPr>
        <w:tc>
          <w:tcPr>
            <w:tcW w:w="0" w:type="auto"/>
            <w:tcBorders>
              <w:top w:val="nil"/>
              <w:left w:val="single" w:sz="6" w:space="0" w:color="DDDDDD"/>
            </w:tcBorders>
            <w:shd w:val="clear" w:color="auto" w:fill="F5F5F5"/>
            <w:tcMar>
              <w:top w:w="60" w:type="dxa"/>
              <w:left w:w="75" w:type="dxa"/>
              <w:bottom w:w="60" w:type="dxa"/>
              <w:right w:w="75" w:type="dxa"/>
            </w:tcMar>
            <w:vAlign w:val="bottom"/>
            <w:hideMark/>
          </w:tcPr>
          <w:p w:rsidR="00B95EDB" w:rsidRDefault="00B95EDB" w:rsidP="00675A2B">
            <w:pPr>
              <w:spacing w:line="300" w:lineRule="atLeast"/>
              <w:rPr>
                <w:rFonts w:ascii="Helvetica" w:hAnsi="Helvetica" w:cs="Helvetica"/>
                <w:b/>
                <w:bCs/>
                <w:sz w:val="19"/>
                <w:szCs w:val="19"/>
              </w:rPr>
            </w:pPr>
            <w:r>
              <w:rPr>
                <w:rFonts w:ascii="Helvetica" w:hAnsi="Helvetica" w:cs="Helvetica"/>
                <w:b/>
                <w:bCs/>
                <w:sz w:val="19"/>
                <w:szCs w:val="19"/>
              </w:rPr>
              <w:t>Trigger type</w:t>
            </w:r>
          </w:p>
        </w:tc>
        <w:tc>
          <w:tcPr>
            <w:tcW w:w="0" w:type="auto"/>
            <w:tcBorders>
              <w:top w:val="nil"/>
              <w:left w:val="single" w:sz="6" w:space="0" w:color="DDDDDD"/>
            </w:tcBorders>
            <w:shd w:val="clear" w:color="auto" w:fill="F5F5F5"/>
            <w:tcMar>
              <w:top w:w="60" w:type="dxa"/>
              <w:left w:w="75" w:type="dxa"/>
              <w:bottom w:w="60" w:type="dxa"/>
              <w:right w:w="75" w:type="dxa"/>
            </w:tcMar>
            <w:vAlign w:val="bottom"/>
            <w:hideMark/>
          </w:tcPr>
          <w:p w:rsidR="00B95EDB" w:rsidRDefault="00B95EDB" w:rsidP="00675A2B">
            <w:pPr>
              <w:spacing w:line="300" w:lineRule="atLeast"/>
              <w:rPr>
                <w:rFonts w:ascii="Helvetica" w:hAnsi="Helvetica" w:cs="Helvetica"/>
                <w:b/>
                <w:bCs/>
                <w:sz w:val="19"/>
                <w:szCs w:val="19"/>
              </w:rPr>
            </w:pPr>
            <w:r>
              <w:rPr>
                <w:rFonts w:ascii="Helvetica" w:hAnsi="Helvetica" w:cs="Helvetica"/>
                <w:b/>
                <w:bCs/>
                <w:sz w:val="19"/>
                <w:szCs w:val="19"/>
              </w:rPr>
              <w:t>Percentage of participants triggered</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Whispering</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75%</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Personal attention</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69%</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Crisp sounds (metallic foil, tapping fingernails, etc.)</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64%</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Slow movements</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53%</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Repetitive movements</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36%</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Smiling</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13%</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Aeroplane noise</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3%</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Vacuum cleaner noise</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2%</w:t>
            </w:r>
          </w:p>
        </w:tc>
      </w:tr>
      <w:tr w:rsidR="00B95EDB" w:rsidTr="00675A2B">
        <w:trPr>
          <w:tblCellSpacing w:w="15" w:type="dxa"/>
        </w:trPr>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Laughing</w:t>
            </w:r>
          </w:p>
        </w:tc>
        <w:tc>
          <w:tcPr>
            <w:tcW w:w="0" w:type="auto"/>
            <w:tcBorders>
              <w:top w:val="single" w:sz="6" w:space="0" w:color="DDDDDD"/>
              <w:left w:val="single" w:sz="6" w:space="0" w:color="DDDDDD"/>
            </w:tcBorders>
            <w:shd w:val="clear" w:color="auto" w:fill="auto"/>
            <w:noWrap/>
            <w:tcMar>
              <w:top w:w="60" w:type="dxa"/>
              <w:left w:w="75" w:type="dxa"/>
              <w:bottom w:w="60" w:type="dxa"/>
              <w:right w:w="75" w:type="dxa"/>
            </w:tcMar>
            <w:hideMark/>
          </w:tcPr>
          <w:p w:rsidR="00B95EDB" w:rsidRDefault="00B95EDB" w:rsidP="00675A2B">
            <w:pPr>
              <w:spacing w:line="300" w:lineRule="atLeast"/>
              <w:rPr>
                <w:rFonts w:ascii="Helvetica" w:hAnsi="Helvetica" w:cs="Helvetica"/>
                <w:sz w:val="19"/>
                <w:szCs w:val="19"/>
              </w:rPr>
            </w:pPr>
            <w:r>
              <w:rPr>
                <w:rFonts w:ascii="Helvetica" w:hAnsi="Helvetica" w:cs="Helvetica"/>
                <w:sz w:val="19"/>
                <w:szCs w:val="19"/>
              </w:rPr>
              <w:t>2%</w:t>
            </w:r>
          </w:p>
        </w:tc>
      </w:tr>
    </w:tbl>
    <w:p w:rsidR="00F255AA" w:rsidRDefault="00F255AA" w:rsidP="00F255AA">
      <w:pPr>
        <w:spacing w:line="480" w:lineRule="auto"/>
        <w:rPr>
          <w:sz w:val="32"/>
          <w:szCs w:val="32"/>
          <w:u w:val="single"/>
        </w:rPr>
      </w:pPr>
    </w:p>
    <w:p w:rsidR="00846ED0" w:rsidRPr="000946E9" w:rsidRDefault="00F255AA" w:rsidP="00846ED0">
      <w:pPr>
        <w:rPr>
          <w:rStyle w:val="Hyperlink"/>
        </w:rPr>
      </w:pPr>
      <w:r>
        <w:rPr>
          <w:sz w:val="32"/>
          <w:szCs w:val="32"/>
          <w:u w:val="single"/>
        </w:rPr>
        <w:br w:type="column"/>
      </w:r>
      <w:r w:rsidR="00846ED0" w:rsidRPr="000946E9">
        <w:lastRenderedPageBreak/>
        <w:t xml:space="preserve">Barratt E and N Davies, ‘Autonomous Sensory Meridian Response: A Flow Like State’, </w:t>
      </w:r>
      <w:proofErr w:type="spellStart"/>
      <w:r w:rsidR="00846ED0" w:rsidRPr="000946E9">
        <w:rPr>
          <w:i/>
        </w:rPr>
        <w:t>PeerJ</w:t>
      </w:r>
      <w:proofErr w:type="spellEnd"/>
      <w:r w:rsidR="00846ED0" w:rsidRPr="000946E9">
        <w:rPr>
          <w:i/>
        </w:rPr>
        <w:t xml:space="preserve">, </w:t>
      </w:r>
      <w:r w:rsidR="00846ED0" w:rsidRPr="000946E9">
        <w:t>3, 26</w:t>
      </w:r>
      <w:r w:rsidR="00846ED0" w:rsidRPr="000946E9">
        <w:rPr>
          <w:vertAlign w:val="superscript"/>
        </w:rPr>
        <w:t>th</w:t>
      </w:r>
      <w:r w:rsidR="00846ED0" w:rsidRPr="000946E9">
        <w:t xml:space="preserve"> March, 2015. </w:t>
      </w:r>
      <w:proofErr w:type="gramStart"/>
      <w:r w:rsidR="00846ED0" w:rsidRPr="000946E9">
        <w:t>[Online].</w:t>
      </w:r>
      <w:proofErr w:type="gramEnd"/>
      <w:r w:rsidR="00846ED0" w:rsidRPr="000946E9">
        <w:t xml:space="preserve"> Available at: </w:t>
      </w:r>
      <w:hyperlink r:id="rId8" w:history="1">
        <w:r w:rsidR="00846ED0" w:rsidRPr="000946E9">
          <w:rPr>
            <w:rStyle w:val="Hyperlink"/>
          </w:rPr>
          <w:t>https://peerj.com/articles/851/</w:t>
        </w:r>
      </w:hyperlink>
      <w:r w:rsidR="00846ED0" w:rsidRPr="000946E9">
        <w:rPr>
          <w:rStyle w:val="Hyperlink"/>
        </w:rPr>
        <w:t xml:space="preserve"> </w:t>
      </w:r>
      <w:r w:rsidR="00846ED0" w:rsidRPr="000946E9">
        <w:rPr>
          <w:rStyle w:val="Hyperlink"/>
          <w:color w:val="auto"/>
          <w:u w:val="none"/>
        </w:rPr>
        <w:t>[Accessed 10</w:t>
      </w:r>
      <w:r w:rsidR="00846ED0" w:rsidRPr="000946E9">
        <w:rPr>
          <w:rStyle w:val="Hyperlink"/>
          <w:color w:val="auto"/>
          <w:u w:val="none"/>
          <w:vertAlign w:val="superscript"/>
        </w:rPr>
        <w:t>th</w:t>
      </w:r>
      <w:r w:rsidR="00846ED0" w:rsidRPr="000946E9">
        <w:rPr>
          <w:rStyle w:val="Hyperlink"/>
          <w:color w:val="auto"/>
          <w:u w:val="none"/>
        </w:rPr>
        <w:t xml:space="preserve"> April 2018]</w:t>
      </w:r>
    </w:p>
    <w:p w:rsidR="00846ED0" w:rsidRPr="000946E9" w:rsidRDefault="00846ED0" w:rsidP="00846ED0">
      <w:r w:rsidRPr="000946E9">
        <w:t xml:space="preserve">Chappell, B ‘World’s Muslim Population Will Surpass Christians This Century, Pew Says’, </w:t>
      </w:r>
      <w:r w:rsidRPr="000946E9">
        <w:rPr>
          <w:i/>
        </w:rPr>
        <w:t xml:space="preserve">The Two-Way Breaking News </w:t>
      </w:r>
      <w:proofErr w:type="gramStart"/>
      <w:r w:rsidRPr="000946E9">
        <w:rPr>
          <w:i/>
        </w:rPr>
        <w:t>From</w:t>
      </w:r>
      <w:proofErr w:type="gramEnd"/>
      <w:r w:rsidRPr="000946E9">
        <w:rPr>
          <w:i/>
        </w:rPr>
        <w:t xml:space="preserve"> NPR. </w:t>
      </w:r>
      <w:r w:rsidRPr="000946E9">
        <w:t>2</w:t>
      </w:r>
      <w:r w:rsidRPr="000946E9">
        <w:rPr>
          <w:vertAlign w:val="superscript"/>
        </w:rPr>
        <w:t>nd</w:t>
      </w:r>
      <w:r w:rsidRPr="000946E9">
        <w:t xml:space="preserve"> April 2015. </w:t>
      </w:r>
      <w:proofErr w:type="gramStart"/>
      <w:r w:rsidRPr="000946E9">
        <w:t>[Online].</w:t>
      </w:r>
      <w:proofErr w:type="gramEnd"/>
      <w:r w:rsidRPr="000946E9">
        <w:t xml:space="preserve"> Available at: </w:t>
      </w:r>
      <w:hyperlink r:id="rId9" w:history="1">
        <w:r w:rsidRPr="000946E9">
          <w:rPr>
            <w:rStyle w:val="Hyperlink"/>
          </w:rPr>
          <w:t>https://www.npr.org/sections/thetwo-way/2015/04/02/397042004/muslim-population-will-surpass-christians-this-century-pew-says</w:t>
        </w:r>
      </w:hyperlink>
      <w:r w:rsidRPr="000946E9">
        <w:t xml:space="preserve"> [Accessed 20th April 2018]</w:t>
      </w:r>
    </w:p>
    <w:p w:rsidR="00846ED0" w:rsidRPr="000946E9" w:rsidRDefault="00846ED0" w:rsidP="00846ED0">
      <w:r w:rsidRPr="000946E9">
        <w:t xml:space="preserve">Clark W H </w:t>
      </w:r>
      <w:proofErr w:type="gramStart"/>
      <w:r w:rsidRPr="000946E9">
        <w:rPr>
          <w:i/>
        </w:rPr>
        <w:t>The</w:t>
      </w:r>
      <w:proofErr w:type="gramEnd"/>
      <w:r w:rsidRPr="000946E9">
        <w:rPr>
          <w:i/>
        </w:rPr>
        <w:t xml:space="preserve"> Psychology of Religion: An Introduction to Religious Experience and Behaviour </w:t>
      </w:r>
      <w:r w:rsidRPr="000946E9">
        <w:t>(The Macmillan Company: London 1958)</w:t>
      </w:r>
    </w:p>
    <w:p w:rsidR="00846ED0" w:rsidRPr="000946E9" w:rsidRDefault="00846ED0" w:rsidP="00846ED0">
      <w:r w:rsidRPr="000946E9">
        <w:t xml:space="preserve">Copeland, L ‘How Researchers are </w:t>
      </w:r>
      <w:proofErr w:type="gramStart"/>
      <w:r w:rsidRPr="000946E9">
        <w:t>Beginning</w:t>
      </w:r>
      <w:proofErr w:type="gramEnd"/>
      <w:r w:rsidRPr="000946E9">
        <w:t xml:space="preserve"> to Gently Probe the Science Behind ASMR’, </w:t>
      </w:r>
      <w:r w:rsidRPr="000946E9">
        <w:rPr>
          <w:i/>
        </w:rPr>
        <w:t>Smithsonian.</w:t>
      </w:r>
      <w:r w:rsidRPr="000946E9">
        <w:t>16</w:t>
      </w:r>
      <w:r w:rsidRPr="000946E9">
        <w:rPr>
          <w:vertAlign w:val="superscript"/>
        </w:rPr>
        <w:t>th</w:t>
      </w:r>
      <w:r w:rsidRPr="000946E9">
        <w:t xml:space="preserve"> March, 2017. [Online] Available at: </w:t>
      </w:r>
      <w:hyperlink r:id="rId10" w:history="1">
        <w:r w:rsidRPr="000946E9">
          <w:rPr>
            <w:rStyle w:val="Hyperlink"/>
          </w:rPr>
          <w:t>https://www.smithsonianmag.com/science-nature/researchers-begin-gently-probe-science-behind-asmr-180962550/</w:t>
        </w:r>
      </w:hyperlink>
      <w:r w:rsidRPr="000946E9">
        <w:t xml:space="preserve">  [Accessed 25</w:t>
      </w:r>
      <w:r w:rsidRPr="000946E9">
        <w:rPr>
          <w:vertAlign w:val="superscript"/>
        </w:rPr>
        <w:t>th</w:t>
      </w:r>
      <w:r w:rsidRPr="000946E9">
        <w:t xml:space="preserve"> April 1018]  </w:t>
      </w:r>
    </w:p>
    <w:p w:rsidR="00846ED0" w:rsidRPr="000946E9" w:rsidRDefault="00846ED0" w:rsidP="00846ED0">
      <w:pPr>
        <w:rPr>
          <w:rStyle w:val="Hyperlink"/>
        </w:rPr>
      </w:pPr>
      <w:r w:rsidRPr="000946E9">
        <w:t>Foster, P ‘One in Four Over-65s Use Social Media, After Massive in “</w:t>
      </w:r>
      <w:proofErr w:type="spellStart"/>
      <w:r w:rsidRPr="000946E9">
        <w:t>Instagrans</w:t>
      </w:r>
      <w:proofErr w:type="spellEnd"/>
      <w:r w:rsidRPr="000946E9">
        <w:t xml:space="preserve">”’, </w:t>
      </w:r>
      <w:proofErr w:type="gramStart"/>
      <w:r w:rsidRPr="000946E9">
        <w:rPr>
          <w:i/>
        </w:rPr>
        <w:t>The</w:t>
      </w:r>
      <w:proofErr w:type="gramEnd"/>
      <w:r w:rsidRPr="000946E9">
        <w:rPr>
          <w:i/>
        </w:rPr>
        <w:t xml:space="preserve"> Telegraph</w:t>
      </w:r>
      <w:r w:rsidRPr="000946E9">
        <w:t>. $</w:t>
      </w:r>
      <w:proofErr w:type="spellStart"/>
      <w:proofErr w:type="gramStart"/>
      <w:r w:rsidRPr="000946E9">
        <w:t>th</w:t>
      </w:r>
      <w:proofErr w:type="spellEnd"/>
      <w:proofErr w:type="gramEnd"/>
      <w:r w:rsidRPr="000946E9">
        <w:t xml:space="preserve"> August 2016. [Online] Available at</w:t>
      </w:r>
      <w:proofErr w:type="gramStart"/>
      <w:r w:rsidRPr="000946E9">
        <w:t>:</w:t>
      </w:r>
      <w:proofErr w:type="gramEnd"/>
      <w:r w:rsidRPr="000946E9">
        <w:fldChar w:fldCharType="begin"/>
      </w:r>
      <w:r w:rsidRPr="000946E9">
        <w:instrText xml:space="preserve"> HYPERLINK "https://www.telegraph.co.uk/news/2016/08/04/one-in-four-over-65s-use-social-media-after-massive-rise-in-inst/" </w:instrText>
      </w:r>
      <w:r w:rsidRPr="000946E9">
        <w:fldChar w:fldCharType="separate"/>
      </w:r>
      <w:r w:rsidRPr="000946E9">
        <w:rPr>
          <w:rStyle w:val="Hyperlink"/>
        </w:rPr>
        <w:t>https://www.telegraph.co.uk/news/2016/08/04/one-in-four-over-65s-use-social-media-after-massive-rise-in-inst/</w:t>
      </w:r>
      <w:r w:rsidRPr="000946E9">
        <w:rPr>
          <w:rStyle w:val="Hyperlink"/>
        </w:rPr>
        <w:fldChar w:fldCharType="end"/>
      </w:r>
      <w:r w:rsidRPr="000946E9">
        <w:t xml:space="preserve"> [Accessed 19</w:t>
      </w:r>
      <w:r w:rsidRPr="000946E9">
        <w:rPr>
          <w:vertAlign w:val="superscript"/>
        </w:rPr>
        <w:t>th</w:t>
      </w:r>
      <w:r w:rsidRPr="000946E9">
        <w:t xml:space="preserve"> April 1018]</w:t>
      </w:r>
    </w:p>
    <w:p w:rsidR="00846ED0" w:rsidRPr="000946E9" w:rsidRDefault="00846ED0" w:rsidP="00846ED0">
      <w:proofErr w:type="spellStart"/>
      <w:r w:rsidRPr="000946E9">
        <w:t>Fredborg</w:t>
      </w:r>
      <w:proofErr w:type="spellEnd"/>
      <w:r w:rsidRPr="000946E9">
        <w:t xml:space="preserve"> B et al, ‘An Examination of Personality Traits Associated </w:t>
      </w:r>
      <w:proofErr w:type="gramStart"/>
      <w:r w:rsidRPr="000946E9">
        <w:t>With</w:t>
      </w:r>
      <w:proofErr w:type="gramEnd"/>
      <w:r w:rsidRPr="000946E9">
        <w:t xml:space="preserve"> Autonomous Sensory Meridian Response’, </w:t>
      </w:r>
      <w:r w:rsidRPr="000946E9">
        <w:rPr>
          <w:i/>
        </w:rPr>
        <w:t xml:space="preserve">PubMed, </w:t>
      </w:r>
      <w:r w:rsidRPr="000946E9">
        <w:t>8, 23</w:t>
      </w:r>
      <w:r w:rsidRPr="000946E9">
        <w:rPr>
          <w:vertAlign w:val="superscript"/>
        </w:rPr>
        <w:t>rd</w:t>
      </w:r>
      <w:r w:rsidRPr="000946E9">
        <w:t xml:space="preserve"> February 2017. Available at: </w:t>
      </w:r>
      <w:hyperlink r:id="rId11" w:history="1">
        <w:r w:rsidRPr="000946E9">
          <w:rPr>
            <w:rStyle w:val="Hyperlink"/>
          </w:rPr>
          <w:t>https://www.ncbi.nlm.nih.gov/pubmed/28280478</w:t>
        </w:r>
      </w:hyperlink>
      <w:r w:rsidRPr="000946E9">
        <w:t xml:space="preserve"> [Accessed 20th April 2018]</w:t>
      </w:r>
    </w:p>
    <w:p w:rsidR="00846ED0" w:rsidRPr="000946E9" w:rsidRDefault="00846ED0" w:rsidP="00846ED0">
      <w:pPr>
        <w:tabs>
          <w:tab w:val="right" w:pos="9026"/>
        </w:tabs>
      </w:pPr>
      <w:r w:rsidRPr="000946E9">
        <w:t xml:space="preserve">JustinNY2Rome, </w:t>
      </w:r>
      <w:r w:rsidRPr="000946E9">
        <w:rPr>
          <w:i/>
        </w:rPr>
        <w:t xml:space="preserve">ASMR: A Scientific, Social, and Cultural Phenomenon, </w:t>
      </w:r>
      <w:r w:rsidRPr="000946E9">
        <w:t>(Rome: Amazon, 2015)</w:t>
      </w:r>
    </w:p>
    <w:p w:rsidR="00846ED0" w:rsidRPr="000946E9" w:rsidRDefault="00846ED0" w:rsidP="00846ED0">
      <w:pPr>
        <w:pStyle w:val="FootnoteText"/>
        <w:rPr>
          <w:sz w:val="22"/>
          <w:szCs w:val="22"/>
        </w:rPr>
      </w:pPr>
      <w:proofErr w:type="spellStart"/>
      <w:r w:rsidRPr="000946E9">
        <w:rPr>
          <w:rFonts w:cstheme="minorHAnsi"/>
          <w:sz w:val="22"/>
          <w:szCs w:val="22"/>
        </w:rPr>
        <w:t>Knussen</w:t>
      </w:r>
      <w:proofErr w:type="spellEnd"/>
      <w:r w:rsidRPr="000946E9">
        <w:rPr>
          <w:rFonts w:cstheme="minorHAnsi"/>
          <w:sz w:val="22"/>
          <w:szCs w:val="22"/>
        </w:rPr>
        <w:t xml:space="preserve"> C and A </w:t>
      </w:r>
      <w:proofErr w:type="spellStart"/>
      <w:r w:rsidRPr="000946E9">
        <w:rPr>
          <w:rFonts w:cstheme="minorHAnsi"/>
          <w:sz w:val="22"/>
          <w:szCs w:val="22"/>
        </w:rPr>
        <w:t>McFayden</w:t>
      </w:r>
      <w:proofErr w:type="spellEnd"/>
      <w:r w:rsidRPr="000946E9">
        <w:rPr>
          <w:rFonts w:cstheme="minorHAnsi"/>
          <w:sz w:val="22"/>
          <w:szCs w:val="22"/>
        </w:rPr>
        <w:t xml:space="preserve">, ‘Ethical Issues Involved in Using Survey Monkey’ </w:t>
      </w:r>
      <w:r w:rsidRPr="000946E9">
        <w:rPr>
          <w:rFonts w:cstheme="minorHAnsi"/>
          <w:i/>
          <w:sz w:val="22"/>
          <w:szCs w:val="22"/>
        </w:rPr>
        <w:t xml:space="preserve">BPS Report of the Working Party On Conducting Research on the Internet’ </w:t>
      </w:r>
      <w:r w:rsidRPr="000946E9">
        <w:rPr>
          <w:rFonts w:cstheme="minorHAnsi"/>
          <w:sz w:val="22"/>
          <w:szCs w:val="22"/>
        </w:rPr>
        <w:t xml:space="preserve">2007.[Online]. Available at: </w:t>
      </w:r>
      <w:hyperlink r:id="rId12" w:history="1">
        <w:r w:rsidRPr="000946E9">
          <w:rPr>
            <w:rStyle w:val="Hyperlink"/>
            <w:rFonts w:cstheme="minorHAnsi"/>
            <w:sz w:val="22"/>
            <w:szCs w:val="22"/>
          </w:rPr>
          <w:t>http://www.bps.org.uk/document-download-area/document-download$.cfm?file_uuid=2B3429B3-1143-DFD0-7E5A-4BE3FDD763CC&amp;ext=pdf</w:t>
        </w:r>
      </w:hyperlink>
      <w:r w:rsidRPr="000946E9">
        <w:rPr>
          <w:rStyle w:val="Hyperlink"/>
          <w:rFonts w:cstheme="minorHAnsi"/>
          <w:sz w:val="22"/>
          <w:szCs w:val="22"/>
        </w:rPr>
        <w:t xml:space="preserve"> </w:t>
      </w:r>
      <w:r w:rsidRPr="000946E9">
        <w:rPr>
          <w:rStyle w:val="Hyperlink"/>
          <w:rFonts w:cstheme="minorHAnsi"/>
          <w:color w:val="auto"/>
          <w:sz w:val="22"/>
          <w:szCs w:val="22"/>
          <w:u w:val="none"/>
        </w:rPr>
        <w:t>[Accessed 6</w:t>
      </w:r>
      <w:r w:rsidRPr="000946E9">
        <w:rPr>
          <w:rStyle w:val="Hyperlink"/>
          <w:rFonts w:cstheme="minorHAnsi"/>
          <w:color w:val="auto"/>
          <w:sz w:val="22"/>
          <w:szCs w:val="22"/>
          <w:u w:val="none"/>
          <w:vertAlign w:val="superscript"/>
        </w:rPr>
        <w:t>th</w:t>
      </w:r>
      <w:r w:rsidRPr="000946E9">
        <w:rPr>
          <w:rStyle w:val="Hyperlink"/>
          <w:rFonts w:cstheme="minorHAnsi"/>
          <w:color w:val="auto"/>
          <w:sz w:val="22"/>
          <w:szCs w:val="22"/>
          <w:u w:val="none"/>
        </w:rPr>
        <w:t xml:space="preserve"> May 2018].</w:t>
      </w:r>
    </w:p>
    <w:p w:rsidR="00846ED0" w:rsidRPr="000946E9" w:rsidRDefault="00846ED0" w:rsidP="00846ED0">
      <w:pPr>
        <w:pStyle w:val="FootnoteText"/>
        <w:rPr>
          <w:sz w:val="22"/>
          <w:szCs w:val="22"/>
        </w:rPr>
      </w:pPr>
    </w:p>
    <w:p w:rsidR="00846ED0" w:rsidRPr="000946E9" w:rsidRDefault="00846ED0" w:rsidP="00846ED0">
      <w:pPr>
        <w:pStyle w:val="FootnoteText"/>
        <w:rPr>
          <w:sz w:val="22"/>
          <w:szCs w:val="22"/>
        </w:rPr>
      </w:pPr>
      <w:r w:rsidRPr="000946E9">
        <w:rPr>
          <w:sz w:val="22"/>
          <w:szCs w:val="22"/>
        </w:rPr>
        <w:t xml:space="preserve">Office </w:t>
      </w:r>
      <w:proofErr w:type="gramStart"/>
      <w:r w:rsidRPr="000946E9">
        <w:rPr>
          <w:sz w:val="22"/>
          <w:szCs w:val="22"/>
        </w:rPr>
        <w:t>For</w:t>
      </w:r>
      <w:proofErr w:type="gramEnd"/>
      <w:r w:rsidRPr="000946E9">
        <w:rPr>
          <w:sz w:val="22"/>
          <w:szCs w:val="22"/>
        </w:rPr>
        <w:t xml:space="preserve"> National Statistics, ‘Overview of the UK Population: July 2017’. 2017. </w:t>
      </w:r>
      <w:hyperlink r:id="rId13" w:anchor="the-uks-population-is-getting-older-but-its-not-the-same-in-all-areas-of-the-uk" w:history="1">
        <w:r w:rsidRPr="000946E9">
          <w:rPr>
            <w:rStyle w:val="Hyperlink"/>
            <w:sz w:val="22"/>
            <w:szCs w:val="22"/>
          </w:rPr>
          <w:t>https://www.ons.gov.uk/peoplepopulationandcommunity/populationandmigration/populationestimates/articles/overviewoftheukpopulation/july2017#the-uks-population-is-getting-older-but-its-not-the-same-in-all-areas-of-the-uk</w:t>
        </w:r>
      </w:hyperlink>
      <w:r w:rsidRPr="000946E9">
        <w:rPr>
          <w:sz w:val="22"/>
          <w:szCs w:val="22"/>
        </w:rPr>
        <w:t xml:space="preserve"> [Accessed 19</w:t>
      </w:r>
      <w:r w:rsidRPr="000946E9">
        <w:rPr>
          <w:sz w:val="22"/>
          <w:szCs w:val="22"/>
          <w:vertAlign w:val="superscript"/>
        </w:rPr>
        <w:t>th</w:t>
      </w:r>
      <w:r w:rsidRPr="000946E9">
        <w:rPr>
          <w:sz w:val="22"/>
          <w:szCs w:val="22"/>
        </w:rPr>
        <w:t xml:space="preserve"> April 2018]</w:t>
      </w:r>
    </w:p>
    <w:p w:rsidR="00846ED0" w:rsidRPr="000946E9" w:rsidRDefault="00846ED0" w:rsidP="00846ED0">
      <w:pPr>
        <w:tabs>
          <w:tab w:val="right" w:pos="9026"/>
        </w:tabs>
      </w:pPr>
      <w:proofErr w:type="spellStart"/>
      <w:proofErr w:type="gramStart"/>
      <w:r w:rsidRPr="000946E9">
        <w:t>Sllady</w:t>
      </w:r>
      <w:proofErr w:type="spellEnd"/>
      <w:r w:rsidRPr="000946E9">
        <w:t xml:space="preserve">, A ‘The Economics of ASMR’, </w:t>
      </w:r>
      <w:r w:rsidRPr="000946E9">
        <w:rPr>
          <w:i/>
        </w:rPr>
        <w:t>Smart Asset.</w:t>
      </w:r>
      <w:proofErr w:type="gramEnd"/>
      <w:r w:rsidRPr="000946E9">
        <w:t xml:space="preserve"> 21</w:t>
      </w:r>
      <w:r w:rsidRPr="000946E9">
        <w:rPr>
          <w:vertAlign w:val="superscript"/>
        </w:rPr>
        <w:t>st</w:t>
      </w:r>
      <w:r w:rsidRPr="000946E9">
        <w:t xml:space="preserve"> December 2017. </w:t>
      </w:r>
      <w:proofErr w:type="gramStart"/>
      <w:r w:rsidRPr="000946E9">
        <w:t>[Online].</w:t>
      </w:r>
      <w:proofErr w:type="gramEnd"/>
      <w:r w:rsidRPr="000946E9">
        <w:t xml:space="preserve"> Available at: </w:t>
      </w:r>
      <w:hyperlink r:id="rId14" w:history="1">
        <w:r w:rsidRPr="000946E9">
          <w:rPr>
            <w:rStyle w:val="Hyperlink"/>
          </w:rPr>
          <w:t>https://smartasset.com/insights/the-economics-of-asmr</w:t>
        </w:r>
      </w:hyperlink>
      <w:r w:rsidRPr="000946E9">
        <w:t xml:space="preserve"> [Accessed 10th April 2018].</w:t>
      </w:r>
    </w:p>
    <w:p w:rsidR="00846ED0" w:rsidRPr="000946E9" w:rsidRDefault="00846ED0" w:rsidP="00846ED0">
      <w:pPr>
        <w:pStyle w:val="FootnoteText"/>
        <w:rPr>
          <w:sz w:val="22"/>
          <w:szCs w:val="22"/>
        </w:rPr>
      </w:pPr>
      <w:r w:rsidRPr="000946E9">
        <w:rPr>
          <w:sz w:val="22"/>
          <w:szCs w:val="22"/>
        </w:rPr>
        <w:t xml:space="preserve">Smith et al, ‘An Examination of the Default Mode Network in Individuals with Autonomous Sensory Meridian Response’, </w:t>
      </w:r>
      <w:r w:rsidRPr="000946E9">
        <w:rPr>
          <w:i/>
          <w:sz w:val="22"/>
          <w:szCs w:val="22"/>
        </w:rPr>
        <w:t>Social Neuroscience</w:t>
      </w:r>
      <w:proofErr w:type="gramStart"/>
      <w:r w:rsidRPr="000946E9">
        <w:rPr>
          <w:i/>
          <w:sz w:val="22"/>
          <w:szCs w:val="22"/>
        </w:rPr>
        <w:t>,</w:t>
      </w:r>
      <w:r w:rsidRPr="000946E9">
        <w:rPr>
          <w:sz w:val="22"/>
          <w:szCs w:val="22"/>
        </w:rPr>
        <w:t>12</w:t>
      </w:r>
      <w:proofErr w:type="gramEnd"/>
      <w:r w:rsidRPr="000946E9">
        <w:rPr>
          <w:sz w:val="22"/>
          <w:szCs w:val="22"/>
        </w:rPr>
        <w:t>, 31</w:t>
      </w:r>
      <w:r w:rsidRPr="000946E9">
        <w:rPr>
          <w:sz w:val="22"/>
          <w:szCs w:val="22"/>
          <w:vertAlign w:val="superscript"/>
        </w:rPr>
        <w:t>st</w:t>
      </w:r>
      <w:r w:rsidRPr="000946E9">
        <w:rPr>
          <w:sz w:val="22"/>
          <w:szCs w:val="22"/>
        </w:rPr>
        <w:t xml:space="preserve"> May 2016. Available at: </w:t>
      </w:r>
      <w:hyperlink r:id="rId15" w:history="1">
        <w:r w:rsidRPr="000946E9">
          <w:rPr>
            <w:rStyle w:val="Hyperlink"/>
            <w:rFonts w:eastAsia="Times New Roman" w:cstheme="minorHAnsi"/>
            <w:b/>
            <w:bCs/>
            <w:kern w:val="36"/>
            <w:sz w:val="22"/>
            <w:szCs w:val="22"/>
            <w:lang w:eastAsia="en-GB"/>
          </w:rPr>
          <w:t>https://www.tandfonline.com/doi/full/10.1080/17470919.2016.1188851</w:t>
        </w:r>
      </w:hyperlink>
      <w:r w:rsidRPr="000946E9">
        <w:rPr>
          <w:rStyle w:val="Hyperlink"/>
          <w:rFonts w:eastAsia="Times New Roman" w:cstheme="minorHAnsi"/>
          <w:bCs/>
          <w:kern w:val="36"/>
          <w:sz w:val="22"/>
          <w:szCs w:val="22"/>
          <w:u w:val="none"/>
          <w:lang w:eastAsia="en-GB"/>
        </w:rPr>
        <w:t xml:space="preserve"> </w:t>
      </w:r>
      <w:r w:rsidRPr="000946E9">
        <w:rPr>
          <w:rStyle w:val="Hyperlink"/>
          <w:rFonts w:eastAsia="Times New Roman" w:cstheme="minorHAnsi"/>
          <w:bCs/>
          <w:color w:val="auto"/>
          <w:kern w:val="36"/>
          <w:sz w:val="22"/>
          <w:szCs w:val="22"/>
          <w:u w:val="none"/>
          <w:lang w:eastAsia="en-GB"/>
        </w:rPr>
        <w:t>[Accessed 10</w:t>
      </w:r>
      <w:r w:rsidRPr="000946E9">
        <w:rPr>
          <w:rStyle w:val="Hyperlink"/>
          <w:rFonts w:eastAsia="Times New Roman" w:cstheme="minorHAnsi"/>
          <w:bCs/>
          <w:color w:val="auto"/>
          <w:kern w:val="36"/>
          <w:sz w:val="22"/>
          <w:szCs w:val="22"/>
          <w:u w:val="none"/>
          <w:vertAlign w:val="superscript"/>
          <w:lang w:eastAsia="en-GB"/>
        </w:rPr>
        <w:t>th</w:t>
      </w:r>
      <w:r w:rsidRPr="000946E9">
        <w:rPr>
          <w:rStyle w:val="Hyperlink"/>
          <w:rFonts w:eastAsia="Times New Roman" w:cstheme="minorHAnsi"/>
          <w:bCs/>
          <w:color w:val="auto"/>
          <w:kern w:val="36"/>
          <w:sz w:val="22"/>
          <w:szCs w:val="22"/>
          <w:u w:val="none"/>
          <w:lang w:eastAsia="en-GB"/>
        </w:rPr>
        <w:t xml:space="preserve"> April 2018].</w:t>
      </w:r>
    </w:p>
    <w:p w:rsidR="00846ED0" w:rsidRPr="000946E9" w:rsidRDefault="00846ED0" w:rsidP="00846ED0">
      <w:pPr>
        <w:tabs>
          <w:tab w:val="right" w:pos="9026"/>
        </w:tabs>
      </w:pPr>
      <w:r w:rsidRPr="000946E9">
        <w:tab/>
      </w:r>
    </w:p>
    <w:p w:rsidR="00846ED0" w:rsidRPr="000946E9" w:rsidRDefault="00846ED0" w:rsidP="00846ED0">
      <w:pPr>
        <w:pStyle w:val="FootnoteText"/>
        <w:rPr>
          <w:sz w:val="22"/>
          <w:szCs w:val="22"/>
        </w:rPr>
      </w:pPr>
      <w:r w:rsidRPr="000946E9">
        <w:rPr>
          <w:sz w:val="22"/>
          <w:szCs w:val="22"/>
        </w:rPr>
        <w:t xml:space="preserve">Warwick, T </w:t>
      </w:r>
      <w:r w:rsidRPr="000946E9">
        <w:rPr>
          <w:i/>
          <w:sz w:val="22"/>
          <w:szCs w:val="22"/>
        </w:rPr>
        <w:t>The Occult Basis of ASMR: Autonomous Sensory Meridian Response and the Occult</w:t>
      </w:r>
      <w:proofErr w:type="gramStart"/>
      <w:r w:rsidRPr="000946E9">
        <w:rPr>
          <w:i/>
          <w:sz w:val="22"/>
          <w:szCs w:val="22"/>
        </w:rPr>
        <w:t>,</w:t>
      </w:r>
      <w:r w:rsidRPr="000946E9">
        <w:rPr>
          <w:sz w:val="22"/>
          <w:szCs w:val="22"/>
        </w:rPr>
        <w:t>(</w:t>
      </w:r>
      <w:proofErr w:type="gramEnd"/>
      <w:r w:rsidRPr="000946E9">
        <w:rPr>
          <w:sz w:val="22"/>
          <w:szCs w:val="22"/>
        </w:rPr>
        <w:t>Unknown 2015)</w:t>
      </w:r>
    </w:p>
    <w:p w:rsidR="00846ED0" w:rsidRPr="000946E9" w:rsidRDefault="00846ED0" w:rsidP="00846ED0">
      <w:pPr>
        <w:pStyle w:val="FootnoteText"/>
        <w:rPr>
          <w:sz w:val="22"/>
          <w:szCs w:val="22"/>
        </w:rPr>
      </w:pPr>
    </w:p>
    <w:p w:rsidR="00846ED0" w:rsidRPr="000946E9" w:rsidRDefault="00846ED0" w:rsidP="00846ED0">
      <w:pPr>
        <w:pStyle w:val="FootnoteText"/>
        <w:rPr>
          <w:sz w:val="22"/>
          <w:szCs w:val="22"/>
        </w:rPr>
      </w:pPr>
      <w:r w:rsidRPr="000946E9">
        <w:rPr>
          <w:sz w:val="22"/>
          <w:szCs w:val="22"/>
        </w:rPr>
        <w:t xml:space="preserve">YouTube, ‘ASMR 10 Triggers to Help You Sleep’ [Online]. Available From: </w:t>
      </w:r>
      <w:hyperlink r:id="rId16" w:history="1">
        <w:r w:rsidRPr="000946E9">
          <w:rPr>
            <w:rStyle w:val="Hyperlink"/>
            <w:sz w:val="22"/>
            <w:szCs w:val="22"/>
          </w:rPr>
          <w:t>https://www.youtube.com/watch?v=_RjhsY06mOI</w:t>
        </w:r>
      </w:hyperlink>
      <w:r w:rsidRPr="000946E9">
        <w:rPr>
          <w:sz w:val="22"/>
          <w:szCs w:val="22"/>
        </w:rPr>
        <w:t xml:space="preserve"> [Accessed 10</w:t>
      </w:r>
      <w:r w:rsidRPr="000946E9">
        <w:rPr>
          <w:sz w:val="22"/>
          <w:szCs w:val="22"/>
          <w:vertAlign w:val="superscript"/>
        </w:rPr>
        <w:t>th</w:t>
      </w:r>
      <w:r w:rsidRPr="000946E9">
        <w:rPr>
          <w:sz w:val="22"/>
          <w:szCs w:val="22"/>
        </w:rPr>
        <w:t xml:space="preserve"> April 2018]</w:t>
      </w:r>
    </w:p>
    <w:p w:rsidR="00846ED0" w:rsidRPr="000946E9" w:rsidRDefault="00846ED0" w:rsidP="00846ED0">
      <w:pPr>
        <w:tabs>
          <w:tab w:val="right" w:pos="9026"/>
        </w:tabs>
      </w:pPr>
    </w:p>
    <w:p w:rsidR="00846ED0" w:rsidRPr="000946E9" w:rsidRDefault="00846ED0" w:rsidP="00846ED0">
      <w:r w:rsidRPr="000946E9">
        <w:lastRenderedPageBreak/>
        <w:t xml:space="preserve">YouTube, ‘ASMR </w:t>
      </w:r>
      <w:proofErr w:type="gramStart"/>
      <w:r w:rsidRPr="000946E9">
        <w:t>For</w:t>
      </w:r>
      <w:proofErr w:type="gramEnd"/>
      <w:r w:rsidRPr="000946E9">
        <w:t xml:space="preserve"> Kids: Barbie Styling Head, Kinder Egg Surprise, Play Foam, Coloured Pencils’ [Online]. Available at</w:t>
      </w:r>
      <w:proofErr w:type="gramStart"/>
      <w:r w:rsidRPr="000946E9">
        <w:t>:</w:t>
      </w:r>
      <w:proofErr w:type="gramEnd"/>
      <w:r w:rsidRPr="000946E9">
        <w:fldChar w:fldCharType="begin"/>
      </w:r>
      <w:r w:rsidRPr="000946E9">
        <w:instrText xml:space="preserve"> HYPERLINK "https://www.youtube.com/watch?v=2AYdKf_JJHc&amp;list=PLs5TJk-XHrq0XH0_2QM2j005yAlrjmlqT" </w:instrText>
      </w:r>
      <w:r w:rsidRPr="000946E9">
        <w:fldChar w:fldCharType="separate"/>
      </w:r>
      <w:r w:rsidRPr="000946E9">
        <w:rPr>
          <w:rStyle w:val="Hyperlink"/>
        </w:rPr>
        <w:t>https://www.youtube.com/watch?v=2AYdKf_JJHc&amp;list=PLs5TJk-XHrq0XH0_2QM2j005yAlrjmlqT</w:t>
      </w:r>
      <w:r w:rsidRPr="000946E9">
        <w:rPr>
          <w:rStyle w:val="Hyperlink"/>
        </w:rPr>
        <w:fldChar w:fldCharType="end"/>
      </w:r>
      <w:r w:rsidRPr="000946E9">
        <w:t xml:space="preserve"> [Accessed 5</w:t>
      </w:r>
      <w:r w:rsidRPr="000946E9">
        <w:rPr>
          <w:vertAlign w:val="superscript"/>
        </w:rPr>
        <w:t>th</w:t>
      </w:r>
      <w:r w:rsidRPr="000946E9">
        <w:t xml:space="preserve"> May 2018]</w:t>
      </w:r>
    </w:p>
    <w:p w:rsidR="00846ED0" w:rsidRPr="000946E9" w:rsidRDefault="00846ED0" w:rsidP="00846ED0">
      <w:r w:rsidRPr="000946E9">
        <w:t>YouTube, ‘</w:t>
      </w:r>
      <w:proofErr w:type="spellStart"/>
      <w:r w:rsidRPr="000946E9">
        <w:t>GentleWhispering’s</w:t>
      </w:r>
      <w:proofErr w:type="spellEnd"/>
      <w:r w:rsidRPr="000946E9">
        <w:t xml:space="preserve"> Channel’. </w:t>
      </w:r>
      <w:proofErr w:type="gramStart"/>
      <w:r w:rsidRPr="000946E9">
        <w:t>[Online].</w:t>
      </w:r>
      <w:proofErr w:type="gramEnd"/>
      <w:r w:rsidRPr="000946E9">
        <w:t xml:space="preserve"> Available at: </w:t>
      </w:r>
      <w:hyperlink r:id="rId17" w:history="1">
        <w:r w:rsidRPr="000946E9">
          <w:rPr>
            <w:rStyle w:val="Hyperlink"/>
          </w:rPr>
          <w:t>https://www.youtube.com/user/GentleWhispering</w:t>
        </w:r>
      </w:hyperlink>
      <w:r w:rsidRPr="000946E9">
        <w:t xml:space="preserve"> [Accessed 20th April 2018]</w:t>
      </w:r>
    </w:p>
    <w:p w:rsidR="00846ED0" w:rsidRPr="000946E9" w:rsidRDefault="00846ED0" w:rsidP="00846ED0">
      <w:pPr>
        <w:pStyle w:val="FootnoteText"/>
        <w:rPr>
          <w:sz w:val="22"/>
          <w:szCs w:val="22"/>
        </w:rPr>
      </w:pPr>
      <w:r w:rsidRPr="000946E9">
        <w:rPr>
          <w:sz w:val="22"/>
          <w:szCs w:val="22"/>
        </w:rPr>
        <w:t xml:space="preserve">Youtube, ‘Neil Cooper’s Channel’. [Online] Available from </w:t>
      </w:r>
      <w:hyperlink r:id="rId18" w:history="1">
        <w:r w:rsidRPr="000946E9">
          <w:rPr>
            <w:rStyle w:val="Hyperlink"/>
            <w:sz w:val="22"/>
            <w:szCs w:val="22"/>
          </w:rPr>
          <w:t>https://www.youtube.com/channel/UC6zQkfAvlUBuzGFGYGTfKPA</w:t>
        </w:r>
      </w:hyperlink>
      <w:r w:rsidRPr="000946E9">
        <w:rPr>
          <w:sz w:val="22"/>
          <w:szCs w:val="22"/>
        </w:rPr>
        <w:t xml:space="preserve"> [Accessed 10th April 2018]</w:t>
      </w:r>
    </w:p>
    <w:p w:rsidR="00846ED0" w:rsidRPr="000946E9" w:rsidRDefault="00846ED0" w:rsidP="00846ED0"/>
    <w:p w:rsidR="00846ED0" w:rsidRPr="000946E9" w:rsidRDefault="00846ED0" w:rsidP="00846ED0">
      <w:pPr>
        <w:pStyle w:val="FootnoteText"/>
        <w:rPr>
          <w:sz w:val="22"/>
          <w:szCs w:val="22"/>
        </w:rPr>
      </w:pPr>
      <w:r w:rsidRPr="000946E9">
        <w:rPr>
          <w:sz w:val="22"/>
          <w:szCs w:val="22"/>
        </w:rPr>
        <w:t>Youtube, ‘</w:t>
      </w:r>
      <w:proofErr w:type="spellStart"/>
      <w:r w:rsidRPr="000946E9">
        <w:rPr>
          <w:sz w:val="22"/>
          <w:szCs w:val="22"/>
        </w:rPr>
        <w:t>WhispersRedASMR’s</w:t>
      </w:r>
      <w:proofErr w:type="spellEnd"/>
      <w:r w:rsidRPr="000946E9">
        <w:rPr>
          <w:sz w:val="22"/>
          <w:szCs w:val="22"/>
        </w:rPr>
        <w:t xml:space="preserve"> Channel’. </w:t>
      </w:r>
      <w:proofErr w:type="gramStart"/>
      <w:r w:rsidRPr="000946E9">
        <w:rPr>
          <w:sz w:val="22"/>
          <w:szCs w:val="22"/>
        </w:rPr>
        <w:t>[Online].</w:t>
      </w:r>
      <w:proofErr w:type="gramEnd"/>
      <w:r w:rsidRPr="000946E9">
        <w:rPr>
          <w:sz w:val="22"/>
          <w:szCs w:val="22"/>
        </w:rPr>
        <w:t xml:space="preserve"> Available at: </w:t>
      </w:r>
      <w:hyperlink r:id="rId19" w:history="1">
        <w:r w:rsidRPr="000946E9">
          <w:rPr>
            <w:rStyle w:val="Hyperlink"/>
            <w:sz w:val="22"/>
            <w:szCs w:val="22"/>
          </w:rPr>
          <w:t>https://www.youtube.com/user/WhispersRedASMR</w:t>
        </w:r>
      </w:hyperlink>
      <w:r w:rsidRPr="000946E9">
        <w:rPr>
          <w:sz w:val="22"/>
          <w:szCs w:val="22"/>
        </w:rPr>
        <w:t xml:space="preserve"> [Accessed 20th April 2018]</w:t>
      </w:r>
    </w:p>
    <w:p w:rsidR="00846ED0" w:rsidRPr="000946E9" w:rsidRDefault="00846ED0" w:rsidP="00846ED0">
      <w:pPr>
        <w:pStyle w:val="FootnoteText"/>
        <w:rPr>
          <w:sz w:val="22"/>
          <w:szCs w:val="22"/>
        </w:rPr>
      </w:pPr>
    </w:p>
    <w:p w:rsidR="00846ED0" w:rsidRPr="000946E9" w:rsidRDefault="00846ED0" w:rsidP="00846ED0">
      <w:r w:rsidRPr="000946E9">
        <w:t xml:space="preserve"> </w:t>
      </w:r>
      <w:proofErr w:type="spellStart"/>
      <w:r w:rsidRPr="000946E9">
        <w:t>Zillinger</w:t>
      </w:r>
      <w:proofErr w:type="spellEnd"/>
      <w:r w:rsidRPr="000946E9">
        <w:t xml:space="preserve">, M ‘Absence and the Mediation of the </w:t>
      </w:r>
      <w:proofErr w:type="spellStart"/>
      <w:r w:rsidRPr="000946E9">
        <w:t>Audiovisual</w:t>
      </w:r>
      <w:proofErr w:type="spellEnd"/>
      <w:r w:rsidRPr="000946E9">
        <w:t xml:space="preserve"> Unconscious’ in H </w:t>
      </w:r>
      <w:proofErr w:type="spellStart"/>
      <w:r w:rsidRPr="000946E9">
        <w:t>Behrend</w:t>
      </w:r>
      <w:proofErr w:type="spellEnd"/>
      <w:r w:rsidRPr="000946E9">
        <w:t xml:space="preserve">, A </w:t>
      </w:r>
      <w:proofErr w:type="spellStart"/>
      <w:r w:rsidRPr="000946E9">
        <w:t>Dreschke</w:t>
      </w:r>
      <w:proofErr w:type="spellEnd"/>
      <w:r w:rsidRPr="000946E9">
        <w:t xml:space="preserve"> and M </w:t>
      </w:r>
      <w:proofErr w:type="spellStart"/>
      <w:r w:rsidRPr="000946E9">
        <w:t>Zilliinger</w:t>
      </w:r>
      <w:proofErr w:type="spellEnd"/>
      <w:r w:rsidRPr="000946E9">
        <w:t xml:space="preserve"> </w:t>
      </w:r>
      <w:proofErr w:type="spellStart"/>
      <w:r w:rsidRPr="000946E9">
        <w:t>ed</w:t>
      </w:r>
      <w:proofErr w:type="spellEnd"/>
      <w:r w:rsidRPr="000946E9">
        <w:rPr>
          <w:i/>
        </w:rPr>
        <w:t>, Trance Mediums and New Media: Spirit Possession in the Age of Technical Reproduction</w:t>
      </w:r>
      <w:r w:rsidRPr="000946E9">
        <w:t xml:space="preserve"> (New York: Fordham University Press 2015),pp. 77-99</w:t>
      </w:r>
    </w:p>
    <w:p w:rsidR="00B95EDB" w:rsidRPr="00D007FD" w:rsidRDefault="00B95EDB" w:rsidP="00F255AA">
      <w:pPr>
        <w:spacing w:line="480" w:lineRule="auto"/>
        <w:rPr>
          <w:sz w:val="32"/>
          <w:szCs w:val="32"/>
          <w:u w:val="single"/>
        </w:rPr>
      </w:pPr>
    </w:p>
    <w:sectPr w:rsidR="00B95EDB" w:rsidRPr="00D007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192B" w:rsidRDefault="008F192B" w:rsidP="00311629">
      <w:pPr>
        <w:spacing w:after="0" w:line="240" w:lineRule="auto"/>
      </w:pPr>
      <w:r>
        <w:separator/>
      </w:r>
    </w:p>
  </w:endnote>
  <w:endnote w:type="continuationSeparator" w:id="0">
    <w:p w:rsidR="008F192B" w:rsidRDefault="008F192B" w:rsidP="00311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192B" w:rsidRDefault="008F192B" w:rsidP="00311629">
      <w:pPr>
        <w:spacing w:after="0" w:line="240" w:lineRule="auto"/>
      </w:pPr>
      <w:r>
        <w:separator/>
      </w:r>
    </w:p>
  </w:footnote>
  <w:footnote w:type="continuationSeparator" w:id="0">
    <w:p w:rsidR="008F192B" w:rsidRDefault="008F192B" w:rsidP="00311629">
      <w:pPr>
        <w:spacing w:after="0" w:line="240" w:lineRule="auto"/>
      </w:pPr>
      <w:r>
        <w:continuationSeparator/>
      </w:r>
    </w:p>
  </w:footnote>
  <w:footnote w:id="1">
    <w:p w:rsidR="00DF6C02" w:rsidRPr="007419A7" w:rsidRDefault="00DF6C02">
      <w:pPr>
        <w:pStyle w:val="FootnoteText"/>
      </w:pPr>
      <w:r>
        <w:rPr>
          <w:rStyle w:val="FootnoteReference"/>
        </w:rPr>
        <w:footnoteRef/>
      </w:r>
      <w:r w:rsidR="007419A7">
        <w:t xml:space="preserve"> E Barratt and N Davies, ‘Autonomous Sensory Meridian Response: A Flow Like State’, </w:t>
      </w:r>
      <w:proofErr w:type="spellStart"/>
      <w:r w:rsidR="007419A7">
        <w:rPr>
          <w:i/>
        </w:rPr>
        <w:t>PeerJ</w:t>
      </w:r>
      <w:proofErr w:type="spellEnd"/>
      <w:r w:rsidR="007419A7">
        <w:rPr>
          <w:i/>
        </w:rPr>
        <w:t xml:space="preserve">, </w:t>
      </w:r>
      <w:r w:rsidR="007419A7">
        <w:t>3, 26</w:t>
      </w:r>
      <w:r w:rsidR="007419A7" w:rsidRPr="007419A7">
        <w:rPr>
          <w:vertAlign w:val="superscript"/>
        </w:rPr>
        <w:t>th</w:t>
      </w:r>
      <w:r w:rsidR="007419A7">
        <w:t xml:space="preserve"> March, 2015. </w:t>
      </w:r>
      <w:proofErr w:type="gramStart"/>
      <w:r w:rsidR="007419A7">
        <w:t>[Online].</w:t>
      </w:r>
      <w:proofErr w:type="gramEnd"/>
      <w:r w:rsidR="007419A7">
        <w:t xml:space="preserve"> Available at:</w:t>
      </w:r>
      <w:r w:rsidR="007419A7">
        <w:t xml:space="preserve"> </w:t>
      </w:r>
      <w:hyperlink r:id="rId1" w:history="1">
        <w:r w:rsidR="007419A7" w:rsidRPr="00875AC0">
          <w:rPr>
            <w:rStyle w:val="Hyperlink"/>
          </w:rPr>
          <w:t>https://peerj.com/articles/851/</w:t>
        </w:r>
      </w:hyperlink>
      <w:r w:rsidR="007419A7">
        <w:rPr>
          <w:rStyle w:val="Hyperlink"/>
        </w:rPr>
        <w:t xml:space="preserve"> </w:t>
      </w:r>
      <w:r w:rsidR="007419A7">
        <w:rPr>
          <w:rStyle w:val="Hyperlink"/>
          <w:color w:val="auto"/>
          <w:u w:val="none"/>
        </w:rPr>
        <w:t>[Accessed 10</w:t>
      </w:r>
      <w:r w:rsidR="007419A7" w:rsidRPr="007419A7">
        <w:rPr>
          <w:rStyle w:val="Hyperlink"/>
          <w:color w:val="auto"/>
          <w:u w:val="none"/>
          <w:vertAlign w:val="superscript"/>
        </w:rPr>
        <w:t>th</w:t>
      </w:r>
      <w:r w:rsidR="007419A7">
        <w:rPr>
          <w:rStyle w:val="Hyperlink"/>
          <w:color w:val="auto"/>
          <w:u w:val="none"/>
        </w:rPr>
        <w:t xml:space="preserve"> April 2018]</w:t>
      </w:r>
    </w:p>
  </w:footnote>
  <w:footnote w:id="2">
    <w:p w:rsidR="00DF6C02" w:rsidRPr="00B93CA2" w:rsidRDefault="00DF6C02" w:rsidP="00F255AA">
      <w:r>
        <w:rPr>
          <w:rStyle w:val="FootnoteReference"/>
        </w:rPr>
        <w:footnoteRef/>
      </w:r>
      <w:r>
        <w:t xml:space="preserve"> </w:t>
      </w:r>
      <w:proofErr w:type="gramStart"/>
      <w:r w:rsidR="00B93CA2">
        <w:t xml:space="preserve">A </w:t>
      </w:r>
      <w:proofErr w:type="spellStart"/>
      <w:r w:rsidR="00B93CA2">
        <w:t>Sllady</w:t>
      </w:r>
      <w:proofErr w:type="spellEnd"/>
      <w:r w:rsidR="00B93CA2">
        <w:t xml:space="preserve">, ‘The Economics of ASMR’, </w:t>
      </w:r>
      <w:r w:rsidR="00B93CA2">
        <w:rPr>
          <w:i/>
        </w:rPr>
        <w:t>Smart Asset.</w:t>
      </w:r>
      <w:proofErr w:type="gramEnd"/>
      <w:r w:rsidR="00B93CA2">
        <w:t xml:space="preserve"> 21</w:t>
      </w:r>
      <w:r w:rsidR="00B93CA2" w:rsidRPr="00B93CA2">
        <w:rPr>
          <w:vertAlign w:val="superscript"/>
        </w:rPr>
        <w:t>st</w:t>
      </w:r>
      <w:r w:rsidR="00B93CA2">
        <w:t xml:space="preserve"> December 2017</w:t>
      </w:r>
      <w:r w:rsidR="008E36A4">
        <w:t xml:space="preserve">. </w:t>
      </w:r>
      <w:proofErr w:type="gramStart"/>
      <w:r w:rsidR="008E36A4">
        <w:t>[Online].</w:t>
      </w:r>
      <w:proofErr w:type="gramEnd"/>
      <w:r w:rsidR="008E36A4">
        <w:t xml:space="preserve"> Available at: </w:t>
      </w:r>
      <w:hyperlink r:id="rId2" w:history="1">
        <w:r w:rsidR="008E36A4" w:rsidRPr="00F643DD">
          <w:rPr>
            <w:rStyle w:val="Hyperlink"/>
          </w:rPr>
          <w:t>https://smartasset.com/insights/the-economics-of-asmr</w:t>
        </w:r>
      </w:hyperlink>
      <w:r w:rsidR="008E36A4">
        <w:t xml:space="preserve"> </w:t>
      </w:r>
      <w:r w:rsidR="008E36A4">
        <w:t>[Accessed 10th April 2018].</w:t>
      </w:r>
    </w:p>
  </w:footnote>
  <w:footnote w:id="3">
    <w:p w:rsidR="00BD39C8" w:rsidRDefault="00BD39C8">
      <w:pPr>
        <w:pStyle w:val="FootnoteText"/>
      </w:pPr>
      <w:r>
        <w:rPr>
          <w:rStyle w:val="FootnoteReference"/>
        </w:rPr>
        <w:footnoteRef/>
      </w:r>
      <w:r>
        <w:t xml:space="preserve"> </w:t>
      </w:r>
      <w:r w:rsidR="008E36A4">
        <w:t xml:space="preserve">YouTube, ‘ASMR 10 Triggers to Help You Sleep’ [Online]. Available From: </w:t>
      </w:r>
      <w:hyperlink r:id="rId3" w:history="1">
        <w:r w:rsidR="008E36A4" w:rsidRPr="00404450">
          <w:rPr>
            <w:rStyle w:val="Hyperlink"/>
          </w:rPr>
          <w:t>https://www.youtube.com/watch?v=_RjhsY06mOI</w:t>
        </w:r>
      </w:hyperlink>
      <w:r w:rsidR="008E36A4">
        <w:t xml:space="preserve"> [Accessed 10</w:t>
      </w:r>
      <w:r w:rsidR="008E36A4" w:rsidRPr="008E36A4">
        <w:rPr>
          <w:vertAlign w:val="superscript"/>
        </w:rPr>
        <w:t>th</w:t>
      </w:r>
      <w:r w:rsidR="008E36A4">
        <w:t xml:space="preserve"> April 2018]</w:t>
      </w:r>
    </w:p>
  </w:footnote>
  <w:footnote w:id="4">
    <w:p w:rsidR="005F4B9B" w:rsidRDefault="005F4B9B">
      <w:pPr>
        <w:pStyle w:val="FootnoteText"/>
      </w:pPr>
      <w:r>
        <w:rPr>
          <w:rStyle w:val="FootnoteReference"/>
        </w:rPr>
        <w:footnoteRef/>
      </w:r>
      <w:r>
        <w:t xml:space="preserve"> </w:t>
      </w:r>
      <w:r w:rsidR="00237499">
        <w:t xml:space="preserve">S Smith et al, ‘An Examination of the Default Mode Network in Individuals with Autonomous Sensory Meridian Response’, </w:t>
      </w:r>
      <w:r w:rsidR="00237499">
        <w:rPr>
          <w:i/>
        </w:rPr>
        <w:t>Social Neuroscience</w:t>
      </w:r>
      <w:proofErr w:type="gramStart"/>
      <w:r w:rsidR="00237499">
        <w:rPr>
          <w:i/>
        </w:rPr>
        <w:t>,</w:t>
      </w:r>
      <w:r w:rsidR="00237499">
        <w:t>12</w:t>
      </w:r>
      <w:proofErr w:type="gramEnd"/>
      <w:r w:rsidR="00237499">
        <w:t>, 31</w:t>
      </w:r>
      <w:r w:rsidR="00237499" w:rsidRPr="00237499">
        <w:rPr>
          <w:vertAlign w:val="superscript"/>
        </w:rPr>
        <w:t>st</w:t>
      </w:r>
      <w:r w:rsidR="00237499">
        <w:t xml:space="preserve"> May 2016. Available at: </w:t>
      </w:r>
      <w:hyperlink r:id="rId4" w:history="1">
        <w:r w:rsidR="00237499" w:rsidRPr="00237499">
          <w:rPr>
            <w:rStyle w:val="Hyperlink"/>
            <w:rFonts w:eastAsia="Times New Roman" w:cstheme="minorHAnsi"/>
            <w:b/>
            <w:bCs/>
            <w:kern w:val="36"/>
            <w:szCs w:val="50"/>
            <w:lang w:eastAsia="en-GB"/>
          </w:rPr>
          <w:t>https://www.tandfonline.com/doi/full/10.1080/17470919.2016.1188851</w:t>
        </w:r>
      </w:hyperlink>
      <w:r w:rsidR="00237499">
        <w:rPr>
          <w:rStyle w:val="Hyperlink"/>
          <w:rFonts w:eastAsia="Times New Roman" w:cstheme="minorHAnsi"/>
          <w:bCs/>
          <w:kern w:val="36"/>
          <w:szCs w:val="50"/>
          <w:u w:val="none"/>
          <w:lang w:eastAsia="en-GB"/>
        </w:rPr>
        <w:t xml:space="preserve"> </w:t>
      </w:r>
      <w:r w:rsidR="00237499" w:rsidRPr="00237499">
        <w:rPr>
          <w:rStyle w:val="Hyperlink"/>
          <w:rFonts w:eastAsia="Times New Roman" w:cstheme="minorHAnsi"/>
          <w:bCs/>
          <w:color w:val="auto"/>
          <w:kern w:val="36"/>
          <w:szCs w:val="50"/>
          <w:u w:val="none"/>
          <w:lang w:eastAsia="en-GB"/>
        </w:rPr>
        <w:t>[Accessed 10</w:t>
      </w:r>
      <w:r w:rsidR="00237499" w:rsidRPr="00237499">
        <w:rPr>
          <w:rStyle w:val="Hyperlink"/>
          <w:rFonts w:eastAsia="Times New Roman" w:cstheme="minorHAnsi"/>
          <w:bCs/>
          <w:color w:val="auto"/>
          <w:kern w:val="36"/>
          <w:szCs w:val="50"/>
          <w:u w:val="none"/>
          <w:vertAlign w:val="superscript"/>
          <w:lang w:eastAsia="en-GB"/>
        </w:rPr>
        <w:t>th</w:t>
      </w:r>
      <w:r w:rsidR="00237499" w:rsidRPr="00237499">
        <w:rPr>
          <w:rStyle w:val="Hyperlink"/>
          <w:rFonts w:eastAsia="Times New Roman" w:cstheme="minorHAnsi"/>
          <w:bCs/>
          <w:color w:val="auto"/>
          <w:kern w:val="36"/>
          <w:szCs w:val="50"/>
          <w:u w:val="none"/>
          <w:lang w:eastAsia="en-GB"/>
        </w:rPr>
        <w:t xml:space="preserve"> April 2018]</w:t>
      </w:r>
      <w:r w:rsidR="00237499">
        <w:rPr>
          <w:rStyle w:val="Hyperlink"/>
          <w:rFonts w:eastAsia="Times New Roman" w:cstheme="minorHAnsi"/>
          <w:bCs/>
          <w:color w:val="auto"/>
          <w:kern w:val="36"/>
          <w:szCs w:val="50"/>
          <w:u w:val="none"/>
          <w:lang w:eastAsia="en-GB"/>
        </w:rPr>
        <w:t>.</w:t>
      </w:r>
    </w:p>
  </w:footnote>
  <w:footnote w:id="5">
    <w:p w:rsidR="00151D7D" w:rsidRPr="00CF2653" w:rsidRDefault="00151D7D" w:rsidP="00151D7D">
      <w:pPr>
        <w:pStyle w:val="FootnoteText"/>
      </w:pPr>
      <w:r>
        <w:rPr>
          <w:rStyle w:val="FootnoteReference"/>
        </w:rPr>
        <w:footnoteRef/>
      </w:r>
      <w:r>
        <w:t xml:space="preserve"> </w:t>
      </w:r>
      <w:r w:rsidR="00CF2653">
        <w:t xml:space="preserve">E Barratt et al, ‘Sensory Determinants of Autonomous Sensory Meridian Response: Understanding </w:t>
      </w:r>
      <w:proofErr w:type="gramStart"/>
      <w:r w:rsidR="00CF2653">
        <w:t>The</w:t>
      </w:r>
      <w:proofErr w:type="gramEnd"/>
      <w:r w:rsidR="00CF2653">
        <w:t xml:space="preserve"> Triggers’, </w:t>
      </w:r>
      <w:r w:rsidR="00CF2653">
        <w:rPr>
          <w:i/>
        </w:rPr>
        <w:t xml:space="preserve">Psychiatry and Psychology, </w:t>
      </w:r>
      <w:r w:rsidR="00CF2653">
        <w:t>6</w:t>
      </w:r>
      <w:r w:rsidR="00CF2653" w:rsidRPr="00CF2653">
        <w:rPr>
          <w:vertAlign w:val="superscript"/>
        </w:rPr>
        <w:t>th</w:t>
      </w:r>
      <w:r w:rsidR="00CF2653">
        <w:t xml:space="preserve"> October 2017. Available at: </w:t>
      </w:r>
      <w:hyperlink r:id="rId5" w:history="1">
        <w:r w:rsidR="00CF2653" w:rsidRPr="00404450">
          <w:rPr>
            <w:rStyle w:val="Hyperlink"/>
          </w:rPr>
          <w:t>https://peerj.com/articles/3846/</w:t>
        </w:r>
      </w:hyperlink>
      <w:r w:rsidR="00CF2653">
        <w:t xml:space="preserve"> [Accessed 10</w:t>
      </w:r>
      <w:r w:rsidR="00CF2653" w:rsidRPr="00CF2653">
        <w:rPr>
          <w:vertAlign w:val="superscript"/>
        </w:rPr>
        <w:t>th</w:t>
      </w:r>
      <w:r w:rsidR="00CF2653">
        <w:t xml:space="preserve"> April 2018]</w:t>
      </w:r>
    </w:p>
  </w:footnote>
  <w:footnote w:id="6">
    <w:p w:rsidR="00151D7D" w:rsidRDefault="00151D7D" w:rsidP="00151D7D">
      <w:pPr>
        <w:pStyle w:val="FootnoteText"/>
      </w:pPr>
      <w:r>
        <w:rPr>
          <w:rStyle w:val="FootnoteReference"/>
        </w:rPr>
        <w:footnoteRef/>
      </w:r>
      <w:r>
        <w:t xml:space="preserve"> </w:t>
      </w:r>
      <w:r w:rsidR="00CF2653">
        <w:t xml:space="preserve">B Chappell, ‘World’s Muslim Population Will Surpass Christians This Century, Pew Says’, </w:t>
      </w:r>
      <w:r w:rsidR="00CF2653">
        <w:rPr>
          <w:i/>
        </w:rPr>
        <w:t xml:space="preserve">The Two-Way Breaking News </w:t>
      </w:r>
      <w:proofErr w:type="gramStart"/>
      <w:r w:rsidR="00CF2653">
        <w:rPr>
          <w:i/>
        </w:rPr>
        <w:t>From</w:t>
      </w:r>
      <w:proofErr w:type="gramEnd"/>
      <w:r w:rsidR="00CF2653">
        <w:rPr>
          <w:i/>
        </w:rPr>
        <w:t xml:space="preserve"> NPR</w:t>
      </w:r>
      <w:r w:rsidR="00735099">
        <w:rPr>
          <w:i/>
        </w:rPr>
        <w:t xml:space="preserve">. </w:t>
      </w:r>
      <w:r w:rsidR="00735099">
        <w:t>2</w:t>
      </w:r>
      <w:r w:rsidR="00735099" w:rsidRPr="00735099">
        <w:rPr>
          <w:vertAlign w:val="superscript"/>
        </w:rPr>
        <w:t>nd</w:t>
      </w:r>
      <w:r w:rsidR="00735099">
        <w:t xml:space="preserve"> April 2015. </w:t>
      </w:r>
      <w:proofErr w:type="gramStart"/>
      <w:r w:rsidR="00735099">
        <w:t>[Online].</w:t>
      </w:r>
      <w:proofErr w:type="gramEnd"/>
      <w:r w:rsidR="00735099">
        <w:t xml:space="preserve"> Available at: </w:t>
      </w:r>
      <w:hyperlink r:id="rId6" w:history="1">
        <w:r w:rsidRPr="00471152">
          <w:rPr>
            <w:rStyle w:val="Hyperlink"/>
          </w:rPr>
          <w:t>https://www.npr.org/sections/thetwo-way/2015/04/02/397042004/muslim-population-will-surpass-christians-this-century-pew-says</w:t>
        </w:r>
      </w:hyperlink>
      <w:r>
        <w:t xml:space="preserve"> </w:t>
      </w:r>
      <w:r w:rsidR="00735099">
        <w:t>[Accessed 20th April 2018]</w:t>
      </w:r>
    </w:p>
  </w:footnote>
  <w:footnote w:id="7">
    <w:p w:rsidR="007419A7" w:rsidRPr="00735099" w:rsidRDefault="007419A7">
      <w:pPr>
        <w:pStyle w:val="FootnoteText"/>
      </w:pPr>
      <w:r>
        <w:rPr>
          <w:rStyle w:val="FootnoteReference"/>
        </w:rPr>
        <w:footnoteRef/>
      </w:r>
      <w:r>
        <w:t xml:space="preserve"> </w:t>
      </w:r>
      <w:r w:rsidR="00735099">
        <w:t xml:space="preserve">T Warwick, </w:t>
      </w:r>
      <w:r w:rsidR="00735099">
        <w:rPr>
          <w:i/>
        </w:rPr>
        <w:t>The Occult Basis of ASMR: Autonomous Sensory Meridian Response and the Occult,</w:t>
      </w:r>
      <w:r w:rsidR="00735099">
        <w:t>(Unknown 2015)</w:t>
      </w:r>
    </w:p>
  </w:footnote>
  <w:footnote w:id="8">
    <w:p w:rsidR="00735099" w:rsidRPr="00735099" w:rsidRDefault="000D3EDD" w:rsidP="00735099">
      <w:pPr>
        <w:pStyle w:val="FootnoteText"/>
      </w:pPr>
      <w:r>
        <w:rPr>
          <w:rStyle w:val="FootnoteReference"/>
        </w:rPr>
        <w:footnoteRef/>
      </w:r>
      <w:r w:rsidR="00735099">
        <w:t xml:space="preserve"> </w:t>
      </w:r>
      <w:r w:rsidR="00735099">
        <w:t xml:space="preserve">T Warwick, </w:t>
      </w:r>
      <w:r w:rsidR="00735099">
        <w:rPr>
          <w:i/>
        </w:rPr>
        <w:t>The Occult Basis of ASMR: Autonomous Sensory Meridian Response and the Occult</w:t>
      </w:r>
      <w:proofErr w:type="gramStart"/>
      <w:r w:rsidR="00735099">
        <w:rPr>
          <w:i/>
        </w:rPr>
        <w:t>,</w:t>
      </w:r>
      <w:r w:rsidR="00735099">
        <w:t>(</w:t>
      </w:r>
      <w:proofErr w:type="gramEnd"/>
      <w:r w:rsidR="00735099">
        <w:t>Unknown 2015)</w:t>
      </w:r>
      <w:r w:rsidR="00735099">
        <w:t>, p. 19.</w:t>
      </w:r>
    </w:p>
    <w:p w:rsidR="000D3EDD" w:rsidRDefault="000D3EDD" w:rsidP="000D3EDD">
      <w:pPr>
        <w:pStyle w:val="FootnoteText"/>
      </w:pPr>
    </w:p>
  </w:footnote>
  <w:footnote w:id="9">
    <w:p w:rsidR="00735099" w:rsidRPr="00735099" w:rsidRDefault="00735099">
      <w:pPr>
        <w:pStyle w:val="FootnoteText"/>
      </w:pPr>
      <w:r>
        <w:rPr>
          <w:rStyle w:val="FootnoteReference"/>
        </w:rPr>
        <w:footnoteRef/>
      </w:r>
      <w:r>
        <w:t xml:space="preserve"> JustinNY2Rome, </w:t>
      </w:r>
      <w:r>
        <w:rPr>
          <w:i/>
        </w:rPr>
        <w:t xml:space="preserve">ASMR: A Scientific, Social, and Cultural Phenomenon, </w:t>
      </w:r>
      <w:r>
        <w:t>(Rome: Amazon, 2015), p. 48.</w:t>
      </w:r>
    </w:p>
  </w:footnote>
  <w:footnote w:id="10">
    <w:p w:rsidR="00E16611" w:rsidRDefault="00E16611" w:rsidP="00E16611">
      <w:pPr>
        <w:pStyle w:val="FootnoteText"/>
      </w:pPr>
      <w:r>
        <w:rPr>
          <w:rStyle w:val="FootnoteReference"/>
        </w:rPr>
        <w:footnoteRef/>
      </w:r>
      <w:r>
        <w:t xml:space="preserve"> Youtube, ‘Neil Cooper’s Channel’. </w:t>
      </w:r>
      <w:r w:rsidR="008E36A4">
        <w:t xml:space="preserve">[Online] </w:t>
      </w:r>
      <w:r>
        <w:t>Available from</w:t>
      </w:r>
      <w:r w:rsidRPr="008E1086">
        <w:t xml:space="preserve"> </w:t>
      </w:r>
      <w:hyperlink r:id="rId7" w:history="1">
        <w:r w:rsidRPr="003A7C01">
          <w:rPr>
            <w:rStyle w:val="Hyperlink"/>
          </w:rPr>
          <w:t>https://www.youtube.com/channel/UC6zQkfAvlUBuzGFGYGTfKPA</w:t>
        </w:r>
      </w:hyperlink>
      <w:r w:rsidR="008E36A4">
        <w:t xml:space="preserve"> [Accessed 10th April </w:t>
      </w:r>
      <w:r>
        <w:t>2018]</w:t>
      </w:r>
    </w:p>
  </w:footnote>
  <w:footnote w:id="11">
    <w:p w:rsidR="00E16611" w:rsidRPr="00735099" w:rsidRDefault="00E16611" w:rsidP="00E16611">
      <w:pPr>
        <w:pStyle w:val="FootnoteText"/>
        <w:rPr>
          <w:i/>
        </w:rPr>
      </w:pPr>
      <w:r>
        <w:rPr>
          <w:rStyle w:val="FootnoteReference"/>
        </w:rPr>
        <w:footnoteRef/>
      </w:r>
      <w:r>
        <w:t xml:space="preserve"> </w:t>
      </w:r>
      <w:r w:rsidR="00735099">
        <w:t xml:space="preserve">M </w:t>
      </w:r>
      <w:proofErr w:type="spellStart"/>
      <w:r w:rsidR="00735099">
        <w:t>Zillinger</w:t>
      </w:r>
      <w:proofErr w:type="spellEnd"/>
      <w:r w:rsidR="00735099">
        <w:t xml:space="preserve">, ‘Absence and the Mediation of the </w:t>
      </w:r>
      <w:proofErr w:type="spellStart"/>
      <w:r w:rsidR="00735099">
        <w:t>Audiovisual</w:t>
      </w:r>
      <w:proofErr w:type="spellEnd"/>
      <w:r w:rsidR="00735099">
        <w:t xml:space="preserve"> Unconscious’ in H </w:t>
      </w:r>
      <w:proofErr w:type="spellStart"/>
      <w:r w:rsidR="00735099">
        <w:t>Behrend</w:t>
      </w:r>
      <w:proofErr w:type="spellEnd"/>
      <w:r w:rsidR="00735099">
        <w:t xml:space="preserve">, A </w:t>
      </w:r>
      <w:proofErr w:type="spellStart"/>
      <w:r w:rsidR="00735099">
        <w:t>Dreschke</w:t>
      </w:r>
      <w:proofErr w:type="spellEnd"/>
      <w:r w:rsidR="00735099">
        <w:t xml:space="preserve"> and M </w:t>
      </w:r>
      <w:proofErr w:type="spellStart"/>
      <w:r w:rsidR="00735099">
        <w:t>Zilliinger</w:t>
      </w:r>
      <w:proofErr w:type="spellEnd"/>
      <w:r w:rsidR="00735099">
        <w:t xml:space="preserve"> </w:t>
      </w:r>
      <w:proofErr w:type="spellStart"/>
      <w:r w:rsidR="00735099">
        <w:t>ed</w:t>
      </w:r>
      <w:proofErr w:type="spellEnd"/>
      <w:r w:rsidR="00735099">
        <w:rPr>
          <w:i/>
        </w:rPr>
        <w:t>, Trance Mediums and New Media: Spirit Possession in the Age of Technical Reproduction</w:t>
      </w:r>
      <w:r w:rsidR="00735099">
        <w:t xml:space="preserve"> (</w:t>
      </w:r>
      <w:r w:rsidR="00A11DA0">
        <w:t>New York: Fordham University Press 2015),pp. 77-99</w:t>
      </w:r>
      <w:r w:rsidR="00735099">
        <w:rPr>
          <w:i/>
        </w:rPr>
        <w:t xml:space="preserve"> </w:t>
      </w:r>
    </w:p>
  </w:footnote>
  <w:footnote w:id="12">
    <w:p w:rsidR="00A11DA0" w:rsidRDefault="00A11DA0">
      <w:pPr>
        <w:pStyle w:val="FootnoteText"/>
      </w:pPr>
      <w:r>
        <w:rPr>
          <w:rStyle w:val="FootnoteReference"/>
        </w:rPr>
        <w:footnoteRef/>
      </w:r>
      <w:r>
        <w:t xml:space="preserve"> </w:t>
      </w:r>
      <w:r>
        <w:t xml:space="preserve">E Barratt and N Davies, ‘Autonomous Sensory Meridian Response: A Flow Like State’, </w:t>
      </w:r>
      <w:proofErr w:type="spellStart"/>
      <w:r>
        <w:rPr>
          <w:i/>
        </w:rPr>
        <w:t>PeerJ</w:t>
      </w:r>
      <w:proofErr w:type="spellEnd"/>
      <w:r>
        <w:rPr>
          <w:i/>
        </w:rPr>
        <w:t xml:space="preserve">, </w:t>
      </w:r>
      <w:r>
        <w:t>3, 26</w:t>
      </w:r>
      <w:r w:rsidRPr="007419A7">
        <w:rPr>
          <w:vertAlign w:val="superscript"/>
        </w:rPr>
        <w:t>th</w:t>
      </w:r>
      <w:r>
        <w:t xml:space="preserve"> March, 2015. </w:t>
      </w:r>
      <w:proofErr w:type="gramStart"/>
      <w:r>
        <w:t>[Online].</w:t>
      </w:r>
      <w:proofErr w:type="gramEnd"/>
      <w:r>
        <w:t xml:space="preserve"> Available at: </w:t>
      </w:r>
      <w:hyperlink r:id="rId8" w:history="1">
        <w:r w:rsidRPr="00875AC0">
          <w:rPr>
            <w:rStyle w:val="Hyperlink"/>
          </w:rPr>
          <w:t>https://peerj.com/articles/851/</w:t>
        </w:r>
      </w:hyperlink>
      <w:r>
        <w:rPr>
          <w:rStyle w:val="Hyperlink"/>
        </w:rPr>
        <w:t xml:space="preserve"> </w:t>
      </w:r>
      <w:r>
        <w:rPr>
          <w:rStyle w:val="Hyperlink"/>
          <w:color w:val="auto"/>
          <w:u w:val="none"/>
        </w:rPr>
        <w:t>[Accessed 10</w:t>
      </w:r>
      <w:r w:rsidRPr="007419A7">
        <w:rPr>
          <w:rStyle w:val="Hyperlink"/>
          <w:color w:val="auto"/>
          <w:u w:val="none"/>
          <w:vertAlign w:val="superscript"/>
        </w:rPr>
        <w:t>th</w:t>
      </w:r>
      <w:r>
        <w:rPr>
          <w:rStyle w:val="Hyperlink"/>
          <w:color w:val="auto"/>
          <w:u w:val="none"/>
        </w:rPr>
        <w:t xml:space="preserve"> April 2018]</w:t>
      </w:r>
    </w:p>
  </w:footnote>
  <w:footnote w:id="13">
    <w:p w:rsidR="00990BCE" w:rsidRDefault="00990BCE">
      <w:pPr>
        <w:pStyle w:val="FootnoteText"/>
      </w:pPr>
      <w:r>
        <w:rPr>
          <w:rStyle w:val="FootnoteReference"/>
        </w:rPr>
        <w:footnoteRef/>
      </w:r>
      <w:r>
        <w:t xml:space="preserve"> </w:t>
      </w:r>
      <w:r w:rsidR="00A11DA0">
        <w:t xml:space="preserve">E Barratt and N Davies, ‘Autonomous Sensory Meridian Response: A Flow Like State’, </w:t>
      </w:r>
      <w:proofErr w:type="spellStart"/>
      <w:r w:rsidR="00A11DA0">
        <w:rPr>
          <w:i/>
        </w:rPr>
        <w:t>PeerJ</w:t>
      </w:r>
      <w:proofErr w:type="spellEnd"/>
      <w:r w:rsidR="00A11DA0">
        <w:rPr>
          <w:i/>
        </w:rPr>
        <w:t xml:space="preserve">, </w:t>
      </w:r>
      <w:r w:rsidR="00A11DA0">
        <w:t>3, 26</w:t>
      </w:r>
      <w:r w:rsidR="00A11DA0" w:rsidRPr="007419A7">
        <w:rPr>
          <w:vertAlign w:val="superscript"/>
        </w:rPr>
        <w:t>th</w:t>
      </w:r>
      <w:r w:rsidR="00A11DA0">
        <w:t xml:space="preserve"> March, 2015. </w:t>
      </w:r>
      <w:proofErr w:type="gramStart"/>
      <w:r w:rsidR="00A11DA0">
        <w:t>[Online].</w:t>
      </w:r>
      <w:proofErr w:type="gramEnd"/>
      <w:r w:rsidR="00A11DA0">
        <w:t xml:space="preserve"> Available at: </w:t>
      </w:r>
      <w:hyperlink r:id="rId9" w:history="1">
        <w:r w:rsidR="00A11DA0" w:rsidRPr="00875AC0">
          <w:rPr>
            <w:rStyle w:val="Hyperlink"/>
          </w:rPr>
          <w:t>https://peerj.com/articles/851/</w:t>
        </w:r>
      </w:hyperlink>
      <w:r w:rsidR="00A11DA0">
        <w:rPr>
          <w:rStyle w:val="Hyperlink"/>
        </w:rPr>
        <w:t xml:space="preserve"> </w:t>
      </w:r>
      <w:r w:rsidR="00A11DA0">
        <w:rPr>
          <w:rStyle w:val="Hyperlink"/>
          <w:color w:val="auto"/>
          <w:u w:val="none"/>
        </w:rPr>
        <w:t>[Accessed 10</w:t>
      </w:r>
      <w:r w:rsidR="00A11DA0" w:rsidRPr="007419A7">
        <w:rPr>
          <w:rStyle w:val="Hyperlink"/>
          <w:color w:val="auto"/>
          <w:u w:val="none"/>
          <w:vertAlign w:val="superscript"/>
        </w:rPr>
        <w:t>th</w:t>
      </w:r>
      <w:r w:rsidR="00A11DA0">
        <w:rPr>
          <w:rStyle w:val="Hyperlink"/>
          <w:color w:val="auto"/>
          <w:u w:val="none"/>
        </w:rPr>
        <w:t xml:space="preserve"> April 2018]</w:t>
      </w:r>
    </w:p>
  </w:footnote>
  <w:footnote w:id="14">
    <w:p w:rsidR="00E41894" w:rsidRDefault="00E41894">
      <w:pPr>
        <w:pStyle w:val="FootnoteText"/>
      </w:pPr>
      <w:r>
        <w:rPr>
          <w:rStyle w:val="FootnoteReference"/>
        </w:rPr>
        <w:footnoteRef/>
      </w:r>
      <w:r>
        <w:t xml:space="preserve"> </w:t>
      </w:r>
      <w:r w:rsidR="00A11DA0">
        <w:t>P Foster, ‘One in Four Over-65s Use Social Media, After Massive in “</w:t>
      </w:r>
      <w:proofErr w:type="spellStart"/>
      <w:r w:rsidR="00A11DA0">
        <w:t>Instagrans</w:t>
      </w:r>
      <w:proofErr w:type="spellEnd"/>
      <w:r w:rsidR="00A11DA0">
        <w:t xml:space="preserve">”’, </w:t>
      </w:r>
      <w:proofErr w:type="gramStart"/>
      <w:r w:rsidR="00A11DA0">
        <w:rPr>
          <w:i/>
        </w:rPr>
        <w:t>The</w:t>
      </w:r>
      <w:proofErr w:type="gramEnd"/>
      <w:r w:rsidR="00A11DA0">
        <w:rPr>
          <w:i/>
        </w:rPr>
        <w:t xml:space="preserve"> Telegraph</w:t>
      </w:r>
      <w:r w:rsidR="00A11DA0">
        <w:t xml:space="preserve">. </w:t>
      </w:r>
      <w:r w:rsidR="00AF4227">
        <w:t>$</w:t>
      </w:r>
      <w:proofErr w:type="spellStart"/>
      <w:proofErr w:type="gramStart"/>
      <w:r w:rsidR="00AF4227">
        <w:t>th</w:t>
      </w:r>
      <w:proofErr w:type="spellEnd"/>
      <w:proofErr w:type="gramEnd"/>
      <w:r w:rsidR="00AF4227">
        <w:t xml:space="preserve"> August 2016. [Online] Available at:</w:t>
      </w:r>
      <w:hyperlink r:id="rId10" w:history="1">
        <w:r w:rsidRPr="00655F7D">
          <w:rPr>
            <w:rStyle w:val="Hyperlink"/>
          </w:rPr>
          <w:t>https://www.telegraph.co.uk/news/2016/08/04/one-in-four-over-65s-use-social-media-after-massive-rise-in-inst/</w:t>
        </w:r>
      </w:hyperlink>
      <w:r>
        <w:t xml:space="preserve"> </w:t>
      </w:r>
      <w:r w:rsidR="00AF4227">
        <w:t>[Accessed 19</w:t>
      </w:r>
      <w:r w:rsidR="00AF4227" w:rsidRPr="00AF4227">
        <w:rPr>
          <w:vertAlign w:val="superscript"/>
        </w:rPr>
        <w:t>th</w:t>
      </w:r>
      <w:r w:rsidR="00AF4227">
        <w:t xml:space="preserve"> April 1018]</w:t>
      </w:r>
    </w:p>
  </w:footnote>
  <w:footnote w:id="15">
    <w:p w:rsidR="00576427" w:rsidRDefault="00576427">
      <w:pPr>
        <w:pStyle w:val="FootnoteText"/>
      </w:pPr>
      <w:r>
        <w:rPr>
          <w:rStyle w:val="FootnoteReference"/>
        </w:rPr>
        <w:footnoteRef/>
      </w:r>
      <w:r>
        <w:t xml:space="preserve"> </w:t>
      </w:r>
      <w:r w:rsidR="00AF4227">
        <w:t xml:space="preserve">S Smith et al, ‘An Examination of the Default Mode Network in Individuals with Autonomous Sensory Meridian Response’, </w:t>
      </w:r>
      <w:r w:rsidR="00AF4227">
        <w:rPr>
          <w:i/>
        </w:rPr>
        <w:t>Social Neuroscience</w:t>
      </w:r>
      <w:proofErr w:type="gramStart"/>
      <w:r w:rsidR="00AF4227">
        <w:rPr>
          <w:i/>
        </w:rPr>
        <w:t>,</w:t>
      </w:r>
      <w:r w:rsidR="00AF4227">
        <w:t>12</w:t>
      </w:r>
      <w:proofErr w:type="gramEnd"/>
      <w:r w:rsidR="00AF4227">
        <w:t>, 31</w:t>
      </w:r>
      <w:r w:rsidR="00AF4227" w:rsidRPr="00237499">
        <w:rPr>
          <w:vertAlign w:val="superscript"/>
        </w:rPr>
        <w:t>st</w:t>
      </w:r>
      <w:r w:rsidR="00AF4227">
        <w:t xml:space="preserve"> May 2016. Available at: </w:t>
      </w:r>
      <w:hyperlink r:id="rId11" w:history="1">
        <w:r w:rsidR="00AF4227" w:rsidRPr="00237499">
          <w:rPr>
            <w:rStyle w:val="Hyperlink"/>
            <w:rFonts w:eastAsia="Times New Roman" w:cstheme="minorHAnsi"/>
            <w:b/>
            <w:bCs/>
            <w:kern w:val="36"/>
            <w:szCs w:val="50"/>
            <w:lang w:eastAsia="en-GB"/>
          </w:rPr>
          <w:t>https://www.tandfonline.com/doi/full/10.1080/17470919.2016.1188851</w:t>
        </w:r>
      </w:hyperlink>
      <w:r w:rsidR="00AF4227">
        <w:rPr>
          <w:rStyle w:val="Hyperlink"/>
          <w:rFonts w:eastAsia="Times New Roman" w:cstheme="minorHAnsi"/>
          <w:bCs/>
          <w:kern w:val="36"/>
          <w:szCs w:val="50"/>
          <w:u w:val="none"/>
          <w:lang w:eastAsia="en-GB"/>
        </w:rPr>
        <w:t xml:space="preserve"> </w:t>
      </w:r>
      <w:r w:rsidR="00AF4227" w:rsidRPr="00237499">
        <w:rPr>
          <w:rStyle w:val="Hyperlink"/>
          <w:rFonts w:eastAsia="Times New Roman" w:cstheme="minorHAnsi"/>
          <w:bCs/>
          <w:color w:val="auto"/>
          <w:kern w:val="36"/>
          <w:szCs w:val="50"/>
          <w:u w:val="none"/>
          <w:lang w:eastAsia="en-GB"/>
        </w:rPr>
        <w:t>[Accessed 10</w:t>
      </w:r>
      <w:r w:rsidR="00AF4227" w:rsidRPr="00237499">
        <w:rPr>
          <w:rStyle w:val="Hyperlink"/>
          <w:rFonts w:eastAsia="Times New Roman" w:cstheme="minorHAnsi"/>
          <w:bCs/>
          <w:color w:val="auto"/>
          <w:kern w:val="36"/>
          <w:szCs w:val="50"/>
          <w:u w:val="none"/>
          <w:vertAlign w:val="superscript"/>
          <w:lang w:eastAsia="en-GB"/>
        </w:rPr>
        <w:t>th</w:t>
      </w:r>
      <w:r w:rsidR="00AF4227" w:rsidRPr="00237499">
        <w:rPr>
          <w:rStyle w:val="Hyperlink"/>
          <w:rFonts w:eastAsia="Times New Roman" w:cstheme="minorHAnsi"/>
          <w:bCs/>
          <w:color w:val="auto"/>
          <w:kern w:val="36"/>
          <w:szCs w:val="50"/>
          <w:u w:val="none"/>
          <w:lang w:eastAsia="en-GB"/>
        </w:rPr>
        <w:t xml:space="preserve"> April 2018]</w:t>
      </w:r>
      <w:r w:rsidR="00AF4227">
        <w:rPr>
          <w:rStyle w:val="Hyperlink"/>
          <w:rFonts w:eastAsia="Times New Roman" w:cstheme="minorHAnsi"/>
          <w:bCs/>
          <w:color w:val="auto"/>
          <w:kern w:val="36"/>
          <w:szCs w:val="50"/>
          <w:u w:val="none"/>
          <w:lang w:eastAsia="en-GB"/>
        </w:rPr>
        <w:t>.</w:t>
      </w:r>
    </w:p>
  </w:footnote>
  <w:footnote w:id="16">
    <w:p w:rsidR="00576427" w:rsidRDefault="00576427">
      <w:pPr>
        <w:pStyle w:val="FootnoteText"/>
      </w:pPr>
      <w:r>
        <w:rPr>
          <w:rStyle w:val="FootnoteReference"/>
        </w:rPr>
        <w:footnoteRef/>
      </w:r>
      <w:r>
        <w:t xml:space="preserve"> </w:t>
      </w:r>
      <w:r w:rsidR="00AF4227">
        <w:t xml:space="preserve">S Smith et al, ‘An Examination of the Default Mode Network in Individuals with Autonomous Sensory Meridian Response’, </w:t>
      </w:r>
      <w:r w:rsidR="00AF4227">
        <w:rPr>
          <w:i/>
        </w:rPr>
        <w:t>Social Neuroscience</w:t>
      </w:r>
      <w:proofErr w:type="gramStart"/>
      <w:r w:rsidR="00AF4227">
        <w:rPr>
          <w:i/>
        </w:rPr>
        <w:t>,</w:t>
      </w:r>
      <w:r w:rsidR="00AF4227">
        <w:t>12</w:t>
      </w:r>
      <w:proofErr w:type="gramEnd"/>
      <w:r w:rsidR="00AF4227">
        <w:t>, 31</w:t>
      </w:r>
      <w:r w:rsidR="00AF4227" w:rsidRPr="00237499">
        <w:rPr>
          <w:vertAlign w:val="superscript"/>
        </w:rPr>
        <w:t>st</w:t>
      </w:r>
      <w:r w:rsidR="00AF4227">
        <w:t xml:space="preserve"> May 2016. Available at: </w:t>
      </w:r>
      <w:hyperlink r:id="rId12" w:history="1">
        <w:r w:rsidR="00AF4227" w:rsidRPr="00237499">
          <w:rPr>
            <w:rStyle w:val="Hyperlink"/>
            <w:rFonts w:eastAsia="Times New Roman" w:cstheme="minorHAnsi"/>
            <w:b/>
            <w:bCs/>
            <w:kern w:val="36"/>
            <w:szCs w:val="50"/>
            <w:lang w:eastAsia="en-GB"/>
          </w:rPr>
          <w:t>https://www.tandfonline.com/doi/full/10.1080/17470919.2016.1188851</w:t>
        </w:r>
      </w:hyperlink>
      <w:r w:rsidR="00AF4227">
        <w:rPr>
          <w:rStyle w:val="Hyperlink"/>
          <w:rFonts w:eastAsia="Times New Roman" w:cstheme="minorHAnsi"/>
          <w:bCs/>
          <w:kern w:val="36"/>
          <w:szCs w:val="50"/>
          <w:u w:val="none"/>
          <w:lang w:eastAsia="en-GB"/>
        </w:rPr>
        <w:t xml:space="preserve"> </w:t>
      </w:r>
      <w:r w:rsidR="00AF4227" w:rsidRPr="00237499">
        <w:rPr>
          <w:rStyle w:val="Hyperlink"/>
          <w:rFonts w:eastAsia="Times New Roman" w:cstheme="minorHAnsi"/>
          <w:bCs/>
          <w:color w:val="auto"/>
          <w:kern w:val="36"/>
          <w:szCs w:val="50"/>
          <w:u w:val="none"/>
          <w:lang w:eastAsia="en-GB"/>
        </w:rPr>
        <w:t>[Accessed 10</w:t>
      </w:r>
      <w:r w:rsidR="00AF4227" w:rsidRPr="00237499">
        <w:rPr>
          <w:rStyle w:val="Hyperlink"/>
          <w:rFonts w:eastAsia="Times New Roman" w:cstheme="minorHAnsi"/>
          <w:bCs/>
          <w:color w:val="auto"/>
          <w:kern w:val="36"/>
          <w:szCs w:val="50"/>
          <w:u w:val="none"/>
          <w:vertAlign w:val="superscript"/>
          <w:lang w:eastAsia="en-GB"/>
        </w:rPr>
        <w:t>th</w:t>
      </w:r>
      <w:r w:rsidR="00AF4227" w:rsidRPr="00237499">
        <w:rPr>
          <w:rStyle w:val="Hyperlink"/>
          <w:rFonts w:eastAsia="Times New Roman" w:cstheme="minorHAnsi"/>
          <w:bCs/>
          <w:color w:val="auto"/>
          <w:kern w:val="36"/>
          <w:szCs w:val="50"/>
          <w:u w:val="none"/>
          <w:lang w:eastAsia="en-GB"/>
        </w:rPr>
        <w:t xml:space="preserve"> April 2018]</w:t>
      </w:r>
      <w:r w:rsidR="00AF4227">
        <w:rPr>
          <w:rStyle w:val="Hyperlink"/>
          <w:rFonts w:eastAsia="Times New Roman" w:cstheme="minorHAnsi"/>
          <w:bCs/>
          <w:color w:val="auto"/>
          <w:kern w:val="36"/>
          <w:szCs w:val="50"/>
          <w:u w:val="none"/>
          <w:lang w:eastAsia="en-GB"/>
        </w:rPr>
        <w:t>.</w:t>
      </w:r>
    </w:p>
  </w:footnote>
  <w:footnote w:id="17">
    <w:p w:rsidR="00A21BAD" w:rsidRPr="00AF4227" w:rsidRDefault="00A21BAD">
      <w:pPr>
        <w:pStyle w:val="FootnoteText"/>
      </w:pPr>
      <w:r>
        <w:rPr>
          <w:rStyle w:val="FootnoteReference"/>
        </w:rPr>
        <w:footnoteRef/>
      </w:r>
      <w:r>
        <w:t xml:space="preserve"> </w:t>
      </w:r>
      <w:r w:rsidR="00AF4227">
        <w:t xml:space="preserve">B </w:t>
      </w:r>
      <w:proofErr w:type="spellStart"/>
      <w:r w:rsidR="00AF4227">
        <w:t>Fredborg</w:t>
      </w:r>
      <w:proofErr w:type="spellEnd"/>
      <w:r w:rsidR="00AF4227">
        <w:t xml:space="preserve"> et al, ‘An Examination of Personality Traits Associated </w:t>
      </w:r>
      <w:proofErr w:type="gramStart"/>
      <w:r w:rsidR="00AF4227">
        <w:t>With</w:t>
      </w:r>
      <w:proofErr w:type="gramEnd"/>
      <w:r w:rsidR="00AF4227">
        <w:t xml:space="preserve"> Autonomous Sensory Meridian Response’, </w:t>
      </w:r>
      <w:r w:rsidR="00AF4227">
        <w:rPr>
          <w:i/>
        </w:rPr>
        <w:t xml:space="preserve">PubMed, </w:t>
      </w:r>
      <w:r w:rsidR="00AF4227">
        <w:t xml:space="preserve">8, </w:t>
      </w:r>
      <w:r w:rsidR="006C5194">
        <w:t>23</w:t>
      </w:r>
      <w:r w:rsidR="006C5194" w:rsidRPr="006C5194">
        <w:rPr>
          <w:vertAlign w:val="superscript"/>
        </w:rPr>
        <w:t>rd</w:t>
      </w:r>
      <w:r w:rsidR="006C5194">
        <w:t xml:space="preserve"> February 2017. Available at:</w:t>
      </w:r>
      <w:r w:rsidR="006C5194" w:rsidRPr="006C5194">
        <w:t xml:space="preserve"> </w:t>
      </w:r>
      <w:hyperlink r:id="rId13" w:history="1">
        <w:r w:rsidR="006C5194" w:rsidRPr="00404450">
          <w:rPr>
            <w:rStyle w:val="Hyperlink"/>
          </w:rPr>
          <w:t>https://www.ncbi.nlm.nih.gov/pubmed/28280478</w:t>
        </w:r>
      </w:hyperlink>
      <w:r w:rsidR="006C5194">
        <w:t xml:space="preserve"> [Accessed 20th April 2018]</w:t>
      </w:r>
    </w:p>
  </w:footnote>
  <w:footnote w:id="18">
    <w:p w:rsidR="00A21BAD" w:rsidRDefault="00A21BAD">
      <w:pPr>
        <w:pStyle w:val="FootnoteText"/>
      </w:pPr>
      <w:r>
        <w:rPr>
          <w:rStyle w:val="FootnoteReference"/>
        </w:rPr>
        <w:footnoteRef/>
      </w:r>
      <w:r>
        <w:t xml:space="preserve"> </w:t>
      </w:r>
      <w:r w:rsidR="00351FE8">
        <w:t xml:space="preserve">B </w:t>
      </w:r>
      <w:proofErr w:type="spellStart"/>
      <w:r w:rsidR="00351FE8">
        <w:t>Fredborg</w:t>
      </w:r>
      <w:proofErr w:type="spellEnd"/>
      <w:r w:rsidR="00351FE8">
        <w:t xml:space="preserve"> et al, ‘An Examination of Personality Traits Associated </w:t>
      </w:r>
      <w:proofErr w:type="gramStart"/>
      <w:r w:rsidR="00351FE8">
        <w:t>With</w:t>
      </w:r>
      <w:proofErr w:type="gramEnd"/>
      <w:r w:rsidR="00351FE8">
        <w:t xml:space="preserve"> Autonomous Sensory Meridian Response’, </w:t>
      </w:r>
      <w:r w:rsidR="00351FE8">
        <w:rPr>
          <w:i/>
        </w:rPr>
        <w:t xml:space="preserve">PubMed, </w:t>
      </w:r>
      <w:r w:rsidR="00351FE8">
        <w:t>8, 23</w:t>
      </w:r>
      <w:r w:rsidR="00351FE8" w:rsidRPr="006C5194">
        <w:rPr>
          <w:vertAlign w:val="superscript"/>
        </w:rPr>
        <w:t>rd</w:t>
      </w:r>
      <w:r w:rsidR="00351FE8">
        <w:t xml:space="preserve"> February 2017. Available at:</w:t>
      </w:r>
      <w:r w:rsidR="00351FE8" w:rsidRPr="006C5194">
        <w:t xml:space="preserve"> </w:t>
      </w:r>
      <w:hyperlink r:id="rId14" w:history="1">
        <w:r w:rsidR="00351FE8" w:rsidRPr="00404450">
          <w:rPr>
            <w:rStyle w:val="Hyperlink"/>
          </w:rPr>
          <w:t>https://www.ncbi.nlm.nih.gov/pubmed/28280478</w:t>
        </w:r>
      </w:hyperlink>
      <w:r w:rsidR="00351FE8">
        <w:t xml:space="preserve"> [Accessed 20th April 2018]</w:t>
      </w:r>
    </w:p>
  </w:footnote>
  <w:footnote w:id="19">
    <w:p w:rsidR="00E0763F" w:rsidRDefault="00E0763F" w:rsidP="00351FE8">
      <w:pPr>
        <w:pStyle w:val="FootnoteText"/>
        <w:spacing w:after="100" w:afterAutospacing="1"/>
        <w:contextualSpacing/>
      </w:pPr>
    </w:p>
  </w:footnote>
  <w:footnote w:id="20">
    <w:p w:rsidR="00351FE8" w:rsidRDefault="00351FE8">
      <w:pPr>
        <w:pStyle w:val="FootnoteText"/>
      </w:pPr>
      <w:r>
        <w:rPr>
          <w:rStyle w:val="FootnoteReference"/>
        </w:rPr>
        <w:footnoteRef/>
      </w:r>
      <w:r>
        <w:t xml:space="preserve">B </w:t>
      </w:r>
      <w:proofErr w:type="spellStart"/>
      <w:r>
        <w:t>Fredborg</w:t>
      </w:r>
      <w:proofErr w:type="spellEnd"/>
      <w:r>
        <w:t xml:space="preserve"> et al, ‘An Examination of Personality Traits Associated </w:t>
      </w:r>
      <w:proofErr w:type="gramStart"/>
      <w:r>
        <w:t>With</w:t>
      </w:r>
      <w:proofErr w:type="gramEnd"/>
      <w:r>
        <w:t xml:space="preserve"> Autonomous Sensory Meridian Response’, </w:t>
      </w:r>
      <w:r>
        <w:rPr>
          <w:i/>
        </w:rPr>
        <w:t xml:space="preserve">PubMed, </w:t>
      </w:r>
      <w:r>
        <w:t>8, 23</w:t>
      </w:r>
      <w:r w:rsidRPr="006C5194">
        <w:rPr>
          <w:vertAlign w:val="superscript"/>
        </w:rPr>
        <w:t>rd</w:t>
      </w:r>
      <w:r>
        <w:t xml:space="preserve"> February 2017. Available at:</w:t>
      </w:r>
      <w:r w:rsidRPr="006C5194">
        <w:t xml:space="preserve"> </w:t>
      </w:r>
      <w:hyperlink r:id="rId15" w:history="1">
        <w:r w:rsidRPr="00404450">
          <w:rPr>
            <w:rStyle w:val="Hyperlink"/>
          </w:rPr>
          <w:t>https://www.ncbi.nlm.nih.gov/pubmed/28280478</w:t>
        </w:r>
      </w:hyperlink>
      <w:r>
        <w:t xml:space="preserve"> [Accessed 20th April 2018]</w:t>
      </w:r>
    </w:p>
  </w:footnote>
  <w:footnote w:id="21">
    <w:p w:rsidR="00566C6A" w:rsidRDefault="00566C6A">
      <w:pPr>
        <w:pStyle w:val="FootnoteText"/>
      </w:pPr>
      <w:r>
        <w:rPr>
          <w:rStyle w:val="FootnoteReference"/>
        </w:rPr>
        <w:footnoteRef/>
      </w:r>
      <w:r>
        <w:t xml:space="preserve"> </w:t>
      </w:r>
      <w:r w:rsidR="00351FE8">
        <w:t xml:space="preserve">B </w:t>
      </w:r>
      <w:proofErr w:type="spellStart"/>
      <w:r w:rsidR="00351FE8">
        <w:t>Fredborg</w:t>
      </w:r>
      <w:proofErr w:type="spellEnd"/>
      <w:r w:rsidR="00351FE8">
        <w:t xml:space="preserve"> et al, ‘An Examination of Personality Traits Associated </w:t>
      </w:r>
      <w:proofErr w:type="gramStart"/>
      <w:r w:rsidR="00351FE8">
        <w:t>With</w:t>
      </w:r>
      <w:proofErr w:type="gramEnd"/>
      <w:r w:rsidR="00351FE8">
        <w:t xml:space="preserve"> Autonomous Sensory Meridian Response’, </w:t>
      </w:r>
      <w:r w:rsidR="00351FE8">
        <w:rPr>
          <w:i/>
        </w:rPr>
        <w:t xml:space="preserve">PubMed, </w:t>
      </w:r>
      <w:r w:rsidR="00351FE8">
        <w:t>8, 23</w:t>
      </w:r>
      <w:r w:rsidR="00351FE8" w:rsidRPr="006C5194">
        <w:rPr>
          <w:vertAlign w:val="superscript"/>
        </w:rPr>
        <w:t>rd</w:t>
      </w:r>
      <w:r w:rsidR="00351FE8">
        <w:t xml:space="preserve"> February 2017. Available at:</w:t>
      </w:r>
      <w:r w:rsidR="00351FE8" w:rsidRPr="006C5194">
        <w:t xml:space="preserve"> </w:t>
      </w:r>
      <w:hyperlink r:id="rId16" w:history="1">
        <w:r w:rsidR="00351FE8" w:rsidRPr="00404450">
          <w:rPr>
            <w:rStyle w:val="Hyperlink"/>
          </w:rPr>
          <w:t>https://www.ncbi.nlm.nih.gov/pubmed/28280478</w:t>
        </w:r>
      </w:hyperlink>
      <w:r w:rsidR="00351FE8">
        <w:t xml:space="preserve"> [Accessed 20th April 2018]</w:t>
      </w:r>
    </w:p>
  </w:footnote>
  <w:footnote w:id="22">
    <w:p w:rsidR="00CF47B7" w:rsidRPr="009859AF" w:rsidRDefault="00CF47B7">
      <w:pPr>
        <w:pStyle w:val="FootnoteText"/>
      </w:pPr>
      <w:r>
        <w:rPr>
          <w:rStyle w:val="FootnoteReference"/>
        </w:rPr>
        <w:footnoteRef/>
      </w:r>
      <w:r w:rsidR="00351FE8">
        <w:t xml:space="preserve"> L Copeland, ‘</w:t>
      </w:r>
      <w:r w:rsidR="009859AF">
        <w:t xml:space="preserve">How Researchers are </w:t>
      </w:r>
      <w:proofErr w:type="gramStart"/>
      <w:r w:rsidR="009859AF">
        <w:t>Beginning</w:t>
      </w:r>
      <w:proofErr w:type="gramEnd"/>
      <w:r w:rsidR="009859AF">
        <w:t xml:space="preserve"> to Gently Probe the Science Behind ASMR’, </w:t>
      </w:r>
      <w:r w:rsidR="009859AF">
        <w:rPr>
          <w:i/>
        </w:rPr>
        <w:t>Smithsonian.</w:t>
      </w:r>
      <w:r w:rsidR="009859AF">
        <w:t>16</w:t>
      </w:r>
      <w:r w:rsidR="009859AF" w:rsidRPr="009859AF">
        <w:rPr>
          <w:vertAlign w:val="superscript"/>
        </w:rPr>
        <w:t>th</w:t>
      </w:r>
      <w:r w:rsidR="009859AF">
        <w:t xml:space="preserve"> March, 2017. [Online] Available at:</w:t>
      </w:r>
      <w:r w:rsidR="009859AF" w:rsidRPr="009859AF">
        <w:t xml:space="preserve"> </w:t>
      </w:r>
      <w:hyperlink r:id="rId17" w:history="1">
        <w:r w:rsidR="009859AF" w:rsidRPr="00C16C9E">
          <w:rPr>
            <w:rStyle w:val="Hyperlink"/>
          </w:rPr>
          <w:t>https://www.smithsonianmag.com/science-nature/researchers-begin-gently-probe-science-behind-asmr-180962550/</w:t>
        </w:r>
      </w:hyperlink>
      <w:r w:rsidR="009859AF">
        <w:t xml:space="preserve"> </w:t>
      </w:r>
      <w:r w:rsidR="009859AF">
        <w:t xml:space="preserve"> [Accessed 25</w:t>
      </w:r>
      <w:r w:rsidR="009859AF" w:rsidRPr="009859AF">
        <w:rPr>
          <w:vertAlign w:val="superscript"/>
        </w:rPr>
        <w:t>th</w:t>
      </w:r>
      <w:r w:rsidR="009859AF">
        <w:t xml:space="preserve"> April 1018]  </w:t>
      </w:r>
    </w:p>
  </w:footnote>
  <w:footnote w:id="23">
    <w:p w:rsidR="00CF47B7" w:rsidRDefault="00CF47B7">
      <w:pPr>
        <w:pStyle w:val="FootnoteText"/>
      </w:pPr>
      <w:r>
        <w:rPr>
          <w:rStyle w:val="FootnoteReference"/>
        </w:rPr>
        <w:footnoteRef/>
      </w:r>
      <w:r>
        <w:t xml:space="preserve"> </w:t>
      </w:r>
      <w:r w:rsidR="00BD3421">
        <w:t xml:space="preserve">L Copeland, ‘How Researchers are </w:t>
      </w:r>
      <w:proofErr w:type="gramStart"/>
      <w:r w:rsidR="00BD3421">
        <w:t>Beginning</w:t>
      </w:r>
      <w:proofErr w:type="gramEnd"/>
      <w:r w:rsidR="00BD3421">
        <w:t xml:space="preserve"> to Gently Probe the Science Behind ASMR’, </w:t>
      </w:r>
      <w:r w:rsidR="00BD3421">
        <w:rPr>
          <w:i/>
        </w:rPr>
        <w:t>Smithsonian.</w:t>
      </w:r>
      <w:r w:rsidR="00BD3421">
        <w:t>16</w:t>
      </w:r>
      <w:r w:rsidR="00BD3421" w:rsidRPr="009859AF">
        <w:rPr>
          <w:vertAlign w:val="superscript"/>
        </w:rPr>
        <w:t>th</w:t>
      </w:r>
      <w:r w:rsidR="00BD3421">
        <w:t xml:space="preserve"> March, 2017. [Online] Available at:</w:t>
      </w:r>
      <w:r w:rsidR="00BD3421" w:rsidRPr="009859AF">
        <w:t xml:space="preserve"> </w:t>
      </w:r>
      <w:hyperlink r:id="rId18" w:history="1">
        <w:r w:rsidR="00BD3421" w:rsidRPr="00C16C9E">
          <w:rPr>
            <w:rStyle w:val="Hyperlink"/>
          </w:rPr>
          <w:t>https://www.smithsonianmag.com/science-nature/researchers-begin-gently-probe-science-behind-asmr-180962550/</w:t>
        </w:r>
      </w:hyperlink>
      <w:r w:rsidR="00BD3421">
        <w:t xml:space="preserve">  [Accessed 25</w:t>
      </w:r>
      <w:r w:rsidR="00BD3421" w:rsidRPr="009859AF">
        <w:rPr>
          <w:vertAlign w:val="superscript"/>
        </w:rPr>
        <w:t>th</w:t>
      </w:r>
      <w:r w:rsidR="00BD3421">
        <w:t xml:space="preserve"> April 1018]  </w:t>
      </w:r>
    </w:p>
  </w:footnote>
  <w:footnote w:id="24">
    <w:p w:rsidR="00CF47B7" w:rsidRDefault="00CF47B7">
      <w:pPr>
        <w:pStyle w:val="FootnoteText"/>
      </w:pPr>
      <w:r>
        <w:rPr>
          <w:rStyle w:val="FootnoteReference"/>
        </w:rPr>
        <w:footnoteRef/>
      </w:r>
      <w:r>
        <w:t xml:space="preserve"> </w:t>
      </w:r>
      <w:r w:rsidR="00BD3421">
        <w:t xml:space="preserve">E Barratt et al, ‘Sensory Determinants of Autonomous Sensory Meridian Response: Understanding </w:t>
      </w:r>
      <w:proofErr w:type="gramStart"/>
      <w:r w:rsidR="00BD3421">
        <w:t>The</w:t>
      </w:r>
      <w:proofErr w:type="gramEnd"/>
      <w:r w:rsidR="00BD3421">
        <w:t xml:space="preserve"> Triggers’, </w:t>
      </w:r>
      <w:r w:rsidR="00BD3421">
        <w:rPr>
          <w:i/>
        </w:rPr>
        <w:t xml:space="preserve">Psychiatry and Psychology, </w:t>
      </w:r>
      <w:r w:rsidR="00BD3421">
        <w:t>6</w:t>
      </w:r>
      <w:r w:rsidR="00BD3421" w:rsidRPr="00CF2653">
        <w:rPr>
          <w:vertAlign w:val="superscript"/>
        </w:rPr>
        <w:t>th</w:t>
      </w:r>
      <w:r w:rsidR="00BD3421">
        <w:t xml:space="preserve"> October 2017. Available at: </w:t>
      </w:r>
      <w:hyperlink r:id="rId19" w:history="1">
        <w:r w:rsidR="00BD3421" w:rsidRPr="00404450">
          <w:rPr>
            <w:rStyle w:val="Hyperlink"/>
          </w:rPr>
          <w:t>https://peerj.com/articles/3846/</w:t>
        </w:r>
      </w:hyperlink>
      <w:r w:rsidR="00BD3421">
        <w:t xml:space="preserve"> [Accessed 10</w:t>
      </w:r>
      <w:r w:rsidR="00BD3421" w:rsidRPr="00CF2653">
        <w:rPr>
          <w:vertAlign w:val="superscript"/>
        </w:rPr>
        <w:t>th</w:t>
      </w:r>
      <w:r w:rsidR="00BD3421">
        <w:t xml:space="preserve"> April 2018]</w:t>
      </w:r>
    </w:p>
  </w:footnote>
  <w:footnote w:id="25">
    <w:p w:rsidR="00DF6C02" w:rsidRDefault="00DF6C02">
      <w:pPr>
        <w:pStyle w:val="FootnoteText"/>
      </w:pPr>
      <w:r>
        <w:rPr>
          <w:rStyle w:val="FootnoteReference"/>
        </w:rPr>
        <w:footnoteRef/>
      </w:r>
      <w:r>
        <w:t xml:space="preserve"> </w:t>
      </w:r>
      <w:r w:rsidR="00BD3421">
        <w:t xml:space="preserve">JustinNY2Rome, </w:t>
      </w:r>
      <w:r w:rsidR="00BD3421">
        <w:rPr>
          <w:i/>
        </w:rPr>
        <w:t xml:space="preserve">ASMR: A Scientific, Social, and Cultural Phenomenon, </w:t>
      </w:r>
      <w:r w:rsidR="00BD3421">
        <w:t>(Rome:</w:t>
      </w:r>
      <w:r w:rsidR="00F255AA">
        <w:t xml:space="preserve"> Amazon, 2015)</w:t>
      </w:r>
    </w:p>
  </w:footnote>
  <w:footnote w:id="26">
    <w:p w:rsidR="00DD03AF" w:rsidRDefault="00DD03AF">
      <w:pPr>
        <w:pStyle w:val="FootnoteText"/>
      </w:pPr>
      <w:r>
        <w:rPr>
          <w:rStyle w:val="FootnoteReference"/>
        </w:rPr>
        <w:footnoteRef/>
      </w:r>
      <w:r>
        <w:t xml:space="preserve"> </w:t>
      </w:r>
      <w:r w:rsidR="00BD3421">
        <w:t xml:space="preserve">B </w:t>
      </w:r>
      <w:proofErr w:type="spellStart"/>
      <w:r w:rsidR="00BD3421">
        <w:t>Fredborg</w:t>
      </w:r>
      <w:proofErr w:type="spellEnd"/>
      <w:r w:rsidR="00BD3421">
        <w:t xml:space="preserve"> et al, ‘An Examination of Personality Traits Associated </w:t>
      </w:r>
      <w:proofErr w:type="gramStart"/>
      <w:r w:rsidR="00BD3421">
        <w:t>With</w:t>
      </w:r>
      <w:proofErr w:type="gramEnd"/>
      <w:r w:rsidR="00BD3421">
        <w:t xml:space="preserve"> Autonomous Sensory Meridian Response’, </w:t>
      </w:r>
      <w:r w:rsidR="00BD3421">
        <w:rPr>
          <w:i/>
        </w:rPr>
        <w:t xml:space="preserve">PubMed, </w:t>
      </w:r>
      <w:r w:rsidR="00BD3421">
        <w:t>8, 23</w:t>
      </w:r>
      <w:r w:rsidR="00BD3421" w:rsidRPr="006C5194">
        <w:rPr>
          <w:vertAlign w:val="superscript"/>
        </w:rPr>
        <w:t>rd</w:t>
      </w:r>
      <w:r w:rsidR="00BD3421">
        <w:t xml:space="preserve"> February 2017. Available at:</w:t>
      </w:r>
      <w:r w:rsidR="00BD3421" w:rsidRPr="006C5194">
        <w:t xml:space="preserve"> </w:t>
      </w:r>
      <w:hyperlink r:id="rId20" w:history="1">
        <w:r w:rsidR="00BD3421" w:rsidRPr="00404450">
          <w:rPr>
            <w:rStyle w:val="Hyperlink"/>
          </w:rPr>
          <w:t>https://www.ncbi.nlm.nih.gov/pubmed/28280478</w:t>
        </w:r>
      </w:hyperlink>
      <w:r w:rsidR="00BD3421">
        <w:t xml:space="preserve"> [Accessed 20th April 2018]</w:t>
      </w:r>
    </w:p>
  </w:footnote>
  <w:footnote w:id="27">
    <w:p w:rsidR="00DD03AF" w:rsidRDefault="00DD03AF">
      <w:pPr>
        <w:pStyle w:val="FootnoteText"/>
      </w:pPr>
      <w:r>
        <w:rPr>
          <w:rStyle w:val="FootnoteReference"/>
        </w:rPr>
        <w:footnoteRef/>
      </w:r>
      <w:r>
        <w:t xml:space="preserve"> </w:t>
      </w:r>
      <w:r w:rsidR="00BD3421">
        <w:t xml:space="preserve">B </w:t>
      </w:r>
      <w:proofErr w:type="spellStart"/>
      <w:r w:rsidR="00BD3421">
        <w:t>Fredborg</w:t>
      </w:r>
      <w:proofErr w:type="spellEnd"/>
      <w:r w:rsidR="00BD3421">
        <w:t xml:space="preserve"> et al, ‘An Examination of Personality Traits Associated </w:t>
      </w:r>
      <w:proofErr w:type="gramStart"/>
      <w:r w:rsidR="00BD3421">
        <w:t>With</w:t>
      </w:r>
      <w:proofErr w:type="gramEnd"/>
      <w:r w:rsidR="00BD3421">
        <w:t xml:space="preserve"> Autonomous Sensory Meridian Response’, </w:t>
      </w:r>
      <w:r w:rsidR="00BD3421">
        <w:rPr>
          <w:i/>
        </w:rPr>
        <w:t xml:space="preserve">PubMed, </w:t>
      </w:r>
      <w:r w:rsidR="00BD3421">
        <w:t>8, 23</w:t>
      </w:r>
      <w:r w:rsidR="00BD3421" w:rsidRPr="006C5194">
        <w:rPr>
          <w:vertAlign w:val="superscript"/>
        </w:rPr>
        <w:t>rd</w:t>
      </w:r>
      <w:r w:rsidR="00BD3421">
        <w:t xml:space="preserve"> February 2017. Available at:</w:t>
      </w:r>
      <w:r w:rsidR="00BD3421" w:rsidRPr="006C5194">
        <w:t xml:space="preserve"> </w:t>
      </w:r>
      <w:hyperlink r:id="rId21" w:history="1">
        <w:r w:rsidR="00BD3421" w:rsidRPr="00404450">
          <w:rPr>
            <w:rStyle w:val="Hyperlink"/>
          </w:rPr>
          <w:t>https://www.ncbi.nlm.nih.gov/pubmed/28280478</w:t>
        </w:r>
      </w:hyperlink>
      <w:r w:rsidR="00BD3421">
        <w:t xml:space="preserve"> [Accessed 20th April 2018]</w:t>
      </w:r>
    </w:p>
  </w:footnote>
  <w:footnote w:id="28">
    <w:p w:rsidR="00DD03AF" w:rsidRDefault="00DD03AF">
      <w:pPr>
        <w:pStyle w:val="FootnoteText"/>
      </w:pPr>
      <w:r>
        <w:rPr>
          <w:rStyle w:val="FootnoteReference"/>
        </w:rPr>
        <w:footnoteRef/>
      </w:r>
      <w:r>
        <w:t xml:space="preserve"> </w:t>
      </w:r>
      <w:r w:rsidR="00BD3421">
        <w:t xml:space="preserve">E Barratt and N Davies, ‘Autonomous Sensory Meridian Response: A Flow Like State’, </w:t>
      </w:r>
      <w:proofErr w:type="spellStart"/>
      <w:r w:rsidR="00BD3421">
        <w:rPr>
          <w:i/>
        </w:rPr>
        <w:t>PeerJ</w:t>
      </w:r>
      <w:proofErr w:type="spellEnd"/>
      <w:r w:rsidR="00BD3421">
        <w:rPr>
          <w:i/>
        </w:rPr>
        <w:t xml:space="preserve">, </w:t>
      </w:r>
      <w:r w:rsidR="00BD3421">
        <w:t>3, 26</w:t>
      </w:r>
      <w:r w:rsidR="00BD3421" w:rsidRPr="007419A7">
        <w:rPr>
          <w:vertAlign w:val="superscript"/>
        </w:rPr>
        <w:t>th</w:t>
      </w:r>
      <w:r w:rsidR="00BD3421">
        <w:t xml:space="preserve"> March, 2015. </w:t>
      </w:r>
      <w:proofErr w:type="gramStart"/>
      <w:r w:rsidR="00BD3421">
        <w:t>[Online].</w:t>
      </w:r>
      <w:proofErr w:type="gramEnd"/>
      <w:r w:rsidR="00BD3421">
        <w:t xml:space="preserve"> Available at: </w:t>
      </w:r>
      <w:hyperlink r:id="rId22" w:history="1">
        <w:r w:rsidR="00BD3421" w:rsidRPr="00875AC0">
          <w:rPr>
            <w:rStyle w:val="Hyperlink"/>
          </w:rPr>
          <w:t>https://peerj.com/articles/851/</w:t>
        </w:r>
      </w:hyperlink>
      <w:r w:rsidR="00BD3421">
        <w:rPr>
          <w:rStyle w:val="Hyperlink"/>
        </w:rPr>
        <w:t xml:space="preserve"> </w:t>
      </w:r>
      <w:r w:rsidR="00BD3421">
        <w:rPr>
          <w:rStyle w:val="Hyperlink"/>
          <w:color w:val="auto"/>
          <w:u w:val="none"/>
        </w:rPr>
        <w:t>[Accessed 10</w:t>
      </w:r>
      <w:r w:rsidR="00BD3421" w:rsidRPr="007419A7">
        <w:rPr>
          <w:rStyle w:val="Hyperlink"/>
          <w:color w:val="auto"/>
          <w:u w:val="none"/>
          <w:vertAlign w:val="superscript"/>
        </w:rPr>
        <w:t>th</w:t>
      </w:r>
      <w:r w:rsidR="00BD3421">
        <w:rPr>
          <w:rStyle w:val="Hyperlink"/>
          <w:color w:val="auto"/>
          <w:u w:val="none"/>
        </w:rPr>
        <w:t xml:space="preserve"> April 2018]</w:t>
      </w:r>
    </w:p>
  </w:footnote>
  <w:footnote w:id="29">
    <w:p w:rsidR="00A4596C" w:rsidRPr="00BD3421" w:rsidRDefault="00A4596C">
      <w:pPr>
        <w:pStyle w:val="FootnoteText"/>
      </w:pPr>
      <w:r>
        <w:rPr>
          <w:rStyle w:val="FootnoteReference"/>
        </w:rPr>
        <w:footnoteRef/>
      </w:r>
      <w:r>
        <w:t xml:space="preserve"> </w:t>
      </w:r>
      <w:r w:rsidR="00BD3421" w:rsidRPr="00BD3421">
        <w:rPr>
          <w:rFonts w:cstheme="minorHAnsi"/>
        </w:rPr>
        <w:t xml:space="preserve">C </w:t>
      </w:r>
      <w:proofErr w:type="spellStart"/>
      <w:r w:rsidR="00BD3421" w:rsidRPr="00BD3421">
        <w:rPr>
          <w:rFonts w:cstheme="minorHAnsi"/>
        </w:rPr>
        <w:t>Knussen</w:t>
      </w:r>
      <w:proofErr w:type="spellEnd"/>
      <w:r w:rsidR="00BD3421" w:rsidRPr="00BD3421">
        <w:rPr>
          <w:rFonts w:cstheme="minorHAnsi"/>
        </w:rPr>
        <w:t xml:space="preserve"> and A </w:t>
      </w:r>
      <w:proofErr w:type="spellStart"/>
      <w:r w:rsidR="00BD3421" w:rsidRPr="00BD3421">
        <w:rPr>
          <w:rFonts w:cstheme="minorHAnsi"/>
        </w:rPr>
        <w:t>McFayden</w:t>
      </w:r>
      <w:proofErr w:type="spellEnd"/>
      <w:r w:rsidR="00BD3421" w:rsidRPr="00BD3421">
        <w:rPr>
          <w:rFonts w:cstheme="minorHAnsi"/>
        </w:rPr>
        <w:t xml:space="preserve">, ‘Ethical Issues Involved in Using Survey Monkey’ </w:t>
      </w:r>
      <w:r w:rsidR="00BD3421" w:rsidRPr="00BD3421">
        <w:rPr>
          <w:rFonts w:cstheme="minorHAnsi"/>
          <w:i/>
        </w:rPr>
        <w:t xml:space="preserve">BPS Report of the Working Party On Conducting Research on the Internet’ </w:t>
      </w:r>
      <w:r w:rsidR="00BD3421" w:rsidRPr="00BD3421">
        <w:rPr>
          <w:rFonts w:cstheme="minorHAnsi"/>
        </w:rPr>
        <w:t>2007.</w:t>
      </w:r>
      <w:r w:rsidR="00BD3421">
        <w:rPr>
          <w:rFonts w:cstheme="minorHAnsi"/>
        </w:rPr>
        <w:t>[Online]. Available at:</w:t>
      </w:r>
      <w:r w:rsidR="00BD3421" w:rsidRPr="00BD3421">
        <w:rPr>
          <w:rFonts w:cstheme="minorHAnsi"/>
        </w:rPr>
        <w:t xml:space="preserve"> </w:t>
      </w:r>
      <w:hyperlink r:id="rId23" w:history="1">
        <w:r w:rsidR="005078A4" w:rsidRPr="00BD3421">
          <w:rPr>
            <w:rStyle w:val="Hyperlink"/>
            <w:rFonts w:cstheme="minorHAnsi"/>
          </w:rPr>
          <w:t>http://www.bps.org.uk/document-download-area/document-download$.cfm?file_uuid=2B3429B3-1143-DFD0-7E5A-4BE3FDD763CC&amp;ext=pdf</w:t>
        </w:r>
      </w:hyperlink>
      <w:r w:rsidR="00BD3421">
        <w:rPr>
          <w:rStyle w:val="Hyperlink"/>
          <w:rFonts w:cstheme="minorHAnsi"/>
        </w:rPr>
        <w:t xml:space="preserve"> </w:t>
      </w:r>
      <w:r w:rsidR="00BD3421">
        <w:rPr>
          <w:rStyle w:val="Hyperlink"/>
          <w:rFonts w:cstheme="minorHAnsi"/>
          <w:color w:val="auto"/>
          <w:u w:val="none"/>
        </w:rPr>
        <w:t>[Accessed 6</w:t>
      </w:r>
      <w:r w:rsidR="00BD3421" w:rsidRPr="00BD3421">
        <w:rPr>
          <w:rStyle w:val="Hyperlink"/>
          <w:rFonts w:cstheme="minorHAnsi"/>
          <w:color w:val="auto"/>
          <w:u w:val="none"/>
          <w:vertAlign w:val="superscript"/>
        </w:rPr>
        <w:t>th</w:t>
      </w:r>
      <w:r w:rsidR="00BD3421">
        <w:rPr>
          <w:rStyle w:val="Hyperlink"/>
          <w:rFonts w:cstheme="minorHAnsi"/>
          <w:color w:val="auto"/>
          <w:u w:val="none"/>
        </w:rPr>
        <w:t xml:space="preserve"> May 2018].</w:t>
      </w:r>
    </w:p>
  </w:footnote>
  <w:footnote w:id="30">
    <w:p w:rsidR="00A4596C" w:rsidRDefault="00A4596C">
      <w:pPr>
        <w:pStyle w:val="FootnoteText"/>
      </w:pPr>
      <w:r>
        <w:rPr>
          <w:rStyle w:val="FootnoteReference"/>
        </w:rPr>
        <w:footnoteRef/>
      </w:r>
      <w:r w:rsidR="00BD3421" w:rsidRPr="00BD3421">
        <w:rPr>
          <w:rFonts w:cstheme="minorHAnsi"/>
        </w:rPr>
        <w:t xml:space="preserve">C </w:t>
      </w:r>
      <w:proofErr w:type="spellStart"/>
      <w:r w:rsidR="00BD3421" w:rsidRPr="00BD3421">
        <w:rPr>
          <w:rFonts w:cstheme="minorHAnsi"/>
        </w:rPr>
        <w:t>Knussen</w:t>
      </w:r>
      <w:proofErr w:type="spellEnd"/>
      <w:r w:rsidR="00BD3421" w:rsidRPr="00BD3421">
        <w:rPr>
          <w:rFonts w:cstheme="minorHAnsi"/>
        </w:rPr>
        <w:t xml:space="preserve"> and A </w:t>
      </w:r>
      <w:proofErr w:type="spellStart"/>
      <w:r w:rsidR="00BD3421" w:rsidRPr="00BD3421">
        <w:rPr>
          <w:rFonts w:cstheme="minorHAnsi"/>
        </w:rPr>
        <w:t>McFayden</w:t>
      </w:r>
      <w:proofErr w:type="spellEnd"/>
      <w:r w:rsidR="00BD3421" w:rsidRPr="00BD3421">
        <w:rPr>
          <w:rFonts w:cstheme="minorHAnsi"/>
        </w:rPr>
        <w:t xml:space="preserve">, ‘Ethical Issues Involved in Using Survey Monkey’ </w:t>
      </w:r>
      <w:r w:rsidR="00BD3421" w:rsidRPr="00BD3421">
        <w:rPr>
          <w:rFonts w:cstheme="minorHAnsi"/>
          <w:i/>
        </w:rPr>
        <w:t xml:space="preserve">BPS Report of the Working Party On Conducting Research on the Internet’ </w:t>
      </w:r>
      <w:r w:rsidR="00BD3421" w:rsidRPr="00BD3421">
        <w:rPr>
          <w:rFonts w:cstheme="minorHAnsi"/>
        </w:rPr>
        <w:t>2007.</w:t>
      </w:r>
      <w:r w:rsidR="00BD3421">
        <w:rPr>
          <w:rFonts w:cstheme="minorHAnsi"/>
        </w:rPr>
        <w:t>[Online]. Available at:</w:t>
      </w:r>
      <w:r w:rsidR="00BD3421" w:rsidRPr="00BD3421">
        <w:rPr>
          <w:rFonts w:cstheme="minorHAnsi"/>
        </w:rPr>
        <w:t xml:space="preserve"> </w:t>
      </w:r>
      <w:hyperlink r:id="rId24" w:history="1">
        <w:r w:rsidR="00BD3421" w:rsidRPr="00BD3421">
          <w:rPr>
            <w:rStyle w:val="Hyperlink"/>
            <w:rFonts w:cstheme="minorHAnsi"/>
          </w:rPr>
          <w:t>http://www.bps.org.uk/document-download-area/document-download$.cfm?file_uuid=2B3429B3-1143-DFD0-7E5A-4BE3FDD763CC&amp;ext=pdf</w:t>
        </w:r>
      </w:hyperlink>
      <w:r w:rsidR="00BD3421">
        <w:rPr>
          <w:rStyle w:val="Hyperlink"/>
          <w:rFonts w:cstheme="minorHAnsi"/>
        </w:rPr>
        <w:t xml:space="preserve"> </w:t>
      </w:r>
      <w:r w:rsidR="00BD3421">
        <w:rPr>
          <w:rStyle w:val="Hyperlink"/>
          <w:rFonts w:cstheme="minorHAnsi"/>
          <w:color w:val="auto"/>
          <w:u w:val="none"/>
        </w:rPr>
        <w:t>[Accessed 6</w:t>
      </w:r>
      <w:r w:rsidR="00BD3421" w:rsidRPr="00BD3421">
        <w:rPr>
          <w:rStyle w:val="Hyperlink"/>
          <w:rFonts w:cstheme="minorHAnsi"/>
          <w:color w:val="auto"/>
          <w:u w:val="none"/>
          <w:vertAlign w:val="superscript"/>
        </w:rPr>
        <w:t>th</w:t>
      </w:r>
      <w:r w:rsidR="00BD3421">
        <w:rPr>
          <w:rStyle w:val="Hyperlink"/>
          <w:rFonts w:cstheme="minorHAnsi"/>
          <w:color w:val="auto"/>
          <w:u w:val="none"/>
        </w:rPr>
        <w:t xml:space="preserve"> May 2018].</w:t>
      </w:r>
    </w:p>
  </w:footnote>
  <w:footnote w:id="31">
    <w:p w:rsidR="00AE0BEF" w:rsidRDefault="00D35732" w:rsidP="00AE0BEF">
      <w:pPr>
        <w:pStyle w:val="FootnoteText"/>
      </w:pPr>
      <w:r>
        <w:rPr>
          <w:rStyle w:val="FootnoteReference"/>
        </w:rPr>
        <w:footnoteRef/>
      </w:r>
      <w:r>
        <w:t xml:space="preserve"> </w:t>
      </w:r>
      <w:r w:rsidR="00AE0BEF">
        <w:t xml:space="preserve">E Barratt and N Davies, ‘Autonomous Sensory Meridian Response: A Flow Like State’, </w:t>
      </w:r>
      <w:proofErr w:type="spellStart"/>
      <w:r w:rsidR="00AE0BEF">
        <w:rPr>
          <w:i/>
        </w:rPr>
        <w:t>PeerJ</w:t>
      </w:r>
      <w:proofErr w:type="spellEnd"/>
      <w:r w:rsidR="00AE0BEF">
        <w:rPr>
          <w:i/>
        </w:rPr>
        <w:t xml:space="preserve">, </w:t>
      </w:r>
      <w:r w:rsidR="00AE0BEF">
        <w:t>3, 26</w:t>
      </w:r>
      <w:r w:rsidR="00AE0BEF" w:rsidRPr="007419A7">
        <w:rPr>
          <w:vertAlign w:val="superscript"/>
        </w:rPr>
        <w:t>th</w:t>
      </w:r>
      <w:r w:rsidR="00AE0BEF">
        <w:t xml:space="preserve"> March, 2015. </w:t>
      </w:r>
      <w:proofErr w:type="gramStart"/>
      <w:r w:rsidR="00AE0BEF">
        <w:t>[Online].</w:t>
      </w:r>
      <w:proofErr w:type="gramEnd"/>
      <w:r w:rsidR="00AE0BEF">
        <w:t xml:space="preserve"> Available at: </w:t>
      </w:r>
      <w:hyperlink r:id="rId25" w:history="1">
        <w:r w:rsidR="00AE0BEF" w:rsidRPr="00875AC0">
          <w:rPr>
            <w:rStyle w:val="Hyperlink"/>
          </w:rPr>
          <w:t>https://peerj.com/articles/851/</w:t>
        </w:r>
      </w:hyperlink>
      <w:r w:rsidR="00AE0BEF">
        <w:rPr>
          <w:rStyle w:val="Hyperlink"/>
        </w:rPr>
        <w:t xml:space="preserve"> </w:t>
      </w:r>
      <w:r w:rsidR="00AE0BEF">
        <w:rPr>
          <w:rStyle w:val="Hyperlink"/>
          <w:color w:val="auto"/>
          <w:u w:val="none"/>
        </w:rPr>
        <w:t>[Accessed 10</w:t>
      </w:r>
      <w:r w:rsidR="00AE0BEF" w:rsidRPr="007419A7">
        <w:rPr>
          <w:rStyle w:val="Hyperlink"/>
          <w:color w:val="auto"/>
          <w:u w:val="none"/>
          <w:vertAlign w:val="superscript"/>
        </w:rPr>
        <w:t>th</w:t>
      </w:r>
      <w:r w:rsidR="00AE0BEF">
        <w:rPr>
          <w:rStyle w:val="Hyperlink"/>
          <w:color w:val="auto"/>
          <w:u w:val="none"/>
        </w:rPr>
        <w:t xml:space="preserve"> April 2018]</w:t>
      </w:r>
    </w:p>
    <w:p w:rsidR="00D35732" w:rsidRDefault="00D35732">
      <w:pPr>
        <w:pStyle w:val="FootnoteText"/>
      </w:pPr>
    </w:p>
  </w:footnote>
  <w:footnote w:id="32">
    <w:p w:rsidR="0038051F" w:rsidRDefault="0038051F" w:rsidP="0038051F">
      <w:pPr>
        <w:pStyle w:val="FootnoteText"/>
      </w:pPr>
      <w:r>
        <w:rPr>
          <w:rStyle w:val="FootnoteReference"/>
        </w:rPr>
        <w:footnoteRef/>
      </w:r>
      <w:r w:rsidR="00AE0BEF" w:rsidRPr="00F16B90">
        <w:rPr>
          <w:sz w:val="18"/>
        </w:rPr>
        <w:t xml:space="preserve">Walter </w:t>
      </w:r>
      <w:proofErr w:type="spellStart"/>
      <w:proofErr w:type="gramStart"/>
      <w:r w:rsidR="00AE0BEF" w:rsidRPr="00F16B90">
        <w:rPr>
          <w:sz w:val="18"/>
        </w:rPr>
        <w:t>H.Clark</w:t>
      </w:r>
      <w:proofErr w:type="spellEnd"/>
      <w:r w:rsidR="00AE0BEF" w:rsidRPr="00F16B90">
        <w:rPr>
          <w:sz w:val="18"/>
        </w:rPr>
        <w:t xml:space="preserve">  </w:t>
      </w:r>
      <w:r w:rsidR="00AE0BEF" w:rsidRPr="00F16B90">
        <w:rPr>
          <w:i/>
          <w:sz w:val="18"/>
        </w:rPr>
        <w:t>The</w:t>
      </w:r>
      <w:proofErr w:type="gramEnd"/>
      <w:r w:rsidR="00AE0BEF" w:rsidRPr="00F16B90">
        <w:rPr>
          <w:i/>
          <w:sz w:val="18"/>
        </w:rPr>
        <w:t xml:space="preserve"> Psychology of Religion: An Introduction to Religious Experience and Behaviour </w:t>
      </w:r>
      <w:r w:rsidR="00AE0BEF" w:rsidRPr="00F16B90">
        <w:rPr>
          <w:sz w:val="18"/>
        </w:rPr>
        <w:t>(The Macmillan Company: London 1958),p</w:t>
      </w:r>
      <w:r w:rsidR="00AE0BEF">
        <w:rPr>
          <w:sz w:val="18"/>
        </w:rPr>
        <w:t xml:space="preserve">. </w:t>
      </w:r>
      <w:r>
        <w:t>35</w:t>
      </w:r>
      <w:r w:rsidR="00AE0BEF">
        <w:t>.</w:t>
      </w:r>
    </w:p>
  </w:footnote>
  <w:footnote w:id="33">
    <w:p w:rsidR="002A78A5" w:rsidRDefault="002A78A5">
      <w:pPr>
        <w:pStyle w:val="FootnoteText"/>
      </w:pPr>
      <w:r>
        <w:rPr>
          <w:rStyle w:val="FootnoteReference"/>
        </w:rPr>
        <w:footnoteRef/>
      </w:r>
      <w:r>
        <w:t xml:space="preserve"> </w:t>
      </w:r>
      <w:r w:rsidR="00AE0BEF">
        <w:t xml:space="preserve">YouTube, ‘ASMR </w:t>
      </w:r>
      <w:proofErr w:type="gramStart"/>
      <w:r w:rsidR="00AE0BEF">
        <w:t>For</w:t>
      </w:r>
      <w:proofErr w:type="gramEnd"/>
      <w:r w:rsidR="00AE0BEF">
        <w:t xml:space="preserve"> Kids: Barbie Styling Head, Kinder Egg Surprise, Play Foam, Coloured Pencils’ [Online]. Available at:</w:t>
      </w:r>
      <w:hyperlink r:id="rId26" w:history="1">
        <w:r w:rsidRPr="00B4475D">
          <w:rPr>
            <w:rStyle w:val="Hyperlink"/>
          </w:rPr>
          <w:t>https://www.youtube.com/watch?v=2AYdKf_JJHc&amp;list=PLs5TJk-XHrq0XH0_2QM2j005yAlrjmlqT</w:t>
        </w:r>
      </w:hyperlink>
      <w:r>
        <w:t xml:space="preserve"> </w:t>
      </w:r>
      <w:r w:rsidR="00AE0BEF">
        <w:t>[Accessed 5</w:t>
      </w:r>
      <w:r w:rsidR="00AE0BEF" w:rsidRPr="00AE0BEF">
        <w:rPr>
          <w:vertAlign w:val="superscript"/>
        </w:rPr>
        <w:t>th</w:t>
      </w:r>
      <w:r w:rsidR="00AE0BEF">
        <w:t xml:space="preserve"> May 2018]</w:t>
      </w:r>
    </w:p>
  </w:footnote>
  <w:footnote w:id="34">
    <w:p w:rsidR="00AE0BEF" w:rsidRDefault="00303829" w:rsidP="00AE0BEF">
      <w:pPr>
        <w:pStyle w:val="FootnoteText"/>
      </w:pPr>
      <w:r>
        <w:rPr>
          <w:rStyle w:val="FootnoteReference"/>
        </w:rPr>
        <w:footnoteRef/>
      </w:r>
      <w:r>
        <w:t xml:space="preserve"> </w:t>
      </w:r>
      <w:r w:rsidR="00AE0BEF">
        <w:t xml:space="preserve">E Barratt and N Davies, ‘Autonomous Sensory Meridian Response: A Flow Like State’, </w:t>
      </w:r>
      <w:proofErr w:type="spellStart"/>
      <w:r w:rsidR="00AE0BEF">
        <w:rPr>
          <w:i/>
        </w:rPr>
        <w:t>PeerJ</w:t>
      </w:r>
      <w:proofErr w:type="spellEnd"/>
      <w:r w:rsidR="00AE0BEF">
        <w:rPr>
          <w:i/>
        </w:rPr>
        <w:t xml:space="preserve">, </w:t>
      </w:r>
      <w:r w:rsidR="00AE0BEF">
        <w:t>3, 26</w:t>
      </w:r>
      <w:r w:rsidR="00AE0BEF" w:rsidRPr="007419A7">
        <w:rPr>
          <w:vertAlign w:val="superscript"/>
        </w:rPr>
        <w:t>th</w:t>
      </w:r>
      <w:r w:rsidR="00AE0BEF">
        <w:t xml:space="preserve"> March, 2015. </w:t>
      </w:r>
      <w:proofErr w:type="gramStart"/>
      <w:r w:rsidR="00AE0BEF">
        <w:t>[Online].</w:t>
      </w:r>
      <w:proofErr w:type="gramEnd"/>
      <w:r w:rsidR="00AE0BEF">
        <w:t xml:space="preserve"> Available at: </w:t>
      </w:r>
      <w:hyperlink r:id="rId27" w:history="1">
        <w:r w:rsidR="00AE0BEF" w:rsidRPr="00875AC0">
          <w:rPr>
            <w:rStyle w:val="Hyperlink"/>
          </w:rPr>
          <w:t>https://peerj.com/articles/851/</w:t>
        </w:r>
      </w:hyperlink>
      <w:r w:rsidR="00AE0BEF">
        <w:rPr>
          <w:rStyle w:val="Hyperlink"/>
        </w:rPr>
        <w:t xml:space="preserve"> </w:t>
      </w:r>
      <w:r w:rsidR="00AE0BEF">
        <w:rPr>
          <w:rStyle w:val="Hyperlink"/>
          <w:color w:val="auto"/>
          <w:u w:val="none"/>
        </w:rPr>
        <w:t>[Accessed 10</w:t>
      </w:r>
      <w:r w:rsidR="00AE0BEF" w:rsidRPr="007419A7">
        <w:rPr>
          <w:rStyle w:val="Hyperlink"/>
          <w:color w:val="auto"/>
          <w:u w:val="none"/>
          <w:vertAlign w:val="superscript"/>
        </w:rPr>
        <w:t>th</w:t>
      </w:r>
      <w:r w:rsidR="00AE0BEF">
        <w:rPr>
          <w:rStyle w:val="Hyperlink"/>
          <w:color w:val="auto"/>
          <w:u w:val="none"/>
        </w:rPr>
        <w:t xml:space="preserve"> April 2018]</w:t>
      </w:r>
    </w:p>
    <w:p w:rsidR="00303829" w:rsidRDefault="00303829">
      <w:pPr>
        <w:pStyle w:val="FootnoteText"/>
      </w:pPr>
    </w:p>
  </w:footnote>
  <w:footnote w:id="35">
    <w:p w:rsidR="002A78A5" w:rsidRDefault="002A78A5">
      <w:pPr>
        <w:pStyle w:val="FootnoteText"/>
      </w:pPr>
      <w:r>
        <w:rPr>
          <w:rStyle w:val="FootnoteReference"/>
        </w:rPr>
        <w:footnoteRef/>
      </w:r>
      <w:r>
        <w:t xml:space="preserve"> </w:t>
      </w:r>
      <w:r w:rsidR="00AE0BEF">
        <w:t xml:space="preserve">Office </w:t>
      </w:r>
      <w:proofErr w:type="gramStart"/>
      <w:r w:rsidR="00AE0BEF">
        <w:t>For</w:t>
      </w:r>
      <w:proofErr w:type="gramEnd"/>
      <w:r w:rsidR="00AE0BEF">
        <w:t xml:space="preserve"> National Statistics, ‘Overview of the UK Population: July 2017’. 2017. </w:t>
      </w:r>
      <w:hyperlink r:id="rId28" w:anchor="the-uks-population-is-getting-older-but-its-not-the-same-in-all-areas-of-the-uk" w:history="1">
        <w:r w:rsidRPr="00B4475D">
          <w:rPr>
            <w:rStyle w:val="Hyperlink"/>
          </w:rPr>
          <w:t>https://www.ons.gov.uk/peoplepopulationandcommunity/populationandmigration/populationestimates/articles/overviewoftheukpopulation/july2017#the-uks-population-is-getting-older-but-its-not-the-same-in-all-areas-of-the-uk</w:t>
        </w:r>
      </w:hyperlink>
      <w:r>
        <w:t xml:space="preserve"> </w:t>
      </w:r>
      <w:r w:rsidR="00AE0BEF">
        <w:t>[Accessed 19</w:t>
      </w:r>
      <w:r w:rsidR="00AE0BEF" w:rsidRPr="00AE0BEF">
        <w:rPr>
          <w:vertAlign w:val="superscript"/>
        </w:rPr>
        <w:t>th</w:t>
      </w:r>
      <w:r w:rsidR="00AE0BEF">
        <w:t xml:space="preserve"> April 2018]</w:t>
      </w:r>
    </w:p>
  </w:footnote>
  <w:footnote w:id="36">
    <w:p w:rsidR="002A78A5" w:rsidRDefault="002A78A5">
      <w:pPr>
        <w:pStyle w:val="FootnoteText"/>
      </w:pPr>
      <w:r>
        <w:rPr>
          <w:rStyle w:val="FootnoteReference"/>
        </w:rPr>
        <w:footnoteRef/>
      </w:r>
      <w:r>
        <w:t xml:space="preserve"> </w:t>
      </w:r>
      <w:r w:rsidR="00AE0BEF">
        <w:t>YouTube, ‘</w:t>
      </w:r>
      <w:proofErr w:type="spellStart"/>
      <w:r w:rsidR="00AE0BEF">
        <w:t>GentleWhispering’s</w:t>
      </w:r>
      <w:proofErr w:type="spellEnd"/>
      <w:r w:rsidR="00AE0BEF">
        <w:t xml:space="preserve"> Channel’. </w:t>
      </w:r>
      <w:proofErr w:type="gramStart"/>
      <w:r w:rsidR="00AE0BEF">
        <w:t>[Online].</w:t>
      </w:r>
      <w:proofErr w:type="gramEnd"/>
      <w:r w:rsidR="00AE0BEF">
        <w:t xml:space="preserve"> Available at: </w:t>
      </w:r>
      <w:hyperlink r:id="rId29" w:history="1">
        <w:r w:rsidR="00AE0BEF" w:rsidRPr="00404450">
          <w:rPr>
            <w:rStyle w:val="Hyperlink"/>
          </w:rPr>
          <w:t>https://www.youtube.com/user/GentleWhispering</w:t>
        </w:r>
      </w:hyperlink>
      <w:r w:rsidR="00AE0BEF">
        <w:t xml:space="preserve"> [Accessed 20th April 2018]</w:t>
      </w:r>
    </w:p>
  </w:footnote>
  <w:footnote w:id="37">
    <w:p w:rsidR="002A78A5" w:rsidRDefault="002A78A5">
      <w:pPr>
        <w:pStyle w:val="FootnoteText"/>
      </w:pPr>
      <w:r>
        <w:rPr>
          <w:rStyle w:val="FootnoteReference"/>
        </w:rPr>
        <w:footnoteRef/>
      </w:r>
      <w:r>
        <w:t xml:space="preserve"> </w:t>
      </w:r>
      <w:r w:rsidR="00AE0BEF">
        <w:t>Youtube, ‘</w:t>
      </w:r>
      <w:proofErr w:type="spellStart"/>
      <w:r w:rsidR="00AE0BEF">
        <w:t>WhispersRedASMR’s</w:t>
      </w:r>
      <w:proofErr w:type="spellEnd"/>
      <w:r w:rsidR="00AE0BEF">
        <w:t xml:space="preserve"> Channel’. </w:t>
      </w:r>
      <w:proofErr w:type="gramStart"/>
      <w:r w:rsidR="00AE0BEF">
        <w:t>[Online].</w:t>
      </w:r>
      <w:proofErr w:type="gramEnd"/>
      <w:r w:rsidR="00AE0BEF">
        <w:t xml:space="preserve"> Available at:</w:t>
      </w:r>
      <w:r w:rsidR="00AE0BEF" w:rsidRPr="00AE0BEF">
        <w:t xml:space="preserve"> </w:t>
      </w:r>
      <w:hyperlink r:id="rId30" w:history="1">
        <w:r w:rsidR="00AE0BEF" w:rsidRPr="00404450">
          <w:rPr>
            <w:rStyle w:val="Hyperlink"/>
          </w:rPr>
          <w:t>https://www.youtube.com/user/WhispersRedASMR</w:t>
        </w:r>
      </w:hyperlink>
      <w:r w:rsidR="00AE0BEF">
        <w:t xml:space="preserve"> [Accessed 20th April 2018]</w:t>
      </w:r>
    </w:p>
  </w:footnote>
  <w:footnote w:id="38">
    <w:p w:rsidR="00AE0BEF" w:rsidRDefault="00AE0BEF" w:rsidP="00AE0BEF">
      <w:pPr>
        <w:pStyle w:val="FootnoteText"/>
      </w:pPr>
      <w:r>
        <w:rPr>
          <w:rStyle w:val="FootnoteReference"/>
        </w:rPr>
        <w:footnoteRef/>
      </w:r>
      <w:r>
        <w:t xml:space="preserve"> </w:t>
      </w:r>
      <w:r w:rsidRPr="00F16B90">
        <w:rPr>
          <w:sz w:val="18"/>
        </w:rPr>
        <w:t xml:space="preserve">Walter </w:t>
      </w:r>
      <w:proofErr w:type="spellStart"/>
      <w:proofErr w:type="gramStart"/>
      <w:r w:rsidRPr="00F16B90">
        <w:rPr>
          <w:sz w:val="18"/>
        </w:rPr>
        <w:t>H.Clark</w:t>
      </w:r>
      <w:proofErr w:type="spellEnd"/>
      <w:r w:rsidRPr="00F16B90">
        <w:rPr>
          <w:sz w:val="18"/>
        </w:rPr>
        <w:t xml:space="preserve">  </w:t>
      </w:r>
      <w:r w:rsidRPr="00F16B90">
        <w:rPr>
          <w:i/>
          <w:sz w:val="18"/>
        </w:rPr>
        <w:t>The</w:t>
      </w:r>
      <w:proofErr w:type="gramEnd"/>
      <w:r w:rsidRPr="00F16B90">
        <w:rPr>
          <w:i/>
          <w:sz w:val="18"/>
        </w:rPr>
        <w:t xml:space="preserve"> Psychology of Religion: An Introduction to Religious Experience and Behaviour </w:t>
      </w:r>
      <w:r w:rsidRPr="00F16B90">
        <w:rPr>
          <w:sz w:val="18"/>
        </w:rPr>
        <w:t>(The Macmillan Company: London 1958),p</w:t>
      </w:r>
      <w:r>
        <w:rPr>
          <w:sz w:val="18"/>
        </w:rPr>
        <w:t>. 36.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6134"/>
    <w:rsid w:val="00001F03"/>
    <w:rsid w:val="00041D70"/>
    <w:rsid w:val="00092C39"/>
    <w:rsid w:val="000B0C47"/>
    <w:rsid w:val="000B22C7"/>
    <w:rsid w:val="000B556D"/>
    <w:rsid w:val="000D3EDD"/>
    <w:rsid w:val="0013325B"/>
    <w:rsid w:val="00133F0D"/>
    <w:rsid w:val="00145492"/>
    <w:rsid w:val="00151D7D"/>
    <w:rsid w:val="001B4BE9"/>
    <w:rsid w:val="002150BA"/>
    <w:rsid w:val="002317B5"/>
    <w:rsid w:val="00237499"/>
    <w:rsid w:val="00242174"/>
    <w:rsid w:val="002429A7"/>
    <w:rsid w:val="002453A4"/>
    <w:rsid w:val="00262FFE"/>
    <w:rsid w:val="002A78A5"/>
    <w:rsid w:val="002B2DC1"/>
    <w:rsid w:val="00303829"/>
    <w:rsid w:val="00311629"/>
    <w:rsid w:val="0032621F"/>
    <w:rsid w:val="00351FE8"/>
    <w:rsid w:val="003576CF"/>
    <w:rsid w:val="0038051F"/>
    <w:rsid w:val="00392199"/>
    <w:rsid w:val="003C6E06"/>
    <w:rsid w:val="003D502D"/>
    <w:rsid w:val="003E4E08"/>
    <w:rsid w:val="00414EDD"/>
    <w:rsid w:val="00426C1D"/>
    <w:rsid w:val="00447E03"/>
    <w:rsid w:val="00453A3B"/>
    <w:rsid w:val="00464044"/>
    <w:rsid w:val="00465E1D"/>
    <w:rsid w:val="004E5A52"/>
    <w:rsid w:val="004E6134"/>
    <w:rsid w:val="00504F7D"/>
    <w:rsid w:val="005078A4"/>
    <w:rsid w:val="005241E0"/>
    <w:rsid w:val="005304AD"/>
    <w:rsid w:val="00537875"/>
    <w:rsid w:val="00566C6A"/>
    <w:rsid w:val="00576427"/>
    <w:rsid w:val="00584019"/>
    <w:rsid w:val="00585C9B"/>
    <w:rsid w:val="005A212F"/>
    <w:rsid w:val="005F4B9B"/>
    <w:rsid w:val="006073A8"/>
    <w:rsid w:val="006159A5"/>
    <w:rsid w:val="00624927"/>
    <w:rsid w:val="00633894"/>
    <w:rsid w:val="00641DF4"/>
    <w:rsid w:val="00653C29"/>
    <w:rsid w:val="00663DF7"/>
    <w:rsid w:val="0068785D"/>
    <w:rsid w:val="006B4F46"/>
    <w:rsid w:val="006C5194"/>
    <w:rsid w:val="0071286A"/>
    <w:rsid w:val="00735099"/>
    <w:rsid w:val="007358B9"/>
    <w:rsid w:val="007419A7"/>
    <w:rsid w:val="00742A3E"/>
    <w:rsid w:val="00786392"/>
    <w:rsid w:val="007C6698"/>
    <w:rsid w:val="007C74B5"/>
    <w:rsid w:val="008074ED"/>
    <w:rsid w:val="00811541"/>
    <w:rsid w:val="0081235A"/>
    <w:rsid w:val="00816E1E"/>
    <w:rsid w:val="00836059"/>
    <w:rsid w:val="00840254"/>
    <w:rsid w:val="00846ED0"/>
    <w:rsid w:val="00857FFA"/>
    <w:rsid w:val="008912A5"/>
    <w:rsid w:val="008B3D80"/>
    <w:rsid w:val="008C13D4"/>
    <w:rsid w:val="008E36A4"/>
    <w:rsid w:val="008F192B"/>
    <w:rsid w:val="008F7D16"/>
    <w:rsid w:val="00912173"/>
    <w:rsid w:val="00941EAA"/>
    <w:rsid w:val="00957D9D"/>
    <w:rsid w:val="009664AB"/>
    <w:rsid w:val="00972210"/>
    <w:rsid w:val="009859AF"/>
    <w:rsid w:val="00990BCE"/>
    <w:rsid w:val="009A795E"/>
    <w:rsid w:val="009C7C3E"/>
    <w:rsid w:val="009E0086"/>
    <w:rsid w:val="009F7D1D"/>
    <w:rsid w:val="00A11DA0"/>
    <w:rsid w:val="00A214F8"/>
    <w:rsid w:val="00A21BAD"/>
    <w:rsid w:val="00A26E54"/>
    <w:rsid w:val="00A37F0A"/>
    <w:rsid w:val="00A4596C"/>
    <w:rsid w:val="00AB359C"/>
    <w:rsid w:val="00AB7C70"/>
    <w:rsid w:val="00AE0BEF"/>
    <w:rsid w:val="00AF4227"/>
    <w:rsid w:val="00B27CBE"/>
    <w:rsid w:val="00B50BFD"/>
    <w:rsid w:val="00B50C06"/>
    <w:rsid w:val="00B61C21"/>
    <w:rsid w:val="00B76205"/>
    <w:rsid w:val="00B84621"/>
    <w:rsid w:val="00B93CA2"/>
    <w:rsid w:val="00B95EDB"/>
    <w:rsid w:val="00BA6B52"/>
    <w:rsid w:val="00BD3421"/>
    <w:rsid w:val="00BD39C8"/>
    <w:rsid w:val="00BF3081"/>
    <w:rsid w:val="00C107E1"/>
    <w:rsid w:val="00C37EBF"/>
    <w:rsid w:val="00C53C59"/>
    <w:rsid w:val="00C73A7D"/>
    <w:rsid w:val="00C758E2"/>
    <w:rsid w:val="00C843A1"/>
    <w:rsid w:val="00C845D8"/>
    <w:rsid w:val="00CD2C3F"/>
    <w:rsid w:val="00CD2C4D"/>
    <w:rsid w:val="00CE6C80"/>
    <w:rsid w:val="00CF2653"/>
    <w:rsid w:val="00CF47B7"/>
    <w:rsid w:val="00D007FD"/>
    <w:rsid w:val="00D02ACE"/>
    <w:rsid w:val="00D07ACE"/>
    <w:rsid w:val="00D311F8"/>
    <w:rsid w:val="00D35732"/>
    <w:rsid w:val="00D362B5"/>
    <w:rsid w:val="00D670F2"/>
    <w:rsid w:val="00D67FA8"/>
    <w:rsid w:val="00DB7C5D"/>
    <w:rsid w:val="00DD03AF"/>
    <w:rsid w:val="00DD7320"/>
    <w:rsid w:val="00DF6C02"/>
    <w:rsid w:val="00E0763F"/>
    <w:rsid w:val="00E140F1"/>
    <w:rsid w:val="00E16611"/>
    <w:rsid w:val="00E41894"/>
    <w:rsid w:val="00E86A2F"/>
    <w:rsid w:val="00E934E8"/>
    <w:rsid w:val="00E95EF8"/>
    <w:rsid w:val="00EA245F"/>
    <w:rsid w:val="00EE6007"/>
    <w:rsid w:val="00F255AA"/>
    <w:rsid w:val="00F568F7"/>
    <w:rsid w:val="00F63681"/>
    <w:rsid w:val="00F705D8"/>
    <w:rsid w:val="00FB2A36"/>
    <w:rsid w:val="00FF7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11629"/>
    <w:pPr>
      <w:spacing w:after="0" w:line="240" w:lineRule="auto"/>
    </w:pPr>
    <w:rPr>
      <w:sz w:val="20"/>
      <w:szCs w:val="20"/>
    </w:rPr>
  </w:style>
  <w:style w:type="character" w:customStyle="1" w:styleId="FootnoteTextChar">
    <w:name w:val="Footnote Text Char"/>
    <w:basedOn w:val="DefaultParagraphFont"/>
    <w:link w:val="FootnoteText"/>
    <w:uiPriority w:val="99"/>
    <w:rsid w:val="00311629"/>
    <w:rPr>
      <w:sz w:val="20"/>
      <w:szCs w:val="20"/>
    </w:rPr>
  </w:style>
  <w:style w:type="character" w:styleId="FootnoteReference">
    <w:name w:val="footnote reference"/>
    <w:basedOn w:val="DefaultParagraphFont"/>
    <w:uiPriority w:val="99"/>
    <w:semiHidden/>
    <w:unhideWhenUsed/>
    <w:rsid w:val="00311629"/>
    <w:rPr>
      <w:vertAlign w:val="superscript"/>
    </w:rPr>
  </w:style>
  <w:style w:type="character" w:styleId="Hyperlink">
    <w:name w:val="Hyperlink"/>
    <w:basedOn w:val="DefaultParagraphFont"/>
    <w:uiPriority w:val="99"/>
    <w:unhideWhenUsed/>
    <w:rsid w:val="0071286A"/>
    <w:rPr>
      <w:color w:val="0000FF" w:themeColor="hyperlink"/>
      <w:u w:val="single"/>
    </w:rPr>
  </w:style>
  <w:style w:type="character" w:styleId="CommentReference">
    <w:name w:val="annotation reference"/>
    <w:basedOn w:val="DefaultParagraphFont"/>
    <w:uiPriority w:val="99"/>
    <w:semiHidden/>
    <w:unhideWhenUsed/>
    <w:rsid w:val="00EA245F"/>
    <w:rPr>
      <w:sz w:val="16"/>
      <w:szCs w:val="16"/>
    </w:rPr>
  </w:style>
  <w:style w:type="paragraph" w:styleId="CommentText">
    <w:name w:val="annotation text"/>
    <w:basedOn w:val="Normal"/>
    <w:link w:val="CommentTextChar"/>
    <w:uiPriority w:val="99"/>
    <w:semiHidden/>
    <w:unhideWhenUsed/>
    <w:rsid w:val="00EA245F"/>
    <w:pPr>
      <w:spacing w:line="240" w:lineRule="auto"/>
    </w:pPr>
    <w:rPr>
      <w:sz w:val="20"/>
      <w:szCs w:val="20"/>
    </w:rPr>
  </w:style>
  <w:style w:type="character" w:customStyle="1" w:styleId="CommentTextChar">
    <w:name w:val="Comment Text Char"/>
    <w:basedOn w:val="DefaultParagraphFont"/>
    <w:link w:val="CommentText"/>
    <w:uiPriority w:val="99"/>
    <w:semiHidden/>
    <w:rsid w:val="00EA245F"/>
    <w:rPr>
      <w:sz w:val="20"/>
      <w:szCs w:val="20"/>
    </w:rPr>
  </w:style>
  <w:style w:type="paragraph" w:styleId="CommentSubject">
    <w:name w:val="annotation subject"/>
    <w:basedOn w:val="CommentText"/>
    <w:next w:val="CommentText"/>
    <w:link w:val="CommentSubjectChar"/>
    <w:uiPriority w:val="99"/>
    <w:semiHidden/>
    <w:unhideWhenUsed/>
    <w:rsid w:val="00EA245F"/>
    <w:rPr>
      <w:b/>
      <w:bCs/>
    </w:rPr>
  </w:style>
  <w:style w:type="character" w:customStyle="1" w:styleId="CommentSubjectChar">
    <w:name w:val="Comment Subject Char"/>
    <w:basedOn w:val="CommentTextChar"/>
    <w:link w:val="CommentSubject"/>
    <w:uiPriority w:val="99"/>
    <w:semiHidden/>
    <w:rsid w:val="00EA245F"/>
    <w:rPr>
      <w:b/>
      <w:bCs/>
      <w:sz w:val="20"/>
      <w:szCs w:val="20"/>
    </w:rPr>
  </w:style>
  <w:style w:type="paragraph" w:styleId="BalloonText">
    <w:name w:val="Balloon Text"/>
    <w:basedOn w:val="Normal"/>
    <w:link w:val="BalloonTextChar"/>
    <w:uiPriority w:val="99"/>
    <w:semiHidden/>
    <w:unhideWhenUsed/>
    <w:rsid w:val="00EA24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245F"/>
    <w:rPr>
      <w:rFonts w:ascii="Tahoma" w:hAnsi="Tahoma" w:cs="Tahoma"/>
      <w:sz w:val="16"/>
      <w:szCs w:val="16"/>
    </w:rPr>
  </w:style>
  <w:style w:type="character" w:customStyle="1" w:styleId="p">
    <w:name w:val="p"/>
    <w:basedOn w:val="DefaultParagraphFont"/>
    <w:rsid w:val="00B95ED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11629"/>
    <w:pPr>
      <w:spacing w:after="0" w:line="240" w:lineRule="auto"/>
    </w:pPr>
    <w:rPr>
      <w:sz w:val="20"/>
      <w:szCs w:val="20"/>
    </w:rPr>
  </w:style>
  <w:style w:type="character" w:customStyle="1" w:styleId="FootnoteTextChar">
    <w:name w:val="Footnote Text Char"/>
    <w:basedOn w:val="DefaultParagraphFont"/>
    <w:link w:val="FootnoteText"/>
    <w:uiPriority w:val="99"/>
    <w:rsid w:val="00311629"/>
    <w:rPr>
      <w:sz w:val="20"/>
      <w:szCs w:val="20"/>
    </w:rPr>
  </w:style>
  <w:style w:type="character" w:styleId="FootnoteReference">
    <w:name w:val="footnote reference"/>
    <w:basedOn w:val="DefaultParagraphFont"/>
    <w:uiPriority w:val="99"/>
    <w:semiHidden/>
    <w:unhideWhenUsed/>
    <w:rsid w:val="00311629"/>
    <w:rPr>
      <w:vertAlign w:val="superscript"/>
    </w:rPr>
  </w:style>
  <w:style w:type="character" w:styleId="Hyperlink">
    <w:name w:val="Hyperlink"/>
    <w:basedOn w:val="DefaultParagraphFont"/>
    <w:uiPriority w:val="99"/>
    <w:unhideWhenUsed/>
    <w:rsid w:val="0071286A"/>
    <w:rPr>
      <w:color w:val="0000FF" w:themeColor="hyperlink"/>
      <w:u w:val="single"/>
    </w:rPr>
  </w:style>
  <w:style w:type="character" w:styleId="CommentReference">
    <w:name w:val="annotation reference"/>
    <w:basedOn w:val="DefaultParagraphFont"/>
    <w:uiPriority w:val="99"/>
    <w:semiHidden/>
    <w:unhideWhenUsed/>
    <w:rsid w:val="00EA245F"/>
    <w:rPr>
      <w:sz w:val="16"/>
      <w:szCs w:val="16"/>
    </w:rPr>
  </w:style>
  <w:style w:type="paragraph" w:styleId="CommentText">
    <w:name w:val="annotation text"/>
    <w:basedOn w:val="Normal"/>
    <w:link w:val="CommentTextChar"/>
    <w:uiPriority w:val="99"/>
    <w:semiHidden/>
    <w:unhideWhenUsed/>
    <w:rsid w:val="00EA245F"/>
    <w:pPr>
      <w:spacing w:line="240" w:lineRule="auto"/>
    </w:pPr>
    <w:rPr>
      <w:sz w:val="20"/>
      <w:szCs w:val="20"/>
    </w:rPr>
  </w:style>
  <w:style w:type="character" w:customStyle="1" w:styleId="CommentTextChar">
    <w:name w:val="Comment Text Char"/>
    <w:basedOn w:val="DefaultParagraphFont"/>
    <w:link w:val="CommentText"/>
    <w:uiPriority w:val="99"/>
    <w:semiHidden/>
    <w:rsid w:val="00EA245F"/>
    <w:rPr>
      <w:sz w:val="20"/>
      <w:szCs w:val="20"/>
    </w:rPr>
  </w:style>
  <w:style w:type="paragraph" w:styleId="CommentSubject">
    <w:name w:val="annotation subject"/>
    <w:basedOn w:val="CommentText"/>
    <w:next w:val="CommentText"/>
    <w:link w:val="CommentSubjectChar"/>
    <w:uiPriority w:val="99"/>
    <w:semiHidden/>
    <w:unhideWhenUsed/>
    <w:rsid w:val="00EA245F"/>
    <w:rPr>
      <w:b/>
      <w:bCs/>
    </w:rPr>
  </w:style>
  <w:style w:type="character" w:customStyle="1" w:styleId="CommentSubjectChar">
    <w:name w:val="Comment Subject Char"/>
    <w:basedOn w:val="CommentTextChar"/>
    <w:link w:val="CommentSubject"/>
    <w:uiPriority w:val="99"/>
    <w:semiHidden/>
    <w:rsid w:val="00EA245F"/>
    <w:rPr>
      <w:b/>
      <w:bCs/>
      <w:sz w:val="20"/>
      <w:szCs w:val="20"/>
    </w:rPr>
  </w:style>
  <w:style w:type="paragraph" w:styleId="BalloonText">
    <w:name w:val="Balloon Text"/>
    <w:basedOn w:val="Normal"/>
    <w:link w:val="BalloonTextChar"/>
    <w:uiPriority w:val="99"/>
    <w:semiHidden/>
    <w:unhideWhenUsed/>
    <w:rsid w:val="00EA24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245F"/>
    <w:rPr>
      <w:rFonts w:ascii="Tahoma" w:hAnsi="Tahoma" w:cs="Tahoma"/>
      <w:sz w:val="16"/>
      <w:szCs w:val="16"/>
    </w:rPr>
  </w:style>
  <w:style w:type="character" w:customStyle="1" w:styleId="p">
    <w:name w:val="p"/>
    <w:basedOn w:val="DefaultParagraphFont"/>
    <w:rsid w:val="00B95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erj.com/articles/851/" TargetMode="External"/><Relationship Id="rId13" Type="http://schemas.openxmlformats.org/officeDocument/2006/relationships/hyperlink" Target="https://www.ons.gov.uk/peoplepopulationandcommunity/populationandmigration/populationestimates/articles/overviewoftheukpopulation/july2017" TargetMode="External"/><Relationship Id="rId18" Type="http://schemas.openxmlformats.org/officeDocument/2006/relationships/hyperlink" Target="https://www.youtube.com/channel/UC6zQkfAvlUBuzGFGYGTfKPA"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ps.org.uk/document-download-area/document-download$.cfm?file_uuid=2B3429B3-1143-DFD0-7E5A-4BE3FDD763CC&amp;ext=pdf" TargetMode="External"/><Relationship Id="rId17" Type="http://schemas.openxmlformats.org/officeDocument/2006/relationships/hyperlink" Target="https://www.youtube.com/user/GentleWhispering" TargetMode="External"/><Relationship Id="rId2" Type="http://schemas.openxmlformats.org/officeDocument/2006/relationships/styles" Target="styles.xml"/><Relationship Id="rId16" Type="http://schemas.openxmlformats.org/officeDocument/2006/relationships/hyperlink" Target="https://www.youtube.com/watch?v=_RjhsY06mO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ubmed/28280478" TargetMode="External"/><Relationship Id="rId5" Type="http://schemas.openxmlformats.org/officeDocument/2006/relationships/webSettings" Target="webSettings.xml"/><Relationship Id="rId15" Type="http://schemas.openxmlformats.org/officeDocument/2006/relationships/hyperlink" Target="https://www.tandfonline.com/doi/full/10.1080/17470919.2016.1188851" TargetMode="External"/><Relationship Id="rId10" Type="http://schemas.openxmlformats.org/officeDocument/2006/relationships/hyperlink" Target="https://www.smithsonianmag.com/science-nature/researchers-begin-gently-probe-science-behind-asmr-180962550/" TargetMode="External"/><Relationship Id="rId19" Type="http://schemas.openxmlformats.org/officeDocument/2006/relationships/hyperlink" Target="https://www.youtube.com/user/WhispersRedASMR" TargetMode="External"/><Relationship Id="rId4" Type="http://schemas.openxmlformats.org/officeDocument/2006/relationships/settings" Target="settings.xml"/><Relationship Id="rId9" Type="http://schemas.openxmlformats.org/officeDocument/2006/relationships/hyperlink" Target="https://www.npr.org/sections/thetwo-way/2015/04/02/397042004/muslim-population-will-surpass-christians-this-century-pew-says" TargetMode="External"/><Relationship Id="rId14" Type="http://schemas.openxmlformats.org/officeDocument/2006/relationships/hyperlink" Target="https://smartasset.com/insights/the-economics-of-asmr"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peerj.com/articles/851/" TargetMode="External"/><Relationship Id="rId13" Type="http://schemas.openxmlformats.org/officeDocument/2006/relationships/hyperlink" Target="https://www.ncbi.nlm.nih.gov/pubmed/28280478" TargetMode="External"/><Relationship Id="rId18" Type="http://schemas.openxmlformats.org/officeDocument/2006/relationships/hyperlink" Target="https://www.smithsonianmag.com/science-nature/researchers-begin-gently-probe-science-behind-asmr-180962550/" TargetMode="External"/><Relationship Id="rId26" Type="http://schemas.openxmlformats.org/officeDocument/2006/relationships/hyperlink" Target="https://www.youtube.com/watch?v=2AYdKf_JJHc&amp;list=PLs5TJk-XHrq0XH0_2QM2j005yAlrjmlqT" TargetMode="External"/><Relationship Id="rId3" Type="http://schemas.openxmlformats.org/officeDocument/2006/relationships/hyperlink" Target="https://www.youtube.com/watch?v=_RjhsY06mOI" TargetMode="External"/><Relationship Id="rId21" Type="http://schemas.openxmlformats.org/officeDocument/2006/relationships/hyperlink" Target="https://www.ncbi.nlm.nih.gov/pubmed/28280478" TargetMode="External"/><Relationship Id="rId7" Type="http://schemas.openxmlformats.org/officeDocument/2006/relationships/hyperlink" Target="https://www.youtube.com/channel/UC6zQkfAvlUBuzGFGYGTfKPA" TargetMode="External"/><Relationship Id="rId12" Type="http://schemas.openxmlformats.org/officeDocument/2006/relationships/hyperlink" Target="https://www.tandfonline.com/doi/full/10.1080/17470919.2016.1188851" TargetMode="External"/><Relationship Id="rId17" Type="http://schemas.openxmlformats.org/officeDocument/2006/relationships/hyperlink" Target="https://www.smithsonianmag.com/science-nature/researchers-begin-gently-probe-science-behind-asmr-180962550/" TargetMode="External"/><Relationship Id="rId25" Type="http://schemas.openxmlformats.org/officeDocument/2006/relationships/hyperlink" Target="https://peerj.com/articles/851/" TargetMode="External"/><Relationship Id="rId2" Type="http://schemas.openxmlformats.org/officeDocument/2006/relationships/hyperlink" Target="https://smartasset.com/insights/the-economics-of-asmr" TargetMode="External"/><Relationship Id="rId16" Type="http://schemas.openxmlformats.org/officeDocument/2006/relationships/hyperlink" Target="https://www.ncbi.nlm.nih.gov/pubmed/28280478" TargetMode="External"/><Relationship Id="rId20" Type="http://schemas.openxmlformats.org/officeDocument/2006/relationships/hyperlink" Target="https://www.ncbi.nlm.nih.gov/pubmed/28280478" TargetMode="External"/><Relationship Id="rId29" Type="http://schemas.openxmlformats.org/officeDocument/2006/relationships/hyperlink" Target="https://www.youtube.com/user/GentleWhispering" TargetMode="External"/><Relationship Id="rId1" Type="http://schemas.openxmlformats.org/officeDocument/2006/relationships/hyperlink" Target="https://peerj.com/articles/851/" TargetMode="External"/><Relationship Id="rId6" Type="http://schemas.openxmlformats.org/officeDocument/2006/relationships/hyperlink" Target="https://www.npr.org/sections/thetwo-way/2015/04/02/397042004/muslim-population-will-surpass-christians-this-century-pew-says" TargetMode="External"/><Relationship Id="rId11" Type="http://schemas.openxmlformats.org/officeDocument/2006/relationships/hyperlink" Target="https://www.tandfonline.com/doi/full/10.1080/17470919.2016.1188851" TargetMode="External"/><Relationship Id="rId24" Type="http://schemas.openxmlformats.org/officeDocument/2006/relationships/hyperlink" Target="http://www.bps.org.uk/document-download-area/document-download$.cfm?file_uuid=2B3429B3-1143-DFD0-7E5A-4BE3FDD763CC&amp;ext=pdf" TargetMode="External"/><Relationship Id="rId5" Type="http://schemas.openxmlformats.org/officeDocument/2006/relationships/hyperlink" Target="https://peerj.com/articles/3846/" TargetMode="External"/><Relationship Id="rId15" Type="http://schemas.openxmlformats.org/officeDocument/2006/relationships/hyperlink" Target="https://www.ncbi.nlm.nih.gov/pubmed/28280478" TargetMode="External"/><Relationship Id="rId23" Type="http://schemas.openxmlformats.org/officeDocument/2006/relationships/hyperlink" Target="http://www.bps.org.uk/document-download-area/document-download$.cfm?file_uuid=2B3429B3-1143-DFD0-7E5A-4BE3FDD763CC&amp;ext=pdf" TargetMode="External"/><Relationship Id="rId28" Type="http://schemas.openxmlformats.org/officeDocument/2006/relationships/hyperlink" Target="https://www.ons.gov.uk/peoplepopulationandcommunity/populationandmigration/populationestimates/articles/overviewoftheukpopulation/july2017" TargetMode="External"/><Relationship Id="rId10" Type="http://schemas.openxmlformats.org/officeDocument/2006/relationships/hyperlink" Target="https://www.telegraph.co.uk/news/2016/08/04/one-in-four-over-65s-use-social-media-after-massive-rise-in-inst/" TargetMode="External"/><Relationship Id="rId19" Type="http://schemas.openxmlformats.org/officeDocument/2006/relationships/hyperlink" Target="https://peerj.com/articles/3846/" TargetMode="External"/><Relationship Id="rId4" Type="http://schemas.openxmlformats.org/officeDocument/2006/relationships/hyperlink" Target="https://www.tandfonline.com/doi/full/10.1080/17470919.2016.1188851" TargetMode="External"/><Relationship Id="rId9" Type="http://schemas.openxmlformats.org/officeDocument/2006/relationships/hyperlink" Target="https://peerj.com/articles/851/" TargetMode="External"/><Relationship Id="rId14" Type="http://schemas.openxmlformats.org/officeDocument/2006/relationships/hyperlink" Target="https://www.ncbi.nlm.nih.gov/pubmed/28280478" TargetMode="External"/><Relationship Id="rId22" Type="http://schemas.openxmlformats.org/officeDocument/2006/relationships/hyperlink" Target="https://peerj.com/articles/851/" TargetMode="External"/><Relationship Id="rId27" Type="http://schemas.openxmlformats.org/officeDocument/2006/relationships/hyperlink" Target="https://peerj.com/articles/851/" TargetMode="External"/><Relationship Id="rId30" Type="http://schemas.openxmlformats.org/officeDocument/2006/relationships/hyperlink" Target="https://www.youtube.com/user/WhispersRedASM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572884-B2F0-4BE8-B6FE-BA811CC4C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2922</TotalTime>
  <Pages>26</Pages>
  <Words>5326</Words>
  <Characters>30361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dc:creator>
  <cp:keywords/>
  <dc:description/>
  <cp:lastModifiedBy>Catrin</cp:lastModifiedBy>
  <cp:revision>64</cp:revision>
  <dcterms:created xsi:type="dcterms:W3CDTF">2018-04-11T14:20:00Z</dcterms:created>
  <dcterms:modified xsi:type="dcterms:W3CDTF">2018-05-07T13:03:00Z</dcterms:modified>
</cp:coreProperties>
</file>