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43B88" w14:textId="77777777" w:rsidR="001D25B4" w:rsidRPr="003A7490" w:rsidRDefault="001D25B4" w:rsidP="003A7490">
      <w:pPr>
        <w:spacing w:after="0" w:line="480" w:lineRule="auto"/>
        <w:jc w:val="center"/>
        <w:rPr>
          <w:rFonts w:ascii="Arial" w:hAnsi="Arial" w:cs="Arial"/>
        </w:rPr>
      </w:pPr>
    </w:p>
    <w:p w14:paraId="2CD5C431" w14:textId="77777777" w:rsidR="001D25B4" w:rsidRPr="003A7490" w:rsidRDefault="001D25B4" w:rsidP="003A7490">
      <w:pPr>
        <w:spacing w:after="0" w:line="480" w:lineRule="auto"/>
        <w:jc w:val="center"/>
        <w:rPr>
          <w:rFonts w:ascii="Arial" w:hAnsi="Arial" w:cs="Arial"/>
        </w:rPr>
      </w:pPr>
    </w:p>
    <w:p w14:paraId="19A6EA69" w14:textId="77777777" w:rsidR="008D44D5" w:rsidRDefault="008D44D5" w:rsidP="008D44D5">
      <w:pPr>
        <w:spacing w:after="0" w:line="480" w:lineRule="auto"/>
        <w:jc w:val="center"/>
        <w:rPr>
          <w:rFonts w:ascii="Arial" w:hAnsi="Arial" w:cs="Arial"/>
          <w:sz w:val="24"/>
          <w:szCs w:val="24"/>
        </w:rPr>
      </w:pPr>
    </w:p>
    <w:p w14:paraId="337B8DB8" w14:textId="77777777" w:rsidR="008D44D5" w:rsidRPr="008D44D5" w:rsidRDefault="008D44D5" w:rsidP="008D44D5">
      <w:pPr>
        <w:spacing w:after="0" w:line="480" w:lineRule="auto"/>
        <w:jc w:val="center"/>
        <w:rPr>
          <w:rFonts w:ascii="Arial" w:hAnsi="Arial" w:cs="Arial"/>
        </w:rPr>
      </w:pPr>
      <w:r w:rsidRPr="008D44D5">
        <w:rPr>
          <w:rFonts w:ascii="Arial" w:hAnsi="Arial" w:cs="Arial"/>
        </w:rPr>
        <w:t>DIFFERENT APPROACHES TO LEADERSHIP AND THEIR EFFECTIVENESS IN THE HOSPITALITY INDUSTRY</w:t>
      </w:r>
    </w:p>
    <w:p w14:paraId="25F8A1F0" w14:textId="77777777" w:rsidR="008D44D5" w:rsidRPr="008D44D5" w:rsidRDefault="008D44D5" w:rsidP="008D44D5">
      <w:pPr>
        <w:spacing w:after="0" w:line="480" w:lineRule="auto"/>
        <w:jc w:val="center"/>
        <w:rPr>
          <w:rFonts w:ascii="Arial" w:hAnsi="Arial" w:cs="Arial"/>
        </w:rPr>
      </w:pPr>
    </w:p>
    <w:p w14:paraId="4E6942B6" w14:textId="77777777" w:rsidR="008D44D5" w:rsidRPr="008D44D5" w:rsidRDefault="008D44D5" w:rsidP="008D44D5">
      <w:pPr>
        <w:spacing w:after="0" w:line="480" w:lineRule="auto"/>
        <w:jc w:val="center"/>
        <w:rPr>
          <w:rFonts w:ascii="Arial" w:hAnsi="Arial" w:cs="Arial"/>
        </w:rPr>
      </w:pPr>
      <w:r w:rsidRPr="008D44D5">
        <w:rPr>
          <w:rFonts w:ascii="Arial" w:hAnsi="Arial" w:cs="Arial"/>
        </w:rPr>
        <w:t>Nuri Begum</w:t>
      </w:r>
    </w:p>
    <w:p w14:paraId="373127BE" w14:textId="77777777" w:rsidR="008D44D5" w:rsidRPr="008D44D5" w:rsidRDefault="008D44D5" w:rsidP="008D44D5">
      <w:pPr>
        <w:spacing w:after="0" w:line="480" w:lineRule="auto"/>
        <w:ind w:firstLine="720"/>
        <w:rPr>
          <w:rFonts w:ascii="Arial" w:hAnsi="Arial" w:cs="Arial"/>
        </w:rPr>
      </w:pPr>
    </w:p>
    <w:p w14:paraId="73CE85E0" w14:textId="77777777" w:rsidR="008D44D5" w:rsidRPr="008D44D5" w:rsidRDefault="008D44D5" w:rsidP="008D44D5">
      <w:pPr>
        <w:spacing w:after="0" w:line="480" w:lineRule="auto"/>
        <w:ind w:firstLine="720"/>
        <w:rPr>
          <w:rFonts w:ascii="Arial" w:hAnsi="Arial" w:cs="Arial"/>
        </w:rPr>
      </w:pPr>
    </w:p>
    <w:p w14:paraId="54F2EB1E" w14:textId="77777777" w:rsidR="008D44D5" w:rsidRPr="008D44D5" w:rsidRDefault="008D44D5" w:rsidP="008D44D5">
      <w:pPr>
        <w:spacing w:after="0" w:line="480" w:lineRule="auto"/>
        <w:ind w:firstLine="720"/>
        <w:rPr>
          <w:rFonts w:ascii="Arial" w:hAnsi="Arial" w:cs="Arial"/>
        </w:rPr>
      </w:pPr>
    </w:p>
    <w:p w14:paraId="0632CAC6" w14:textId="77777777" w:rsidR="008D44D5" w:rsidRPr="008D44D5" w:rsidRDefault="008D44D5" w:rsidP="008D44D5">
      <w:pPr>
        <w:spacing w:after="0" w:line="480" w:lineRule="auto"/>
        <w:jc w:val="center"/>
        <w:rPr>
          <w:rFonts w:ascii="Arial" w:hAnsi="Arial" w:cs="Arial"/>
        </w:rPr>
      </w:pPr>
      <w:r w:rsidRPr="008D44D5">
        <w:rPr>
          <w:rFonts w:ascii="Arial" w:hAnsi="Arial" w:cs="Arial"/>
        </w:rPr>
        <w:t>International Hotel Management</w:t>
      </w:r>
    </w:p>
    <w:p w14:paraId="6599BE7B" w14:textId="77777777" w:rsidR="008D44D5" w:rsidRPr="008D44D5" w:rsidRDefault="008D44D5" w:rsidP="008D44D5">
      <w:pPr>
        <w:spacing w:after="0" w:line="480" w:lineRule="auto"/>
        <w:jc w:val="center"/>
        <w:rPr>
          <w:rFonts w:ascii="Arial" w:hAnsi="Arial" w:cs="Arial"/>
        </w:rPr>
      </w:pPr>
      <w:r w:rsidRPr="008D44D5">
        <w:rPr>
          <w:rFonts w:ascii="Arial" w:hAnsi="Arial" w:cs="Arial"/>
        </w:rPr>
        <w:t xml:space="preserve">Management and </w:t>
      </w:r>
      <w:proofErr w:type="spellStart"/>
      <w:r w:rsidRPr="008D44D5">
        <w:rPr>
          <w:rFonts w:ascii="Arial" w:hAnsi="Arial" w:cs="Arial"/>
        </w:rPr>
        <w:t>Organisational</w:t>
      </w:r>
      <w:proofErr w:type="spellEnd"/>
      <w:r w:rsidRPr="008D44D5">
        <w:rPr>
          <w:rFonts w:ascii="Arial" w:hAnsi="Arial" w:cs="Arial"/>
        </w:rPr>
        <w:t xml:space="preserve"> Behavior</w:t>
      </w:r>
    </w:p>
    <w:p w14:paraId="562D697F" w14:textId="77777777" w:rsidR="008D44D5" w:rsidRPr="008D44D5" w:rsidRDefault="008D44D5" w:rsidP="008D44D5">
      <w:pPr>
        <w:spacing w:after="0" w:line="480" w:lineRule="auto"/>
        <w:jc w:val="center"/>
        <w:rPr>
          <w:rFonts w:ascii="Arial" w:hAnsi="Arial" w:cs="Arial"/>
        </w:rPr>
      </w:pPr>
      <w:r w:rsidRPr="008D44D5">
        <w:rPr>
          <w:rFonts w:ascii="Arial" w:hAnsi="Arial" w:cs="Arial"/>
        </w:rPr>
        <w:t>Lecturer: Charlotte Joyner</w:t>
      </w:r>
    </w:p>
    <w:p w14:paraId="73C3B25F" w14:textId="77777777" w:rsidR="00543D19" w:rsidRPr="003A7490" w:rsidRDefault="00543D19" w:rsidP="003A7490">
      <w:pPr>
        <w:spacing w:after="0" w:line="480" w:lineRule="auto"/>
        <w:ind w:firstLine="720"/>
        <w:rPr>
          <w:rFonts w:ascii="Arial" w:hAnsi="Arial" w:cs="Arial"/>
          <w:b/>
        </w:rPr>
      </w:pPr>
    </w:p>
    <w:p w14:paraId="359EE67D" w14:textId="77777777" w:rsidR="00543D19" w:rsidRPr="003A7490" w:rsidRDefault="00543D19" w:rsidP="003A7490">
      <w:pPr>
        <w:spacing w:after="0" w:line="480" w:lineRule="auto"/>
        <w:ind w:firstLine="720"/>
        <w:rPr>
          <w:rFonts w:ascii="Arial" w:hAnsi="Arial" w:cs="Arial"/>
          <w:b/>
        </w:rPr>
      </w:pPr>
    </w:p>
    <w:p w14:paraId="2BFD2C8B" w14:textId="77777777" w:rsidR="00543D19" w:rsidRPr="003A7490" w:rsidRDefault="00543D19" w:rsidP="003A7490">
      <w:pPr>
        <w:spacing w:after="0" w:line="480" w:lineRule="auto"/>
        <w:ind w:firstLine="720"/>
        <w:rPr>
          <w:rFonts w:ascii="Arial" w:hAnsi="Arial" w:cs="Arial"/>
          <w:b/>
        </w:rPr>
      </w:pPr>
    </w:p>
    <w:p w14:paraId="2AA28FE3" w14:textId="77777777" w:rsidR="00543D19" w:rsidRPr="003A7490" w:rsidRDefault="00543D19" w:rsidP="003A7490">
      <w:pPr>
        <w:spacing w:after="0" w:line="480" w:lineRule="auto"/>
        <w:ind w:firstLine="720"/>
        <w:rPr>
          <w:rFonts w:ascii="Arial" w:hAnsi="Arial" w:cs="Arial"/>
          <w:b/>
        </w:rPr>
      </w:pPr>
      <w:r w:rsidRPr="003A7490">
        <w:rPr>
          <w:rFonts w:ascii="Arial" w:hAnsi="Arial" w:cs="Arial"/>
          <w:b/>
        </w:rPr>
        <w:br w:type="page"/>
      </w:r>
    </w:p>
    <w:p w14:paraId="07C757B3" w14:textId="37476B41" w:rsidR="00D70693" w:rsidRPr="003A7490" w:rsidRDefault="00D70693" w:rsidP="003A7490">
      <w:pPr>
        <w:spacing w:after="0" w:line="480" w:lineRule="auto"/>
        <w:jc w:val="center"/>
        <w:rPr>
          <w:rFonts w:ascii="Arial" w:hAnsi="Arial" w:cs="Arial"/>
        </w:rPr>
      </w:pPr>
      <w:r w:rsidRPr="003A7490">
        <w:rPr>
          <w:rFonts w:ascii="Arial" w:hAnsi="Arial" w:cs="Arial"/>
        </w:rPr>
        <w:lastRenderedPageBreak/>
        <w:t>Different Approaches to Leadership and Their Effectiveness in The Hospitality Industry</w:t>
      </w:r>
    </w:p>
    <w:p w14:paraId="349E4340"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Transformational leadership is one of the most crucial aspects of the hotel industry's success. The relationship between managers and other employees is essential to ensuring unobscured service delivery. Moreover, transformational leadership is an aspect that allows employees to have the motive to share the visions and goals of an </w:t>
      </w:r>
      <w:proofErr w:type="spellStart"/>
      <w:r w:rsidRPr="003A7490">
        <w:rPr>
          <w:rFonts w:ascii="Arial" w:hAnsi="Arial" w:cs="Arial"/>
          <w:sz w:val="22"/>
          <w:szCs w:val="22"/>
        </w:rPr>
        <w:t>organisation</w:t>
      </w:r>
      <w:proofErr w:type="spellEnd"/>
      <w:r w:rsidRPr="003A7490">
        <w:rPr>
          <w:rFonts w:ascii="Arial" w:hAnsi="Arial" w:cs="Arial"/>
          <w:sz w:val="22"/>
          <w:szCs w:val="22"/>
        </w:rPr>
        <w:t xml:space="preserve"> through providing essential resources to promote high employee performance. It is necessary to consider that the customer’s perception of the services offered in the hospitality industry is directly linked to how the employees handle themselves. Thus, every manager should focus on ensuring that the employees have a common goal, which gives them a high probability of achieving tremendous success. However, the hospitality industry is a field faced with multiple challenges, including the COVID-19 pandemic. Such a scenario puts managers to the test of sustaining excellent service delivery, and that is why it is crucial to find appropriate ways of engaging employees in the job to ensure high-quality service delivery. Employees in the hospitality industry are subjected to high levels of stress, which is primarily caused by long operating hours, fast-paced activities, and a </w:t>
      </w:r>
      <w:proofErr w:type="spellStart"/>
      <w:r w:rsidRPr="003A7490">
        <w:rPr>
          <w:rFonts w:ascii="Arial" w:hAnsi="Arial" w:cs="Arial"/>
          <w:sz w:val="22"/>
          <w:szCs w:val="22"/>
        </w:rPr>
        <w:t>labour-intensive</w:t>
      </w:r>
      <w:proofErr w:type="spellEnd"/>
      <w:r w:rsidRPr="003A7490">
        <w:rPr>
          <w:rFonts w:ascii="Arial" w:hAnsi="Arial" w:cs="Arial"/>
          <w:sz w:val="22"/>
          <w:szCs w:val="22"/>
        </w:rPr>
        <w:t xml:space="preserve"> workforce that is very diverse (Rabiul &amp; Yean, 2021). These aspects require employees to be managed well through effective leadership, which is why it is essential to determine the different approaches to leadership and their effectiveness.</w:t>
      </w:r>
    </w:p>
    <w:p w14:paraId="3686BFC6"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The first theory that explains the aspect of leadership is the Great Man theory. This theory states that a leader has innate characteristics. The Great Man Theory assumes leadership is in a person's genetics (Uslu, 2019, p. 163). The Great Man Theory assumes that the leadership qualities of a man are contained in their genetic material. Thus, if a person, before they are born, does not have genes with leadership qualities, then it is impossible for such a person to become a leader in society. This theory can be used to explain why some people have leadership elements even when they are young. However, it disqualifies the </w:t>
      </w:r>
      <w:r w:rsidRPr="003A7490">
        <w:rPr>
          <w:rFonts w:ascii="Arial" w:hAnsi="Arial" w:cs="Arial"/>
          <w:sz w:val="22"/>
          <w:szCs w:val="22"/>
        </w:rPr>
        <w:lastRenderedPageBreak/>
        <w:t xml:space="preserve">possibility of people learning about leadership and developing good leadership qualities while advancing in their careers. The cons of the Great Man theory include gender-based prejudice due to its over-emphasis on masculine elements and its lack of emphasis on the </w:t>
      </w:r>
      <w:proofErr w:type="spellStart"/>
      <w:r w:rsidRPr="003A7490">
        <w:rPr>
          <w:rFonts w:ascii="Arial" w:hAnsi="Arial" w:cs="Arial"/>
          <w:sz w:val="22"/>
          <w:szCs w:val="22"/>
        </w:rPr>
        <w:t>harmonisation</w:t>
      </w:r>
      <w:proofErr w:type="spellEnd"/>
      <w:r w:rsidRPr="003A7490">
        <w:rPr>
          <w:rFonts w:ascii="Arial" w:hAnsi="Arial" w:cs="Arial"/>
          <w:sz w:val="22"/>
          <w:szCs w:val="22"/>
        </w:rPr>
        <w:t xml:space="preserve"> of people in </w:t>
      </w:r>
      <w:proofErr w:type="spellStart"/>
      <w:r w:rsidRPr="003A7490">
        <w:rPr>
          <w:rFonts w:ascii="Arial" w:hAnsi="Arial" w:cs="Arial"/>
          <w:sz w:val="22"/>
          <w:szCs w:val="22"/>
        </w:rPr>
        <w:t>organisations</w:t>
      </w:r>
      <w:proofErr w:type="spellEnd"/>
      <w:r w:rsidRPr="003A7490">
        <w:rPr>
          <w:rFonts w:ascii="Arial" w:hAnsi="Arial" w:cs="Arial"/>
          <w:sz w:val="22"/>
          <w:szCs w:val="22"/>
        </w:rPr>
        <w:t>. These weaknesses hinder its application for understanding practical approaches to leadership.</w:t>
      </w:r>
    </w:p>
    <w:p w14:paraId="6A77DA61"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The trait theory is the opposite of the great man theory because it disqualifies the limitation of leadership qualities to the genetics of a person during birth. Trait Theory identifies that leadership characteristics are gained and learned rather than born with them (Uslu, 2019, p. 163). Therefore, according to the trait theory, leaders must learn the essential leadership and management qualities, especially in the hospitality industry, to ensure maximum employee performance (Hussain et al., 2019, p. 162). This element makes it a better theory to apply when studying the different approaches to leadership compared to the Great Man Theory.</w:t>
      </w:r>
    </w:p>
    <w:p w14:paraId="1301B812"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The third theory, the Blake and Mouton managerial grid of leadership, is similar to the trait theory because it </w:t>
      </w:r>
      <w:proofErr w:type="spellStart"/>
      <w:r w:rsidRPr="003A7490">
        <w:rPr>
          <w:rFonts w:ascii="Arial" w:hAnsi="Arial" w:cs="Arial"/>
          <w:sz w:val="22"/>
          <w:szCs w:val="22"/>
        </w:rPr>
        <w:t>emphasises</w:t>
      </w:r>
      <w:proofErr w:type="spellEnd"/>
      <w:r w:rsidRPr="003A7490">
        <w:rPr>
          <w:rFonts w:ascii="Arial" w:hAnsi="Arial" w:cs="Arial"/>
          <w:sz w:val="22"/>
          <w:szCs w:val="22"/>
        </w:rPr>
        <w:t xml:space="preserve"> the abilities of leaders to learn the most effective leadership styles and apply them in the hospitality industry. Blake and Mouton illustrated two dimensions of leadership </w:t>
      </w:r>
      <w:proofErr w:type="spellStart"/>
      <w:r w:rsidRPr="003A7490">
        <w:rPr>
          <w:rFonts w:ascii="Arial" w:hAnsi="Arial" w:cs="Arial"/>
          <w:sz w:val="22"/>
          <w:szCs w:val="22"/>
        </w:rPr>
        <w:t>behaviour</w:t>
      </w:r>
      <w:proofErr w:type="spellEnd"/>
      <w:r w:rsidRPr="003A7490">
        <w:rPr>
          <w:rFonts w:ascii="Arial" w:hAnsi="Arial" w:cs="Arial"/>
          <w:sz w:val="22"/>
          <w:szCs w:val="22"/>
        </w:rPr>
        <w:t>: "concern for the people and ‘concern for production.’ Concern for people entails the degree to which a person has to decide how best to perform a specific task, primarily by addressing the needs and interests of every employee (Mistry et al., 2022, p. 5). On the other hand, concern for production is the degree to which an individual makes decisions regarding the best alternatives to complete a particular task through high productivity and clearly set objectives (Mistry et al., 2022, p. 16).</w:t>
      </w:r>
    </w:p>
    <w:p w14:paraId="43FF558B"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In addition, the establishment of customer loyalty is highly contributed by the excellent service that is provided by employees, as </w:t>
      </w:r>
      <w:proofErr w:type="spellStart"/>
      <w:r w:rsidRPr="003A7490">
        <w:rPr>
          <w:rFonts w:ascii="Arial" w:hAnsi="Arial" w:cs="Arial"/>
          <w:sz w:val="22"/>
          <w:szCs w:val="22"/>
        </w:rPr>
        <w:t>emphasised</w:t>
      </w:r>
      <w:proofErr w:type="spellEnd"/>
      <w:r w:rsidRPr="003A7490">
        <w:rPr>
          <w:rFonts w:ascii="Arial" w:hAnsi="Arial" w:cs="Arial"/>
          <w:sz w:val="22"/>
          <w:szCs w:val="22"/>
        </w:rPr>
        <w:t xml:space="preserve"> by the Black and Mouton theory. As a result, it becomes easier to </w:t>
      </w:r>
      <w:proofErr w:type="spellStart"/>
      <w:r w:rsidRPr="003A7490">
        <w:rPr>
          <w:rFonts w:ascii="Arial" w:hAnsi="Arial" w:cs="Arial"/>
          <w:sz w:val="22"/>
          <w:szCs w:val="22"/>
        </w:rPr>
        <w:t>realise</w:t>
      </w:r>
      <w:proofErr w:type="spellEnd"/>
      <w:r w:rsidRPr="003A7490">
        <w:rPr>
          <w:rFonts w:ascii="Arial" w:hAnsi="Arial" w:cs="Arial"/>
          <w:sz w:val="22"/>
          <w:szCs w:val="22"/>
        </w:rPr>
        <w:t xml:space="preserve"> improved financial performance, which is primarily created by the effects of repurchase and good reputation (</w:t>
      </w:r>
      <w:proofErr w:type="spellStart"/>
      <w:r w:rsidRPr="003A7490">
        <w:rPr>
          <w:rFonts w:ascii="Arial" w:hAnsi="Arial" w:cs="Arial"/>
          <w:sz w:val="22"/>
          <w:szCs w:val="22"/>
        </w:rPr>
        <w:t>Teguh</w:t>
      </w:r>
      <w:proofErr w:type="spellEnd"/>
      <w:r w:rsidRPr="003A7490">
        <w:rPr>
          <w:rFonts w:ascii="Arial" w:hAnsi="Arial" w:cs="Arial"/>
          <w:sz w:val="22"/>
          <w:szCs w:val="22"/>
        </w:rPr>
        <w:t xml:space="preserve"> et al., 2020, p. 98). Thus, the Blake and </w:t>
      </w:r>
      <w:r w:rsidRPr="003A7490">
        <w:rPr>
          <w:rFonts w:ascii="Arial" w:hAnsi="Arial" w:cs="Arial"/>
          <w:sz w:val="22"/>
          <w:szCs w:val="22"/>
        </w:rPr>
        <w:lastRenderedPageBreak/>
        <w:t xml:space="preserve">Mouton theory </w:t>
      </w:r>
      <w:proofErr w:type="spellStart"/>
      <w:r w:rsidRPr="003A7490">
        <w:rPr>
          <w:rFonts w:ascii="Arial" w:hAnsi="Arial" w:cs="Arial"/>
          <w:sz w:val="22"/>
          <w:szCs w:val="22"/>
        </w:rPr>
        <w:t>emphasises</w:t>
      </w:r>
      <w:proofErr w:type="spellEnd"/>
      <w:r w:rsidRPr="003A7490">
        <w:rPr>
          <w:rFonts w:ascii="Arial" w:hAnsi="Arial" w:cs="Arial"/>
          <w:sz w:val="22"/>
          <w:szCs w:val="22"/>
        </w:rPr>
        <w:t xml:space="preserve"> that good leadership values employee engagement. Leaders must understand that at most times, especially in the hospitality industry, which exposes workers to high amounts of stress, the individual needs of each employee should be addressed (BEKTAŞ, 2022, p. 69). Through employee engagement, employees are motivated because they feel valued, making them interact with customers better and achieve high work performance, which translates to successful leadership (Siyal et al., 2023, p. 4). An example of a leader who has successfully </w:t>
      </w:r>
      <w:proofErr w:type="spellStart"/>
      <w:r w:rsidRPr="003A7490">
        <w:rPr>
          <w:rFonts w:ascii="Arial" w:hAnsi="Arial" w:cs="Arial"/>
          <w:sz w:val="22"/>
          <w:szCs w:val="22"/>
        </w:rPr>
        <w:t>utilised</w:t>
      </w:r>
      <w:proofErr w:type="spellEnd"/>
      <w:r w:rsidRPr="003A7490">
        <w:rPr>
          <w:rFonts w:ascii="Arial" w:hAnsi="Arial" w:cs="Arial"/>
          <w:sz w:val="22"/>
          <w:szCs w:val="22"/>
        </w:rPr>
        <w:t xml:space="preserve"> worker motivation is Frances </w:t>
      </w:r>
      <w:proofErr w:type="spellStart"/>
      <w:r w:rsidRPr="003A7490">
        <w:rPr>
          <w:rFonts w:ascii="Arial" w:hAnsi="Arial" w:cs="Arial"/>
          <w:sz w:val="22"/>
          <w:szCs w:val="22"/>
        </w:rPr>
        <w:t>Kiradjian</w:t>
      </w:r>
      <w:proofErr w:type="spellEnd"/>
      <w:r w:rsidRPr="003A7490">
        <w:rPr>
          <w:rFonts w:ascii="Arial" w:hAnsi="Arial" w:cs="Arial"/>
          <w:sz w:val="22"/>
          <w:szCs w:val="22"/>
        </w:rPr>
        <w:t xml:space="preserve">. In one of the interviews, </w:t>
      </w:r>
      <w:proofErr w:type="spellStart"/>
      <w:r w:rsidRPr="003A7490">
        <w:rPr>
          <w:rFonts w:ascii="Arial" w:hAnsi="Arial" w:cs="Arial"/>
          <w:sz w:val="22"/>
          <w:szCs w:val="22"/>
        </w:rPr>
        <w:t>Kiradjian</w:t>
      </w:r>
      <w:proofErr w:type="spellEnd"/>
      <w:r w:rsidRPr="003A7490">
        <w:rPr>
          <w:rFonts w:ascii="Arial" w:hAnsi="Arial" w:cs="Arial"/>
          <w:sz w:val="22"/>
          <w:szCs w:val="22"/>
        </w:rPr>
        <w:t xml:space="preserve"> said that employees form “families,” and she is always committed to taking care of the family members. This kind of approach ensures the protection of the employee’s wellbeing at all times.</w:t>
      </w:r>
    </w:p>
    <w:p w14:paraId="35818885"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Another aspect of a transformational leader is high performance expectations. In this aspect, leaders who apply it set high job expectations for their employees and then provide the necessary tools and resources that the employees can </w:t>
      </w:r>
      <w:proofErr w:type="spellStart"/>
      <w:r w:rsidRPr="003A7490">
        <w:rPr>
          <w:rFonts w:ascii="Arial" w:hAnsi="Arial" w:cs="Arial"/>
          <w:sz w:val="22"/>
          <w:szCs w:val="22"/>
        </w:rPr>
        <w:t>utilise</w:t>
      </w:r>
      <w:proofErr w:type="spellEnd"/>
      <w:r w:rsidRPr="003A7490">
        <w:rPr>
          <w:rFonts w:ascii="Arial" w:hAnsi="Arial" w:cs="Arial"/>
          <w:sz w:val="22"/>
          <w:szCs w:val="22"/>
        </w:rPr>
        <w:t xml:space="preserve"> to ensure that the set goals are achieved (Kim et al., 2020, p. 102375). High job performance expectations create an environment whereby employees raise their personal expectations at work (Sürücü &amp; </w:t>
      </w:r>
      <w:proofErr w:type="spellStart"/>
      <w:r w:rsidRPr="003A7490">
        <w:rPr>
          <w:rFonts w:ascii="Arial" w:hAnsi="Arial" w:cs="Arial"/>
          <w:sz w:val="22"/>
          <w:szCs w:val="22"/>
        </w:rPr>
        <w:t>Sağbaş</w:t>
      </w:r>
      <w:proofErr w:type="spellEnd"/>
      <w:r w:rsidRPr="003A7490">
        <w:rPr>
          <w:rFonts w:ascii="Arial" w:hAnsi="Arial" w:cs="Arial"/>
          <w:sz w:val="22"/>
          <w:szCs w:val="22"/>
        </w:rPr>
        <w:t>, 2021, p. 328). This aspect can be explained as enabling employees to believe in their ability to complete the assigned tasks successfully.</w:t>
      </w:r>
    </w:p>
    <w:p w14:paraId="455F13AF"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The fourth theory, Leader-Member Exchange (LMX) theory, is similar to Blake and Mouton theory because it </w:t>
      </w:r>
      <w:proofErr w:type="spellStart"/>
      <w:r w:rsidRPr="003A7490">
        <w:rPr>
          <w:rFonts w:ascii="Arial" w:hAnsi="Arial" w:cs="Arial"/>
          <w:sz w:val="22"/>
          <w:szCs w:val="22"/>
        </w:rPr>
        <w:t>emphasises</w:t>
      </w:r>
      <w:proofErr w:type="spellEnd"/>
      <w:r w:rsidRPr="003A7490">
        <w:rPr>
          <w:rFonts w:ascii="Arial" w:hAnsi="Arial" w:cs="Arial"/>
          <w:sz w:val="22"/>
          <w:szCs w:val="22"/>
        </w:rPr>
        <w:t xml:space="preserve"> the application of transformational leadership qualities as an excellent way of </w:t>
      </w:r>
      <w:proofErr w:type="spellStart"/>
      <w:r w:rsidRPr="003A7490">
        <w:rPr>
          <w:rFonts w:ascii="Arial" w:hAnsi="Arial" w:cs="Arial"/>
          <w:sz w:val="22"/>
          <w:szCs w:val="22"/>
        </w:rPr>
        <w:t>realising</w:t>
      </w:r>
      <w:proofErr w:type="spellEnd"/>
      <w:r w:rsidRPr="003A7490">
        <w:rPr>
          <w:rFonts w:ascii="Arial" w:hAnsi="Arial" w:cs="Arial"/>
          <w:sz w:val="22"/>
          <w:szCs w:val="22"/>
        </w:rPr>
        <w:t xml:space="preserve"> successful management. The LMX theory states that the established relationship between the leader and the employees directly affects the individual performance of the employees and the </w:t>
      </w:r>
      <w:proofErr w:type="spellStart"/>
      <w:r w:rsidRPr="003A7490">
        <w:rPr>
          <w:rFonts w:ascii="Arial" w:hAnsi="Arial" w:cs="Arial"/>
          <w:sz w:val="22"/>
          <w:szCs w:val="22"/>
        </w:rPr>
        <w:t>organisation</w:t>
      </w:r>
      <w:proofErr w:type="spellEnd"/>
      <w:r w:rsidRPr="003A7490">
        <w:rPr>
          <w:rFonts w:ascii="Arial" w:hAnsi="Arial" w:cs="Arial"/>
          <w:sz w:val="22"/>
          <w:szCs w:val="22"/>
        </w:rPr>
        <w:t xml:space="preserve"> (Kim et al., 2023, p. 3). Based on the LMX theory, it is evident that when a leader expects employees to deliver high job performance, then the employees will commit themselves to ensuring excellent job performance (Kim et al., 2023, p. 3). Therefore, based on the LMX theory, the employee's performance solely depends on how </w:t>
      </w:r>
      <w:r w:rsidRPr="003A7490">
        <w:rPr>
          <w:rFonts w:ascii="Arial" w:hAnsi="Arial" w:cs="Arial"/>
          <w:sz w:val="22"/>
          <w:szCs w:val="22"/>
        </w:rPr>
        <w:lastRenderedPageBreak/>
        <w:t>the leader presents their primary expectations of the employees, because such expectations form the basis for the optimal performance of the employees.</w:t>
      </w:r>
    </w:p>
    <w:p w14:paraId="6B82F158"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Additionally, a successful leader clearly defines their mission (Bektas, 2022, p. 67). Suppose the flip side of the primary expectation is considered: In that case, it is </w:t>
      </w:r>
      <w:proofErr w:type="spellStart"/>
      <w:r w:rsidRPr="003A7490">
        <w:rPr>
          <w:rFonts w:ascii="Arial" w:hAnsi="Arial" w:cs="Arial"/>
          <w:sz w:val="22"/>
          <w:szCs w:val="22"/>
        </w:rPr>
        <w:t>realised</w:t>
      </w:r>
      <w:proofErr w:type="spellEnd"/>
      <w:r w:rsidRPr="003A7490">
        <w:rPr>
          <w:rFonts w:ascii="Arial" w:hAnsi="Arial" w:cs="Arial"/>
          <w:sz w:val="22"/>
          <w:szCs w:val="22"/>
        </w:rPr>
        <w:t xml:space="preserve"> that if the employee does not know what the manager expects of them, it becomes ultimately challenging to establish how best to perform to discover the unknown goals of the manager. Moreover, an employee's reciprocity level depends on their ability to </w:t>
      </w:r>
      <w:proofErr w:type="spellStart"/>
      <w:r w:rsidRPr="003A7490">
        <w:rPr>
          <w:rFonts w:ascii="Arial" w:hAnsi="Arial" w:cs="Arial"/>
          <w:sz w:val="22"/>
          <w:szCs w:val="22"/>
        </w:rPr>
        <w:t>recognise</w:t>
      </w:r>
      <w:proofErr w:type="spellEnd"/>
      <w:r w:rsidRPr="003A7490">
        <w:rPr>
          <w:rFonts w:ascii="Arial" w:hAnsi="Arial" w:cs="Arial"/>
          <w:sz w:val="22"/>
          <w:szCs w:val="22"/>
        </w:rPr>
        <w:t xml:space="preserve"> the needs and wishes of other people (Mullins, 2020, p. 63). Therefore, in the hospitality setting, a manager might need workers who need minor supervision (Jaderi &amp; </w:t>
      </w:r>
      <w:proofErr w:type="spellStart"/>
      <w:r w:rsidRPr="003A7490">
        <w:rPr>
          <w:rFonts w:ascii="Arial" w:hAnsi="Arial" w:cs="Arial"/>
          <w:sz w:val="22"/>
          <w:szCs w:val="22"/>
        </w:rPr>
        <w:t>Abushaqdam</w:t>
      </w:r>
      <w:proofErr w:type="spellEnd"/>
      <w:r w:rsidRPr="003A7490">
        <w:rPr>
          <w:rFonts w:ascii="Arial" w:hAnsi="Arial" w:cs="Arial"/>
          <w:sz w:val="22"/>
          <w:szCs w:val="22"/>
        </w:rPr>
        <w:t>, 2023, p. 10). If this need is communicated to the employees, the probability of managing their schedule is high.</w:t>
      </w:r>
    </w:p>
    <w:p w14:paraId="1971B5D5"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Another approach to leadership is intellectual stimulation, which is the ability of a leader to encourage employees’ creativity and problem-solving skills. The hospitality industry demands creative ways to address the variable demands of customers; thus, with a creative mindset, it becomes easier to satisfy customers (Halim et al., 2023, p. 101). This scenario can be costly to the industry's performance, so intellectual stimulation is crucial in ensuring that employees learn ways to break societal stereotypes and develop new ideas that address emerging customer demands. Leaders who value intellectual stimulation constantly challenge the employees' thought processes, encouraging them to generate and implement developed ideas actively (Michel et al., 2020, p. 2185). For example, a manager can explain a particular scenario to an employee, especially an encounter with a customer, and then ask the employee how to address such a problem. Through this, the employee's mind becomes stimulated, and no matter the situations faced while interacting with customers in the hospitality industry, such employees will find appropriate strategies to employ to develop solutions.</w:t>
      </w:r>
    </w:p>
    <w:p w14:paraId="3A595F68"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The functionality of the employees is highly affected by the managerial style of their leader. Servant leadership is an effective way of promoting servant culture and elevating work </w:t>
      </w:r>
      <w:r w:rsidRPr="003A7490">
        <w:rPr>
          <w:rFonts w:ascii="Arial" w:hAnsi="Arial" w:cs="Arial"/>
          <w:sz w:val="22"/>
          <w:szCs w:val="22"/>
        </w:rPr>
        <w:lastRenderedPageBreak/>
        <w:t xml:space="preserve">engagement, which are essential aspects when it comes to the success of the hospitality industry (Huertas-Valdivia et al., 2022, p. 2404). One of the leaders in hospitality who is well known for his servant leadership style is Craig Poole. Thus, Poole is a manager who believes in giving his employees the support they need to </w:t>
      </w:r>
      <w:proofErr w:type="spellStart"/>
      <w:r w:rsidRPr="003A7490">
        <w:rPr>
          <w:rFonts w:ascii="Arial" w:hAnsi="Arial" w:cs="Arial"/>
          <w:sz w:val="22"/>
          <w:szCs w:val="22"/>
        </w:rPr>
        <w:t>realise</w:t>
      </w:r>
      <w:proofErr w:type="spellEnd"/>
      <w:r w:rsidRPr="003A7490">
        <w:rPr>
          <w:rFonts w:ascii="Arial" w:hAnsi="Arial" w:cs="Arial"/>
          <w:sz w:val="22"/>
          <w:szCs w:val="22"/>
        </w:rPr>
        <w:t xml:space="preserve"> maximum performance. Additionally, the hospitality industry demands strong collaboration between the manager and the employees to ensure excellent service delivery and customer satisfaction (Alzoubi &amp; Jaaffar, 2020, p. 557). Craig Poole is an excellent example of </w:t>
      </w:r>
      <w:proofErr w:type="spellStart"/>
      <w:r w:rsidRPr="003A7490">
        <w:rPr>
          <w:rFonts w:ascii="Arial" w:hAnsi="Arial" w:cs="Arial"/>
          <w:sz w:val="22"/>
          <w:szCs w:val="22"/>
        </w:rPr>
        <w:t>utilising</w:t>
      </w:r>
      <w:proofErr w:type="spellEnd"/>
      <w:r w:rsidRPr="003A7490">
        <w:rPr>
          <w:rFonts w:ascii="Arial" w:hAnsi="Arial" w:cs="Arial"/>
          <w:sz w:val="22"/>
          <w:szCs w:val="22"/>
        </w:rPr>
        <w:t xml:space="preserve"> collaboration with his employees because he believes that ‘follow me and I will be behind you.’ Thus, this form of ensuring control over employees improves their performance since it becomes a motivational tool for them to show excellent performance and thus ensure success in their place of work (Mullins, 2020, p. 524). Another reason why servant leadership is effective is because it is a way of expressing supportive leadership </w:t>
      </w:r>
      <w:proofErr w:type="spellStart"/>
      <w:r w:rsidRPr="003A7490">
        <w:rPr>
          <w:rFonts w:ascii="Arial" w:hAnsi="Arial" w:cs="Arial"/>
          <w:sz w:val="22"/>
          <w:szCs w:val="22"/>
        </w:rPr>
        <w:t>behaviour</w:t>
      </w:r>
      <w:proofErr w:type="spellEnd"/>
      <w:r w:rsidRPr="003A7490">
        <w:rPr>
          <w:rFonts w:ascii="Arial" w:hAnsi="Arial" w:cs="Arial"/>
          <w:sz w:val="22"/>
          <w:szCs w:val="22"/>
        </w:rPr>
        <w:t xml:space="preserve"> (Fouad, 2019, p. 5). Through this kind of supportive </w:t>
      </w:r>
      <w:proofErr w:type="spellStart"/>
      <w:r w:rsidRPr="003A7490">
        <w:rPr>
          <w:rFonts w:ascii="Arial" w:hAnsi="Arial" w:cs="Arial"/>
          <w:sz w:val="22"/>
          <w:szCs w:val="22"/>
        </w:rPr>
        <w:t>behaviour</w:t>
      </w:r>
      <w:proofErr w:type="spellEnd"/>
      <w:r w:rsidRPr="003A7490">
        <w:rPr>
          <w:rFonts w:ascii="Arial" w:hAnsi="Arial" w:cs="Arial"/>
          <w:sz w:val="22"/>
          <w:szCs w:val="22"/>
        </w:rPr>
        <w:t xml:space="preserve">, managers encourage employees to improve as they function within the </w:t>
      </w:r>
      <w:proofErr w:type="spellStart"/>
      <w:r w:rsidRPr="003A7490">
        <w:rPr>
          <w:rFonts w:ascii="Arial" w:hAnsi="Arial" w:cs="Arial"/>
          <w:sz w:val="22"/>
          <w:szCs w:val="22"/>
        </w:rPr>
        <w:t>organisation</w:t>
      </w:r>
      <w:proofErr w:type="spellEnd"/>
      <w:r w:rsidRPr="003A7490">
        <w:rPr>
          <w:rFonts w:ascii="Arial" w:hAnsi="Arial" w:cs="Arial"/>
          <w:sz w:val="22"/>
          <w:szCs w:val="22"/>
        </w:rPr>
        <w:t xml:space="preserve"> (Matira &amp; </w:t>
      </w:r>
      <w:proofErr w:type="spellStart"/>
      <w:r w:rsidRPr="003A7490">
        <w:rPr>
          <w:rFonts w:ascii="Arial" w:hAnsi="Arial" w:cs="Arial"/>
          <w:sz w:val="22"/>
          <w:szCs w:val="22"/>
        </w:rPr>
        <w:t>Awolusi</w:t>
      </w:r>
      <w:proofErr w:type="spellEnd"/>
      <w:r w:rsidRPr="003A7490">
        <w:rPr>
          <w:rFonts w:ascii="Arial" w:hAnsi="Arial" w:cs="Arial"/>
          <w:sz w:val="22"/>
          <w:szCs w:val="22"/>
        </w:rPr>
        <w:t>, 2020, p. 7). A manager who is a servant is well embraced by the employees and is valued because such a manager, like Craig Poole, understands the individual needs of the employees through everyday interaction, hence making the employees feel special and attached to the company.</w:t>
      </w:r>
    </w:p>
    <w:p w14:paraId="11ADE702" w14:textId="77777777" w:rsidR="003A7490"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The second-most effective managerial style is democratic leadership. In this kind of leadership, the managers approach their decisions from the ground up through consultation, which means that they consult with their employees to gain their views before making the final decision (Mullins, 2020, p. 38). A democratic leader prefers to improve employee performance by opening the view from below to encourage creativity. This is an excellent strategy, especially for enabling better planning and strategizing to beat the competition in the marketplace (Jaafar et al., 2021, p. 5). Bruce Faber is a leader who has thrived through a democratic leadership style. Bruce is a leader who believes in surrounding oneself with people with different abilities as </w:t>
      </w:r>
      <w:r w:rsidRPr="003A7490">
        <w:rPr>
          <w:rFonts w:ascii="Arial" w:hAnsi="Arial" w:cs="Arial"/>
          <w:sz w:val="22"/>
          <w:szCs w:val="22"/>
        </w:rPr>
        <w:lastRenderedPageBreak/>
        <w:t xml:space="preserve">a way of gaining more knowledge from them. Additionally, democratic leadership is a team-leadership style whereby the manager is highly attentive to people and production (Rosing et al., 2022). Blake and Mouton's managerial grid </w:t>
      </w:r>
      <w:proofErr w:type="spellStart"/>
      <w:r w:rsidRPr="003A7490">
        <w:rPr>
          <w:rFonts w:ascii="Arial" w:hAnsi="Arial" w:cs="Arial"/>
          <w:sz w:val="22"/>
          <w:szCs w:val="22"/>
        </w:rPr>
        <w:t>emphasises</w:t>
      </w:r>
      <w:proofErr w:type="spellEnd"/>
      <w:r w:rsidRPr="003A7490">
        <w:rPr>
          <w:rFonts w:ascii="Arial" w:hAnsi="Arial" w:cs="Arial"/>
          <w:sz w:val="22"/>
          <w:szCs w:val="22"/>
        </w:rPr>
        <w:t xml:space="preserve"> that making employees feel like they are part of the company, especially by involving them in decision-making, is an effective way of enabling such employees to better and more precisely understand the purpose of </w:t>
      </w:r>
      <w:proofErr w:type="spellStart"/>
      <w:r w:rsidRPr="003A7490">
        <w:rPr>
          <w:rFonts w:ascii="Arial" w:hAnsi="Arial" w:cs="Arial"/>
          <w:sz w:val="22"/>
          <w:szCs w:val="22"/>
        </w:rPr>
        <w:t>organisational</w:t>
      </w:r>
      <w:proofErr w:type="spellEnd"/>
      <w:r w:rsidRPr="003A7490">
        <w:rPr>
          <w:rFonts w:ascii="Arial" w:hAnsi="Arial" w:cs="Arial"/>
          <w:sz w:val="22"/>
          <w:szCs w:val="22"/>
        </w:rPr>
        <w:t xml:space="preserve"> goals and production. Therefore, democratic leadership enables managers to lead through team building and, as a result, create a conducive working environment that respects the feelings and emotions of the subordinates, primarily through the decision-making process.</w:t>
      </w:r>
    </w:p>
    <w:p w14:paraId="5052CEAF" w14:textId="0A955E3F" w:rsidR="003C3719" w:rsidRPr="003A7490" w:rsidRDefault="003A7490" w:rsidP="003A7490">
      <w:pPr>
        <w:pStyle w:val="NormalWeb"/>
        <w:spacing w:before="0" w:beforeAutospacing="0" w:after="0" w:afterAutospacing="0" w:line="480" w:lineRule="auto"/>
        <w:ind w:firstLine="720"/>
        <w:rPr>
          <w:rFonts w:ascii="Arial" w:hAnsi="Arial" w:cs="Arial"/>
          <w:sz w:val="22"/>
          <w:szCs w:val="22"/>
        </w:rPr>
      </w:pPr>
      <w:r w:rsidRPr="003A7490">
        <w:rPr>
          <w:rFonts w:ascii="Arial" w:hAnsi="Arial" w:cs="Arial"/>
          <w:sz w:val="22"/>
          <w:szCs w:val="22"/>
        </w:rPr>
        <w:t xml:space="preserve">In conclusion, the hospitality industry demands good leadership for it to thrive. It is essential to always enhance the relationship between the employees and the customers because they are the ones in most contact. This relationship can be enhanced through exemplary leadership and managerial strategies, strengthening the employee-customer relationship, and building customer loyalty to the hospitality </w:t>
      </w:r>
      <w:proofErr w:type="spellStart"/>
      <w:r w:rsidRPr="003A7490">
        <w:rPr>
          <w:rFonts w:ascii="Arial" w:hAnsi="Arial" w:cs="Arial"/>
          <w:sz w:val="22"/>
          <w:szCs w:val="22"/>
        </w:rPr>
        <w:t>organisation</w:t>
      </w:r>
      <w:proofErr w:type="spellEnd"/>
      <w:r w:rsidRPr="003A7490">
        <w:rPr>
          <w:rFonts w:ascii="Arial" w:hAnsi="Arial" w:cs="Arial"/>
          <w:sz w:val="22"/>
          <w:szCs w:val="22"/>
        </w:rPr>
        <w:t xml:space="preserve">. The Great Man Theory, the Blake and Mouton, Trait, and LMX theories best describe leadership in the hospitality industry. These theories guide managers in determining the most appropriate approaches to leadership, especially while interacting with their subordinates. Some leadership approaches that can be applied in the hospitality industry include performance expectations, best illustrated by the LMX theory, and intellectual stimulation. Moreover, servant and democratic leadership are the two most effective managerial styles in the hospitality industry. These managerial styles place a high value on the employees, making them feel strongly connected to the company. This connection makes the employees </w:t>
      </w:r>
      <w:proofErr w:type="spellStart"/>
      <w:r w:rsidRPr="003A7490">
        <w:rPr>
          <w:rFonts w:ascii="Arial" w:hAnsi="Arial" w:cs="Arial"/>
          <w:sz w:val="22"/>
          <w:szCs w:val="22"/>
        </w:rPr>
        <w:t>realise</w:t>
      </w:r>
      <w:proofErr w:type="spellEnd"/>
      <w:r w:rsidRPr="003A7490">
        <w:rPr>
          <w:rFonts w:ascii="Arial" w:hAnsi="Arial" w:cs="Arial"/>
          <w:sz w:val="22"/>
          <w:szCs w:val="22"/>
        </w:rPr>
        <w:t xml:space="preserve"> excellent performance, resulting in the hospitality </w:t>
      </w:r>
      <w:proofErr w:type="spellStart"/>
      <w:r w:rsidRPr="003A7490">
        <w:rPr>
          <w:rFonts w:ascii="Arial" w:hAnsi="Arial" w:cs="Arial"/>
          <w:sz w:val="22"/>
          <w:szCs w:val="22"/>
        </w:rPr>
        <w:t>organisation's</w:t>
      </w:r>
      <w:proofErr w:type="spellEnd"/>
      <w:r w:rsidRPr="003A7490">
        <w:rPr>
          <w:rFonts w:ascii="Arial" w:hAnsi="Arial" w:cs="Arial"/>
          <w:sz w:val="22"/>
          <w:szCs w:val="22"/>
        </w:rPr>
        <w:t xml:space="preserve"> success. Therefore, the hospitality industry is a field that demands managers determine the best leadership approaches to use because employees play a crucial role in the success of every hospitality </w:t>
      </w:r>
      <w:proofErr w:type="spellStart"/>
      <w:r w:rsidRPr="003A7490">
        <w:rPr>
          <w:rFonts w:ascii="Arial" w:hAnsi="Arial" w:cs="Arial"/>
          <w:sz w:val="22"/>
          <w:szCs w:val="22"/>
        </w:rPr>
        <w:t>organisation</w:t>
      </w:r>
      <w:proofErr w:type="spellEnd"/>
      <w:r w:rsidRPr="003A7490">
        <w:rPr>
          <w:rFonts w:ascii="Arial" w:hAnsi="Arial" w:cs="Arial"/>
          <w:sz w:val="22"/>
          <w:szCs w:val="22"/>
        </w:rPr>
        <w:t>.</w:t>
      </w:r>
    </w:p>
    <w:p w14:paraId="13CFE692" w14:textId="77777777" w:rsidR="003C3719" w:rsidRPr="003A7490" w:rsidRDefault="003C3719" w:rsidP="003A7490">
      <w:pPr>
        <w:spacing w:after="0" w:line="480" w:lineRule="auto"/>
        <w:jc w:val="center"/>
        <w:rPr>
          <w:rFonts w:ascii="Arial" w:hAnsi="Arial" w:cs="Arial"/>
        </w:rPr>
      </w:pPr>
      <w:r w:rsidRPr="003A7490">
        <w:rPr>
          <w:rFonts w:ascii="Arial" w:hAnsi="Arial" w:cs="Arial"/>
        </w:rPr>
        <w:lastRenderedPageBreak/>
        <w:t>References</w:t>
      </w:r>
    </w:p>
    <w:p w14:paraId="7F4E8A0F"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Alzoubi, R.H.M. and Jaaffar, A.H., 2020. Leadership styles, crisis management, and hotel performance: A conceptual perspective of the Jordanian hotel industry. Journal of Critical Reviews, 7(10), pp.556-562.</w:t>
      </w:r>
    </w:p>
    <w:p w14:paraId="031367BA" w14:textId="75BCE5D7" w:rsidR="00F71B2B" w:rsidRPr="003A7490" w:rsidRDefault="003A7490"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Bektaş</w:t>
      </w:r>
      <w:r w:rsidR="00F71B2B" w:rsidRPr="003A7490">
        <w:rPr>
          <w:rFonts w:ascii="Arial" w:hAnsi="Arial" w:cs="Arial"/>
          <w:color w:val="222222"/>
          <w:shd w:val="clear" w:color="auto" w:fill="FFFFFF"/>
        </w:rPr>
        <w:t>, Ç. 2022. Leadership approaches in the hotel industry and expectations of personnel from the leader. </w:t>
      </w:r>
      <w:r w:rsidR="00F71B2B" w:rsidRPr="003A7490">
        <w:rPr>
          <w:rFonts w:ascii="Arial" w:hAnsi="Arial" w:cs="Arial"/>
          <w:i/>
          <w:iCs/>
          <w:color w:val="222222"/>
          <w:shd w:val="clear" w:color="auto" w:fill="FFFFFF"/>
        </w:rPr>
        <w:t>LEADERSHIP</w:t>
      </w:r>
      <w:r w:rsidR="00F71B2B" w:rsidRPr="003A7490">
        <w:rPr>
          <w:rFonts w:ascii="Arial" w:hAnsi="Arial" w:cs="Arial"/>
          <w:color w:val="222222"/>
          <w:shd w:val="clear" w:color="auto" w:fill="FFFFFF"/>
        </w:rPr>
        <w:t>, </w:t>
      </w:r>
      <w:r w:rsidR="00F71B2B" w:rsidRPr="003A7490">
        <w:rPr>
          <w:rFonts w:ascii="Arial" w:hAnsi="Arial" w:cs="Arial"/>
          <w:i/>
          <w:iCs/>
          <w:color w:val="222222"/>
          <w:shd w:val="clear" w:color="auto" w:fill="FFFFFF"/>
        </w:rPr>
        <w:t>4</w:t>
      </w:r>
      <w:r w:rsidR="00F71B2B" w:rsidRPr="003A7490">
        <w:rPr>
          <w:rFonts w:ascii="Arial" w:hAnsi="Arial" w:cs="Arial"/>
          <w:color w:val="222222"/>
          <w:shd w:val="clear" w:color="auto" w:fill="FFFFFF"/>
        </w:rPr>
        <w:t xml:space="preserve">. </w:t>
      </w:r>
    </w:p>
    <w:p w14:paraId="1A7EEADE"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Fouad, M., 2019. Impact of leadership style on employee job satisfaction in the hospitality industry. </w:t>
      </w:r>
      <w:r w:rsidRPr="003A7490">
        <w:rPr>
          <w:rFonts w:ascii="Arial" w:hAnsi="Arial" w:cs="Arial"/>
          <w:i/>
          <w:iCs/>
          <w:color w:val="222222"/>
          <w:shd w:val="clear" w:color="auto" w:fill="FFFFFF"/>
        </w:rPr>
        <w:t>International Journal of Heritage, Tourism and Hospitality</w:t>
      </w:r>
      <w:r w:rsidRPr="003A7490">
        <w:rPr>
          <w:rFonts w:ascii="Arial" w:hAnsi="Arial" w:cs="Arial"/>
          <w:color w:val="222222"/>
          <w:shd w:val="clear" w:color="auto" w:fill="FFFFFF"/>
        </w:rPr>
        <w:t>, </w:t>
      </w:r>
      <w:r w:rsidRPr="003A7490">
        <w:rPr>
          <w:rFonts w:ascii="Arial" w:hAnsi="Arial" w:cs="Arial"/>
          <w:i/>
          <w:iCs/>
          <w:color w:val="222222"/>
          <w:shd w:val="clear" w:color="auto" w:fill="FFFFFF"/>
        </w:rPr>
        <w:t>13</w:t>
      </w:r>
      <w:r w:rsidRPr="003A7490">
        <w:rPr>
          <w:rFonts w:ascii="Arial" w:hAnsi="Arial" w:cs="Arial"/>
          <w:color w:val="222222"/>
          <w:shd w:val="clear" w:color="auto" w:fill="FFFFFF"/>
        </w:rPr>
        <w:t>(1), pp.1-12.</w:t>
      </w:r>
    </w:p>
    <w:p w14:paraId="12050525"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 xml:space="preserve">Halim, H.T., Halim, Y.T. and Elsawy, O.M., 2023. Fostering </w:t>
      </w:r>
      <w:proofErr w:type="spellStart"/>
      <w:r w:rsidRPr="003A7490">
        <w:rPr>
          <w:rFonts w:ascii="Arial" w:hAnsi="Arial" w:cs="Arial"/>
          <w:color w:val="222222"/>
          <w:shd w:val="clear" w:color="auto" w:fill="FFFFFF"/>
        </w:rPr>
        <w:t>organisational</w:t>
      </w:r>
      <w:proofErr w:type="spellEnd"/>
      <w:r w:rsidRPr="003A7490">
        <w:rPr>
          <w:rFonts w:ascii="Arial" w:hAnsi="Arial" w:cs="Arial"/>
          <w:color w:val="222222"/>
          <w:shd w:val="clear" w:color="auto" w:fill="FFFFFF"/>
        </w:rPr>
        <w:t xml:space="preserve"> citizenship </w:t>
      </w:r>
      <w:proofErr w:type="spellStart"/>
      <w:r w:rsidRPr="003A7490">
        <w:rPr>
          <w:rFonts w:ascii="Arial" w:hAnsi="Arial" w:cs="Arial"/>
          <w:color w:val="222222"/>
          <w:shd w:val="clear" w:color="auto" w:fill="FFFFFF"/>
        </w:rPr>
        <w:t>behaviour</w:t>
      </w:r>
      <w:proofErr w:type="spellEnd"/>
      <w:r w:rsidRPr="003A7490">
        <w:rPr>
          <w:rFonts w:ascii="Arial" w:hAnsi="Arial" w:cs="Arial"/>
          <w:color w:val="222222"/>
          <w:shd w:val="clear" w:color="auto" w:fill="FFFFFF"/>
        </w:rPr>
        <w:t xml:space="preserve"> in the Egyptian hospitality industry: the role of internal brand management and leadership styles. </w:t>
      </w:r>
      <w:r w:rsidRPr="003A7490">
        <w:rPr>
          <w:rFonts w:ascii="Arial" w:hAnsi="Arial" w:cs="Arial"/>
          <w:i/>
          <w:iCs/>
          <w:color w:val="222222"/>
          <w:shd w:val="clear" w:color="auto" w:fill="FFFFFF"/>
        </w:rPr>
        <w:t>Future Business Journal</w:t>
      </w:r>
      <w:r w:rsidRPr="003A7490">
        <w:rPr>
          <w:rFonts w:ascii="Arial" w:hAnsi="Arial" w:cs="Arial"/>
          <w:color w:val="222222"/>
          <w:shd w:val="clear" w:color="auto" w:fill="FFFFFF"/>
        </w:rPr>
        <w:t>, </w:t>
      </w:r>
      <w:r w:rsidRPr="003A7490">
        <w:rPr>
          <w:rFonts w:ascii="Arial" w:hAnsi="Arial" w:cs="Arial"/>
          <w:i/>
          <w:iCs/>
          <w:color w:val="222222"/>
          <w:shd w:val="clear" w:color="auto" w:fill="FFFFFF"/>
        </w:rPr>
        <w:t>9</w:t>
      </w:r>
      <w:r w:rsidRPr="003A7490">
        <w:rPr>
          <w:rFonts w:ascii="Arial" w:hAnsi="Arial" w:cs="Arial"/>
          <w:color w:val="222222"/>
          <w:shd w:val="clear" w:color="auto" w:fill="FFFFFF"/>
        </w:rPr>
        <w:t xml:space="preserve">(1), p.101. </w:t>
      </w:r>
    </w:p>
    <w:p w14:paraId="65A31349"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 xml:space="preserve">Huertas-Valdivia, I., González-Torres, T. and </w:t>
      </w:r>
      <w:proofErr w:type="spellStart"/>
      <w:r w:rsidRPr="003A7490">
        <w:rPr>
          <w:rFonts w:ascii="Arial" w:hAnsi="Arial" w:cs="Arial"/>
          <w:color w:val="222222"/>
          <w:shd w:val="clear" w:color="auto" w:fill="FFFFFF"/>
        </w:rPr>
        <w:t>Nájera</w:t>
      </w:r>
      <w:proofErr w:type="spellEnd"/>
      <w:r w:rsidRPr="003A7490">
        <w:rPr>
          <w:rFonts w:ascii="Arial" w:hAnsi="Arial" w:cs="Arial"/>
          <w:color w:val="222222"/>
          <w:shd w:val="clear" w:color="auto" w:fill="FFFFFF"/>
        </w:rPr>
        <w:t>-Sánchez, J.J., 2022. Contemporary leadership in hospitality: a review and research agenda. </w:t>
      </w:r>
      <w:r w:rsidRPr="003A7490">
        <w:rPr>
          <w:rFonts w:ascii="Arial" w:hAnsi="Arial" w:cs="Arial"/>
          <w:i/>
          <w:iCs/>
          <w:color w:val="222222"/>
          <w:shd w:val="clear" w:color="auto" w:fill="FFFFFF"/>
        </w:rPr>
        <w:t>International Journal of Contemporary Hospitality Management</w:t>
      </w:r>
      <w:r w:rsidRPr="003A7490">
        <w:rPr>
          <w:rFonts w:ascii="Arial" w:hAnsi="Arial" w:cs="Arial"/>
          <w:color w:val="222222"/>
          <w:shd w:val="clear" w:color="auto" w:fill="FFFFFF"/>
        </w:rPr>
        <w:t>, </w:t>
      </w:r>
      <w:r w:rsidRPr="003A7490">
        <w:rPr>
          <w:rFonts w:ascii="Arial" w:hAnsi="Arial" w:cs="Arial"/>
          <w:i/>
          <w:iCs/>
          <w:color w:val="222222"/>
          <w:shd w:val="clear" w:color="auto" w:fill="FFFFFF"/>
        </w:rPr>
        <w:t>34</w:t>
      </w:r>
      <w:r w:rsidRPr="003A7490">
        <w:rPr>
          <w:rFonts w:ascii="Arial" w:hAnsi="Arial" w:cs="Arial"/>
          <w:color w:val="222222"/>
          <w:shd w:val="clear" w:color="auto" w:fill="FFFFFF"/>
        </w:rPr>
        <w:t xml:space="preserve">(6), pp.2399-2422. </w:t>
      </w:r>
    </w:p>
    <w:p w14:paraId="3C27D639"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Hussain, N., HAQUE, A.U. and Baloch, A., 2019. Management theories: The contribution of contemporary management theorists in tackling contemporary management challenges. </w:t>
      </w:r>
      <w:r w:rsidRPr="003A7490">
        <w:rPr>
          <w:rFonts w:ascii="Arial" w:hAnsi="Arial" w:cs="Arial"/>
          <w:i/>
          <w:iCs/>
          <w:color w:val="222222"/>
          <w:shd w:val="clear" w:color="auto" w:fill="FFFFFF"/>
        </w:rPr>
        <w:t xml:space="preserve">Yaşar </w:t>
      </w:r>
      <w:proofErr w:type="spellStart"/>
      <w:r w:rsidRPr="003A7490">
        <w:rPr>
          <w:rFonts w:ascii="Arial" w:hAnsi="Arial" w:cs="Arial"/>
          <w:i/>
          <w:iCs/>
          <w:color w:val="222222"/>
          <w:shd w:val="clear" w:color="auto" w:fill="FFFFFF"/>
        </w:rPr>
        <w:t>Üniversitesi</w:t>
      </w:r>
      <w:proofErr w:type="spellEnd"/>
      <w:r w:rsidRPr="003A7490">
        <w:rPr>
          <w:rFonts w:ascii="Arial" w:hAnsi="Arial" w:cs="Arial"/>
          <w:i/>
          <w:iCs/>
          <w:color w:val="222222"/>
          <w:shd w:val="clear" w:color="auto" w:fill="FFFFFF"/>
        </w:rPr>
        <w:t xml:space="preserve"> E-</w:t>
      </w:r>
      <w:proofErr w:type="spellStart"/>
      <w:r w:rsidRPr="003A7490">
        <w:rPr>
          <w:rFonts w:ascii="Arial" w:hAnsi="Arial" w:cs="Arial"/>
          <w:i/>
          <w:iCs/>
          <w:color w:val="222222"/>
          <w:shd w:val="clear" w:color="auto" w:fill="FFFFFF"/>
        </w:rPr>
        <w:t>Dergisi</w:t>
      </w:r>
      <w:proofErr w:type="spellEnd"/>
      <w:r w:rsidRPr="003A7490">
        <w:rPr>
          <w:rFonts w:ascii="Arial" w:hAnsi="Arial" w:cs="Arial"/>
          <w:color w:val="222222"/>
          <w:shd w:val="clear" w:color="auto" w:fill="FFFFFF"/>
        </w:rPr>
        <w:t>, </w:t>
      </w:r>
      <w:r w:rsidRPr="003A7490">
        <w:rPr>
          <w:rFonts w:ascii="Arial" w:hAnsi="Arial" w:cs="Arial"/>
          <w:i/>
          <w:iCs/>
          <w:color w:val="222222"/>
          <w:shd w:val="clear" w:color="auto" w:fill="FFFFFF"/>
        </w:rPr>
        <w:t>14</w:t>
      </w:r>
      <w:r w:rsidRPr="003A7490">
        <w:rPr>
          <w:rFonts w:ascii="Arial" w:hAnsi="Arial" w:cs="Arial"/>
          <w:color w:val="222222"/>
          <w:shd w:val="clear" w:color="auto" w:fill="FFFFFF"/>
        </w:rPr>
        <w:t xml:space="preserve">, pp.156-169. </w:t>
      </w:r>
    </w:p>
    <w:p w14:paraId="5F522877"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 xml:space="preserve">Jaafar, S.B., Zambi, N.M. and </w:t>
      </w:r>
      <w:proofErr w:type="spellStart"/>
      <w:r w:rsidRPr="003A7490">
        <w:rPr>
          <w:rFonts w:ascii="Arial" w:hAnsi="Arial" w:cs="Arial"/>
          <w:color w:val="222222"/>
          <w:shd w:val="clear" w:color="auto" w:fill="FFFFFF"/>
        </w:rPr>
        <w:t>Fathil</w:t>
      </w:r>
      <w:proofErr w:type="spellEnd"/>
      <w:r w:rsidRPr="003A7490">
        <w:rPr>
          <w:rFonts w:ascii="Arial" w:hAnsi="Arial" w:cs="Arial"/>
          <w:color w:val="222222"/>
          <w:shd w:val="clear" w:color="auto" w:fill="FFFFFF"/>
        </w:rPr>
        <w:t>, N.F., 2021. Leadership style: Is it autocratic, democratic or laissez-faire? </w:t>
      </w:r>
      <w:r w:rsidRPr="003A7490">
        <w:rPr>
          <w:rFonts w:ascii="Arial" w:hAnsi="Arial" w:cs="Arial"/>
          <w:i/>
          <w:iCs/>
          <w:color w:val="222222"/>
          <w:shd w:val="clear" w:color="auto" w:fill="FFFFFF"/>
        </w:rPr>
        <w:t>ASEAN Journal of Management and Business Studies</w:t>
      </w:r>
      <w:r w:rsidRPr="003A7490">
        <w:rPr>
          <w:rFonts w:ascii="Arial" w:hAnsi="Arial" w:cs="Arial"/>
          <w:color w:val="222222"/>
          <w:shd w:val="clear" w:color="auto" w:fill="FFFFFF"/>
        </w:rPr>
        <w:t>, </w:t>
      </w:r>
      <w:r w:rsidRPr="003A7490">
        <w:rPr>
          <w:rFonts w:ascii="Arial" w:hAnsi="Arial" w:cs="Arial"/>
          <w:i/>
          <w:iCs/>
          <w:color w:val="222222"/>
          <w:shd w:val="clear" w:color="auto" w:fill="FFFFFF"/>
        </w:rPr>
        <w:t>3</w:t>
      </w:r>
      <w:r w:rsidRPr="003A7490">
        <w:rPr>
          <w:rFonts w:ascii="Arial" w:hAnsi="Arial" w:cs="Arial"/>
          <w:color w:val="222222"/>
          <w:shd w:val="clear" w:color="auto" w:fill="FFFFFF"/>
        </w:rPr>
        <w:t xml:space="preserve">(1), pp.1-7. </w:t>
      </w:r>
    </w:p>
    <w:p w14:paraId="6DE73C50" w14:textId="77777777" w:rsidR="00F71B2B" w:rsidRPr="003A7490" w:rsidRDefault="00F71B2B" w:rsidP="003A7490">
      <w:pPr>
        <w:pStyle w:val="NormalWeb"/>
        <w:shd w:val="clear" w:color="auto" w:fill="FFFFFF"/>
        <w:spacing w:before="0" w:beforeAutospacing="0" w:after="0" w:afterAutospacing="0" w:line="480" w:lineRule="auto"/>
        <w:ind w:left="720" w:hanging="720"/>
        <w:rPr>
          <w:rFonts w:ascii="Arial" w:hAnsi="Arial" w:cs="Arial"/>
          <w:color w:val="222222"/>
          <w:sz w:val="22"/>
          <w:szCs w:val="22"/>
        </w:rPr>
      </w:pPr>
      <w:r w:rsidRPr="003A7490">
        <w:rPr>
          <w:rFonts w:ascii="Arial" w:hAnsi="Arial" w:cs="Arial"/>
          <w:color w:val="222222"/>
          <w:sz w:val="22"/>
          <w:szCs w:val="22"/>
          <w:shd w:val="clear" w:color="auto" w:fill="FFFFFF"/>
        </w:rPr>
        <w:t xml:space="preserve">Jaderi, S. and </w:t>
      </w:r>
      <w:proofErr w:type="spellStart"/>
      <w:r w:rsidRPr="003A7490">
        <w:rPr>
          <w:rFonts w:ascii="Arial" w:hAnsi="Arial" w:cs="Arial"/>
          <w:color w:val="222222"/>
          <w:sz w:val="22"/>
          <w:szCs w:val="22"/>
          <w:shd w:val="clear" w:color="auto" w:fill="FFFFFF"/>
        </w:rPr>
        <w:t>Abushaqdam</w:t>
      </w:r>
      <w:proofErr w:type="spellEnd"/>
      <w:r w:rsidRPr="003A7490">
        <w:rPr>
          <w:rFonts w:ascii="Arial" w:hAnsi="Arial" w:cs="Arial"/>
          <w:color w:val="222222"/>
          <w:sz w:val="22"/>
          <w:szCs w:val="22"/>
          <w:shd w:val="clear" w:color="auto" w:fill="FFFFFF"/>
        </w:rPr>
        <w:t xml:space="preserve">, Z., 2023. The Role of Authentic and Transformational Leadership Styles in enhancing Employees’ Psychological Capital in the international hospitality industry. </w:t>
      </w:r>
    </w:p>
    <w:p w14:paraId="5B01B628" w14:textId="77777777" w:rsidR="00F71B2B" w:rsidRPr="003A7490" w:rsidRDefault="00F71B2B" w:rsidP="003A7490">
      <w:pPr>
        <w:pStyle w:val="NormalWeb"/>
        <w:shd w:val="clear" w:color="auto" w:fill="FFFFFF"/>
        <w:spacing w:before="0" w:beforeAutospacing="0" w:after="0" w:afterAutospacing="0" w:line="480" w:lineRule="auto"/>
        <w:ind w:left="720" w:hanging="720"/>
        <w:rPr>
          <w:rFonts w:ascii="Arial" w:hAnsi="Arial" w:cs="Arial"/>
          <w:color w:val="222222"/>
          <w:sz w:val="22"/>
          <w:szCs w:val="22"/>
        </w:rPr>
      </w:pPr>
      <w:r w:rsidRPr="003A7490">
        <w:rPr>
          <w:rFonts w:ascii="Arial" w:hAnsi="Arial" w:cs="Arial"/>
          <w:color w:val="222222"/>
          <w:sz w:val="22"/>
          <w:szCs w:val="22"/>
        </w:rPr>
        <w:t xml:space="preserve">Kim, J.-K., Yang, J.-J., &amp; Lee, Y.-K. (2023). The Impact of Transformational Leadership on Service Employees in the Hotel Industry. Behavioral Sciences, 13(9), 731. </w:t>
      </w:r>
      <w:hyperlink r:id="rId6" w:history="1">
        <w:r w:rsidRPr="003A7490">
          <w:rPr>
            <w:rStyle w:val="Hyperlink"/>
            <w:rFonts w:ascii="Arial" w:hAnsi="Arial" w:cs="Arial"/>
            <w:sz w:val="22"/>
            <w:szCs w:val="22"/>
          </w:rPr>
          <w:t>https://doi.org/10.3390/bs13090731</w:t>
        </w:r>
      </w:hyperlink>
      <w:r w:rsidRPr="003A7490">
        <w:rPr>
          <w:rFonts w:ascii="Arial" w:hAnsi="Arial" w:cs="Arial"/>
          <w:color w:val="222222"/>
          <w:sz w:val="22"/>
          <w:szCs w:val="22"/>
        </w:rPr>
        <w:t xml:space="preserve"> </w:t>
      </w:r>
    </w:p>
    <w:p w14:paraId="6BB6085A"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lastRenderedPageBreak/>
        <w:t xml:space="preserve">Kim, W.G., McGinley, S., Choi, H.M. and </w:t>
      </w:r>
      <w:proofErr w:type="spellStart"/>
      <w:r w:rsidRPr="003A7490">
        <w:rPr>
          <w:rFonts w:ascii="Arial" w:hAnsi="Arial" w:cs="Arial"/>
          <w:color w:val="222222"/>
          <w:shd w:val="clear" w:color="auto" w:fill="FFFFFF"/>
        </w:rPr>
        <w:t>Agmapisarn</w:t>
      </w:r>
      <w:proofErr w:type="spellEnd"/>
      <w:r w:rsidRPr="003A7490">
        <w:rPr>
          <w:rFonts w:ascii="Arial" w:hAnsi="Arial" w:cs="Arial"/>
          <w:color w:val="222222"/>
          <w:shd w:val="clear" w:color="auto" w:fill="FFFFFF"/>
        </w:rPr>
        <w:t>, C., 2020. Hotels’ environmental leadership and employees’ organizational citizenship behavior. International Journal of Hospitality Management, 87, p.102375.</w:t>
      </w:r>
    </w:p>
    <w:p w14:paraId="416B4D25"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 xml:space="preserve">Matira, K.M. and </w:t>
      </w:r>
      <w:proofErr w:type="spellStart"/>
      <w:r w:rsidRPr="003A7490">
        <w:rPr>
          <w:rFonts w:ascii="Arial" w:hAnsi="Arial" w:cs="Arial"/>
          <w:color w:val="222222"/>
          <w:shd w:val="clear" w:color="auto" w:fill="FFFFFF"/>
        </w:rPr>
        <w:t>Awolusi</w:t>
      </w:r>
      <w:proofErr w:type="spellEnd"/>
      <w:r w:rsidRPr="003A7490">
        <w:rPr>
          <w:rFonts w:ascii="Arial" w:hAnsi="Arial" w:cs="Arial"/>
          <w:color w:val="222222"/>
          <w:shd w:val="clear" w:color="auto" w:fill="FFFFFF"/>
        </w:rPr>
        <w:t>, O.D., 2020. Leaders and managers styles towards employee centricity: a study of hospitality industry in United Arab Emirates. </w:t>
      </w:r>
      <w:r w:rsidRPr="003A7490">
        <w:rPr>
          <w:rFonts w:ascii="Arial" w:hAnsi="Arial" w:cs="Arial"/>
          <w:i/>
          <w:iCs/>
          <w:color w:val="222222"/>
          <w:shd w:val="clear" w:color="auto" w:fill="FFFFFF"/>
        </w:rPr>
        <w:t>Information Management and Business Review</w:t>
      </w:r>
      <w:r w:rsidRPr="003A7490">
        <w:rPr>
          <w:rFonts w:ascii="Arial" w:hAnsi="Arial" w:cs="Arial"/>
          <w:color w:val="222222"/>
          <w:shd w:val="clear" w:color="auto" w:fill="FFFFFF"/>
        </w:rPr>
        <w:t>, </w:t>
      </w:r>
      <w:r w:rsidRPr="003A7490">
        <w:rPr>
          <w:rFonts w:ascii="Arial" w:hAnsi="Arial" w:cs="Arial"/>
          <w:i/>
          <w:iCs/>
          <w:color w:val="222222"/>
          <w:shd w:val="clear" w:color="auto" w:fill="FFFFFF"/>
        </w:rPr>
        <w:t>12</w:t>
      </w:r>
      <w:r w:rsidRPr="003A7490">
        <w:rPr>
          <w:rFonts w:ascii="Arial" w:hAnsi="Arial" w:cs="Arial"/>
          <w:color w:val="222222"/>
          <w:shd w:val="clear" w:color="auto" w:fill="FFFFFF"/>
        </w:rPr>
        <w:t xml:space="preserve">(1 (I)), pp.1-21. </w:t>
      </w:r>
    </w:p>
    <w:p w14:paraId="4C7B665F"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Michel, J.W., Tews, M.J. and Tracey, J.B., 2020. Validating effective managerial behaviors for the hospitality industry. </w:t>
      </w:r>
      <w:r w:rsidRPr="003A7490">
        <w:rPr>
          <w:rFonts w:ascii="Arial" w:hAnsi="Arial" w:cs="Arial"/>
          <w:i/>
          <w:iCs/>
          <w:color w:val="222222"/>
          <w:shd w:val="clear" w:color="auto" w:fill="FFFFFF"/>
        </w:rPr>
        <w:t>International Journal of Contemporary Hospitality Management</w:t>
      </w:r>
      <w:r w:rsidRPr="003A7490">
        <w:rPr>
          <w:rFonts w:ascii="Arial" w:hAnsi="Arial" w:cs="Arial"/>
          <w:color w:val="222222"/>
          <w:shd w:val="clear" w:color="auto" w:fill="FFFFFF"/>
        </w:rPr>
        <w:t>, </w:t>
      </w:r>
      <w:r w:rsidRPr="003A7490">
        <w:rPr>
          <w:rFonts w:ascii="Arial" w:hAnsi="Arial" w:cs="Arial"/>
          <w:i/>
          <w:iCs/>
          <w:color w:val="222222"/>
          <w:shd w:val="clear" w:color="auto" w:fill="FFFFFF"/>
        </w:rPr>
        <w:t>32</w:t>
      </w:r>
      <w:r w:rsidRPr="003A7490">
        <w:rPr>
          <w:rFonts w:ascii="Arial" w:hAnsi="Arial" w:cs="Arial"/>
          <w:color w:val="222222"/>
          <w:shd w:val="clear" w:color="auto" w:fill="FFFFFF"/>
        </w:rPr>
        <w:t xml:space="preserve">(6), pp.2175-2193. </w:t>
      </w:r>
    </w:p>
    <w:p w14:paraId="351333DD"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 xml:space="preserve">Mistry, T.G., Hight, S.K., </w:t>
      </w:r>
      <w:proofErr w:type="spellStart"/>
      <w:r w:rsidRPr="003A7490">
        <w:rPr>
          <w:rFonts w:ascii="Arial" w:hAnsi="Arial" w:cs="Arial"/>
          <w:color w:val="222222"/>
          <w:shd w:val="clear" w:color="auto" w:fill="FFFFFF"/>
        </w:rPr>
        <w:t>Okumus</w:t>
      </w:r>
      <w:proofErr w:type="spellEnd"/>
      <w:r w:rsidRPr="003A7490">
        <w:rPr>
          <w:rFonts w:ascii="Arial" w:hAnsi="Arial" w:cs="Arial"/>
          <w:color w:val="222222"/>
          <w:shd w:val="clear" w:color="auto" w:fill="FFFFFF"/>
        </w:rPr>
        <w:t>, F. and Terrah, A., 2022. Managers from heaven: how do hospitality employees describe good managers? International Hospitality Review, 36(1), pp.2-24.</w:t>
      </w:r>
    </w:p>
    <w:p w14:paraId="3CB96799"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 xml:space="preserve">Mullins, L.J., 2020. </w:t>
      </w:r>
      <w:proofErr w:type="spellStart"/>
      <w:r w:rsidRPr="003A7490">
        <w:rPr>
          <w:rFonts w:ascii="Arial" w:hAnsi="Arial" w:cs="Arial"/>
          <w:color w:val="222222"/>
          <w:shd w:val="clear" w:color="auto" w:fill="FFFFFF"/>
        </w:rPr>
        <w:t>Organisational</w:t>
      </w:r>
      <w:proofErr w:type="spellEnd"/>
      <w:r w:rsidRPr="003A7490">
        <w:rPr>
          <w:rFonts w:ascii="Arial" w:hAnsi="Arial" w:cs="Arial"/>
          <w:color w:val="222222"/>
          <w:shd w:val="clear" w:color="auto" w:fill="FFFFFF"/>
        </w:rPr>
        <w:t xml:space="preserve"> </w:t>
      </w:r>
      <w:proofErr w:type="spellStart"/>
      <w:r w:rsidRPr="003A7490">
        <w:rPr>
          <w:rFonts w:ascii="Arial" w:hAnsi="Arial" w:cs="Arial"/>
          <w:color w:val="222222"/>
          <w:shd w:val="clear" w:color="auto" w:fill="FFFFFF"/>
        </w:rPr>
        <w:t>behaviour</w:t>
      </w:r>
      <w:proofErr w:type="spellEnd"/>
      <w:r w:rsidRPr="003A7490">
        <w:rPr>
          <w:rFonts w:ascii="Arial" w:hAnsi="Arial" w:cs="Arial"/>
          <w:color w:val="222222"/>
          <w:shd w:val="clear" w:color="auto" w:fill="FFFFFF"/>
        </w:rPr>
        <w:t xml:space="preserve"> in the workplace. Harlow: Pearson.</w:t>
      </w:r>
    </w:p>
    <w:p w14:paraId="2FC828E8"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Rabiul, M.K. and Yean, T.F., 2021. Leadership styles, motivating language, and work engagement: An empirical investigation of the hotel industry. International Journal of Hospitality Management, 92, p.102712.</w:t>
      </w:r>
    </w:p>
    <w:p w14:paraId="2CD61B55"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 xml:space="preserve">Rosing, F., Boer, D. and </w:t>
      </w:r>
      <w:proofErr w:type="spellStart"/>
      <w:r w:rsidRPr="003A7490">
        <w:rPr>
          <w:rFonts w:ascii="Arial" w:hAnsi="Arial" w:cs="Arial"/>
          <w:color w:val="222222"/>
          <w:shd w:val="clear" w:color="auto" w:fill="FFFFFF"/>
        </w:rPr>
        <w:t>Buengeler</w:t>
      </w:r>
      <w:proofErr w:type="spellEnd"/>
      <w:r w:rsidRPr="003A7490">
        <w:rPr>
          <w:rFonts w:ascii="Arial" w:hAnsi="Arial" w:cs="Arial"/>
          <w:color w:val="222222"/>
          <w:shd w:val="clear" w:color="auto" w:fill="FFFFFF"/>
        </w:rPr>
        <w:t>, C., 2022. When timing is key: How autocratic and democratic leadership relate to follower trust in emergency contexts. </w:t>
      </w:r>
      <w:r w:rsidRPr="003A7490">
        <w:rPr>
          <w:rFonts w:ascii="Arial" w:hAnsi="Arial" w:cs="Arial"/>
          <w:i/>
          <w:iCs/>
          <w:color w:val="222222"/>
          <w:shd w:val="clear" w:color="auto" w:fill="FFFFFF"/>
        </w:rPr>
        <w:t>Frontiers in psychology</w:t>
      </w:r>
      <w:r w:rsidRPr="003A7490">
        <w:rPr>
          <w:rFonts w:ascii="Arial" w:hAnsi="Arial" w:cs="Arial"/>
          <w:color w:val="222222"/>
          <w:shd w:val="clear" w:color="auto" w:fill="FFFFFF"/>
        </w:rPr>
        <w:t>, </w:t>
      </w:r>
      <w:r w:rsidRPr="003A7490">
        <w:rPr>
          <w:rFonts w:ascii="Arial" w:hAnsi="Arial" w:cs="Arial"/>
          <w:i/>
          <w:iCs/>
          <w:color w:val="222222"/>
          <w:shd w:val="clear" w:color="auto" w:fill="FFFFFF"/>
        </w:rPr>
        <w:t>13</w:t>
      </w:r>
      <w:r w:rsidRPr="003A7490">
        <w:rPr>
          <w:rFonts w:ascii="Arial" w:hAnsi="Arial" w:cs="Arial"/>
          <w:color w:val="222222"/>
          <w:shd w:val="clear" w:color="auto" w:fill="FFFFFF"/>
        </w:rPr>
        <w:t xml:space="preserve">, p.904605. </w:t>
      </w:r>
    </w:p>
    <w:p w14:paraId="2CE3578F"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Siyal, S., Liu, J., Ma, L., Kumari, K., Saeed, M., Xin, C. and Hussain, S.N., 2023. Does inclusive leadership influence task performance of hospitality industry employees? Role of psychological empowerment and in leader. </w:t>
      </w:r>
      <w:proofErr w:type="spellStart"/>
      <w:r w:rsidRPr="003A7490">
        <w:rPr>
          <w:rFonts w:ascii="Arial" w:hAnsi="Arial" w:cs="Arial"/>
          <w:i/>
          <w:iCs/>
          <w:color w:val="222222"/>
          <w:shd w:val="clear" w:color="auto" w:fill="FFFFFF"/>
        </w:rPr>
        <w:t>Heliyon</w:t>
      </w:r>
      <w:proofErr w:type="spellEnd"/>
      <w:r w:rsidRPr="003A7490">
        <w:rPr>
          <w:rFonts w:ascii="Arial" w:hAnsi="Arial" w:cs="Arial"/>
          <w:color w:val="222222"/>
          <w:shd w:val="clear" w:color="auto" w:fill="FFFFFF"/>
        </w:rPr>
        <w:t>, </w:t>
      </w:r>
      <w:r w:rsidRPr="003A7490">
        <w:rPr>
          <w:rFonts w:ascii="Arial" w:hAnsi="Arial" w:cs="Arial"/>
          <w:i/>
          <w:iCs/>
          <w:color w:val="222222"/>
          <w:shd w:val="clear" w:color="auto" w:fill="FFFFFF"/>
        </w:rPr>
        <w:t>9</w:t>
      </w:r>
      <w:r w:rsidRPr="003A7490">
        <w:rPr>
          <w:rFonts w:ascii="Arial" w:hAnsi="Arial" w:cs="Arial"/>
          <w:color w:val="222222"/>
          <w:shd w:val="clear" w:color="auto" w:fill="FFFFFF"/>
        </w:rPr>
        <w:t xml:space="preserve">(5). </w:t>
      </w:r>
    </w:p>
    <w:p w14:paraId="28A2CDF6"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 xml:space="preserve">Sürücü, L. and </w:t>
      </w:r>
      <w:proofErr w:type="spellStart"/>
      <w:r w:rsidRPr="003A7490">
        <w:rPr>
          <w:rFonts w:ascii="Arial" w:hAnsi="Arial" w:cs="Arial"/>
          <w:color w:val="222222"/>
          <w:shd w:val="clear" w:color="auto" w:fill="FFFFFF"/>
        </w:rPr>
        <w:t>Sağbaş</w:t>
      </w:r>
      <w:proofErr w:type="spellEnd"/>
      <w:r w:rsidRPr="003A7490">
        <w:rPr>
          <w:rFonts w:ascii="Arial" w:hAnsi="Arial" w:cs="Arial"/>
          <w:color w:val="222222"/>
          <w:shd w:val="clear" w:color="auto" w:fill="FFFFFF"/>
        </w:rPr>
        <w:t>, M., 2021. The impact of leadership styles on job satisfaction: A study of the hospitality industry. </w:t>
      </w:r>
      <w:proofErr w:type="spellStart"/>
      <w:r w:rsidRPr="003A7490">
        <w:rPr>
          <w:rFonts w:ascii="Arial" w:hAnsi="Arial" w:cs="Arial"/>
          <w:i/>
          <w:iCs/>
          <w:color w:val="222222"/>
          <w:shd w:val="clear" w:color="auto" w:fill="FFFFFF"/>
        </w:rPr>
        <w:t>Yönetim</w:t>
      </w:r>
      <w:proofErr w:type="spellEnd"/>
      <w:r w:rsidRPr="003A7490">
        <w:rPr>
          <w:rFonts w:ascii="Arial" w:hAnsi="Arial" w:cs="Arial"/>
          <w:i/>
          <w:iCs/>
          <w:color w:val="222222"/>
          <w:shd w:val="clear" w:color="auto" w:fill="FFFFFF"/>
        </w:rPr>
        <w:t xml:space="preserve"> </w:t>
      </w:r>
      <w:proofErr w:type="spellStart"/>
      <w:r w:rsidRPr="003A7490">
        <w:rPr>
          <w:rFonts w:ascii="Arial" w:hAnsi="Arial" w:cs="Arial"/>
          <w:i/>
          <w:iCs/>
          <w:color w:val="222222"/>
          <w:shd w:val="clear" w:color="auto" w:fill="FFFFFF"/>
        </w:rPr>
        <w:t>Bilimleri</w:t>
      </w:r>
      <w:proofErr w:type="spellEnd"/>
      <w:r w:rsidRPr="003A7490">
        <w:rPr>
          <w:rFonts w:ascii="Arial" w:hAnsi="Arial" w:cs="Arial"/>
          <w:i/>
          <w:iCs/>
          <w:color w:val="222222"/>
          <w:shd w:val="clear" w:color="auto" w:fill="FFFFFF"/>
        </w:rPr>
        <w:t xml:space="preserve"> </w:t>
      </w:r>
      <w:proofErr w:type="spellStart"/>
      <w:r w:rsidRPr="003A7490">
        <w:rPr>
          <w:rFonts w:ascii="Arial" w:hAnsi="Arial" w:cs="Arial"/>
          <w:i/>
          <w:iCs/>
          <w:color w:val="222222"/>
          <w:shd w:val="clear" w:color="auto" w:fill="FFFFFF"/>
        </w:rPr>
        <w:t>Dergisi</w:t>
      </w:r>
      <w:proofErr w:type="spellEnd"/>
      <w:r w:rsidRPr="003A7490">
        <w:rPr>
          <w:rFonts w:ascii="Arial" w:hAnsi="Arial" w:cs="Arial"/>
          <w:color w:val="222222"/>
          <w:shd w:val="clear" w:color="auto" w:fill="FFFFFF"/>
        </w:rPr>
        <w:t>, </w:t>
      </w:r>
      <w:r w:rsidRPr="003A7490">
        <w:rPr>
          <w:rFonts w:ascii="Arial" w:hAnsi="Arial" w:cs="Arial"/>
          <w:i/>
          <w:iCs/>
          <w:color w:val="222222"/>
          <w:shd w:val="clear" w:color="auto" w:fill="FFFFFF"/>
        </w:rPr>
        <w:t>19</w:t>
      </w:r>
      <w:r w:rsidRPr="003A7490">
        <w:rPr>
          <w:rFonts w:ascii="Arial" w:hAnsi="Arial" w:cs="Arial"/>
          <w:color w:val="222222"/>
          <w:shd w:val="clear" w:color="auto" w:fill="FFFFFF"/>
        </w:rPr>
        <w:t>(40), pp.323-346.</w:t>
      </w:r>
    </w:p>
    <w:p w14:paraId="08C41503"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proofErr w:type="spellStart"/>
      <w:r w:rsidRPr="003A7490">
        <w:rPr>
          <w:rFonts w:ascii="Arial" w:hAnsi="Arial" w:cs="Arial"/>
          <w:color w:val="222222"/>
          <w:shd w:val="clear" w:color="auto" w:fill="FFFFFF"/>
        </w:rPr>
        <w:lastRenderedPageBreak/>
        <w:t>Teguh</w:t>
      </w:r>
      <w:proofErr w:type="spellEnd"/>
      <w:r w:rsidRPr="003A7490">
        <w:rPr>
          <w:rFonts w:ascii="Arial" w:hAnsi="Arial" w:cs="Arial"/>
          <w:color w:val="222222"/>
          <w:shd w:val="clear" w:color="auto" w:fill="FFFFFF"/>
        </w:rPr>
        <w:t>, E.D. and Wijaya, S., 2020. </w:t>
      </w:r>
      <w:r w:rsidRPr="003A7490">
        <w:rPr>
          <w:rFonts w:ascii="Arial" w:hAnsi="Arial" w:cs="Arial"/>
          <w:i/>
          <w:iCs/>
          <w:color w:val="222222"/>
          <w:shd w:val="clear" w:color="auto" w:fill="FFFFFF"/>
        </w:rPr>
        <w:t>Transformational Leadership in The Hotel Industry: A New Look at The Service-Profit-Chain Concept</w:t>
      </w:r>
      <w:r w:rsidRPr="003A7490">
        <w:rPr>
          <w:rFonts w:ascii="Arial" w:hAnsi="Arial" w:cs="Arial"/>
          <w:color w:val="222222"/>
          <w:shd w:val="clear" w:color="auto" w:fill="FFFFFF"/>
        </w:rPr>
        <w:t> (Doctoral dissertation, Petra Christian University).</w:t>
      </w:r>
    </w:p>
    <w:p w14:paraId="6566C1DE" w14:textId="77777777" w:rsidR="00F71B2B" w:rsidRPr="003A7490" w:rsidRDefault="00F71B2B" w:rsidP="003A7490">
      <w:pPr>
        <w:spacing w:after="0" w:line="480" w:lineRule="auto"/>
        <w:ind w:left="720" w:hanging="720"/>
        <w:jc w:val="both"/>
        <w:rPr>
          <w:rFonts w:ascii="Arial" w:hAnsi="Arial" w:cs="Arial"/>
          <w:color w:val="222222"/>
          <w:shd w:val="clear" w:color="auto" w:fill="FFFFFF"/>
        </w:rPr>
      </w:pPr>
      <w:r w:rsidRPr="003A7490">
        <w:rPr>
          <w:rFonts w:ascii="Arial" w:hAnsi="Arial" w:cs="Arial"/>
          <w:color w:val="222222"/>
          <w:shd w:val="clear" w:color="auto" w:fill="FFFFFF"/>
        </w:rPr>
        <w:t>Uslu, O., 2019. A general overview to leadership theories from a critical perspective. </w:t>
      </w:r>
      <w:proofErr w:type="spellStart"/>
      <w:r w:rsidRPr="003A7490">
        <w:rPr>
          <w:rFonts w:ascii="Arial" w:hAnsi="Arial" w:cs="Arial"/>
          <w:i/>
          <w:iCs/>
          <w:color w:val="222222"/>
          <w:shd w:val="clear" w:color="auto" w:fill="FFFFFF"/>
        </w:rPr>
        <w:t>Маркетинг</w:t>
      </w:r>
      <w:proofErr w:type="spellEnd"/>
      <w:r w:rsidRPr="003A7490">
        <w:rPr>
          <w:rFonts w:ascii="Arial" w:hAnsi="Arial" w:cs="Arial"/>
          <w:i/>
          <w:iCs/>
          <w:color w:val="222222"/>
          <w:shd w:val="clear" w:color="auto" w:fill="FFFFFF"/>
        </w:rPr>
        <w:t xml:space="preserve"> і </w:t>
      </w:r>
      <w:proofErr w:type="spellStart"/>
      <w:r w:rsidRPr="003A7490">
        <w:rPr>
          <w:rFonts w:ascii="Arial" w:hAnsi="Arial" w:cs="Arial"/>
          <w:i/>
          <w:iCs/>
          <w:color w:val="222222"/>
          <w:shd w:val="clear" w:color="auto" w:fill="FFFFFF"/>
        </w:rPr>
        <w:t>менеджмент</w:t>
      </w:r>
      <w:proofErr w:type="spellEnd"/>
      <w:r w:rsidRPr="003A7490">
        <w:rPr>
          <w:rFonts w:ascii="Arial" w:hAnsi="Arial" w:cs="Arial"/>
          <w:i/>
          <w:iCs/>
          <w:color w:val="222222"/>
          <w:shd w:val="clear" w:color="auto" w:fill="FFFFFF"/>
        </w:rPr>
        <w:t xml:space="preserve"> </w:t>
      </w:r>
      <w:proofErr w:type="spellStart"/>
      <w:r w:rsidRPr="003A7490">
        <w:rPr>
          <w:rFonts w:ascii="Arial" w:hAnsi="Arial" w:cs="Arial"/>
          <w:i/>
          <w:iCs/>
          <w:color w:val="222222"/>
          <w:shd w:val="clear" w:color="auto" w:fill="FFFFFF"/>
        </w:rPr>
        <w:t>інновацій</w:t>
      </w:r>
      <w:proofErr w:type="spellEnd"/>
      <w:r w:rsidRPr="003A7490">
        <w:rPr>
          <w:rFonts w:ascii="Arial" w:hAnsi="Arial" w:cs="Arial"/>
          <w:color w:val="222222"/>
          <w:shd w:val="clear" w:color="auto" w:fill="FFFFFF"/>
        </w:rPr>
        <w:t>, (1), pp.161-172.</w:t>
      </w:r>
    </w:p>
    <w:p w14:paraId="247CC42F" w14:textId="77777777" w:rsidR="006146C8" w:rsidRPr="003A7490" w:rsidRDefault="006146C8" w:rsidP="003A7490">
      <w:pPr>
        <w:spacing w:after="0" w:line="480" w:lineRule="auto"/>
        <w:ind w:firstLine="720"/>
        <w:rPr>
          <w:rFonts w:ascii="Arial" w:hAnsi="Arial" w:cs="Arial"/>
        </w:rPr>
      </w:pPr>
    </w:p>
    <w:p w14:paraId="617F1684" w14:textId="77777777" w:rsidR="00492AFA" w:rsidRPr="003A7490" w:rsidRDefault="00492AFA" w:rsidP="003A7490">
      <w:pPr>
        <w:spacing w:after="0" w:line="480" w:lineRule="auto"/>
        <w:ind w:firstLine="720"/>
        <w:rPr>
          <w:rFonts w:ascii="Arial" w:hAnsi="Arial" w:cs="Arial"/>
        </w:rPr>
      </w:pPr>
    </w:p>
    <w:sectPr w:rsidR="00492AFA" w:rsidRPr="003A7490" w:rsidSect="00030BB4">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3AF9C" w14:textId="77777777" w:rsidR="00030BB4" w:rsidRDefault="00030BB4" w:rsidP="00492AFA">
      <w:pPr>
        <w:spacing w:after="0" w:line="240" w:lineRule="auto"/>
      </w:pPr>
      <w:r>
        <w:separator/>
      </w:r>
    </w:p>
  </w:endnote>
  <w:endnote w:type="continuationSeparator" w:id="0">
    <w:p w14:paraId="715ADFCA" w14:textId="77777777" w:rsidR="00030BB4" w:rsidRDefault="00030BB4" w:rsidP="00492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ED430" w14:textId="77777777" w:rsidR="00030BB4" w:rsidRDefault="00030BB4" w:rsidP="00492AFA">
      <w:pPr>
        <w:spacing w:after="0" w:line="240" w:lineRule="auto"/>
      </w:pPr>
      <w:r>
        <w:separator/>
      </w:r>
    </w:p>
  </w:footnote>
  <w:footnote w:type="continuationSeparator" w:id="0">
    <w:p w14:paraId="438E3D79" w14:textId="77777777" w:rsidR="00030BB4" w:rsidRDefault="00030BB4" w:rsidP="00492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1CC2" w14:textId="37FC3C91" w:rsidR="00D70693" w:rsidRPr="00D70693" w:rsidRDefault="00D70693">
    <w:pPr>
      <w:pStyle w:val="Header"/>
      <w:jc w:val="right"/>
      <w:rPr>
        <w:rFonts w:ascii="Arial" w:hAnsi="Arial" w:cs="Arial"/>
      </w:rPr>
    </w:pPr>
    <w:r w:rsidRPr="00D70693">
      <w:rPr>
        <w:rFonts w:ascii="Arial" w:hAnsi="Arial" w:cs="Arial"/>
      </w:rPr>
      <w:t xml:space="preserve">Approaches to Leadership in Hospitality Industry </w:t>
    </w:r>
    <w:sdt>
      <w:sdtPr>
        <w:rPr>
          <w:rFonts w:ascii="Arial" w:hAnsi="Arial" w:cs="Arial"/>
        </w:rPr>
        <w:id w:val="-1519384208"/>
        <w:docPartObj>
          <w:docPartGallery w:val="Page Numbers (Top of Page)"/>
          <w:docPartUnique/>
        </w:docPartObj>
      </w:sdtPr>
      <w:sdtEndPr>
        <w:rPr>
          <w:noProof/>
        </w:rPr>
      </w:sdtEndPr>
      <w:sdtContent>
        <w:r w:rsidRPr="00D70693">
          <w:rPr>
            <w:rFonts w:ascii="Arial" w:hAnsi="Arial" w:cs="Arial"/>
          </w:rPr>
          <w:fldChar w:fldCharType="begin"/>
        </w:r>
        <w:r w:rsidRPr="00D70693">
          <w:rPr>
            <w:rFonts w:ascii="Arial" w:hAnsi="Arial" w:cs="Arial"/>
          </w:rPr>
          <w:instrText xml:space="preserve"> PAGE   \* MERGEFORMAT </w:instrText>
        </w:r>
        <w:r w:rsidRPr="00D70693">
          <w:rPr>
            <w:rFonts w:ascii="Arial" w:hAnsi="Arial" w:cs="Arial"/>
          </w:rPr>
          <w:fldChar w:fldCharType="separate"/>
        </w:r>
        <w:r w:rsidRPr="00D70693">
          <w:rPr>
            <w:rFonts w:ascii="Arial" w:hAnsi="Arial" w:cs="Arial"/>
            <w:noProof/>
          </w:rPr>
          <w:t>2</w:t>
        </w:r>
        <w:r w:rsidRPr="00D70693">
          <w:rPr>
            <w:rFonts w:ascii="Arial" w:hAnsi="Arial" w:cs="Arial"/>
            <w:noProof/>
          </w:rPr>
          <w:fldChar w:fldCharType="end"/>
        </w:r>
      </w:sdtContent>
    </w:sdt>
  </w:p>
  <w:p w14:paraId="28EF80C5" w14:textId="6C1962F4" w:rsidR="000C2187" w:rsidRPr="000C2187" w:rsidRDefault="000C2187" w:rsidP="000C2187">
    <w:pPr>
      <w:pStyle w:val="Header"/>
      <w:spacing w:line="480" w:lineRule="auto"/>
      <w:jc w:val="right"/>
      <w:rPr>
        <w:rFonts w:ascii="Arial" w:hAnsi="Arial"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873A5" w14:textId="6C2A0327" w:rsidR="00D70693" w:rsidRPr="00D70693" w:rsidRDefault="00D70693">
    <w:pPr>
      <w:pStyle w:val="Header"/>
      <w:jc w:val="right"/>
      <w:rPr>
        <w:rFonts w:ascii="Arial" w:hAnsi="Arial" w:cs="Arial"/>
      </w:rPr>
    </w:pPr>
    <w:r w:rsidRPr="00D70693">
      <w:rPr>
        <w:rFonts w:ascii="Arial" w:hAnsi="Arial" w:cs="Arial"/>
      </w:rPr>
      <w:t xml:space="preserve">Approaches to Leadership in Hospitality Industry </w:t>
    </w:r>
    <w:sdt>
      <w:sdtPr>
        <w:rPr>
          <w:rFonts w:ascii="Arial" w:hAnsi="Arial" w:cs="Arial"/>
        </w:rPr>
        <w:id w:val="-1467429086"/>
        <w:docPartObj>
          <w:docPartGallery w:val="Page Numbers (Top of Page)"/>
          <w:docPartUnique/>
        </w:docPartObj>
      </w:sdtPr>
      <w:sdtEndPr>
        <w:rPr>
          <w:noProof/>
        </w:rPr>
      </w:sdtEndPr>
      <w:sdtContent>
        <w:r w:rsidRPr="00D70693">
          <w:rPr>
            <w:rFonts w:ascii="Arial" w:hAnsi="Arial" w:cs="Arial"/>
          </w:rPr>
          <w:fldChar w:fldCharType="begin"/>
        </w:r>
        <w:r w:rsidRPr="00D70693">
          <w:rPr>
            <w:rFonts w:ascii="Arial" w:hAnsi="Arial" w:cs="Arial"/>
          </w:rPr>
          <w:instrText xml:space="preserve"> PAGE   \* MERGEFORMAT </w:instrText>
        </w:r>
        <w:r w:rsidRPr="00D70693">
          <w:rPr>
            <w:rFonts w:ascii="Arial" w:hAnsi="Arial" w:cs="Arial"/>
          </w:rPr>
          <w:fldChar w:fldCharType="separate"/>
        </w:r>
        <w:r w:rsidRPr="00D70693">
          <w:rPr>
            <w:rFonts w:ascii="Arial" w:hAnsi="Arial" w:cs="Arial"/>
            <w:noProof/>
          </w:rPr>
          <w:t>2</w:t>
        </w:r>
        <w:r w:rsidRPr="00D70693">
          <w:rPr>
            <w:rFonts w:ascii="Arial" w:hAnsi="Arial" w:cs="Arial"/>
            <w:noProof/>
          </w:rPr>
          <w:fldChar w:fldCharType="end"/>
        </w:r>
      </w:sdtContent>
    </w:sdt>
  </w:p>
  <w:p w14:paraId="348EBF59" w14:textId="7CBDFB8E" w:rsidR="00703753" w:rsidRPr="00D70693" w:rsidRDefault="00703753" w:rsidP="00D70693">
    <w:pPr>
      <w:spacing w:after="0" w:line="480" w:lineRule="auto"/>
      <w:jc w:val="cent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AFA"/>
    <w:rsid w:val="00030BB4"/>
    <w:rsid w:val="00043C32"/>
    <w:rsid w:val="00092062"/>
    <w:rsid w:val="000B52AC"/>
    <w:rsid w:val="000B5F99"/>
    <w:rsid w:val="000C2187"/>
    <w:rsid w:val="000C7727"/>
    <w:rsid w:val="000D5392"/>
    <w:rsid w:val="00124754"/>
    <w:rsid w:val="001553CE"/>
    <w:rsid w:val="00163B3C"/>
    <w:rsid w:val="00172DCA"/>
    <w:rsid w:val="001A6E65"/>
    <w:rsid w:val="001D25B4"/>
    <w:rsid w:val="001E6F88"/>
    <w:rsid w:val="0020527B"/>
    <w:rsid w:val="00216357"/>
    <w:rsid w:val="00216718"/>
    <w:rsid w:val="00253620"/>
    <w:rsid w:val="002579D8"/>
    <w:rsid w:val="00292265"/>
    <w:rsid w:val="002D1957"/>
    <w:rsid w:val="002F05B8"/>
    <w:rsid w:val="00310918"/>
    <w:rsid w:val="003302FE"/>
    <w:rsid w:val="003368CE"/>
    <w:rsid w:val="0034060C"/>
    <w:rsid w:val="00362EED"/>
    <w:rsid w:val="003A7490"/>
    <w:rsid w:val="003C3719"/>
    <w:rsid w:val="003E2A31"/>
    <w:rsid w:val="003F0D33"/>
    <w:rsid w:val="00404737"/>
    <w:rsid w:val="00410A61"/>
    <w:rsid w:val="004460FF"/>
    <w:rsid w:val="00450A56"/>
    <w:rsid w:val="0046366A"/>
    <w:rsid w:val="00467F98"/>
    <w:rsid w:val="00492AFA"/>
    <w:rsid w:val="00497D92"/>
    <w:rsid w:val="004A32E9"/>
    <w:rsid w:val="004C612C"/>
    <w:rsid w:val="004E295B"/>
    <w:rsid w:val="004F1EB1"/>
    <w:rsid w:val="00511B2A"/>
    <w:rsid w:val="00526E10"/>
    <w:rsid w:val="00543D19"/>
    <w:rsid w:val="0055053A"/>
    <w:rsid w:val="00556A9A"/>
    <w:rsid w:val="00566548"/>
    <w:rsid w:val="00581818"/>
    <w:rsid w:val="005C3B78"/>
    <w:rsid w:val="005D2638"/>
    <w:rsid w:val="005E1490"/>
    <w:rsid w:val="006146C8"/>
    <w:rsid w:val="0062444A"/>
    <w:rsid w:val="0063164E"/>
    <w:rsid w:val="00644B45"/>
    <w:rsid w:val="00654638"/>
    <w:rsid w:val="00661229"/>
    <w:rsid w:val="00675143"/>
    <w:rsid w:val="00677BD6"/>
    <w:rsid w:val="0068020B"/>
    <w:rsid w:val="006901D9"/>
    <w:rsid w:val="00696CF2"/>
    <w:rsid w:val="006A059E"/>
    <w:rsid w:val="006A287F"/>
    <w:rsid w:val="006C613A"/>
    <w:rsid w:val="00703753"/>
    <w:rsid w:val="007065E7"/>
    <w:rsid w:val="00706BFA"/>
    <w:rsid w:val="00740671"/>
    <w:rsid w:val="007448C5"/>
    <w:rsid w:val="00756EAC"/>
    <w:rsid w:val="007831D1"/>
    <w:rsid w:val="00792F42"/>
    <w:rsid w:val="007D55C1"/>
    <w:rsid w:val="007E343F"/>
    <w:rsid w:val="00814627"/>
    <w:rsid w:val="00862819"/>
    <w:rsid w:val="00870007"/>
    <w:rsid w:val="00891BD2"/>
    <w:rsid w:val="008B7369"/>
    <w:rsid w:val="008C5338"/>
    <w:rsid w:val="008D44D5"/>
    <w:rsid w:val="008D762C"/>
    <w:rsid w:val="00923153"/>
    <w:rsid w:val="00954C32"/>
    <w:rsid w:val="00955CE5"/>
    <w:rsid w:val="00966EC9"/>
    <w:rsid w:val="00980B3E"/>
    <w:rsid w:val="009857F4"/>
    <w:rsid w:val="009908B0"/>
    <w:rsid w:val="00991937"/>
    <w:rsid w:val="009B18BD"/>
    <w:rsid w:val="009C74B6"/>
    <w:rsid w:val="009E145A"/>
    <w:rsid w:val="00A60AEF"/>
    <w:rsid w:val="00A9053A"/>
    <w:rsid w:val="00A939DC"/>
    <w:rsid w:val="00AB1818"/>
    <w:rsid w:val="00AC2C46"/>
    <w:rsid w:val="00AC5A68"/>
    <w:rsid w:val="00AD0C85"/>
    <w:rsid w:val="00AD4227"/>
    <w:rsid w:val="00AD46AE"/>
    <w:rsid w:val="00AD5508"/>
    <w:rsid w:val="00AE20BB"/>
    <w:rsid w:val="00AF6AFD"/>
    <w:rsid w:val="00B2379A"/>
    <w:rsid w:val="00B348F6"/>
    <w:rsid w:val="00B71985"/>
    <w:rsid w:val="00B728CA"/>
    <w:rsid w:val="00B7678C"/>
    <w:rsid w:val="00B82E84"/>
    <w:rsid w:val="00B96462"/>
    <w:rsid w:val="00BB155C"/>
    <w:rsid w:val="00BF3F59"/>
    <w:rsid w:val="00C21FA6"/>
    <w:rsid w:val="00C320C1"/>
    <w:rsid w:val="00C32B00"/>
    <w:rsid w:val="00C37885"/>
    <w:rsid w:val="00C5070C"/>
    <w:rsid w:val="00C709B8"/>
    <w:rsid w:val="00C76F69"/>
    <w:rsid w:val="00C85E5B"/>
    <w:rsid w:val="00D062D6"/>
    <w:rsid w:val="00D1712C"/>
    <w:rsid w:val="00D33698"/>
    <w:rsid w:val="00D6774B"/>
    <w:rsid w:val="00D70693"/>
    <w:rsid w:val="00D94287"/>
    <w:rsid w:val="00DB2FA9"/>
    <w:rsid w:val="00DB4409"/>
    <w:rsid w:val="00DB7744"/>
    <w:rsid w:val="00DC45DD"/>
    <w:rsid w:val="00DC4AD9"/>
    <w:rsid w:val="00E027A1"/>
    <w:rsid w:val="00E16EC4"/>
    <w:rsid w:val="00E1784D"/>
    <w:rsid w:val="00E34DB4"/>
    <w:rsid w:val="00E46C5B"/>
    <w:rsid w:val="00E46D81"/>
    <w:rsid w:val="00E80797"/>
    <w:rsid w:val="00E86026"/>
    <w:rsid w:val="00E91B74"/>
    <w:rsid w:val="00EC4AD7"/>
    <w:rsid w:val="00EE4BF4"/>
    <w:rsid w:val="00EE4ECF"/>
    <w:rsid w:val="00F71B2B"/>
    <w:rsid w:val="00F80328"/>
    <w:rsid w:val="00F86FA2"/>
    <w:rsid w:val="00F935FF"/>
    <w:rsid w:val="00FA0782"/>
    <w:rsid w:val="00FA7F76"/>
    <w:rsid w:val="00FD2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943B3"/>
  <w15:chartTrackingRefBased/>
  <w15:docId w15:val="{8A4F08E6-6E33-48EE-B004-D8CCDBF08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AFA"/>
  </w:style>
  <w:style w:type="paragraph" w:styleId="Footer">
    <w:name w:val="footer"/>
    <w:basedOn w:val="Normal"/>
    <w:link w:val="FooterChar"/>
    <w:uiPriority w:val="99"/>
    <w:unhideWhenUsed/>
    <w:rsid w:val="00492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AFA"/>
  </w:style>
  <w:style w:type="paragraph" w:styleId="NormalWeb">
    <w:name w:val="Normal (Web)"/>
    <w:basedOn w:val="Normal"/>
    <w:uiPriority w:val="99"/>
    <w:unhideWhenUsed/>
    <w:rsid w:val="001553C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553CE"/>
    <w:rPr>
      <w:i/>
      <w:iCs/>
    </w:rPr>
  </w:style>
  <w:style w:type="character" w:styleId="Hyperlink">
    <w:name w:val="Hyperlink"/>
    <w:basedOn w:val="DefaultParagraphFont"/>
    <w:uiPriority w:val="99"/>
    <w:unhideWhenUsed/>
    <w:rsid w:val="001553CE"/>
    <w:rPr>
      <w:color w:val="0563C1" w:themeColor="hyperlink"/>
      <w:u w:val="single"/>
    </w:rPr>
  </w:style>
  <w:style w:type="paragraph" w:styleId="ListParagraph">
    <w:name w:val="List Paragraph"/>
    <w:basedOn w:val="Normal"/>
    <w:uiPriority w:val="34"/>
    <w:qFormat/>
    <w:rsid w:val="00F71B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940100">
      <w:bodyDiv w:val="1"/>
      <w:marLeft w:val="0"/>
      <w:marRight w:val="0"/>
      <w:marTop w:val="0"/>
      <w:marBottom w:val="0"/>
      <w:divBdr>
        <w:top w:val="none" w:sz="0" w:space="0" w:color="auto"/>
        <w:left w:val="none" w:sz="0" w:space="0" w:color="auto"/>
        <w:bottom w:val="none" w:sz="0" w:space="0" w:color="auto"/>
        <w:right w:val="none" w:sz="0" w:space="0" w:color="auto"/>
      </w:divBdr>
      <w:divsChild>
        <w:div w:id="132606481">
          <w:marLeft w:val="0"/>
          <w:marRight w:val="0"/>
          <w:marTop w:val="0"/>
          <w:marBottom w:val="0"/>
          <w:divBdr>
            <w:top w:val="none" w:sz="0" w:space="0" w:color="auto"/>
            <w:left w:val="none" w:sz="0" w:space="0" w:color="auto"/>
            <w:bottom w:val="none" w:sz="0" w:space="0" w:color="auto"/>
            <w:right w:val="none" w:sz="0" w:space="0" w:color="auto"/>
          </w:divBdr>
        </w:div>
      </w:divsChild>
    </w:div>
    <w:div w:id="472799061">
      <w:bodyDiv w:val="1"/>
      <w:marLeft w:val="0"/>
      <w:marRight w:val="0"/>
      <w:marTop w:val="0"/>
      <w:marBottom w:val="0"/>
      <w:divBdr>
        <w:top w:val="none" w:sz="0" w:space="0" w:color="auto"/>
        <w:left w:val="none" w:sz="0" w:space="0" w:color="auto"/>
        <w:bottom w:val="none" w:sz="0" w:space="0" w:color="auto"/>
        <w:right w:val="none" w:sz="0" w:space="0" w:color="auto"/>
      </w:divBdr>
      <w:divsChild>
        <w:div w:id="986055114">
          <w:marLeft w:val="0"/>
          <w:marRight w:val="0"/>
          <w:marTop w:val="0"/>
          <w:marBottom w:val="0"/>
          <w:divBdr>
            <w:top w:val="none" w:sz="0" w:space="0" w:color="auto"/>
            <w:left w:val="none" w:sz="0" w:space="0" w:color="auto"/>
            <w:bottom w:val="none" w:sz="0" w:space="0" w:color="auto"/>
            <w:right w:val="none" w:sz="0" w:space="0" w:color="auto"/>
          </w:divBdr>
          <w:divsChild>
            <w:div w:id="60989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101041">
      <w:bodyDiv w:val="1"/>
      <w:marLeft w:val="0"/>
      <w:marRight w:val="0"/>
      <w:marTop w:val="0"/>
      <w:marBottom w:val="0"/>
      <w:divBdr>
        <w:top w:val="none" w:sz="0" w:space="0" w:color="auto"/>
        <w:left w:val="none" w:sz="0" w:space="0" w:color="auto"/>
        <w:bottom w:val="none" w:sz="0" w:space="0" w:color="auto"/>
        <w:right w:val="none" w:sz="0" w:space="0" w:color="auto"/>
      </w:divBdr>
    </w:div>
    <w:div w:id="860052425">
      <w:bodyDiv w:val="1"/>
      <w:marLeft w:val="0"/>
      <w:marRight w:val="0"/>
      <w:marTop w:val="0"/>
      <w:marBottom w:val="0"/>
      <w:divBdr>
        <w:top w:val="none" w:sz="0" w:space="0" w:color="auto"/>
        <w:left w:val="none" w:sz="0" w:space="0" w:color="auto"/>
        <w:bottom w:val="none" w:sz="0" w:space="0" w:color="auto"/>
        <w:right w:val="none" w:sz="0" w:space="0" w:color="auto"/>
      </w:divBdr>
      <w:divsChild>
        <w:div w:id="1705399703">
          <w:marLeft w:val="0"/>
          <w:marRight w:val="0"/>
          <w:marTop w:val="0"/>
          <w:marBottom w:val="0"/>
          <w:divBdr>
            <w:top w:val="single" w:sz="2" w:space="0" w:color="D9D9E3"/>
            <w:left w:val="single" w:sz="2" w:space="0" w:color="D9D9E3"/>
            <w:bottom w:val="single" w:sz="2" w:space="0" w:color="D9D9E3"/>
            <w:right w:val="single" w:sz="2" w:space="0" w:color="D9D9E3"/>
          </w:divBdr>
          <w:divsChild>
            <w:div w:id="1200432834">
              <w:marLeft w:val="0"/>
              <w:marRight w:val="0"/>
              <w:marTop w:val="0"/>
              <w:marBottom w:val="0"/>
              <w:divBdr>
                <w:top w:val="single" w:sz="2" w:space="0" w:color="D9D9E3"/>
                <w:left w:val="single" w:sz="2" w:space="0" w:color="D9D9E3"/>
                <w:bottom w:val="single" w:sz="2" w:space="0" w:color="D9D9E3"/>
                <w:right w:val="single" w:sz="2" w:space="0" w:color="D9D9E3"/>
              </w:divBdr>
              <w:divsChild>
                <w:div w:id="1476751540">
                  <w:marLeft w:val="0"/>
                  <w:marRight w:val="0"/>
                  <w:marTop w:val="0"/>
                  <w:marBottom w:val="0"/>
                  <w:divBdr>
                    <w:top w:val="single" w:sz="2" w:space="0" w:color="D9D9E3"/>
                    <w:left w:val="single" w:sz="2" w:space="0" w:color="D9D9E3"/>
                    <w:bottom w:val="single" w:sz="2" w:space="0" w:color="D9D9E3"/>
                    <w:right w:val="single" w:sz="2" w:space="0" w:color="D9D9E3"/>
                  </w:divBdr>
                  <w:divsChild>
                    <w:div w:id="1422290280">
                      <w:marLeft w:val="0"/>
                      <w:marRight w:val="0"/>
                      <w:marTop w:val="0"/>
                      <w:marBottom w:val="0"/>
                      <w:divBdr>
                        <w:top w:val="single" w:sz="2" w:space="0" w:color="D9D9E3"/>
                        <w:left w:val="single" w:sz="2" w:space="0" w:color="D9D9E3"/>
                        <w:bottom w:val="single" w:sz="2" w:space="0" w:color="D9D9E3"/>
                        <w:right w:val="single" w:sz="2" w:space="0" w:color="D9D9E3"/>
                      </w:divBdr>
                      <w:divsChild>
                        <w:div w:id="107548148">
                          <w:marLeft w:val="0"/>
                          <w:marRight w:val="0"/>
                          <w:marTop w:val="0"/>
                          <w:marBottom w:val="0"/>
                          <w:divBdr>
                            <w:top w:val="single" w:sz="2" w:space="0" w:color="D9D9E3"/>
                            <w:left w:val="single" w:sz="2" w:space="0" w:color="D9D9E3"/>
                            <w:bottom w:val="single" w:sz="2" w:space="0" w:color="D9D9E3"/>
                            <w:right w:val="single" w:sz="2" w:space="0" w:color="D9D9E3"/>
                          </w:divBdr>
                          <w:divsChild>
                            <w:div w:id="1270622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2739580">
                                  <w:marLeft w:val="0"/>
                                  <w:marRight w:val="0"/>
                                  <w:marTop w:val="0"/>
                                  <w:marBottom w:val="0"/>
                                  <w:divBdr>
                                    <w:top w:val="single" w:sz="2" w:space="0" w:color="D9D9E3"/>
                                    <w:left w:val="single" w:sz="2" w:space="0" w:color="D9D9E3"/>
                                    <w:bottom w:val="single" w:sz="2" w:space="0" w:color="D9D9E3"/>
                                    <w:right w:val="single" w:sz="2" w:space="0" w:color="D9D9E3"/>
                                  </w:divBdr>
                                  <w:divsChild>
                                    <w:div w:id="383287180">
                                      <w:marLeft w:val="0"/>
                                      <w:marRight w:val="0"/>
                                      <w:marTop w:val="0"/>
                                      <w:marBottom w:val="0"/>
                                      <w:divBdr>
                                        <w:top w:val="single" w:sz="2" w:space="0" w:color="D9D9E3"/>
                                        <w:left w:val="single" w:sz="2" w:space="0" w:color="D9D9E3"/>
                                        <w:bottom w:val="single" w:sz="2" w:space="0" w:color="D9D9E3"/>
                                        <w:right w:val="single" w:sz="2" w:space="0" w:color="D9D9E3"/>
                                      </w:divBdr>
                                      <w:divsChild>
                                        <w:div w:id="1818766229">
                                          <w:marLeft w:val="0"/>
                                          <w:marRight w:val="0"/>
                                          <w:marTop w:val="0"/>
                                          <w:marBottom w:val="0"/>
                                          <w:divBdr>
                                            <w:top w:val="single" w:sz="2" w:space="0" w:color="D9D9E3"/>
                                            <w:left w:val="single" w:sz="2" w:space="0" w:color="D9D9E3"/>
                                            <w:bottom w:val="single" w:sz="2" w:space="0" w:color="D9D9E3"/>
                                            <w:right w:val="single" w:sz="2" w:space="0" w:color="D9D9E3"/>
                                          </w:divBdr>
                                          <w:divsChild>
                                            <w:div w:id="649603958">
                                              <w:marLeft w:val="0"/>
                                              <w:marRight w:val="0"/>
                                              <w:marTop w:val="0"/>
                                              <w:marBottom w:val="0"/>
                                              <w:divBdr>
                                                <w:top w:val="single" w:sz="2" w:space="0" w:color="D9D9E3"/>
                                                <w:left w:val="single" w:sz="2" w:space="0" w:color="D9D9E3"/>
                                                <w:bottom w:val="single" w:sz="2" w:space="0" w:color="D9D9E3"/>
                                                <w:right w:val="single" w:sz="2" w:space="0" w:color="D9D9E3"/>
                                              </w:divBdr>
                                              <w:divsChild>
                                                <w:div w:id="1868055111">
                                                  <w:marLeft w:val="0"/>
                                                  <w:marRight w:val="0"/>
                                                  <w:marTop w:val="0"/>
                                                  <w:marBottom w:val="0"/>
                                                  <w:divBdr>
                                                    <w:top w:val="single" w:sz="2" w:space="0" w:color="D9D9E3"/>
                                                    <w:left w:val="single" w:sz="2" w:space="0" w:color="D9D9E3"/>
                                                    <w:bottom w:val="single" w:sz="2" w:space="0" w:color="D9D9E3"/>
                                                    <w:right w:val="single" w:sz="2" w:space="0" w:color="D9D9E3"/>
                                                  </w:divBdr>
                                                  <w:divsChild>
                                                    <w:div w:id="1237280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28540517">
          <w:marLeft w:val="0"/>
          <w:marRight w:val="0"/>
          <w:marTop w:val="0"/>
          <w:marBottom w:val="0"/>
          <w:divBdr>
            <w:top w:val="none" w:sz="0" w:space="0" w:color="auto"/>
            <w:left w:val="none" w:sz="0" w:space="0" w:color="auto"/>
            <w:bottom w:val="none" w:sz="0" w:space="0" w:color="auto"/>
            <w:right w:val="none" w:sz="0" w:space="0" w:color="auto"/>
          </w:divBdr>
        </w:div>
      </w:divsChild>
    </w:div>
    <w:div w:id="1746222349">
      <w:bodyDiv w:val="1"/>
      <w:marLeft w:val="0"/>
      <w:marRight w:val="0"/>
      <w:marTop w:val="0"/>
      <w:marBottom w:val="0"/>
      <w:divBdr>
        <w:top w:val="none" w:sz="0" w:space="0" w:color="auto"/>
        <w:left w:val="none" w:sz="0" w:space="0" w:color="auto"/>
        <w:bottom w:val="none" w:sz="0" w:space="0" w:color="auto"/>
        <w:right w:val="none" w:sz="0" w:space="0" w:color="auto"/>
      </w:divBdr>
    </w:div>
    <w:div w:id="1868592188">
      <w:bodyDiv w:val="1"/>
      <w:marLeft w:val="0"/>
      <w:marRight w:val="0"/>
      <w:marTop w:val="0"/>
      <w:marBottom w:val="0"/>
      <w:divBdr>
        <w:top w:val="none" w:sz="0" w:space="0" w:color="auto"/>
        <w:left w:val="none" w:sz="0" w:space="0" w:color="auto"/>
        <w:bottom w:val="none" w:sz="0" w:space="0" w:color="auto"/>
        <w:right w:val="none" w:sz="0" w:space="0" w:color="auto"/>
      </w:divBdr>
      <w:divsChild>
        <w:div w:id="1770347793">
          <w:marLeft w:val="0"/>
          <w:marRight w:val="0"/>
          <w:marTop w:val="0"/>
          <w:marBottom w:val="0"/>
          <w:divBdr>
            <w:top w:val="none" w:sz="0" w:space="0" w:color="auto"/>
            <w:left w:val="none" w:sz="0" w:space="0" w:color="auto"/>
            <w:bottom w:val="none" w:sz="0" w:space="0" w:color="auto"/>
            <w:right w:val="none" w:sz="0" w:space="0" w:color="auto"/>
          </w:divBdr>
        </w:div>
      </w:divsChild>
    </w:div>
    <w:div w:id="1932810539">
      <w:bodyDiv w:val="1"/>
      <w:marLeft w:val="0"/>
      <w:marRight w:val="0"/>
      <w:marTop w:val="0"/>
      <w:marBottom w:val="0"/>
      <w:divBdr>
        <w:top w:val="none" w:sz="0" w:space="0" w:color="auto"/>
        <w:left w:val="none" w:sz="0" w:space="0" w:color="auto"/>
        <w:bottom w:val="none" w:sz="0" w:space="0" w:color="auto"/>
        <w:right w:val="none" w:sz="0" w:space="0" w:color="auto"/>
      </w:divBdr>
      <w:divsChild>
        <w:div w:id="1613435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90/bs1309073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2579</Words>
  <Characters>14704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 Begum</dc:creator>
  <cp:keywords/>
  <dc:description/>
  <cp:lastModifiedBy>Nuri Begum</cp:lastModifiedBy>
  <cp:revision>2</cp:revision>
  <dcterms:created xsi:type="dcterms:W3CDTF">2024-02-01T20:00:00Z</dcterms:created>
  <dcterms:modified xsi:type="dcterms:W3CDTF">2024-02-01T20:00:00Z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547a179bf698c70c2636fc2abddde4182088e358a06ea7aab0016d14b533adb6</vt:lpwstr>
  </property>
</Properties>
</file>