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95B2F2" w14:textId="7DC0AE71" w:rsidR="00514847" w:rsidRDefault="00514847" w:rsidP="00514847">
      <w:pPr>
        <w:jc w:val="center"/>
        <w:rPr>
          <w:b/>
          <w:i/>
          <w:sz w:val="96"/>
          <w:szCs w:val="96"/>
        </w:rPr>
      </w:pPr>
      <w:r>
        <w:rPr>
          <w:noProof/>
        </w:rPr>
        <w:drawing>
          <wp:inline distT="0" distB="0" distL="0" distR="0" wp14:anchorId="63F11EF5" wp14:editId="343D8B39">
            <wp:extent cx="3641725" cy="1812925"/>
            <wp:effectExtent l="0" t="0" r="0" b="0"/>
            <wp:docPr id="1025" name="Picture 7">
              <a:extLst xmlns:a="http://schemas.openxmlformats.org/drawingml/2006/main">
                <a:ext uri="{FF2B5EF4-FFF2-40B4-BE49-F238E27FC236}">
                  <a16:creationId xmlns:a16="http://schemas.microsoft.com/office/drawing/2014/main" id="{DDD00CB2-8F28-4C0B-BB6F-29FB927F755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7">
                      <a:extLst>
                        <a:ext uri="{FF2B5EF4-FFF2-40B4-BE49-F238E27FC236}">
                          <a16:creationId xmlns:a16="http://schemas.microsoft.com/office/drawing/2014/main" id="{DDD00CB2-8F28-4C0B-BB6F-29FB927F7559}"/>
                        </a:ext>
                      </a:extLst>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41725" cy="181292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3E2981E9" w14:textId="755684F8" w:rsidR="00514847" w:rsidRPr="00900478" w:rsidRDefault="00514847" w:rsidP="00514847">
      <w:pPr>
        <w:rPr>
          <w:b/>
          <w:i/>
          <w:sz w:val="96"/>
          <w:szCs w:val="96"/>
        </w:rPr>
      </w:pPr>
      <w:r>
        <w:rPr>
          <w:b/>
          <w:i/>
          <w:sz w:val="96"/>
          <w:szCs w:val="96"/>
        </w:rPr>
        <w:t xml:space="preserve">   </w:t>
      </w:r>
      <w:r w:rsidRPr="00900478">
        <w:rPr>
          <w:b/>
          <w:i/>
          <w:sz w:val="96"/>
          <w:szCs w:val="96"/>
        </w:rPr>
        <w:t>Project Management</w:t>
      </w:r>
    </w:p>
    <w:p w14:paraId="59698DB4" w14:textId="21E5DB6E" w:rsidR="00514847" w:rsidRDefault="00514847" w:rsidP="00514847">
      <w:pPr>
        <w:jc w:val="center"/>
        <w:rPr>
          <w:b/>
          <w:i/>
          <w:sz w:val="72"/>
          <w:szCs w:val="72"/>
        </w:rPr>
      </w:pPr>
    </w:p>
    <w:p w14:paraId="014C442C" w14:textId="77777777" w:rsidR="00A94D95" w:rsidRPr="00B57A65" w:rsidRDefault="00A94D95" w:rsidP="00A94D95">
      <w:pPr>
        <w:numPr>
          <w:ilvl w:val="0"/>
          <w:numId w:val="2"/>
        </w:numPr>
        <w:suppressAutoHyphens w:val="0"/>
        <w:spacing w:before="120" w:line="259" w:lineRule="auto"/>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Student’s name:</w:t>
      </w:r>
      <w:r w:rsidRPr="00B57A65">
        <w:rPr>
          <w:color w:val="383536"/>
          <w:highlight w:val="yellow"/>
          <w:lang w:eastAsia="en-GB"/>
        </w:rPr>
        <w:t xml:space="preserve"> </w:t>
      </w:r>
      <w:proofErr w:type="gramStart"/>
      <w:r w:rsidRPr="00B57A65">
        <w:rPr>
          <w:rFonts w:ascii="open_sansregular" w:hAnsi="open_sansregular"/>
          <w:b/>
          <w:bCs/>
          <w:i/>
          <w:iCs/>
          <w:color w:val="333333"/>
          <w:highlight w:val="yellow"/>
          <w:shd w:val="clear" w:color="auto" w:fill="FFFFFF"/>
        </w:rPr>
        <w:t>Name :</w:t>
      </w:r>
      <w:proofErr w:type="gramEnd"/>
      <w:r w:rsidRPr="00B57A65">
        <w:rPr>
          <w:rFonts w:ascii="open_sansregular" w:hAnsi="open_sansregular"/>
          <w:b/>
          <w:bCs/>
          <w:i/>
          <w:iCs/>
          <w:color w:val="333333"/>
          <w:highlight w:val="yellow"/>
          <w:shd w:val="clear" w:color="auto" w:fill="FFFFFF"/>
        </w:rPr>
        <w:t xml:space="preserve"> Petrica Dana</w:t>
      </w:r>
    </w:p>
    <w:p w14:paraId="65DFEEF9" w14:textId="77777777" w:rsidR="00A94D95" w:rsidRPr="00F96CBE" w:rsidRDefault="00A94D95" w:rsidP="00A94D95">
      <w:pPr>
        <w:numPr>
          <w:ilvl w:val="0"/>
          <w:numId w:val="2"/>
        </w:numPr>
        <w:tabs>
          <w:tab w:val="clear" w:pos="360"/>
          <w:tab w:val="num" w:pos="720"/>
        </w:tabs>
        <w:suppressAutoHyphens w:val="0"/>
        <w:spacing w:line="259" w:lineRule="auto"/>
        <w:jc w:val="left"/>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Student ID -2215984</w:t>
      </w:r>
    </w:p>
    <w:p w14:paraId="5ADFBFFE" w14:textId="73E53255" w:rsidR="00A94D95" w:rsidRDefault="00A94D95" w:rsidP="00A94D95">
      <w:pPr>
        <w:numPr>
          <w:ilvl w:val="0"/>
          <w:numId w:val="2"/>
        </w:numPr>
        <w:tabs>
          <w:tab w:val="clear" w:pos="360"/>
          <w:tab w:val="num" w:pos="720"/>
        </w:tabs>
        <w:suppressAutoHyphens w:val="0"/>
        <w:spacing w:line="259" w:lineRule="auto"/>
        <w:jc w:val="left"/>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Module code –LCBB 500</w:t>
      </w:r>
      <w:r>
        <w:rPr>
          <w:rFonts w:ascii="open_sansregular" w:hAnsi="open_sansregular"/>
          <w:b/>
          <w:bCs/>
          <w:i/>
          <w:iCs/>
          <w:color w:val="333333"/>
          <w:highlight w:val="yellow"/>
          <w:shd w:val="clear" w:color="auto" w:fill="FFFFFF"/>
        </w:rPr>
        <w:t>5</w:t>
      </w:r>
    </w:p>
    <w:p w14:paraId="15B891FB" w14:textId="61C9444A" w:rsidR="00A94D95" w:rsidRDefault="00A94D95" w:rsidP="00A94D95">
      <w:pPr>
        <w:numPr>
          <w:ilvl w:val="0"/>
          <w:numId w:val="2"/>
        </w:numPr>
        <w:tabs>
          <w:tab w:val="clear" w:pos="360"/>
          <w:tab w:val="num" w:pos="720"/>
        </w:tabs>
        <w:suppressAutoHyphens w:val="0"/>
        <w:spacing w:line="259" w:lineRule="auto"/>
        <w:jc w:val="left"/>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Module name – </w:t>
      </w:r>
      <w:r>
        <w:rPr>
          <w:rFonts w:ascii="open_sansregular" w:hAnsi="open_sansregular"/>
          <w:b/>
          <w:bCs/>
          <w:i/>
          <w:iCs/>
          <w:color w:val="333333"/>
          <w:highlight w:val="yellow"/>
          <w:shd w:val="clear" w:color="auto" w:fill="FFFFFF"/>
        </w:rPr>
        <w:t xml:space="preserve">Project Management </w:t>
      </w:r>
    </w:p>
    <w:p w14:paraId="0A1FCEC6" w14:textId="1618ABC4" w:rsidR="00A94D95" w:rsidRPr="00A94D95" w:rsidRDefault="00A94D95" w:rsidP="00A94D95">
      <w:pPr>
        <w:numPr>
          <w:ilvl w:val="0"/>
          <w:numId w:val="2"/>
        </w:numPr>
        <w:tabs>
          <w:tab w:val="clear" w:pos="360"/>
          <w:tab w:val="num" w:pos="720"/>
        </w:tabs>
        <w:suppressAutoHyphens w:val="0"/>
        <w:spacing w:line="259" w:lineRule="auto"/>
        <w:jc w:val="left"/>
        <w:rPr>
          <w:rFonts w:ascii="open_sansregular" w:hAnsi="open_sansregular"/>
          <w:b/>
          <w:bCs/>
          <w:i/>
          <w:iCs/>
          <w:color w:val="333333"/>
          <w:highlight w:val="yellow"/>
          <w:shd w:val="clear" w:color="auto" w:fill="FFFFFF"/>
        </w:rPr>
      </w:pPr>
      <w:r w:rsidRPr="00A94D95">
        <w:rPr>
          <w:rFonts w:ascii="open_sansregular" w:hAnsi="open_sansregular"/>
          <w:b/>
          <w:bCs/>
          <w:i/>
          <w:iCs/>
          <w:color w:val="333333"/>
          <w:highlight w:val="yellow"/>
          <w:shd w:val="clear" w:color="auto" w:fill="FFFFFF"/>
        </w:rPr>
        <w:t xml:space="preserve">    Lecturer-</w:t>
      </w:r>
      <w:r w:rsidRPr="00A94D95">
        <w:rPr>
          <w:rFonts w:asciiTheme="minorHAnsi" w:eastAsiaTheme="minorEastAsia" w:hAnsi="Calibri" w:cstheme="minorBidi"/>
          <w:color w:val="000000" w:themeColor="text1"/>
          <w:kern w:val="24"/>
          <w:sz w:val="36"/>
          <w:szCs w:val="36"/>
          <w:lang w:eastAsia="en-GB"/>
        </w:rPr>
        <w:t xml:space="preserve"> </w:t>
      </w:r>
      <w:r>
        <w:rPr>
          <w:rFonts w:ascii="open_sansregular" w:hAnsi="open_sansregular"/>
          <w:b/>
          <w:bCs/>
          <w:i/>
          <w:iCs/>
          <w:color w:val="333333"/>
          <w:highlight w:val="yellow"/>
          <w:shd w:val="clear" w:color="auto" w:fill="FFFFFF"/>
        </w:rPr>
        <w:t>MOLLY Jack</w:t>
      </w:r>
      <w:bookmarkStart w:id="0" w:name="_GoBack"/>
      <w:bookmarkEnd w:id="0"/>
    </w:p>
    <w:p w14:paraId="416E05DC" w14:textId="77777777" w:rsidR="00514847" w:rsidRDefault="00514847" w:rsidP="00514847">
      <w:r>
        <w:br w:type="column"/>
      </w:r>
    </w:p>
    <w:sdt>
      <w:sdtPr>
        <w:rPr>
          <w:rFonts w:ascii="Times New Roman" w:eastAsia="Noto Sans CJK SC" w:hAnsi="Times New Roman" w:cs="Calibri"/>
          <w:color w:val="auto"/>
          <w:kern w:val="1"/>
          <w:sz w:val="24"/>
          <w:szCs w:val="22"/>
          <w:lang w:eastAsia="ar-SA"/>
        </w:rPr>
        <w:id w:val="740675297"/>
        <w:docPartObj>
          <w:docPartGallery w:val="Table of Contents"/>
          <w:docPartUnique/>
        </w:docPartObj>
      </w:sdtPr>
      <w:sdtEndPr>
        <w:rPr>
          <w:b/>
          <w:bCs/>
          <w:noProof/>
        </w:rPr>
      </w:sdtEndPr>
      <w:sdtContent>
        <w:p w14:paraId="34E3B019" w14:textId="77777777" w:rsidR="00514847" w:rsidRDefault="00514847" w:rsidP="00514847">
          <w:pPr>
            <w:pStyle w:val="TOCHeading"/>
          </w:pPr>
          <w:r>
            <w:t>Table of Contents</w:t>
          </w:r>
        </w:p>
        <w:p w14:paraId="1DE78D7E" w14:textId="77777777" w:rsidR="00514847" w:rsidRDefault="00514847" w:rsidP="00514847">
          <w:pPr>
            <w:pStyle w:val="TOC1"/>
            <w:tabs>
              <w:tab w:val="right" w:leader="dot" w:pos="9350"/>
            </w:tabs>
            <w:rPr>
              <w:rFonts w:asciiTheme="minorHAnsi" w:eastAsiaTheme="minorEastAsia" w:hAnsiTheme="minorHAnsi" w:cstheme="minorBidi"/>
              <w:noProof/>
              <w:kern w:val="0"/>
              <w:sz w:val="22"/>
              <w:lang w:eastAsia="en-US"/>
            </w:rPr>
          </w:pPr>
          <w:r>
            <w:fldChar w:fldCharType="begin"/>
          </w:r>
          <w:r>
            <w:instrText xml:space="preserve"> TOC \o "1-3" \h \z \u </w:instrText>
          </w:r>
          <w:r>
            <w:fldChar w:fldCharType="separate"/>
          </w:r>
          <w:hyperlink w:anchor="_Toc170834917" w:history="1">
            <w:r w:rsidRPr="00436BC6">
              <w:rPr>
                <w:rStyle w:val="Hyperlink"/>
                <w:noProof/>
              </w:rPr>
              <w:t>Introduction</w:t>
            </w:r>
            <w:r>
              <w:rPr>
                <w:noProof/>
                <w:webHidden/>
              </w:rPr>
              <w:tab/>
            </w:r>
            <w:r>
              <w:rPr>
                <w:noProof/>
                <w:webHidden/>
              </w:rPr>
              <w:fldChar w:fldCharType="begin"/>
            </w:r>
            <w:r>
              <w:rPr>
                <w:noProof/>
                <w:webHidden/>
              </w:rPr>
              <w:instrText xml:space="preserve"> PAGEREF _Toc170834917 \h </w:instrText>
            </w:r>
            <w:r>
              <w:rPr>
                <w:noProof/>
                <w:webHidden/>
              </w:rPr>
            </w:r>
            <w:r>
              <w:rPr>
                <w:noProof/>
                <w:webHidden/>
              </w:rPr>
              <w:fldChar w:fldCharType="separate"/>
            </w:r>
            <w:r>
              <w:rPr>
                <w:noProof/>
                <w:webHidden/>
              </w:rPr>
              <w:t>3</w:t>
            </w:r>
            <w:r>
              <w:rPr>
                <w:noProof/>
                <w:webHidden/>
              </w:rPr>
              <w:fldChar w:fldCharType="end"/>
            </w:r>
          </w:hyperlink>
        </w:p>
        <w:p w14:paraId="572BEF84" w14:textId="77777777" w:rsidR="00514847" w:rsidRDefault="00514847" w:rsidP="00514847">
          <w:pPr>
            <w:pStyle w:val="TOC2"/>
            <w:tabs>
              <w:tab w:val="right" w:leader="dot" w:pos="9350"/>
            </w:tabs>
            <w:rPr>
              <w:rFonts w:asciiTheme="minorHAnsi" w:eastAsiaTheme="minorEastAsia" w:hAnsiTheme="minorHAnsi" w:cstheme="minorBidi"/>
              <w:noProof/>
              <w:kern w:val="0"/>
              <w:sz w:val="22"/>
              <w:lang w:eastAsia="en-US"/>
            </w:rPr>
          </w:pPr>
          <w:hyperlink w:anchor="_Toc170834918" w:history="1">
            <w:r w:rsidRPr="00436BC6">
              <w:rPr>
                <w:rStyle w:val="Hyperlink"/>
                <w:noProof/>
              </w:rPr>
              <w:t>Core Elements of the Project</w:t>
            </w:r>
            <w:r>
              <w:rPr>
                <w:noProof/>
                <w:webHidden/>
              </w:rPr>
              <w:tab/>
            </w:r>
            <w:r>
              <w:rPr>
                <w:noProof/>
                <w:webHidden/>
              </w:rPr>
              <w:fldChar w:fldCharType="begin"/>
            </w:r>
            <w:r>
              <w:rPr>
                <w:noProof/>
                <w:webHidden/>
              </w:rPr>
              <w:instrText xml:space="preserve"> PAGEREF _Toc170834918 \h </w:instrText>
            </w:r>
            <w:r>
              <w:rPr>
                <w:noProof/>
                <w:webHidden/>
              </w:rPr>
            </w:r>
            <w:r>
              <w:rPr>
                <w:noProof/>
                <w:webHidden/>
              </w:rPr>
              <w:fldChar w:fldCharType="separate"/>
            </w:r>
            <w:r>
              <w:rPr>
                <w:noProof/>
                <w:webHidden/>
              </w:rPr>
              <w:t>3</w:t>
            </w:r>
            <w:r>
              <w:rPr>
                <w:noProof/>
                <w:webHidden/>
              </w:rPr>
              <w:fldChar w:fldCharType="end"/>
            </w:r>
          </w:hyperlink>
        </w:p>
        <w:p w14:paraId="4B908580" w14:textId="77777777" w:rsidR="00514847" w:rsidRDefault="00514847" w:rsidP="00514847">
          <w:pPr>
            <w:pStyle w:val="TOC3"/>
            <w:tabs>
              <w:tab w:val="right" w:leader="dot" w:pos="9350"/>
            </w:tabs>
            <w:rPr>
              <w:rFonts w:asciiTheme="minorHAnsi" w:eastAsiaTheme="minorEastAsia" w:hAnsiTheme="minorHAnsi" w:cstheme="minorBidi"/>
              <w:noProof/>
              <w:kern w:val="0"/>
              <w:sz w:val="22"/>
              <w:lang w:eastAsia="en-US"/>
            </w:rPr>
          </w:pPr>
          <w:hyperlink w:anchor="_Toc170834919" w:history="1">
            <w:r w:rsidRPr="00436BC6">
              <w:rPr>
                <w:rStyle w:val="Hyperlink"/>
                <w:noProof/>
              </w:rPr>
              <w:t>Budget</w:t>
            </w:r>
            <w:r>
              <w:rPr>
                <w:noProof/>
                <w:webHidden/>
              </w:rPr>
              <w:tab/>
            </w:r>
            <w:r>
              <w:rPr>
                <w:noProof/>
                <w:webHidden/>
              </w:rPr>
              <w:fldChar w:fldCharType="begin"/>
            </w:r>
            <w:r>
              <w:rPr>
                <w:noProof/>
                <w:webHidden/>
              </w:rPr>
              <w:instrText xml:space="preserve"> PAGEREF _Toc170834919 \h </w:instrText>
            </w:r>
            <w:r>
              <w:rPr>
                <w:noProof/>
                <w:webHidden/>
              </w:rPr>
            </w:r>
            <w:r>
              <w:rPr>
                <w:noProof/>
                <w:webHidden/>
              </w:rPr>
              <w:fldChar w:fldCharType="separate"/>
            </w:r>
            <w:r>
              <w:rPr>
                <w:noProof/>
                <w:webHidden/>
              </w:rPr>
              <w:t>3</w:t>
            </w:r>
            <w:r>
              <w:rPr>
                <w:noProof/>
                <w:webHidden/>
              </w:rPr>
              <w:fldChar w:fldCharType="end"/>
            </w:r>
          </w:hyperlink>
        </w:p>
        <w:p w14:paraId="025E6495" w14:textId="77777777" w:rsidR="00514847" w:rsidRDefault="00514847" w:rsidP="00514847">
          <w:pPr>
            <w:pStyle w:val="TOC3"/>
            <w:tabs>
              <w:tab w:val="right" w:leader="dot" w:pos="9350"/>
            </w:tabs>
            <w:rPr>
              <w:rFonts w:asciiTheme="minorHAnsi" w:eastAsiaTheme="minorEastAsia" w:hAnsiTheme="minorHAnsi" w:cstheme="minorBidi"/>
              <w:noProof/>
              <w:kern w:val="0"/>
              <w:sz w:val="22"/>
              <w:lang w:eastAsia="en-US"/>
            </w:rPr>
          </w:pPr>
          <w:hyperlink w:anchor="_Toc170834920" w:history="1">
            <w:r w:rsidRPr="00436BC6">
              <w:rPr>
                <w:rStyle w:val="Hyperlink"/>
                <w:noProof/>
              </w:rPr>
              <w:t>Time</w:t>
            </w:r>
            <w:r>
              <w:rPr>
                <w:noProof/>
                <w:webHidden/>
              </w:rPr>
              <w:tab/>
            </w:r>
            <w:r>
              <w:rPr>
                <w:noProof/>
                <w:webHidden/>
              </w:rPr>
              <w:fldChar w:fldCharType="begin"/>
            </w:r>
            <w:r>
              <w:rPr>
                <w:noProof/>
                <w:webHidden/>
              </w:rPr>
              <w:instrText xml:space="preserve"> PAGEREF _Toc170834920 \h </w:instrText>
            </w:r>
            <w:r>
              <w:rPr>
                <w:noProof/>
                <w:webHidden/>
              </w:rPr>
            </w:r>
            <w:r>
              <w:rPr>
                <w:noProof/>
                <w:webHidden/>
              </w:rPr>
              <w:fldChar w:fldCharType="separate"/>
            </w:r>
            <w:r>
              <w:rPr>
                <w:noProof/>
                <w:webHidden/>
              </w:rPr>
              <w:t>5</w:t>
            </w:r>
            <w:r>
              <w:rPr>
                <w:noProof/>
                <w:webHidden/>
              </w:rPr>
              <w:fldChar w:fldCharType="end"/>
            </w:r>
          </w:hyperlink>
        </w:p>
        <w:p w14:paraId="7A455CE0" w14:textId="77777777" w:rsidR="00514847" w:rsidRDefault="00514847" w:rsidP="00514847">
          <w:pPr>
            <w:pStyle w:val="TOC3"/>
            <w:tabs>
              <w:tab w:val="right" w:leader="dot" w:pos="9350"/>
            </w:tabs>
            <w:rPr>
              <w:rFonts w:asciiTheme="minorHAnsi" w:eastAsiaTheme="minorEastAsia" w:hAnsiTheme="minorHAnsi" w:cstheme="minorBidi"/>
              <w:noProof/>
              <w:kern w:val="0"/>
              <w:sz w:val="22"/>
              <w:lang w:eastAsia="en-US"/>
            </w:rPr>
          </w:pPr>
          <w:hyperlink w:anchor="_Toc170834921" w:history="1">
            <w:r w:rsidRPr="00436BC6">
              <w:rPr>
                <w:rStyle w:val="Hyperlink"/>
                <w:noProof/>
              </w:rPr>
              <w:t>Quality</w:t>
            </w:r>
            <w:r>
              <w:rPr>
                <w:noProof/>
                <w:webHidden/>
              </w:rPr>
              <w:tab/>
            </w:r>
            <w:r>
              <w:rPr>
                <w:noProof/>
                <w:webHidden/>
              </w:rPr>
              <w:fldChar w:fldCharType="begin"/>
            </w:r>
            <w:r>
              <w:rPr>
                <w:noProof/>
                <w:webHidden/>
              </w:rPr>
              <w:instrText xml:space="preserve"> PAGEREF _Toc170834921 \h </w:instrText>
            </w:r>
            <w:r>
              <w:rPr>
                <w:noProof/>
                <w:webHidden/>
              </w:rPr>
            </w:r>
            <w:r>
              <w:rPr>
                <w:noProof/>
                <w:webHidden/>
              </w:rPr>
              <w:fldChar w:fldCharType="separate"/>
            </w:r>
            <w:r>
              <w:rPr>
                <w:noProof/>
                <w:webHidden/>
              </w:rPr>
              <w:t>6</w:t>
            </w:r>
            <w:r>
              <w:rPr>
                <w:noProof/>
                <w:webHidden/>
              </w:rPr>
              <w:fldChar w:fldCharType="end"/>
            </w:r>
          </w:hyperlink>
        </w:p>
        <w:p w14:paraId="5208F8C9" w14:textId="77777777" w:rsidR="00514847" w:rsidRDefault="00514847" w:rsidP="00514847">
          <w:pPr>
            <w:pStyle w:val="TOC3"/>
            <w:tabs>
              <w:tab w:val="right" w:leader="dot" w:pos="9350"/>
            </w:tabs>
            <w:rPr>
              <w:rFonts w:asciiTheme="minorHAnsi" w:eastAsiaTheme="minorEastAsia" w:hAnsiTheme="minorHAnsi" w:cstheme="minorBidi"/>
              <w:noProof/>
              <w:kern w:val="0"/>
              <w:sz w:val="22"/>
              <w:lang w:eastAsia="en-US"/>
            </w:rPr>
          </w:pPr>
          <w:hyperlink w:anchor="_Toc170834922" w:history="1">
            <w:r w:rsidRPr="00436BC6">
              <w:rPr>
                <w:rStyle w:val="Hyperlink"/>
                <w:noProof/>
              </w:rPr>
              <w:t>Stakeholders</w:t>
            </w:r>
            <w:r>
              <w:rPr>
                <w:noProof/>
                <w:webHidden/>
              </w:rPr>
              <w:tab/>
            </w:r>
            <w:r>
              <w:rPr>
                <w:noProof/>
                <w:webHidden/>
              </w:rPr>
              <w:fldChar w:fldCharType="begin"/>
            </w:r>
            <w:r>
              <w:rPr>
                <w:noProof/>
                <w:webHidden/>
              </w:rPr>
              <w:instrText xml:space="preserve"> PAGEREF _Toc170834922 \h </w:instrText>
            </w:r>
            <w:r>
              <w:rPr>
                <w:noProof/>
                <w:webHidden/>
              </w:rPr>
            </w:r>
            <w:r>
              <w:rPr>
                <w:noProof/>
                <w:webHidden/>
              </w:rPr>
              <w:fldChar w:fldCharType="separate"/>
            </w:r>
            <w:r>
              <w:rPr>
                <w:noProof/>
                <w:webHidden/>
              </w:rPr>
              <w:t>8</w:t>
            </w:r>
            <w:r>
              <w:rPr>
                <w:noProof/>
                <w:webHidden/>
              </w:rPr>
              <w:fldChar w:fldCharType="end"/>
            </w:r>
          </w:hyperlink>
        </w:p>
        <w:p w14:paraId="3D3D07B8" w14:textId="77777777" w:rsidR="00514847" w:rsidRDefault="00514847" w:rsidP="00514847">
          <w:pPr>
            <w:pStyle w:val="TOC3"/>
            <w:tabs>
              <w:tab w:val="right" w:leader="dot" w:pos="9350"/>
            </w:tabs>
            <w:rPr>
              <w:rFonts w:asciiTheme="minorHAnsi" w:eastAsiaTheme="minorEastAsia" w:hAnsiTheme="minorHAnsi" w:cstheme="minorBidi"/>
              <w:noProof/>
              <w:kern w:val="0"/>
              <w:sz w:val="22"/>
              <w:lang w:eastAsia="en-US"/>
            </w:rPr>
          </w:pPr>
          <w:hyperlink w:anchor="_Toc170834923" w:history="1">
            <w:r w:rsidRPr="00436BC6">
              <w:rPr>
                <w:rStyle w:val="Hyperlink"/>
                <w:noProof/>
              </w:rPr>
              <w:t>Risk Factors</w:t>
            </w:r>
            <w:r>
              <w:rPr>
                <w:noProof/>
                <w:webHidden/>
              </w:rPr>
              <w:tab/>
            </w:r>
            <w:r>
              <w:rPr>
                <w:noProof/>
                <w:webHidden/>
              </w:rPr>
              <w:fldChar w:fldCharType="begin"/>
            </w:r>
            <w:r>
              <w:rPr>
                <w:noProof/>
                <w:webHidden/>
              </w:rPr>
              <w:instrText xml:space="preserve"> PAGEREF _Toc170834923 \h </w:instrText>
            </w:r>
            <w:r>
              <w:rPr>
                <w:noProof/>
                <w:webHidden/>
              </w:rPr>
            </w:r>
            <w:r>
              <w:rPr>
                <w:noProof/>
                <w:webHidden/>
              </w:rPr>
              <w:fldChar w:fldCharType="separate"/>
            </w:r>
            <w:r>
              <w:rPr>
                <w:noProof/>
                <w:webHidden/>
              </w:rPr>
              <w:t>10</w:t>
            </w:r>
            <w:r>
              <w:rPr>
                <w:noProof/>
                <w:webHidden/>
              </w:rPr>
              <w:fldChar w:fldCharType="end"/>
            </w:r>
          </w:hyperlink>
        </w:p>
        <w:p w14:paraId="695DE95F" w14:textId="77777777" w:rsidR="00514847" w:rsidRDefault="00514847" w:rsidP="00514847">
          <w:pPr>
            <w:pStyle w:val="TOC1"/>
            <w:tabs>
              <w:tab w:val="right" w:leader="dot" w:pos="9350"/>
            </w:tabs>
            <w:rPr>
              <w:rFonts w:asciiTheme="minorHAnsi" w:eastAsiaTheme="minorEastAsia" w:hAnsiTheme="minorHAnsi" w:cstheme="minorBidi"/>
              <w:noProof/>
              <w:kern w:val="0"/>
              <w:sz w:val="22"/>
              <w:lang w:eastAsia="en-US"/>
            </w:rPr>
          </w:pPr>
          <w:hyperlink w:anchor="_Toc170834924" w:history="1">
            <w:r w:rsidRPr="00436BC6">
              <w:rPr>
                <w:rStyle w:val="Hyperlink"/>
                <w:noProof/>
              </w:rPr>
              <w:t>Conclusion</w:t>
            </w:r>
            <w:r>
              <w:rPr>
                <w:noProof/>
                <w:webHidden/>
              </w:rPr>
              <w:tab/>
            </w:r>
            <w:r>
              <w:rPr>
                <w:noProof/>
                <w:webHidden/>
              </w:rPr>
              <w:fldChar w:fldCharType="begin"/>
            </w:r>
            <w:r>
              <w:rPr>
                <w:noProof/>
                <w:webHidden/>
              </w:rPr>
              <w:instrText xml:space="preserve"> PAGEREF _Toc170834924 \h </w:instrText>
            </w:r>
            <w:r>
              <w:rPr>
                <w:noProof/>
                <w:webHidden/>
              </w:rPr>
            </w:r>
            <w:r>
              <w:rPr>
                <w:noProof/>
                <w:webHidden/>
              </w:rPr>
              <w:fldChar w:fldCharType="separate"/>
            </w:r>
            <w:r>
              <w:rPr>
                <w:noProof/>
                <w:webHidden/>
              </w:rPr>
              <w:t>11</w:t>
            </w:r>
            <w:r>
              <w:rPr>
                <w:noProof/>
                <w:webHidden/>
              </w:rPr>
              <w:fldChar w:fldCharType="end"/>
            </w:r>
          </w:hyperlink>
        </w:p>
        <w:p w14:paraId="52CEBEF2" w14:textId="77777777" w:rsidR="00514847" w:rsidRDefault="00514847" w:rsidP="00514847">
          <w:pPr>
            <w:pStyle w:val="TOC1"/>
            <w:tabs>
              <w:tab w:val="right" w:leader="dot" w:pos="9350"/>
            </w:tabs>
            <w:rPr>
              <w:rFonts w:asciiTheme="minorHAnsi" w:eastAsiaTheme="minorEastAsia" w:hAnsiTheme="minorHAnsi" w:cstheme="minorBidi"/>
              <w:noProof/>
              <w:kern w:val="0"/>
              <w:sz w:val="22"/>
              <w:lang w:eastAsia="en-US"/>
            </w:rPr>
          </w:pPr>
          <w:hyperlink w:anchor="_Toc170834925" w:history="1">
            <w:r w:rsidRPr="00436BC6">
              <w:rPr>
                <w:rStyle w:val="Hyperlink"/>
                <w:noProof/>
              </w:rPr>
              <w:t>Reference</w:t>
            </w:r>
            <w:r>
              <w:rPr>
                <w:noProof/>
                <w:webHidden/>
              </w:rPr>
              <w:tab/>
            </w:r>
            <w:r>
              <w:rPr>
                <w:noProof/>
                <w:webHidden/>
              </w:rPr>
              <w:fldChar w:fldCharType="begin"/>
            </w:r>
            <w:r>
              <w:rPr>
                <w:noProof/>
                <w:webHidden/>
              </w:rPr>
              <w:instrText xml:space="preserve"> PAGEREF _Toc170834925 \h </w:instrText>
            </w:r>
            <w:r>
              <w:rPr>
                <w:noProof/>
                <w:webHidden/>
              </w:rPr>
            </w:r>
            <w:r>
              <w:rPr>
                <w:noProof/>
                <w:webHidden/>
              </w:rPr>
              <w:fldChar w:fldCharType="separate"/>
            </w:r>
            <w:r>
              <w:rPr>
                <w:noProof/>
                <w:webHidden/>
              </w:rPr>
              <w:t>12</w:t>
            </w:r>
            <w:r>
              <w:rPr>
                <w:noProof/>
                <w:webHidden/>
              </w:rPr>
              <w:fldChar w:fldCharType="end"/>
            </w:r>
          </w:hyperlink>
        </w:p>
        <w:p w14:paraId="60803728" w14:textId="77777777" w:rsidR="00514847" w:rsidRDefault="00514847" w:rsidP="00514847">
          <w:r>
            <w:rPr>
              <w:b/>
              <w:bCs/>
              <w:noProof/>
            </w:rPr>
            <w:fldChar w:fldCharType="end"/>
          </w:r>
        </w:p>
      </w:sdtContent>
    </w:sdt>
    <w:p w14:paraId="31D0F34A" w14:textId="77777777" w:rsidR="00514847" w:rsidRDefault="00514847" w:rsidP="00514847"/>
    <w:p w14:paraId="38123E17" w14:textId="77777777" w:rsidR="00514847" w:rsidRDefault="00514847" w:rsidP="00514847">
      <w:pPr>
        <w:pStyle w:val="Heading1"/>
      </w:pPr>
      <w:r>
        <w:br w:type="column"/>
      </w:r>
      <w:bookmarkStart w:id="1" w:name="_Toc170834917"/>
      <w:r>
        <w:lastRenderedPageBreak/>
        <w:t>Introduction</w:t>
      </w:r>
      <w:bookmarkEnd w:id="1"/>
    </w:p>
    <w:p w14:paraId="2EE4DAE3" w14:textId="77777777" w:rsidR="00514847" w:rsidRDefault="00514847" w:rsidP="00514847">
      <w:r w:rsidRPr="007469FD">
        <w:t>The Google Headquarters project in London currently comprises one billion pounds and not only challenges but also revolutionizes the area of King’s Cross. Spread across over 60400 square meters, anticipated for completion by early next year, the facility has been designed to house 4500 personnel arranged in 11 floors with strategic executive office spaces, shopping complexes, and a conference and training. For instance, this building was the first that the company decided to own and design on its own with no help of American counterparts emphasizing on its further evolution on the global level.</w:t>
      </w:r>
    </w:p>
    <w:p w14:paraId="1CAE0AD6" w14:textId="77777777" w:rsidR="00514847" w:rsidRDefault="00514847" w:rsidP="00514847"/>
    <w:p w14:paraId="5BE27B72" w14:textId="77777777" w:rsidR="00514847" w:rsidRDefault="00514847" w:rsidP="00514847">
      <w:r w:rsidRPr="007469FD">
        <w:t>The purpose of this evaluation is to assess the most critical aspects of this project, namely, resources, costs, scope, time, and stakeholders and risks. In this way, evaluation is built as a critical reflection on project’s components and focuses on identifying its feasibility as well as the degree of its success. A project management analytical approach will be used with a focus on the stock project situation assessment and evaluation of opportunities to enhance project performance.</w:t>
      </w:r>
    </w:p>
    <w:p w14:paraId="1AA6BE1A" w14:textId="77777777" w:rsidR="00514847" w:rsidRDefault="00514847" w:rsidP="00514847"/>
    <w:p w14:paraId="09D79E53" w14:textId="77777777" w:rsidR="00514847" w:rsidRDefault="00514847" w:rsidP="00514847">
      <w:r w:rsidRPr="007469FD">
        <w:t>It entails a discussion of the project life cycle analyzing the main facets of the project with the help of the necessary project management tools and methodologies. This extensive assessment will provide understanding on the positive and negative attributes of a project in question and provide recommendations on the ways in which the project can be improved to meet specific strategic goals towards monumental success.</w:t>
      </w:r>
    </w:p>
    <w:p w14:paraId="2FE19671" w14:textId="77777777" w:rsidR="00514847" w:rsidRDefault="00514847" w:rsidP="00514847">
      <w:pPr>
        <w:pStyle w:val="Heading2"/>
      </w:pPr>
      <w:bookmarkStart w:id="2" w:name="_Toc170834918"/>
      <w:r>
        <w:t>Core Elements of the Project</w:t>
      </w:r>
      <w:bookmarkEnd w:id="2"/>
    </w:p>
    <w:p w14:paraId="7C55410B" w14:textId="77777777" w:rsidR="00514847" w:rsidRDefault="00514847" w:rsidP="00514847">
      <w:pPr>
        <w:pStyle w:val="Heading3"/>
      </w:pPr>
      <w:bookmarkStart w:id="3" w:name="_Toc170834919"/>
      <w:r>
        <w:t>Budget</w:t>
      </w:r>
      <w:bookmarkEnd w:id="3"/>
      <w:r>
        <w:t xml:space="preserve"> </w:t>
      </w:r>
    </w:p>
    <w:p w14:paraId="6DAD3496" w14:textId="77777777" w:rsidR="00514847" w:rsidRDefault="00514847" w:rsidP="00514847">
      <w:r w:rsidRPr="007469FD">
        <w:t>The price for Google Headquarters construction project is one billion pounds, reflecting its scale and scope. These components touch on the areas of land purchase, building, furnishing and interior designing, technology, and other structures that may be needed to complement the academic facilities for learning</w:t>
      </w:r>
      <w:r>
        <w:t xml:space="preserve"> </w:t>
      </w:r>
      <w:r w:rsidRPr="00900478">
        <w:t>(</w:t>
      </w:r>
      <w:proofErr w:type="spellStart"/>
      <w:r w:rsidRPr="00900478">
        <w:t>Taemthong</w:t>
      </w:r>
      <w:proofErr w:type="spellEnd"/>
      <w:r w:rsidRPr="00900478">
        <w:t xml:space="preserve"> and </w:t>
      </w:r>
      <w:proofErr w:type="spellStart"/>
      <w:r w:rsidRPr="00900478">
        <w:t>Chaisaard</w:t>
      </w:r>
      <w:proofErr w:type="spellEnd"/>
      <w:r w:rsidRPr="00900478">
        <w:t>, 2019)</w:t>
      </w:r>
      <w:r w:rsidRPr="007469FD">
        <w:t>. The distribution of funding across these categories is logical since all the aspects of the project need to be financed.</w:t>
      </w:r>
    </w:p>
    <w:p w14:paraId="28C7466B" w14:textId="77777777" w:rsidR="00514847" w:rsidRDefault="00514847" w:rsidP="00514847"/>
    <w:p w14:paraId="7FE54E4F" w14:textId="77777777" w:rsidR="00514847" w:rsidRDefault="00514847" w:rsidP="00514847">
      <w:r w:rsidRPr="007469FD">
        <w:lastRenderedPageBreak/>
        <w:t>The second concept also implements the principles of efficient and frugal budgeting, though it gives a lot of focus on high quality of materials and implementation of modern technologies to design the state of art workspace</w:t>
      </w:r>
      <w:r>
        <w:t xml:space="preserve"> </w:t>
      </w:r>
      <w:r w:rsidRPr="00900478">
        <w:t>(Casillas, 2021)</w:t>
      </w:r>
      <w:r w:rsidRPr="007469FD">
        <w:t>. Large parts of the structuring are allocated to structural development as well as interior fittings, this demonstrate the project majoring on functionality and good quality. Also, huge amounts are provided towards technology acquisition, which will enable sophisticated function deployment and also improve the general working conditions.</w:t>
      </w:r>
    </w:p>
    <w:p w14:paraId="1AFA2BEE" w14:textId="77777777" w:rsidR="00514847" w:rsidRDefault="00514847" w:rsidP="00514847"/>
    <w:p w14:paraId="0A740D6D" w14:textId="77777777" w:rsidR="00514847" w:rsidRDefault="00514847" w:rsidP="00514847">
      <w:r w:rsidRPr="00D57F78">
        <w:t>The budget also contains plans and contingencies for any financial risks that might be facing an organization. To reflect possible extra costs connected with many kinds of innovative design features and high-tech systems contingency funds are also provided. This risk management strategy is important considering the fact that budgetary instabilities may occur at any time during the lifecycle of the project. Also, budget accommodate inflation factor and vary prices of materials, factors that are always frequent in construction projects.</w:t>
      </w:r>
    </w:p>
    <w:p w14:paraId="2133B869" w14:textId="77777777" w:rsidR="00514847" w:rsidRDefault="00514847" w:rsidP="00514847"/>
    <w:p w14:paraId="58365542" w14:textId="77777777" w:rsidR="00514847" w:rsidRDefault="00514847" w:rsidP="00514847">
      <w:r w:rsidRPr="00D57F78">
        <w:t>Financial monitoring as well as audits form the basis of the budgeting process and must be conducted on a regular basis. These mechanisms help to explain that costs are reported properly and variances to budget observed early enough</w:t>
      </w:r>
      <w:r>
        <w:t xml:space="preserve"> </w:t>
      </w:r>
      <w:r w:rsidRPr="00900478">
        <w:t>(</w:t>
      </w:r>
      <w:proofErr w:type="spellStart"/>
      <w:r w:rsidRPr="00900478">
        <w:t>Anane</w:t>
      </w:r>
      <w:proofErr w:type="spellEnd"/>
      <w:r w:rsidRPr="00900478">
        <w:t>, 2022)</w:t>
      </w:r>
      <w:r w:rsidRPr="00D57F78">
        <w:t>. This way, the required financial sanity can be maintained, and thus, by closely monitoring such cases, the account-related problems can be dealt with early enough to minimize the escalating cost.</w:t>
      </w:r>
    </w:p>
    <w:p w14:paraId="377198E6" w14:textId="77777777" w:rsidR="00514847" w:rsidRDefault="00514847" w:rsidP="00514847"/>
    <w:p w14:paraId="1C0373D1" w14:textId="77777777" w:rsidR="00514847" w:rsidRDefault="00514847" w:rsidP="00514847">
      <w:r w:rsidRPr="00D57F78">
        <w:t>Another component of the budget management is engaging stakeholders. Open communication with investors, contractors, and suppliers encourages cooperation and worthwhile forging of the financial resources. Editorial freedom and frequency, financial transparency also apply to the project’s financial management and allow for timely decision-making and intervention if needed.</w:t>
      </w:r>
    </w:p>
    <w:p w14:paraId="4B7EDE9C" w14:textId="77777777" w:rsidR="00514847" w:rsidRDefault="00514847" w:rsidP="00514847"/>
    <w:p w14:paraId="5D2EDDAA" w14:textId="77777777" w:rsidR="00514847" w:rsidRDefault="00514847" w:rsidP="00514847">
      <w:r>
        <w:t>The budget of Google Headquarters project is a sound financial plan that incorporates the reasonable costs and expenses necessary for the creation of high-quality project with proper consideration of the possible risks and stakeholders.</w:t>
      </w:r>
    </w:p>
    <w:p w14:paraId="69FA982D" w14:textId="77777777" w:rsidR="00514847" w:rsidRDefault="00514847" w:rsidP="00514847">
      <w:pPr>
        <w:pStyle w:val="Heading3"/>
      </w:pPr>
      <w:bookmarkStart w:id="4" w:name="_Toc170834920"/>
      <w:r>
        <w:lastRenderedPageBreak/>
        <w:t>Time</w:t>
      </w:r>
      <w:bookmarkEnd w:id="4"/>
    </w:p>
    <w:p w14:paraId="4DACD2E2" w14:textId="77777777" w:rsidR="00514847" w:rsidRDefault="00514847" w:rsidP="00514847">
      <w:r w:rsidRPr="00D57F78">
        <w:t>Decisive planning of time is important for the Google Headquarters project undertaken in London with a completion period estimated to be by next year. The project timeline includes several phases: preliminary, conceptual, detailed, and construction phases, all of them have their own targets</w:t>
      </w:r>
      <w:r>
        <w:t xml:space="preserve"> </w:t>
      </w:r>
      <w:r w:rsidRPr="00900478">
        <w:t>(Jackson, 2020)</w:t>
      </w:r>
      <w:r w:rsidRPr="00D57F78">
        <w:t>. It is critical to adhere to those phases and ensure that the procedures are completed in the right sequence.</w:t>
      </w:r>
    </w:p>
    <w:p w14:paraId="7A230E73" w14:textId="77777777" w:rsidR="00514847" w:rsidRDefault="00514847" w:rsidP="00514847"/>
    <w:p w14:paraId="2DEE56A0" w14:textId="77777777" w:rsidR="00514847" w:rsidRDefault="00514847" w:rsidP="00514847">
      <w:r w:rsidRPr="00D57F78">
        <w:t>The schedule applicable to the construction process should identify all phases that are involved and be realistic in the extent of work included. Some of the important achievements in construction process include structural works accomplishment, laying down of technological facilities, interior finishing and inspection phases. The peculiarities of these stages are that any delay in them can seriously affect the overall time frame of the project. For instance, procrastination in structural work may slow down installation of the interior fittings and technological systems.</w:t>
      </w:r>
    </w:p>
    <w:p w14:paraId="2B7E13EA" w14:textId="77777777" w:rsidR="00514847" w:rsidRDefault="00514847" w:rsidP="00514847"/>
    <w:p w14:paraId="1ECEBF0B" w14:textId="77777777" w:rsidR="00514847" w:rsidRDefault="00514847" w:rsidP="00514847">
      <w:r w:rsidRPr="00D57F78">
        <w:t>Activities such as Coordination of project disturbances, the Critical Path Method (CPM) and Gantt charts are also important for coordinating the project time</w:t>
      </w:r>
      <w:r>
        <w:t xml:space="preserve"> </w:t>
      </w:r>
      <w:r w:rsidRPr="00900478">
        <w:t>(</w:t>
      </w:r>
      <w:proofErr w:type="spellStart"/>
      <w:r w:rsidRPr="00900478">
        <w:t>Guida</w:t>
      </w:r>
      <w:proofErr w:type="spellEnd"/>
      <w:r w:rsidRPr="00900478">
        <w:t xml:space="preserve"> and Sacco, 2019)</w:t>
      </w:r>
      <w:r w:rsidRPr="00D57F78">
        <w:t>. They assist in identifying ones that are most essential and influence the timeline of the project. Detailed oversight of these tasks makes it easy for project managers to speed up app development and prevent project stagnation.</w:t>
      </w:r>
    </w:p>
    <w:p w14:paraId="7C83C3F6" w14:textId="77777777" w:rsidR="00514847" w:rsidRDefault="00514847" w:rsidP="00514847"/>
    <w:p w14:paraId="6601B2B2" w14:textId="77777777" w:rsidR="00514847" w:rsidRDefault="00514847" w:rsidP="00514847">
      <w:r w:rsidRPr="00D57F78">
        <w:t>Another aspect of risk management is related to time and involves identifying factors that can contribute to delay in patient schedules and preparing for them</w:t>
      </w:r>
      <w:r>
        <w:t xml:space="preserve"> </w:t>
      </w:r>
      <w:r w:rsidRPr="00900478">
        <w:t>(</w:t>
      </w:r>
      <w:proofErr w:type="spellStart"/>
      <w:r w:rsidRPr="00900478">
        <w:t>Ferdosi</w:t>
      </w:r>
      <w:proofErr w:type="spellEnd"/>
      <w:r w:rsidRPr="00900478">
        <w:t xml:space="preserve"> et al., 2019)</w:t>
      </w:r>
      <w:r w:rsidRPr="00D57F78">
        <w:t>. Some of the widely-known risks include acts of nature, such as storms, and supply and demand discontinuity as well as labor shortages. By including break periods in the time line, large chunks of time could be created to handle situations whereby there are delays that are not expected in the plan without extending the time of completion.</w:t>
      </w:r>
    </w:p>
    <w:p w14:paraId="6A313A17" w14:textId="77777777" w:rsidR="00514847" w:rsidRDefault="00514847" w:rsidP="00514847"/>
    <w:p w14:paraId="7D8E85FA" w14:textId="77777777" w:rsidR="00514847" w:rsidRDefault="00514847" w:rsidP="00514847">
      <w:r w:rsidRPr="00D57F78">
        <w:t>Every project requires stakeholders’ coordination in terms of time so as to ensure that the time line is strictly followed</w:t>
      </w:r>
      <w:r>
        <w:t xml:space="preserve"> (</w:t>
      </w:r>
      <w:proofErr w:type="spellStart"/>
      <w:r w:rsidRPr="00DA4AA9">
        <w:t>Urbinati</w:t>
      </w:r>
      <w:proofErr w:type="spellEnd"/>
      <w:r w:rsidRPr="00DA4AA9">
        <w:t xml:space="preserve"> et al., 2021)</w:t>
      </w:r>
      <w:r w:rsidRPr="00D57F78">
        <w:t xml:space="preserve">. To address this challenge, it is advisable to hold </w:t>
      </w:r>
      <w:r w:rsidRPr="00D57F78">
        <w:lastRenderedPageBreak/>
        <w:t>monthly meetings with contractors, suppliers, and any other stakeholders involved in the project to discuss whether everything is on schedule or not and to clarify responsibilities. Communication ensures that concerns get solved early enough, so that minor setbacks do not grow into major problems.</w:t>
      </w:r>
    </w:p>
    <w:p w14:paraId="5FB6D12A" w14:textId="77777777" w:rsidR="00514847" w:rsidRDefault="00514847" w:rsidP="00514847"/>
    <w:p w14:paraId="03831027" w14:textId="77777777" w:rsidR="00514847" w:rsidRDefault="00514847" w:rsidP="00514847">
      <w:r w:rsidRPr="00D57F78">
        <w:t>Scheduling may also be improved by modern software in project management. These tools give the ability to track the progress, the resources consumed, and the time left for each sub-task, which in general gives a clear picture of the project’s state. The application of these technologies also allows the project team to decide or modify something with an eye on the schedule.</w:t>
      </w:r>
    </w:p>
    <w:p w14:paraId="560F5E1E" w14:textId="77777777" w:rsidR="00514847" w:rsidRDefault="00514847" w:rsidP="00514847"/>
    <w:p w14:paraId="269A7659" w14:textId="77777777" w:rsidR="00514847" w:rsidRPr="00D57F78" w:rsidRDefault="00514847" w:rsidP="00514847">
      <w:r w:rsidRPr="00D57F78">
        <w:t>Adherence to a strict and detailed schedule, identification of risks in advance, coordination with stakeholders, and the employment of efficient tools in project management are crucial for Google Headquarters to meet the established time frame of the project and to be fully functional at the end of the project.</w:t>
      </w:r>
    </w:p>
    <w:p w14:paraId="0EBAF8D2" w14:textId="77777777" w:rsidR="00514847" w:rsidRDefault="00514847" w:rsidP="00514847">
      <w:pPr>
        <w:pStyle w:val="Heading3"/>
      </w:pPr>
      <w:bookmarkStart w:id="5" w:name="_Toc170834921"/>
      <w:r>
        <w:t>Quality</w:t>
      </w:r>
      <w:bookmarkEnd w:id="5"/>
    </w:p>
    <w:p w14:paraId="35E84484" w14:textId="77777777" w:rsidR="00514847" w:rsidRDefault="00514847" w:rsidP="00514847">
      <w:r w:rsidRPr="00E4198C">
        <w:t>Quality assurance is an essential component of the project, and it focuses on the aspect of quality in Google Headquarters in London that must meet the quality standard to fit its importance to the company. The project thus has its quality measures and guidelines followed strictly from the design phase, structural construction phase, and up to occupancy of the facility. This consideration of quality is manifested in the choice of materials, construction as well as technological incorporations.</w:t>
      </w:r>
    </w:p>
    <w:p w14:paraId="2A994695" w14:textId="77777777" w:rsidR="00514847" w:rsidRDefault="00514847" w:rsidP="00514847"/>
    <w:p w14:paraId="553598AC" w14:textId="77777777" w:rsidR="00514847" w:rsidRDefault="00514847" w:rsidP="00514847">
      <w:r w:rsidRPr="00E4198C">
        <w:t>The design scheme respects the eco-friendly policy of the implementer and pays much attention to such aspects as work with materials of high quality and longevity. The selection of the building materials concerns the appearance and the purpose of the construction plan but also sustainability and the expense of keeping the building in good shape as well. Modern construction methods are employed throughout the project in order to deliver robust and effective structure that complies with the national and international construction standards.</w:t>
      </w:r>
    </w:p>
    <w:p w14:paraId="042ED076" w14:textId="77777777" w:rsidR="00514847" w:rsidRDefault="00514847" w:rsidP="00514847"/>
    <w:p w14:paraId="12FFE768" w14:textId="77777777" w:rsidR="00514847" w:rsidRDefault="00514847" w:rsidP="00514847">
      <w:r w:rsidRPr="00E4198C">
        <w:lastRenderedPageBreak/>
        <w:t>Project management has standards implemented at various stages of the project to enhance its quality</w:t>
      </w:r>
      <w:r>
        <w:t xml:space="preserve"> </w:t>
      </w:r>
      <w:r w:rsidRPr="00DA4AA9">
        <w:t>(</w:t>
      </w:r>
      <w:proofErr w:type="spellStart"/>
      <w:r w:rsidRPr="00DA4AA9">
        <w:t>Fewings</w:t>
      </w:r>
      <w:proofErr w:type="spellEnd"/>
      <w:r w:rsidRPr="00DA4AA9">
        <w:t xml:space="preserve"> and </w:t>
      </w:r>
      <w:proofErr w:type="spellStart"/>
      <w:r w:rsidRPr="00DA4AA9">
        <w:t>Henjewele</w:t>
      </w:r>
      <w:proofErr w:type="spellEnd"/>
      <w:r w:rsidRPr="00DA4AA9">
        <w:t>, 2019)</w:t>
      </w:r>
      <w:r w:rsidRPr="00E4198C">
        <w:t>. To ensure that all the work done on the site meets set standards, there are routine inspections and audits done in the construction area. These inspections involve aspects such as structural integrity, safety provisions, and conformity to design standards. In the event that there is a slight variance from the said standards, the matters are quickly escalated for management so that negative impacts are averted.</w:t>
      </w:r>
    </w:p>
    <w:p w14:paraId="7E5D3E85" w14:textId="77777777" w:rsidR="00514847" w:rsidRDefault="00514847" w:rsidP="00514847"/>
    <w:p w14:paraId="5A3467EE" w14:textId="77777777" w:rsidR="00514847" w:rsidRDefault="00514847" w:rsidP="00514847">
      <w:r w:rsidRPr="00E4198C">
        <w:t>The job integration technology has a significant impact on the maintenance of quality work. In this project, there is the provision for efficient building automation systems and controls for such functions as lighting, heating, ventilation, and air conditioning. These systems help in great working as well as energy management of buildings, thus enhancing the quality of the built environment. Furthermore, there are various security systems to protect the physical properties and its inhabitants.</w:t>
      </w:r>
    </w:p>
    <w:p w14:paraId="2783F9CB" w14:textId="77777777" w:rsidR="00514847" w:rsidRDefault="00514847" w:rsidP="00514847"/>
    <w:p w14:paraId="0D129C8B" w14:textId="77777777" w:rsidR="00514847" w:rsidRDefault="00514847" w:rsidP="00514847">
      <w:r w:rsidRPr="00E4198C">
        <w:t>Another factor requisite for quality assurance is the involvement of some stakeholders. Stakeholder feedback is received on a consent basis, and it is gathered from Google workers, contractors, and suppliers to ensure that the project reflects everybody’s expectations. Proper communication lines help enable this feedback loop that fosters learning at every stage of the project.</w:t>
      </w:r>
    </w:p>
    <w:p w14:paraId="1E0C3207" w14:textId="77777777" w:rsidR="00514847" w:rsidRDefault="00514847" w:rsidP="00514847"/>
    <w:p w14:paraId="54E7EC7E" w14:textId="77777777" w:rsidR="00514847" w:rsidRDefault="00514847" w:rsidP="00514847">
      <w:r w:rsidRPr="00E4198C">
        <w:t>Other aspects of quality management include training and development of the workforce employed in the organization. The construction of the headquarters requires due execution of several complex procedures, which imply the need for skilled labor. Employees also attend training sessions and workshops from time to time, in order to apprise themselves with the appropriate construction methodologies, safety measures and quality management.</w:t>
      </w:r>
    </w:p>
    <w:p w14:paraId="60686F38" w14:textId="77777777" w:rsidR="00514847" w:rsidRDefault="00514847" w:rsidP="00514847"/>
    <w:p w14:paraId="217FA232" w14:textId="77777777" w:rsidR="00514847" w:rsidRDefault="00514847" w:rsidP="00514847">
      <w:r w:rsidRPr="00E4198C">
        <w:t>Sustainable quality in the Google Headquarters project mainly entails adequate planning, the use of quality materials and methods, inspections, technology, stakeholder management, as well as workforce quality. At the same time, the listed elements guarantee that the project identified would not only meet the envisioned standard, but would surpass it.</w:t>
      </w:r>
    </w:p>
    <w:p w14:paraId="387E0C64" w14:textId="77777777" w:rsidR="00514847" w:rsidRDefault="00514847" w:rsidP="00514847">
      <w:pPr>
        <w:pStyle w:val="Heading3"/>
      </w:pPr>
      <w:bookmarkStart w:id="6" w:name="_Toc170834922"/>
      <w:r>
        <w:lastRenderedPageBreak/>
        <w:t>Stakeholders</w:t>
      </w:r>
      <w:bookmarkEnd w:id="6"/>
    </w:p>
    <w:p w14:paraId="56AE22F5" w14:textId="77777777" w:rsidR="00514847" w:rsidRDefault="00514847" w:rsidP="00514847">
      <w:r w:rsidRPr="00E4198C">
        <w:t>There is no denying that the project to construct Google Headquarters in London has lots of risks associated with it and therefore requires thorough stakeholder management. Stakeholder management recognizes the stakeholders’ needs and expectations by unlocking their expectations, supporting easy implementation of a project and ensuring collaboration.</w:t>
      </w:r>
    </w:p>
    <w:p w14:paraId="717FE78B" w14:textId="77777777" w:rsidR="00514847" w:rsidRDefault="00514847" w:rsidP="00514847"/>
    <w:p w14:paraId="52E2B7D5" w14:textId="77777777" w:rsidR="00514847" w:rsidRDefault="00514847" w:rsidP="00514847">
      <w:r w:rsidRPr="0077770D">
        <w:t>Some of the stakeholders in this particular project are, Google and its employees, contractors, suppliers, local governments in King’s Cross, and the community that is found around the area of King’s Cross. The effect and association of each group varies and their interests in the project are different. The end-users, the employees of Google, need a workplace that complies with their needs and encourages them to work better and create more. This is why their opinion on design features, services, and utilitarian facilities is essential for defining an effective working climate.</w:t>
      </w:r>
    </w:p>
    <w:p w14:paraId="5EB3356D" w14:textId="77777777" w:rsidR="00514847" w:rsidRDefault="00514847" w:rsidP="00514847"/>
    <w:p w14:paraId="1C1588A4" w14:textId="77777777" w:rsidR="00514847" w:rsidRDefault="00514847" w:rsidP="00514847">
      <w:r w:rsidRPr="0077770D">
        <w:t>Suppliers and contractors provide the project physical incorporate form as they are normally liable for delivering tangible project items. Communication with and management of such stakeholders means that construction takes place as specified and materials procured are of the right quality. This requires meeting schedule, reporting progress, and site visits to ensure that they are on track with the established project timeline and goals set for the project.</w:t>
      </w:r>
    </w:p>
    <w:p w14:paraId="0127C097" w14:textId="77777777" w:rsidR="00514847" w:rsidRDefault="00514847" w:rsidP="00514847"/>
    <w:p w14:paraId="6D141F7E" w14:textId="77777777" w:rsidR="00514847" w:rsidRDefault="00514847" w:rsidP="00514847">
      <w:r w:rsidRPr="0077770D">
        <w:t>The local government authorities have the responsibility of approving, supporting the project through permitting and ensuring conformance to the law. Building relationships with these authorities can also entail frequent communication which assists in overcoming the red tapes and legal or regulatory hurdles.</w:t>
      </w:r>
    </w:p>
    <w:p w14:paraId="38091F48" w14:textId="77777777" w:rsidR="00514847" w:rsidRDefault="00514847" w:rsidP="00514847"/>
    <w:p w14:paraId="5101F1EF" w14:textId="77777777" w:rsidR="00514847" w:rsidRDefault="00514847" w:rsidP="00514847">
      <w:r w:rsidRPr="0077770D">
        <w:t>Another important stakeholder is the public of King’s Cross area, as they are directly affected by the current situation with abandoned stations. They are involved through construction processes, traffic congestion, and effects from environmental changes caused by the project. Promoting community engagement through public consultations and sharing any concerns or mitigation measures that could be taken can help in improving support from the community.</w:t>
      </w:r>
    </w:p>
    <w:p w14:paraId="52AB436D" w14:textId="77777777" w:rsidR="00514847" w:rsidRDefault="00514847" w:rsidP="00514847"/>
    <w:p w14:paraId="0F469221" w14:textId="77777777" w:rsidR="00514847" w:rsidRDefault="00514847" w:rsidP="00514847">
      <w:r w:rsidRPr="0077770D">
        <w:t>The tools used in the identification and categorization of stakeholders include the power/interest grid and stakeholder map. It facilitates engagement strategy formulation for individual stakeholders based on their parasitic needs and concerns.</w:t>
      </w:r>
    </w:p>
    <w:p w14:paraId="2160B430" w14:textId="77777777" w:rsidR="00514847" w:rsidRDefault="00514847" w:rsidP="00514847"/>
    <w:p w14:paraId="15ED51C2" w14:textId="77777777" w:rsidR="00514847" w:rsidRDefault="00514847" w:rsidP="00514847">
      <w:r w:rsidRPr="0077770D">
        <w:t>The other component of stakeholder management is to define roles and responsibilities. In engaging stakeholders, it can be useful to employ a dedicated stakeholder management team or even a specific coordinator whose main job it is to employ an organized concept of how the engagement will be performed. This team must ensure that there is timely update on the progress as well as managing expectations and ensuring that concerns are well addressed as they arise</w:t>
      </w:r>
    </w:p>
    <w:p w14:paraId="4C663B6B" w14:textId="77777777" w:rsidR="00514847" w:rsidRDefault="00514847" w:rsidP="00514847"/>
    <w:p w14:paraId="09025DB4" w14:textId="77777777" w:rsidR="00514847" w:rsidRDefault="00514847" w:rsidP="00514847">
      <w:r w:rsidRPr="0077770D">
        <w:t>Moreover, it is also vital to integrate technology and boost the availability of information to the stakeholders through digital means. Rather than relying solely on formal project reports, project updates can be communicated in project status reports that are posted to online project management software, collaborative platforms, or in real-time social media feeds for feedback. These tools help in the proper management of stakeholders and make sure that they are engaged at every phase of the project.</w:t>
      </w:r>
    </w:p>
    <w:p w14:paraId="3AD17019" w14:textId="77777777" w:rsidR="00514847" w:rsidRDefault="00514847" w:rsidP="00514847">
      <w:pPr>
        <w:pStyle w:val="Heading3"/>
      </w:pPr>
      <w:bookmarkStart w:id="7" w:name="_Toc170834923"/>
      <w:r>
        <w:t>Risk Factors</w:t>
      </w:r>
      <w:bookmarkEnd w:id="7"/>
    </w:p>
    <w:p w14:paraId="0FC64148" w14:textId="77777777" w:rsidR="00514847" w:rsidRDefault="00514847" w:rsidP="00514847">
      <w:r w:rsidRPr="0077770D">
        <w:t>The Google Headquarters in London has the following risk factors that are associated with the project, which need to be addressed effectively. These risks are essential to define and manage to ensure stability on each project and retain the desired results.</w:t>
      </w:r>
    </w:p>
    <w:p w14:paraId="43C32499" w14:textId="77777777" w:rsidR="00514847" w:rsidRDefault="00514847" w:rsidP="00514847"/>
    <w:p w14:paraId="305FD953" w14:textId="77777777" w:rsidR="00514847" w:rsidRDefault="00514847" w:rsidP="00514847">
      <w:r w:rsidRPr="0077770D">
        <w:t>One of the major threats is where the costs of the project go higher than the projected budget, leading to financial insecurity. This may result from sudden changes in the cost of materials, some construction hitches, or changes in the project specifications. To reduce this risk, the best practice of establishing a budgetary control system as well as contingency funds should be applied. Financial assessments can also be used on your fixed and variable budget on a regular basis to give out clues of future problems.</w:t>
      </w:r>
    </w:p>
    <w:p w14:paraId="68211386" w14:textId="77777777" w:rsidR="00514847" w:rsidRDefault="00514847" w:rsidP="00514847"/>
    <w:p w14:paraId="57F6FBBB" w14:textId="77777777" w:rsidR="00514847" w:rsidRDefault="00514847" w:rsidP="00514847">
      <w:r w:rsidRPr="0077770D">
        <w:lastRenderedPageBreak/>
        <w:t>The next important threat is related to construction delays. Consider the guideline such as unfavorable weather, lack of human resource or delay in sourcing for materials as some of the causes for making this kind of adjustments. One of the key strategies to mitigate this risk is to employ the process of constructing a comprehensive project timeline, which will include time instances of protection in the form of buffers. Also, proper planning with contractors and suppliers will eliminate delays to do with availability of material and human resource to execute various projects.</w:t>
      </w:r>
    </w:p>
    <w:p w14:paraId="39241F08" w14:textId="77777777" w:rsidR="00514847" w:rsidRDefault="00514847" w:rsidP="00514847"/>
    <w:p w14:paraId="39C7578A" w14:textId="77777777" w:rsidR="00514847" w:rsidRDefault="00514847" w:rsidP="00514847">
      <w:r w:rsidRPr="0077770D">
        <w:t>Compliance with regulatory measures is one of the most significant risk factors. A project is subject to local building codes, safety requirement as well as environmental laws. Failure to adhere to the recommendations attracts penalties, legal consequences or project suspension. Consulting with local governments during the initial stage of the project and constant compliance assessments can reduce this risk. Proper documentation and accountability of the different activities that are involved in the implementation of the project also helps in achieving compliance.</w:t>
      </w:r>
    </w:p>
    <w:p w14:paraId="2F76169C" w14:textId="77777777" w:rsidR="00514847" w:rsidRDefault="00514847" w:rsidP="00514847"/>
    <w:p w14:paraId="604E3177" w14:textId="77777777" w:rsidR="00514847" w:rsidRDefault="00514847" w:rsidP="00514847">
      <w:r w:rsidRPr="0077770D">
        <w:t>Unfavorable safety conditions are always present in every big construction project. It is crucial to make sure that workers are protected by providing them with mandatory, trainings, requited safety measures, and safety checks. Health and safety plan must be developed which can minimize risks and possible incidents that can occur in construction site and emergency evacuation plan has to be initiated too.</w:t>
      </w:r>
    </w:p>
    <w:p w14:paraId="32CC976B" w14:textId="77777777" w:rsidR="00514847" w:rsidRDefault="00514847" w:rsidP="00514847"/>
    <w:p w14:paraId="6DD9C101" w14:textId="77777777" w:rsidR="00514847" w:rsidRDefault="00514847" w:rsidP="00514847">
      <w:r w:rsidRPr="0077770D">
        <w:t>There are also the concerns with risk involved with the environment and the impact on the region or area development along with meeting certain sustainability objectives. Possible negative environmental impacts can be reduced through processes such as Environmental Impact Assessment and use of environmentally friendly measures during construction. Actions such as monitoring the environmental performance of a project will guarantee that sustainability performance goals will be achieved.</w:t>
      </w:r>
    </w:p>
    <w:p w14:paraId="55CE3B19" w14:textId="77777777" w:rsidR="00514847" w:rsidRDefault="00514847" w:rsidP="00514847"/>
    <w:p w14:paraId="63BE121C" w14:textId="77777777" w:rsidR="00514847" w:rsidRDefault="00514847" w:rsidP="00514847">
      <w:r w:rsidRPr="0077770D">
        <w:lastRenderedPageBreak/>
        <w:t>Finally, reputational risk, which may stem from negative public perception or opposition to projects in society. Addressing the local community and their interests, being responsive to their concerns and communicating this information can be useful in tackling negative perceptions. This means that a certain level of participation in the updates and maintenance of the project or response to community events will likely generate support for the project.</w:t>
      </w:r>
    </w:p>
    <w:p w14:paraId="0DC9A8D2" w14:textId="77777777" w:rsidR="00514847" w:rsidRDefault="00514847" w:rsidP="00514847">
      <w:pPr>
        <w:pStyle w:val="Heading1"/>
      </w:pPr>
      <w:bookmarkStart w:id="8" w:name="_Toc170834924"/>
      <w:r>
        <w:t>Conclusion</w:t>
      </w:r>
      <w:bookmarkEnd w:id="8"/>
    </w:p>
    <w:p w14:paraId="0C5E424E" w14:textId="77777777" w:rsidR="00514847" w:rsidRDefault="00514847" w:rsidP="00514847">
      <w:r w:rsidRPr="0077770D">
        <w:t>The Google Headquarters in London also qualifies as a large project professional with multifaceted management challenges related to the work’s budget, schedule, required quality, stakeholders, and risks. Thus, even with a tight schedule, the project aims to strictly follow planning and execution plans to create an extraordinary facility that will represent Google’s values while being environmentally friendly. This is why such aspects as activities management and stakeholders’ engagement are crucial to address the problems of a project of such scope and scale. Stakeholder engagement and management, coupled with efficient planning and implementation of construction solutions, guarantees the Google Headquarters a chance of becoming a mark of development and a representation of Google as a company with professionalism, creativity, and innovation in architecture.</w:t>
      </w:r>
    </w:p>
    <w:p w14:paraId="17225ECA" w14:textId="77777777" w:rsidR="00514847" w:rsidRDefault="00514847" w:rsidP="00514847">
      <w:pPr>
        <w:pStyle w:val="Heading1"/>
      </w:pPr>
      <w:r>
        <w:br w:type="column"/>
      </w:r>
      <w:bookmarkStart w:id="9" w:name="_Toc170834925"/>
      <w:r>
        <w:lastRenderedPageBreak/>
        <w:t>Reference</w:t>
      </w:r>
      <w:bookmarkEnd w:id="9"/>
    </w:p>
    <w:p w14:paraId="1C9B248E" w14:textId="77777777" w:rsidR="00514847" w:rsidRDefault="00514847" w:rsidP="00514847">
      <w:pPr>
        <w:pStyle w:val="BodyText"/>
        <w:spacing w:line="240" w:lineRule="auto"/>
        <w:ind w:left="567" w:hanging="567"/>
      </w:pPr>
      <w:proofErr w:type="spellStart"/>
      <w:r>
        <w:t>Anane</w:t>
      </w:r>
      <w:proofErr w:type="spellEnd"/>
      <w:r>
        <w:t>, E., 2022. Budgeting and Budgetary Controls and Operational Performance of Colleges of Education in the Western North Region of Ghana (Doctoral dissertation, University of Cape Coast).</w:t>
      </w:r>
    </w:p>
    <w:p w14:paraId="06D625C5" w14:textId="77777777" w:rsidR="00514847" w:rsidRDefault="00514847" w:rsidP="00514847">
      <w:pPr>
        <w:pStyle w:val="BodyText"/>
        <w:spacing w:line="240" w:lineRule="auto"/>
        <w:ind w:left="567" w:hanging="567"/>
      </w:pPr>
      <w:r>
        <w:t xml:space="preserve">Casillas, R.P., 2021. Evolutive system architecture design: design, optimization, and implementation of adaptable, regenerative, and reactive complex system architectures in the era of climate scarcity (Doctoral dissertation, </w:t>
      </w:r>
      <w:proofErr w:type="spellStart"/>
      <w:r>
        <w:t>Université</w:t>
      </w:r>
      <w:proofErr w:type="spellEnd"/>
      <w:r>
        <w:t xml:space="preserve"> de Strasbourg).</w:t>
      </w:r>
    </w:p>
    <w:p w14:paraId="6073A34C" w14:textId="77777777" w:rsidR="00514847" w:rsidRDefault="00514847" w:rsidP="00514847">
      <w:pPr>
        <w:pStyle w:val="BodyText"/>
        <w:spacing w:line="240" w:lineRule="auto"/>
        <w:ind w:left="567" w:hanging="567"/>
      </w:pPr>
      <w:proofErr w:type="spellStart"/>
      <w:r>
        <w:t>Ferdosi</w:t>
      </w:r>
      <w:proofErr w:type="spellEnd"/>
      <w:r>
        <w:t xml:space="preserve">, M., </w:t>
      </w:r>
      <w:proofErr w:type="spellStart"/>
      <w:r>
        <w:t>Rezayatmand</w:t>
      </w:r>
      <w:proofErr w:type="spellEnd"/>
      <w:r>
        <w:t xml:space="preserve">, R. and </w:t>
      </w:r>
      <w:proofErr w:type="spellStart"/>
      <w:r>
        <w:t>Molavi</w:t>
      </w:r>
      <w:proofErr w:type="spellEnd"/>
      <w:r>
        <w:t xml:space="preserve"> </w:t>
      </w:r>
      <w:proofErr w:type="spellStart"/>
      <w:r>
        <w:t>Taleghani</w:t>
      </w:r>
      <w:proofErr w:type="spellEnd"/>
      <w:r>
        <w:t>, Y., 2020. Risk management in executive levels of healthcare organizations: insights from a scoping review (2018). Risk management and healthcare policy, pp.215-243.</w:t>
      </w:r>
    </w:p>
    <w:p w14:paraId="4F4C854F" w14:textId="77777777" w:rsidR="00514847" w:rsidRDefault="00514847" w:rsidP="00514847">
      <w:pPr>
        <w:pStyle w:val="BodyText"/>
        <w:spacing w:line="240" w:lineRule="auto"/>
        <w:ind w:left="567" w:hanging="567"/>
      </w:pPr>
      <w:proofErr w:type="spellStart"/>
      <w:r>
        <w:t>Fewings</w:t>
      </w:r>
      <w:proofErr w:type="spellEnd"/>
      <w:r>
        <w:t xml:space="preserve">, P. and </w:t>
      </w:r>
      <w:proofErr w:type="spellStart"/>
      <w:r>
        <w:t>Henjewele</w:t>
      </w:r>
      <w:proofErr w:type="spellEnd"/>
      <w:r>
        <w:t>, C., 2019. Construction project management: an integrated approach. Routledge.</w:t>
      </w:r>
    </w:p>
    <w:p w14:paraId="45A2F45A" w14:textId="77777777" w:rsidR="00514847" w:rsidRDefault="00514847" w:rsidP="00514847">
      <w:pPr>
        <w:pStyle w:val="BodyText"/>
        <w:spacing w:line="240" w:lineRule="auto"/>
        <w:ind w:left="567" w:hanging="567"/>
      </w:pPr>
      <w:proofErr w:type="spellStart"/>
      <w:r>
        <w:t>Guida</w:t>
      </w:r>
      <w:proofErr w:type="spellEnd"/>
      <w:r>
        <w:t>, P.L. and Sacco, G., 2019. A method for project schedule delay analysis. Computers &amp; Industrial Engineering, 128, pp.346-357.</w:t>
      </w:r>
    </w:p>
    <w:p w14:paraId="1784F392" w14:textId="77777777" w:rsidR="00514847" w:rsidRDefault="00514847" w:rsidP="00514847">
      <w:pPr>
        <w:pStyle w:val="BodyText"/>
        <w:spacing w:line="240" w:lineRule="auto"/>
        <w:ind w:left="567" w:hanging="567"/>
      </w:pPr>
      <w:r>
        <w:t>Jackson, B.J., 2020. Construction management JumpStart: the best first step toward a career in construction management. John Wiley &amp; Sons.</w:t>
      </w:r>
    </w:p>
    <w:p w14:paraId="6280D778" w14:textId="77777777" w:rsidR="00514847" w:rsidRDefault="00514847" w:rsidP="00514847">
      <w:pPr>
        <w:pStyle w:val="BodyText"/>
        <w:spacing w:line="240" w:lineRule="auto"/>
        <w:ind w:left="567" w:hanging="567"/>
      </w:pPr>
      <w:proofErr w:type="spellStart"/>
      <w:r>
        <w:t>Taemthong</w:t>
      </w:r>
      <w:proofErr w:type="spellEnd"/>
      <w:r>
        <w:t xml:space="preserve">, W. and </w:t>
      </w:r>
      <w:proofErr w:type="spellStart"/>
      <w:r>
        <w:t>Chaisaard</w:t>
      </w:r>
      <w:proofErr w:type="spellEnd"/>
      <w:r>
        <w:t>, N., 2019. An analysis of green building costs using a minimum cost concept. Journal of Green Building, 14(1), pp.53-78.</w:t>
      </w:r>
    </w:p>
    <w:p w14:paraId="176110F7" w14:textId="03D6EF9D" w:rsidR="003A0006" w:rsidRDefault="00514847" w:rsidP="00514847">
      <w:proofErr w:type="spellStart"/>
      <w:r>
        <w:t>Urbinati</w:t>
      </w:r>
      <w:proofErr w:type="spellEnd"/>
      <w:r>
        <w:t xml:space="preserve">, A., </w:t>
      </w:r>
      <w:proofErr w:type="spellStart"/>
      <w:r>
        <w:t>Landoni</w:t>
      </w:r>
      <w:proofErr w:type="spellEnd"/>
      <w:r>
        <w:t xml:space="preserve">, P., </w:t>
      </w:r>
      <w:proofErr w:type="spellStart"/>
      <w:r>
        <w:t>Cococcioni</w:t>
      </w:r>
      <w:proofErr w:type="spellEnd"/>
      <w:r>
        <w:t xml:space="preserve">, F. and De </w:t>
      </w:r>
      <w:proofErr w:type="spellStart"/>
      <w:r>
        <w:t>Giudici</w:t>
      </w:r>
      <w:proofErr w:type="spellEnd"/>
      <w:r>
        <w:t>, L., 2021. Stakeholder management in open innovation projects: a multiple case study analysis. European Journal of innovation management, 24(5), pp.1595-1624.</w:t>
      </w:r>
    </w:p>
    <w:sectPr w:rsidR="003A00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Noto Sans CJK SC">
    <w:altName w:val="MS Gothic"/>
    <w:charset w:val="80"/>
    <w:family w:val="auto"/>
    <w:pitch w:val="variable"/>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open_sansregular">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50402864"/>
    <w:lvl w:ilvl="0">
      <w:start w:val="1"/>
      <w:numFmt w:val="none"/>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E9E45CB"/>
    <w:multiLevelType w:val="hybridMultilevel"/>
    <w:tmpl w:val="2430992A"/>
    <w:lvl w:ilvl="0" w:tplc="C630AA0E">
      <w:start w:val="1"/>
      <w:numFmt w:val="bullet"/>
      <w:lvlText w:val="•"/>
      <w:lvlJc w:val="left"/>
      <w:pPr>
        <w:tabs>
          <w:tab w:val="num" w:pos="360"/>
        </w:tabs>
        <w:ind w:left="360" w:hanging="360"/>
      </w:pPr>
      <w:rPr>
        <w:rFonts w:ascii="Times New Roman" w:hAnsi="Times New Roman" w:hint="default"/>
      </w:rPr>
    </w:lvl>
    <w:lvl w:ilvl="1" w:tplc="53B4809E" w:tentative="1">
      <w:start w:val="1"/>
      <w:numFmt w:val="bullet"/>
      <w:lvlText w:val="•"/>
      <w:lvlJc w:val="left"/>
      <w:pPr>
        <w:tabs>
          <w:tab w:val="num" w:pos="1080"/>
        </w:tabs>
        <w:ind w:left="1080" w:hanging="360"/>
      </w:pPr>
      <w:rPr>
        <w:rFonts w:ascii="Times New Roman" w:hAnsi="Times New Roman" w:hint="default"/>
      </w:rPr>
    </w:lvl>
    <w:lvl w:ilvl="2" w:tplc="D0200CAA" w:tentative="1">
      <w:start w:val="1"/>
      <w:numFmt w:val="bullet"/>
      <w:lvlText w:val="•"/>
      <w:lvlJc w:val="left"/>
      <w:pPr>
        <w:tabs>
          <w:tab w:val="num" w:pos="1800"/>
        </w:tabs>
        <w:ind w:left="1800" w:hanging="360"/>
      </w:pPr>
      <w:rPr>
        <w:rFonts w:ascii="Times New Roman" w:hAnsi="Times New Roman" w:hint="default"/>
      </w:rPr>
    </w:lvl>
    <w:lvl w:ilvl="3" w:tplc="1DC453D4" w:tentative="1">
      <w:start w:val="1"/>
      <w:numFmt w:val="bullet"/>
      <w:lvlText w:val="•"/>
      <w:lvlJc w:val="left"/>
      <w:pPr>
        <w:tabs>
          <w:tab w:val="num" w:pos="2520"/>
        </w:tabs>
        <w:ind w:left="2520" w:hanging="360"/>
      </w:pPr>
      <w:rPr>
        <w:rFonts w:ascii="Times New Roman" w:hAnsi="Times New Roman" w:hint="default"/>
      </w:rPr>
    </w:lvl>
    <w:lvl w:ilvl="4" w:tplc="5FAE13F8" w:tentative="1">
      <w:start w:val="1"/>
      <w:numFmt w:val="bullet"/>
      <w:lvlText w:val="•"/>
      <w:lvlJc w:val="left"/>
      <w:pPr>
        <w:tabs>
          <w:tab w:val="num" w:pos="3240"/>
        </w:tabs>
        <w:ind w:left="3240" w:hanging="360"/>
      </w:pPr>
      <w:rPr>
        <w:rFonts w:ascii="Times New Roman" w:hAnsi="Times New Roman" w:hint="default"/>
      </w:rPr>
    </w:lvl>
    <w:lvl w:ilvl="5" w:tplc="5CE4F6CA" w:tentative="1">
      <w:start w:val="1"/>
      <w:numFmt w:val="bullet"/>
      <w:lvlText w:val="•"/>
      <w:lvlJc w:val="left"/>
      <w:pPr>
        <w:tabs>
          <w:tab w:val="num" w:pos="3960"/>
        </w:tabs>
        <w:ind w:left="3960" w:hanging="360"/>
      </w:pPr>
      <w:rPr>
        <w:rFonts w:ascii="Times New Roman" w:hAnsi="Times New Roman" w:hint="default"/>
      </w:rPr>
    </w:lvl>
    <w:lvl w:ilvl="6" w:tplc="4944490A" w:tentative="1">
      <w:start w:val="1"/>
      <w:numFmt w:val="bullet"/>
      <w:lvlText w:val="•"/>
      <w:lvlJc w:val="left"/>
      <w:pPr>
        <w:tabs>
          <w:tab w:val="num" w:pos="4680"/>
        </w:tabs>
        <w:ind w:left="4680" w:hanging="360"/>
      </w:pPr>
      <w:rPr>
        <w:rFonts w:ascii="Times New Roman" w:hAnsi="Times New Roman" w:hint="default"/>
      </w:rPr>
    </w:lvl>
    <w:lvl w:ilvl="7" w:tplc="68C4ADCA" w:tentative="1">
      <w:start w:val="1"/>
      <w:numFmt w:val="bullet"/>
      <w:lvlText w:val="•"/>
      <w:lvlJc w:val="left"/>
      <w:pPr>
        <w:tabs>
          <w:tab w:val="num" w:pos="5400"/>
        </w:tabs>
        <w:ind w:left="5400" w:hanging="360"/>
      </w:pPr>
      <w:rPr>
        <w:rFonts w:ascii="Times New Roman" w:hAnsi="Times New Roman" w:hint="default"/>
      </w:rPr>
    </w:lvl>
    <w:lvl w:ilvl="8" w:tplc="BD08764A" w:tentative="1">
      <w:start w:val="1"/>
      <w:numFmt w:val="bullet"/>
      <w:lvlText w:val="•"/>
      <w:lvlJc w:val="left"/>
      <w:pPr>
        <w:tabs>
          <w:tab w:val="num" w:pos="6120"/>
        </w:tabs>
        <w:ind w:left="6120" w:hanging="360"/>
      </w:pPr>
      <w:rPr>
        <w:rFonts w:ascii="Times New Roman" w:hAnsi="Times New Roman"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375"/>
    <w:rsid w:val="00466A92"/>
    <w:rsid w:val="00514847"/>
    <w:rsid w:val="00591115"/>
    <w:rsid w:val="00A94D95"/>
    <w:rsid w:val="00D453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F834C"/>
  <w15:chartTrackingRefBased/>
  <w15:docId w15:val="{62806C50-3EFF-44B7-A95B-F30351E27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14847"/>
    <w:pPr>
      <w:suppressAutoHyphens/>
      <w:spacing w:line="360" w:lineRule="auto"/>
      <w:jc w:val="both"/>
    </w:pPr>
    <w:rPr>
      <w:rFonts w:ascii="Times New Roman" w:eastAsia="Noto Sans CJK SC" w:hAnsi="Times New Roman" w:cs="Calibri"/>
      <w:kern w:val="1"/>
      <w:sz w:val="24"/>
      <w:lang w:val="en-US" w:eastAsia="ar-SA"/>
    </w:rPr>
  </w:style>
  <w:style w:type="paragraph" w:styleId="Heading1">
    <w:name w:val="heading 1"/>
    <w:basedOn w:val="Normal"/>
    <w:next w:val="BodyText"/>
    <w:link w:val="Heading1Char"/>
    <w:autoRedefine/>
    <w:qFormat/>
    <w:rsid w:val="00514847"/>
    <w:pPr>
      <w:keepNext/>
      <w:keepLines/>
      <w:spacing w:before="113"/>
      <w:outlineLvl w:val="0"/>
    </w:pPr>
    <w:rPr>
      <w:rFonts w:eastAsia="Times New Roman"/>
      <w:b/>
      <w:bCs/>
      <w:sz w:val="28"/>
      <w:szCs w:val="28"/>
    </w:rPr>
  </w:style>
  <w:style w:type="paragraph" w:styleId="Heading2">
    <w:name w:val="heading 2"/>
    <w:basedOn w:val="Normal"/>
    <w:next w:val="BodyText"/>
    <w:link w:val="Heading2Char"/>
    <w:autoRedefine/>
    <w:qFormat/>
    <w:rsid w:val="00514847"/>
    <w:pPr>
      <w:keepNext/>
      <w:keepLines/>
      <w:numPr>
        <w:ilvl w:val="1"/>
        <w:numId w:val="1"/>
      </w:numPr>
      <w:spacing w:before="113"/>
      <w:outlineLvl w:val="1"/>
    </w:pPr>
    <w:rPr>
      <w:rFonts w:eastAsia="Times New Roman"/>
      <w:b/>
      <w:bCs/>
      <w:szCs w:val="26"/>
    </w:rPr>
  </w:style>
  <w:style w:type="paragraph" w:styleId="Heading3">
    <w:name w:val="heading 3"/>
    <w:basedOn w:val="Normal"/>
    <w:next w:val="Normal"/>
    <w:link w:val="Heading3Char"/>
    <w:uiPriority w:val="9"/>
    <w:unhideWhenUsed/>
    <w:qFormat/>
    <w:rsid w:val="00514847"/>
    <w:pPr>
      <w:keepNext/>
      <w:keepLines/>
      <w:spacing w:before="40"/>
      <w:outlineLvl w:val="2"/>
    </w:pPr>
    <w:rPr>
      <w:rFonts w:eastAsiaTheme="majorEastAsia" w:cs="Mangal"/>
      <w:b/>
      <w:i/>
      <w:szCs w:val="21"/>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14847"/>
    <w:rPr>
      <w:rFonts w:ascii="Times New Roman" w:eastAsia="Times New Roman" w:hAnsi="Times New Roman" w:cs="Calibri"/>
      <w:b/>
      <w:bCs/>
      <w:kern w:val="1"/>
      <w:sz w:val="28"/>
      <w:szCs w:val="28"/>
      <w:lang w:val="en-US" w:eastAsia="ar-SA"/>
    </w:rPr>
  </w:style>
  <w:style w:type="character" w:customStyle="1" w:styleId="Heading2Char">
    <w:name w:val="Heading 2 Char"/>
    <w:basedOn w:val="DefaultParagraphFont"/>
    <w:link w:val="Heading2"/>
    <w:rsid w:val="00514847"/>
    <w:rPr>
      <w:rFonts w:ascii="Times New Roman" w:eastAsia="Times New Roman" w:hAnsi="Times New Roman" w:cs="Calibri"/>
      <w:b/>
      <w:bCs/>
      <w:kern w:val="1"/>
      <w:sz w:val="24"/>
      <w:szCs w:val="26"/>
      <w:lang w:val="en-US" w:eastAsia="ar-SA"/>
    </w:rPr>
  </w:style>
  <w:style w:type="character" w:customStyle="1" w:styleId="Heading3Char">
    <w:name w:val="Heading 3 Char"/>
    <w:basedOn w:val="DefaultParagraphFont"/>
    <w:link w:val="Heading3"/>
    <w:uiPriority w:val="9"/>
    <w:rsid w:val="00514847"/>
    <w:rPr>
      <w:rFonts w:ascii="Times New Roman" w:eastAsiaTheme="majorEastAsia" w:hAnsi="Times New Roman" w:cs="Mangal"/>
      <w:b/>
      <w:i/>
      <w:kern w:val="1"/>
      <w:sz w:val="24"/>
      <w:szCs w:val="21"/>
      <w:u w:val="single"/>
      <w:lang w:val="en-US" w:eastAsia="ar-SA"/>
    </w:rPr>
  </w:style>
  <w:style w:type="paragraph" w:styleId="BodyText">
    <w:name w:val="Body Text"/>
    <w:basedOn w:val="Normal"/>
    <w:link w:val="BodyTextChar"/>
    <w:uiPriority w:val="99"/>
    <w:semiHidden/>
    <w:unhideWhenUsed/>
    <w:rsid w:val="00514847"/>
    <w:pPr>
      <w:spacing w:after="120"/>
    </w:pPr>
  </w:style>
  <w:style w:type="character" w:customStyle="1" w:styleId="BodyTextChar">
    <w:name w:val="Body Text Char"/>
    <w:basedOn w:val="DefaultParagraphFont"/>
    <w:link w:val="BodyText"/>
    <w:uiPriority w:val="99"/>
    <w:semiHidden/>
    <w:rsid w:val="00514847"/>
    <w:rPr>
      <w:rFonts w:ascii="Times New Roman" w:eastAsia="Noto Sans CJK SC" w:hAnsi="Times New Roman" w:cs="Calibri"/>
      <w:kern w:val="1"/>
      <w:sz w:val="24"/>
      <w:lang w:val="en-US" w:eastAsia="ar-SA"/>
    </w:rPr>
  </w:style>
  <w:style w:type="paragraph" w:styleId="TOCHeading">
    <w:name w:val="TOC Heading"/>
    <w:basedOn w:val="Heading1"/>
    <w:next w:val="Normal"/>
    <w:uiPriority w:val="39"/>
    <w:unhideWhenUsed/>
    <w:qFormat/>
    <w:rsid w:val="00514847"/>
    <w:pPr>
      <w:suppressAutoHyphens w:val="0"/>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eastAsia="en-US"/>
    </w:rPr>
  </w:style>
  <w:style w:type="paragraph" w:styleId="TOC1">
    <w:name w:val="toc 1"/>
    <w:basedOn w:val="Normal"/>
    <w:next w:val="Normal"/>
    <w:autoRedefine/>
    <w:uiPriority w:val="39"/>
    <w:unhideWhenUsed/>
    <w:rsid w:val="00514847"/>
    <w:pPr>
      <w:spacing w:after="100"/>
    </w:pPr>
  </w:style>
  <w:style w:type="paragraph" w:styleId="TOC2">
    <w:name w:val="toc 2"/>
    <w:basedOn w:val="Normal"/>
    <w:next w:val="Normal"/>
    <w:autoRedefine/>
    <w:uiPriority w:val="39"/>
    <w:unhideWhenUsed/>
    <w:rsid w:val="00514847"/>
    <w:pPr>
      <w:spacing w:after="100"/>
      <w:ind w:left="240"/>
    </w:pPr>
  </w:style>
  <w:style w:type="paragraph" w:styleId="TOC3">
    <w:name w:val="toc 3"/>
    <w:basedOn w:val="Normal"/>
    <w:next w:val="Normal"/>
    <w:autoRedefine/>
    <w:uiPriority w:val="39"/>
    <w:unhideWhenUsed/>
    <w:rsid w:val="00514847"/>
    <w:pPr>
      <w:spacing w:after="100"/>
      <w:ind w:left="480"/>
    </w:pPr>
  </w:style>
  <w:style w:type="character" w:styleId="Hyperlink">
    <w:name w:val="Hyperlink"/>
    <w:basedOn w:val="DefaultParagraphFont"/>
    <w:uiPriority w:val="99"/>
    <w:unhideWhenUsed/>
    <w:rsid w:val="005148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3066</Words>
  <Characters>17479</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Petrica Dana (2215984)</dc:creator>
  <cp:keywords/>
  <dc:description/>
  <cp:lastModifiedBy>Petrica Dana (2215984)</cp:lastModifiedBy>
  <cp:revision>3</cp:revision>
  <dcterms:created xsi:type="dcterms:W3CDTF">2024-07-23T20:12:00Z</dcterms:created>
  <dcterms:modified xsi:type="dcterms:W3CDTF">2024-07-23T20:15:00Z</dcterms:modified>
</cp:coreProperties>
</file>