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30369E" w14:textId="77777777" w:rsidR="000F3551" w:rsidRDefault="0094090B">
      <w:pPr>
        <w:pBdr>
          <w:top w:val="nil"/>
          <w:left w:val="nil"/>
          <w:bottom w:val="nil"/>
          <w:right w:val="nil"/>
          <w:between w:val="nil"/>
        </w:pBdr>
        <w:jc w:val="center"/>
        <w:rPr>
          <w:rFonts w:ascii="Arial" w:eastAsia="Arial" w:hAnsi="Arial" w:cs="Arial"/>
          <w:b/>
          <w:bCs/>
          <w:color w:val="000000"/>
          <w:sz w:val="32"/>
          <w:szCs w:val="32"/>
          <w:u w:val="single"/>
        </w:rPr>
      </w:pPr>
      <w:r>
        <w:rPr>
          <w:rFonts w:ascii="Arial" w:eastAsia="Arial" w:hAnsi="Arial" w:cs="Arial"/>
          <w:b/>
          <w:bCs/>
          <w:noProof/>
          <w:color w:val="000000"/>
          <w:sz w:val="32"/>
          <w:szCs w:val="32"/>
        </w:rPr>
        <w:drawing>
          <wp:inline distT="0" distB="0" distL="0" distR="0" wp14:anchorId="0193837A" wp14:editId="1327A2D5">
            <wp:extent cx="2095792" cy="809738"/>
            <wp:effectExtent l="0" t="0" r="0" b="0"/>
            <wp:docPr id="1366537560"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2095792" cy="809738"/>
                    </a:xfrm>
                    <a:prstGeom prst="rect">
                      <a:avLst/>
                    </a:prstGeom>
                    <a:ln/>
                  </pic:spPr>
                </pic:pic>
              </a:graphicData>
            </a:graphic>
          </wp:inline>
        </w:drawing>
      </w:r>
    </w:p>
    <w:p w14:paraId="37AC21F1" w14:textId="77777777" w:rsidR="000F3551" w:rsidRDefault="000F3551">
      <w:pPr>
        <w:pBdr>
          <w:top w:val="nil"/>
          <w:left w:val="nil"/>
          <w:bottom w:val="nil"/>
          <w:right w:val="nil"/>
          <w:between w:val="nil"/>
        </w:pBdr>
        <w:jc w:val="center"/>
        <w:rPr>
          <w:rFonts w:ascii="Arial" w:eastAsia="Arial" w:hAnsi="Arial" w:cs="Arial"/>
          <w:b/>
          <w:bCs/>
          <w:color w:val="000000"/>
          <w:sz w:val="32"/>
          <w:szCs w:val="32"/>
          <w:u w:val="single"/>
        </w:rPr>
      </w:pPr>
    </w:p>
    <w:p w14:paraId="619EEC85" w14:textId="77777777" w:rsidR="000F3551" w:rsidRDefault="0094090B">
      <w:pPr>
        <w:pBdr>
          <w:top w:val="nil"/>
          <w:left w:val="nil"/>
          <w:bottom w:val="nil"/>
          <w:right w:val="nil"/>
          <w:between w:val="nil"/>
        </w:pBdr>
        <w:jc w:val="center"/>
        <w:rPr>
          <w:rFonts w:ascii="Arial" w:eastAsia="Arial" w:hAnsi="Arial" w:cs="Arial"/>
          <w:b/>
          <w:bCs/>
          <w:color w:val="000000"/>
          <w:sz w:val="32"/>
          <w:szCs w:val="32"/>
        </w:rPr>
      </w:pPr>
      <w:r>
        <w:rPr>
          <w:rFonts w:ascii="Arial" w:eastAsia="Arial" w:hAnsi="Arial" w:cs="Arial"/>
          <w:b/>
          <w:bCs/>
          <w:color w:val="000000"/>
          <w:sz w:val="32"/>
          <w:szCs w:val="32"/>
        </w:rPr>
        <w:t>Programme: MSc Public Health and Social Care in Practice</w:t>
      </w:r>
    </w:p>
    <w:p w14:paraId="28E49F95" w14:textId="77777777" w:rsidR="000F3551" w:rsidRDefault="000F3551">
      <w:pPr>
        <w:pBdr>
          <w:top w:val="nil"/>
          <w:left w:val="nil"/>
          <w:bottom w:val="nil"/>
          <w:right w:val="nil"/>
          <w:between w:val="nil"/>
        </w:pBdr>
        <w:jc w:val="center"/>
        <w:rPr>
          <w:rFonts w:ascii="Arial" w:eastAsia="Arial" w:hAnsi="Arial" w:cs="Arial"/>
          <w:b/>
          <w:bCs/>
          <w:color w:val="000000"/>
          <w:sz w:val="32"/>
          <w:szCs w:val="32"/>
        </w:rPr>
      </w:pPr>
    </w:p>
    <w:p w14:paraId="65CAD4DE" w14:textId="77777777" w:rsidR="000F3551" w:rsidRDefault="0094090B">
      <w:pPr>
        <w:pBdr>
          <w:top w:val="nil"/>
          <w:left w:val="nil"/>
          <w:bottom w:val="nil"/>
          <w:right w:val="nil"/>
          <w:between w:val="nil"/>
        </w:pBdr>
        <w:jc w:val="center"/>
        <w:rPr>
          <w:rFonts w:ascii="Arial" w:eastAsia="Arial" w:hAnsi="Arial" w:cs="Arial"/>
          <w:b/>
          <w:bCs/>
          <w:color w:val="000000"/>
          <w:sz w:val="32"/>
          <w:szCs w:val="32"/>
        </w:rPr>
      </w:pPr>
      <w:r>
        <w:rPr>
          <w:rFonts w:ascii="Arial" w:eastAsia="Arial" w:hAnsi="Arial" w:cs="Arial"/>
          <w:b/>
          <w:bCs/>
          <w:color w:val="000000"/>
          <w:sz w:val="32"/>
          <w:szCs w:val="32"/>
        </w:rPr>
        <w:t>Module: Community Care and Management of Longer-term Conditions</w:t>
      </w:r>
    </w:p>
    <w:p w14:paraId="31553C44" w14:textId="77777777" w:rsidR="000F3551" w:rsidRDefault="000F3551">
      <w:pPr>
        <w:pBdr>
          <w:top w:val="nil"/>
          <w:left w:val="nil"/>
          <w:bottom w:val="nil"/>
          <w:right w:val="nil"/>
          <w:between w:val="nil"/>
        </w:pBdr>
        <w:jc w:val="center"/>
        <w:rPr>
          <w:rFonts w:ascii="Arial" w:eastAsia="Arial" w:hAnsi="Arial" w:cs="Arial"/>
          <w:b/>
          <w:bCs/>
          <w:color w:val="000000"/>
          <w:sz w:val="32"/>
          <w:szCs w:val="32"/>
        </w:rPr>
      </w:pPr>
    </w:p>
    <w:p w14:paraId="2DF5BA98" w14:textId="77777777" w:rsidR="000F3551" w:rsidRDefault="0094090B">
      <w:pPr>
        <w:pBdr>
          <w:top w:val="nil"/>
          <w:left w:val="nil"/>
          <w:bottom w:val="nil"/>
          <w:right w:val="nil"/>
          <w:between w:val="nil"/>
        </w:pBdr>
        <w:jc w:val="center"/>
        <w:rPr>
          <w:rFonts w:ascii="Arial" w:eastAsia="Arial" w:hAnsi="Arial" w:cs="Arial"/>
          <w:b/>
          <w:bCs/>
          <w:color w:val="000000"/>
          <w:sz w:val="32"/>
          <w:szCs w:val="32"/>
        </w:rPr>
      </w:pPr>
      <w:r>
        <w:rPr>
          <w:rFonts w:ascii="Arial" w:eastAsia="Arial" w:hAnsi="Arial" w:cs="Arial"/>
          <w:b/>
          <w:bCs/>
          <w:color w:val="000000"/>
          <w:sz w:val="32"/>
          <w:szCs w:val="32"/>
        </w:rPr>
        <w:t>Module code: LCHS7003</w:t>
      </w:r>
    </w:p>
    <w:p w14:paraId="47043468" w14:textId="77777777" w:rsidR="000F3551" w:rsidRDefault="000F3551">
      <w:pPr>
        <w:pBdr>
          <w:top w:val="nil"/>
          <w:left w:val="nil"/>
          <w:bottom w:val="nil"/>
          <w:right w:val="nil"/>
          <w:between w:val="nil"/>
        </w:pBdr>
        <w:jc w:val="center"/>
        <w:rPr>
          <w:rFonts w:ascii="Arial" w:eastAsia="Arial" w:hAnsi="Arial" w:cs="Arial"/>
          <w:b/>
          <w:bCs/>
          <w:color w:val="000000"/>
          <w:sz w:val="32"/>
          <w:szCs w:val="32"/>
        </w:rPr>
      </w:pPr>
    </w:p>
    <w:p w14:paraId="075B55CC" w14:textId="77777777" w:rsidR="000F3551" w:rsidRDefault="0094090B">
      <w:pPr>
        <w:pBdr>
          <w:top w:val="nil"/>
          <w:left w:val="nil"/>
          <w:bottom w:val="nil"/>
          <w:right w:val="nil"/>
          <w:between w:val="nil"/>
        </w:pBdr>
        <w:jc w:val="center"/>
        <w:rPr>
          <w:rFonts w:ascii="Arial" w:eastAsia="Arial" w:hAnsi="Arial" w:cs="Arial"/>
          <w:b/>
          <w:bCs/>
          <w:color w:val="000000"/>
          <w:sz w:val="32"/>
          <w:szCs w:val="32"/>
        </w:rPr>
      </w:pPr>
      <w:r>
        <w:rPr>
          <w:rFonts w:ascii="Arial" w:eastAsia="Arial" w:hAnsi="Arial" w:cs="Arial"/>
          <w:b/>
          <w:bCs/>
          <w:color w:val="000000"/>
          <w:sz w:val="32"/>
          <w:szCs w:val="32"/>
        </w:rPr>
        <w:t>Assignment Title: Depression</w:t>
      </w:r>
    </w:p>
    <w:p w14:paraId="55F728AF" w14:textId="77777777" w:rsidR="000F3551" w:rsidRDefault="000F3551">
      <w:pPr>
        <w:pBdr>
          <w:top w:val="nil"/>
          <w:left w:val="nil"/>
          <w:bottom w:val="nil"/>
          <w:right w:val="nil"/>
          <w:between w:val="nil"/>
        </w:pBdr>
        <w:jc w:val="center"/>
        <w:rPr>
          <w:rFonts w:ascii="Arial" w:eastAsia="Arial" w:hAnsi="Arial" w:cs="Arial"/>
          <w:b/>
          <w:bCs/>
          <w:color w:val="000000"/>
          <w:sz w:val="32"/>
          <w:szCs w:val="32"/>
        </w:rPr>
      </w:pPr>
    </w:p>
    <w:p w14:paraId="05E0968C" w14:textId="2F169140" w:rsidR="000F3551" w:rsidRDefault="0094090B">
      <w:pPr>
        <w:pBdr>
          <w:top w:val="nil"/>
          <w:left w:val="nil"/>
          <w:bottom w:val="nil"/>
          <w:right w:val="nil"/>
          <w:between w:val="nil"/>
        </w:pBdr>
        <w:jc w:val="center"/>
        <w:rPr>
          <w:rFonts w:ascii="Arial" w:eastAsia="Arial" w:hAnsi="Arial" w:cs="Arial"/>
          <w:b/>
          <w:bCs/>
          <w:color w:val="000000"/>
          <w:sz w:val="32"/>
          <w:szCs w:val="32"/>
        </w:rPr>
      </w:pPr>
      <w:r>
        <w:rPr>
          <w:rFonts w:ascii="Arial" w:eastAsia="Arial" w:hAnsi="Arial" w:cs="Arial"/>
          <w:b/>
          <w:bCs/>
          <w:color w:val="000000"/>
          <w:sz w:val="32"/>
          <w:szCs w:val="32"/>
        </w:rPr>
        <w:t xml:space="preserve">Student Name: </w:t>
      </w:r>
      <w:proofErr w:type="spellStart"/>
      <w:r w:rsidR="003256A6">
        <w:rPr>
          <w:rFonts w:ascii="Arial" w:eastAsia="Arial" w:hAnsi="Arial" w:cs="Arial"/>
          <w:b/>
          <w:bCs/>
          <w:color w:val="000000"/>
          <w:sz w:val="32"/>
          <w:szCs w:val="32"/>
        </w:rPr>
        <w:t>P</w:t>
      </w:r>
      <w:r w:rsidR="003256A6" w:rsidRPr="003256A6">
        <w:rPr>
          <w:rFonts w:ascii="Arial" w:eastAsia="Arial" w:hAnsi="Arial" w:cs="Arial"/>
          <w:b/>
          <w:bCs/>
          <w:color w:val="000000"/>
          <w:sz w:val="32"/>
          <w:szCs w:val="32"/>
        </w:rPr>
        <w:t>inkalben</w:t>
      </w:r>
      <w:proofErr w:type="spellEnd"/>
      <w:r w:rsidR="003256A6" w:rsidRPr="003256A6">
        <w:rPr>
          <w:rFonts w:ascii="Arial" w:eastAsia="Arial" w:hAnsi="Arial" w:cs="Arial"/>
          <w:b/>
          <w:bCs/>
          <w:color w:val="000000"/>
          <w:sz w:val="32"/>
          <w:szCs w:val="32"/>
        </w:rPr>
        <w:t xml:space="preserve"> Macwan</w:t>
      </w:r>
    </w:p>
    <w:p w14:paraId="13FC2B97" w14:textId="77777777" w:rsidR="000F3551" w:rsidRDefault="000F3551">
      <w:pPr>
        <w:pBdr>
          <w:top w:val="nil"/>
          <w:left w:val="nil"/>
          <w:bottom w:val="nil"/>
          <w:right w:val="nil"/>
          <w:between w:val="nil"/>
        </w:pBdr>
        <w:jc w:val="center"/>
        <w:rPr>
          <w:rFonts w:ascii="Arial" w:eastAsia="Arial" w:hAnsi="Arial" w:cs="Arial"/>
          <w:b/>
          <w:bCs/>
          <w:color w:val="000000"/>
          <w:sz w:val="32"/>
          <w:szCs w:val="32"/>
        </w:rPr>
      </w:pPr>
    </w:p>
    <w:p w14:paraId="4C20F235" w14:textId="4A251177" w:rsidR="000F3551" w:rsidRDefault="0094090B">
      <w:pPr>
        <w:pBdr>
          <w:top w:val="nil"/>
          <w:left w:val="nil"/>
          <w:bottom w:val="nil"/>
          <w:right w:val="nil"/>
          <w:between w:val="nil"/>
        </w:pBdr>
        <w:jc w:val="center"/>
        <w:rPr>
          <w:rFonts w:ascii="Arial" w:eastAsia="Arial" w:hAnsi="Arial" w:cs="Arial"/>
          <w:b/>
          <w:bCs/>
          <w:color w:val="000000"/>
          <w:sz w:val="32"/>
          <w:szCs w:val="32"/>
        </w:rPr>
      </w:pPr>
      <w:r>
        <w:rPr>
          <w:rFonts w:ascii="Arial" w:eastAsia="Arial" w:hAnsi="Arial" w:cs="Arial"/>
          <w:b/>
          <w:bCs/>
          <w:color w:val="000000"/>
          <w:sz w:val="32"/>
          <w:szCs w:val="32"/>
        </w:rPr>
        <w:t xml:space="preserve">Student Id: </w:t>
      </w:r>
      <w:r w:rsidR="003E0439" w:rsidRPr="003E0439">
        <w:rPr>
          <w:rFonts w:ascii="Arial" w:eastAsia="Arial" w:hAnsi="Arial" w:cs="Arial"/>
          <w:b/>
          <w:bCs/>
          <w:color w:val="000000"/>
          <w:sz w:val="32"/>
          <w:szCs w:val="32"/>
        </w:rPr>
        <w:t>2518469</w:t>
      </w:r>
    </w:p>
    <w:p w14:paraId="26F8B77E" w14:textId="77777777" w:rsidR="000F3551" w:rsidRDefault="000F3551">
      <w:pPr>
        <w:pBdr>
          <w:top w:val="nil"/>
          <w:left w:val="nil"/>
          <w:bottom w:val="nil"/>
          <w:right w:val="nil"/>
          <w:between w:val="nil"/>
        </w:pBdr>
        <w:jc w:val="center"/>
        <w:rPr>
          <w:rFonts w:ascii="Arial" w:eastAsia="Arial" w:hAnsi="Arial" w:cs="Arial"/>
          <w:b/>
          <w:bCs/>
          <w:color w:val="000000"/>
          <w:sz w:val="32"/>
          <w:szCs w:val="32"/>
        </w:rPr>
      </w:pPr>
    </w:p>
    <w:p w14:paraId="2EA42741" w14:textId="77777777" w:rsidR="000F3551" w:rsidRDefault="0094090B">
      <w:pPr>
        <w:pBdr>
          <w:top w:val="nil"/>
          <w:left w:val="nil"/>
          <w:bottom w:val="nil"/>
          <w:right w:val="nil"/>
          <w:between w:val="nil"/>
        </w:pBdr>
        <w:jc w:val="center"/>
        <w:rPr>
          <w:rFonts w:ascii="Arial" w:eastAsia="Arial" w:hAnsi="Arial" w:cs="Arial"/>
          <w:b/>
          <w:bCs/>
          <w:color w:val="000000"/>
          <w:sz w:val="32"/>
          <w:szCs w:val="32"/>
        </w:rPr>
      </w:pPr>
      <w:r>
        <w:rPr>
          <w:rFonts w:ascii="Arial" w:eastAsia="Arial" w:hAnsi="Arial" w:cs="Arial"/>
          <w:b/>
          <w:bCs/>
          <w:color w:val="000000"/>
          <w:sz w:val="32"/>
          <w:szCs w:val="32"/>
        </w:rPr>
        <w:t>Lecturer Name: Muhammed Khan</w:t>
      </w:r>
    </w:p>
    <w:p w14:paraId="6A82B137" w14:textId="77777777" w:rsidR="000F3551" w:rsidRDefault="0094090B">
      <w:pPr>
        <w:rPr>
          <w:rFonts w:ascii="Arial" w:eastAsia="Arial" w:hAnsi="Arial" w:cs="Arial"/>
          <w:b/>
          <w:bCs/>
          <w:color w:val="000000"/>
          <w:sz w:val="32"/>
          <w:szCs w:val="32"/>
        </w:rPr>
      </w:pPr>
      <w:r>
        <w:br w:type="page"/>
      </w:r>
    </w:p>
    <w:p w14:paraId="32D58B8F" w14:textId="77777777" w:rsidR="000F3551" w:rsidRDefault="0094090B">
      <w:pPr>
        <w:pBdr>
          <w:top w:val="nil"/>
          <w:left w:val="nil"/>
          <w:bottom w:val="nil"/>
          <w:right w:val="nil"/>
          <w:between w:val="nil"/>
        </w:pBdr>
        <w:jc w:val="center"/>
        <w:rPr>
          <w:rFonts w:ascii="Arial" w:eastAsia="Arial" w:hAnsi="Arial" w:cs="Arial"/>
          <w:b/>
          <w:bCs/>
          <w:color w:val="000000"/>
          <w:sz w:val="28"/>
          <w:szCs w:val="28"/>
        </w:rPr>
      </w:pPr>
      <w:r>
        <w:rPr>
          <w:rFonts w:ascii="Arial" w:eastAsia="Arial" w:hAnsi="Arial" w:cs="Arial"/>
          <w:b/>
          <w:bCs/>
          <w:color w:val="000000"/>
          <w:sz w:val="28"/>
          <w:szCs w:val="28"/>
        </w:rPr>
        <w:lastRenderedPageBreak/>
        <w:t>Table of Content</w:t>
      </w:r>
    </w:p>
    <w:sdt>
      <w:sdtPr>
        <w:id w:val="466176254"/>
        <w:docPartObj>
          <w:docPartGallery w:val="Table of Contents"/>
          <w:docPartUnique/>
        </w:docPartObj>
      </w:sdtPr>
      <w:sdtEndPr/>
      <w:sdtContent>
        <w:p w14:paraId="4557BB19" w14:textId="77777777" w:rsidR="000F3551" w:rsidRDefault="0094090B">
          <w:pPr>
            <w:pBdr>
              <w:top w:val="nil"/>
              <w:left w:val="nil"/>
              <w:bottom w:val="nil"/>
              <w:right w:val="nil"/>
              <w:between w:val="nil"/>
            </w:pBdr>
            <w:tabs>
              <w:tab w:val="right" w:pos="9350"/>
            </w:tabs>
            <w:spacing w:after="100"/>
            <w:rPr>
              <w:rFonts w:ascii="Arial" w:eastAsia="Arial" w:hAnsi="Arial" w:cs="Arial"/>
              <w:color w:val="000000"/>
            </w:rPr>
          </w:pPr>
          <w:r>
            <w:fldChar w:fldCharType="begin"/>
          </w:r>
          <w:r>
            <w:instrText xml:space="preserve"> TOC \h \u \z \t "Heading 1,1,Heading 2,2,Heading 3,3,Heading 4,4,Heading 5,5,Heading 6,6,"</w:instrText>
          </w:r>
          <w:r>
            <w:fldChar w:fldCharType="separate"/>
          </w:r>
          <w:hyperlink w:anchor="_heading=h.g7os6xkf2uzl">
            <w:r w:rsidR="000F3551">
              <w:rPr>
                <w:rFonts w:ascii="Arial" w:eastAsia="Arial" w:hAnsi="Arial" w:cs="Arial"/>
                <w:color w:val="000000"/>
              </w:rPr>
              <w:t>1. Introduction</w:t>
            </w:r>
            <w:r w:rsidR="000F3551">
              <w:rPr>
                <w:rFonts w:ascii="Arial" w:eastAsia="Arial" w:hAnsi="Arial" w:cs="Arial"/>
                <w:color w:val="000000"/>
              </w:rPr>
              <w:tab/>
              <w:t>4</w:t>
            </w:r>
          </w:hyperlink>
        </w:p>
        <w:p w14:paraId="51B1993B" w14:textId="77777777" w:rsidR="000F3551" w:rsidRDefault="000F3551">
          <w:pPr>
            <w:pBdr>
              <w:top w:val="nil"/>
              <w:left w:val="nil"/>
              <w:bottom w:val="nil"/>
              <w:right w:val="nil"/>
              <w:between w:val="nil"/>
            </w:pBdr>
            <w:tabs>
              <w:tab w:val="right" w:pos="9350"/>
            </w:tabs>
            <w:spacing w:after="100"/>
            <w:ind w:left="240"/>
            <w:rPr>
              <w:rFonts w:ascii="Arial" w:eastAsia="Arial" w:hAnsi="Arial" w:cs="Arial"/>
              <w:color w:val="000000"/>
            </w:rPr>
          </w:pPr>
          <w:hyperlink w:anchor="_heading=h.idfqla4jiccl">
            <w:r>
              <w:rPr>
                <w:rFonts w:ascii="Arial" w:eastAsia="Arial" w:hAnsi="Arial" w:cs="Arial"/>
                <w:color w:val="000000"/>
              </w:rPr>
              <w:t>1.1 Depression as a long-term mental health condition</w:t>
            </w:r>
            <w:r>
              <w:rPr>
                <w:rFonts w:ascii="Arial" w:eastAsia="Arial" w:hAnsi="Arial" w:cs="Arial"/>
                <w:color w:val="000000"/>
              </w:rPr>
              <w:tab/>
              <w:t>4</w:t>
            </w:r>
          </w:hyperlink>
        </w:p>
        <w:p w14:paraId="25503C89" w14:textId="77777777" w:rsidR="000F3551" w:rsidRDefault="000F3551">
          <w:pPr>
            <w:pBdr>
              <w:top w:val="nil"/>
              <w:left w:val="nil"/>
              <w:bottom w:val="nil"/>
              <w:right w:val="nil"/>
              <w:between w:val="nil"/>
            </w:pBdr>
            <w:tabs>
              <w:tab w:val="right" w:pos="9350"/>
            </w:tabs>
            <w:spacing w:after="100"/>
            <w:ind w:left="240"/>
            <w:rPr>
              <w:rFonts w:ascii="Arial" w:eastAsia="Arial" w:hAnsi="Arial" w:cs="Arial"/>
              <w:color w:val="000000"/>
            </w:rPr>
          </w:pPr>
          <w:hyperlink w:anchor="_heading=h.i8lqwfb44v8i">
            <w:r>
              <w:rPr>
                <w:rFonts w:ascii="Arial" w:eastAsia="Arial" w:hAnsi="Arial" w:cs="Arial"/>
                <w:color w:val="000000"/>
              </w:rPr>
              <w:t>1.2 Outline</w:t>
            </w:r>
            <w:r>
              <w:rPr>
                <w:rFonts w:ascii="Arial" w:eastAsia="Arial" w:hAnsi="Arial" w:cs="Arial"/>
                <w:color w:val="000000"/>
              </w:rPr>
              <w:tab/>
              <w:t>4</w:t>
            </w:r>
          </w:hyperlink>
        </w:p>
        <w:p w14:paraId="122F0DEB" w14:textId="77777777" w:rsidR="000F3551" w:rsidRDefault="000F3551">
          <w:pPr>
            <w:pBdr>
              <w:top w:val="nil"/>
              <w:left w:val="nil"/>
              <w:bottom w:val="nil"/>
              <w:right w:val="nil"/>
              <w:between w:val="nil"/>
            </w:pBdr>
            <w:tabs>
              <w:tab w:val="right" w:pos="9350"/>
            </w:tabs>
            <w:spacing w:after="100"/>
            <w:rPr>
              <w:rFonts w:ascii="Arial" w:eastAsia="Arial" w:hAnsi="Arial" w:cs="Arial"/>
              <w:color w:val="000000"/>
            </w:rPr>
          </w:pPr>
          <w:hyperlink w:anchor="_heading=h.weymya2qsksb">
            <w:r>
              <w:rPr>
                <w:rFonts w:ascii="Arial" w:eastAsia="Arial" w:hAnsi="Arial" w:cs="Arial"/>
                <w:color w:val="000000"/>
              </w:rPr>
              <w:t>2. Definition and Overview of the Long-Term Condition</w:t>
            </w:r>
            <w:r>
              <w:rPr>
                <w:rFonts w:ascii="Arial" w:eastAsia="Arial" w:hAnsi="Arial" w:cs="Arial"/>
                <w:color w:val="000000"/>
              </w:rPr>
              <w:tab/>
              <w:t>4</w:t>
            </w:r>
          </w:hyperlink>
        </w:p>
        <w:p w14:paraId="3235A20D" w14:textId="77777777" w:rsidR="000F3551" w:rsidRDefault="000F3551">
          <w:pPr>
            <w:pBdr>
              <w:top w:val="nil"/>
              <w:left w:val="nil"/>
              <w:bottom w:val="nil"/>
              <w:right w:val="nil"/>
              <w:between w:val="nil"/>
            </w:pBdr>
            <w:tabs>
              <w:tab w:val="right" w:pos="9350"/>
            </w:tabs>
            <w:spacing w:after="100"/>
            <w:ind w:left="240"/>
            <w:rPr>
              <w:rFonts w:ascii="Arial" w:eastAsia="Arial" w:hAnsi="Arial" w:cs="Arial"/>
              <w:color w:val="000000"/>
            </w:rPr>
          </w:pPr>
          <w:hyperlink w:anchor="_heading=h.m69xcudwxaoq">
            <w:r>
              <w:rPr>
                <w:rFonts w:ascii="Arial" w:eastAsia="Arial" w:hAnsi="Arial" w:cs="Arial"/>
                <w:color w:val="000000"/>
              </w:rPr>
              <w:t>2.1 Definition of Depression</w:t>
            </w:r>
            <w:r>
              <w:rPr>
                <w:rFonts w:ascii="Arial" w:eastAsia="Arial" w:hAnsi="Arial" w:cs="Arial"/>
                <w:color w:val="000000"/>
              </w:rPr>
              <w:tab/>
              <w:t>4</w:t>
            </w:r>
          </w:hyperlink>
        </w:p>
        <w:p w14:paraId="4E96909B" w14:textId="77777777" w:rsidR="000F3551" w:rsidRDefault="000F3551">
          <w:pPr>
            <w:pBdr>
              <w:top w:val="nil"/>
              <w:left w:val="nil"/>
              <w:bottom w:val="nil"/>
              <w:right w:val="nil"/>
              <w:between w:val="nil"/>
            </w:pBdr>
            <w:tabs>
              <w:tab w:val="right" w:pos="9350"/>
            </w:tabs>
            <w:spacing w:after="100"/>
            <w:ind w:left="240"/>
            <w:rPr>
              <w:rFonts w:ascii="Arial" w:eastAsia="Arial" w:hAnsi="Arial" w:cs="Arial"/>
              <w:color w:val="000000"/>
            </w:rPr>
          </w:pPr>
          <w:hyperlink w:anchor="_heading=h.nexrmggr873u">
            <w:r>
              <w:rPr>
                <w:rFonts w:ascii="Arial" w:eastAsia="Arial" w:hAnsi="Arial" w:cs="Arial"/>
                <w:color w:val="000000"/>
              </w:rPr>
              <w:t>2.2 Burden and Prevalence</w:t>
            </w:r>
            <w:r>
              <w:rPr>
                <w:rFonts w:ascii="Arial" w:eastAsia="Arial" w:hAnsi="Arial" w:cs="Arial"/>
                <w:color w:val="000000"/>
              </w:rPr>
              <w:tab/>
              <w:t>5</w:t>
            </w:r>
          </w:hyperlink>
        </w:p>
        <w:p w14:paraId="013679E2" w14:textId="77777777" w:rsidR="000F3551" w:rsidRDefault="000F3551">
          <w:pPr>
            <w:pBdr>
              <w:top w:val="nil"/>
              <w:left w:val="nil"/>
              <w:bottom w:val="nil"/>
              <w:right w:val="nil"/>
              <w:between w:val="nil"/>
            </w:pBdr>
            <w:tabs>
              <w:tab w:val="right" w:pos="9350"/>
            </w:tabs>
            <w:spacing w:after="100"/>
            <w:ind w:left="480"/>
            <w:rPr>
              <w:rFonts w:ascii="Arial" w:eastAsia="Arial" w:hAnsi="Arial" w:cs="Arial"/>
              <w:color w:val="000000"/>
            </w:rPr>
          </w:pPr>
          <w:hyperlink w:anchor="_heading=h.vv30c2gdw0tj">
            <w:r>
              <w:rPr>
                <w:rFonts w:ascii="Arial" w:eastAsia="Arial" w:hAnsi="Arial" w:cs="Arial"/>
                <w:color w:val="000000"/>
              </w:rPr>
              <w:t>2.2.1 Worldwide Statistics</w:t>
            </w:r>
            <w:r>
              <w:rPr>
                <w:rFonts w:ascii="Arial" w:eastAsia="Arial" w:hAnsi="Arial" w:cs="Arial"/>
                <w:color w:val="000000"/>
              </w:rPr>
              <w:tab/>
              <w:t>5</w:t>
            </w:r>
          </w:hyperlink>
        </w:p>
        <w:p w14:paraId="21EE71F9" w14:textId="77777777" w:rsidR="000F3551" w:rsidRDefault="000F3551">
          <w:pPr>
            <w:pBdr>
              <w:top w:val="nil"/>
              <w:left w:val="nil"/>
              <w:bottom w:val="nil"/>
              <w:right w:val="nil"/>
              <w:between w:val="nil"/>
            </w:pBdr>
            <w:tabs>
              <w:tab w:val="right" w:pos="9350"/>
            </w:tabs>
            <w:spacing w:after="100"/>
            <w:ind w:left="480"/>
            <w:rPr>
              <w:rFonts w:ascii="Arial" w:eastAsia="Arial" w:hAnsi="Arial" w:cs="Arial"/>
              <w:color w:val="000000"/>
            </w:rPr>
          </w:pPr>
          <w:hyperlink w:anchor="_heading=h.5s8wnef5yhur">
            <w:r>
              <w:rPr>
                <w:rFonts w:ascii="Arial" w:eastAsia="Arial" w:hAnsi="Arial" w:cs="Arial"/>
                <w:color w:val="000000"/>
              </w:rPr>
              <w:t>2.2.2 UK Statistics</w:t>
            </w:r>
            <w:r>
              <w:rPr>
                <w:rFonts w:ascii="Arial" w:eastAsia="Arial" w:hAnsi="Arial" w:cs="Arial"/>
                <w:color w:val="000000"/>
              </w:rPr>
              <w:tab/>
              <w:t>6</w:t>
            </w:r>
          </w:hyperlink>
        </w:p>
        <w:p w14:paraId="53973101" w14:textId="77777777" w:rsidR="000F3551" w:rsidRDefault="000F3551">
          <w:pPr>
            <w:pBdr>
              <w:top w:val="nil"/>
              <w:left w:val="nil"/>
              <w:bottom w:val="nil"/>
              <w:right w:val="nil"/>
              <w:between w:val="nil"/>
            </w:pBdr>
            <w:tabs>
              <w:tab w:val="right" w:pos="9350"/>
            </w:tabs>
            <w:spacing w:after="100"/>
            <w:rPr>
              <w:rFonts w:ascii="Arial" w:eastAsia="Arial" w:hAnsi="Arial" w:cs="Arial"/>
              <w:color w:val="000000"/>
            </w:rPr>
          </w:pPr>
          <w:hyperlink w:anchor="_heading=h.ueqvcovybz61">
            <w:r>
              <w:rPr>
                <w:rFonts w:ascii="Arial" w:eastAsia="Arial" w:hAnsi="Arial" w:cs="Arial"/>
                <w:color w:val="000000"/>
              </w:rPr>
              <w:t>3. Risk Factors and Aetiology</w:t>
            </w:r>
            <w:r>
              <w:rPr>
                <w:rFonts w:ascii="Arial" w:eastAsia="Arial" w:hAnsi="Arial" w:cs="Arial"/>
                <w:color w:val="000000"/>
              </w:rPr>
              <w:tab/>
              <w:t>7</w:t>
            </w:r>
          </w:hyperlink>
        </w:p>
        <w:p w14:paraId="6A3FC6A5" w14:textId="77777777" w:rsidR="000F3551" w:rsidRDefault="000F3551">
          <w:pPr>
            <w:pBdr>
              <w:top w:val="nil"/>
              <w:left w:val="nil"/>
              <w:bottom w:val="nil"/>
              <w:right w:val="nil"/>
              <w:between w:val="nil"/>
            </w:pBdr>
            <w:tabs>
              <w:tab w:val="right" w:pos="9350"/>
            </w:tabs>
            <w:spacing w:after="100"/>
            <w:ind w:left="240"/>
            <w:rPr>
              <w:rFonts w:ascii="Arial" w:eastAsia="Arial" w:hAnsi="Arial" w:cs="Arial"/>
              <w:color w:val="000000"/>
            </w:rPr>
          </w:pPr>
          <w:hyperlink w:anchor="_heading=h.h6zuqrelrnjj">
            <w:r>
              <w:rPr>
                <w:rFonts w:ascii="Arial" w:eastAsia="Arial" w:hAnsi="Arial" w:cs="Arial"/>
                <w:color w:val="000000"/>
              </w:rPr>
              <w:t>3.1 Individual Risk Factors</w:t>
            </w:r>
            <w:r>
              <w:rPr>
                <w:rFonts w:ascii="Arial" w:eastAsia="Arial" w:hAnsi="Arial" w:cs="Arial"/>
                <w:color w:val="000000"/>
              </w:rPr>
              <w:tab/>
              <w:t>7</w:t>
            </w:r>
          </w:hyperlink>
        </w:p>
        <w:p w14:paraId="2BB490D8" w14:textId="77777777" w:rsidR="000F3551" w:rsidRDefault="000F3551">
          <w:pPr>
            <w:pBdr>
              <w:top w:val="nil"/>
              <w:left w:val="nil"/>
              <w:bottom w:val="nil"/>
              <w:right w:val="nil"/>
              <w:between w:val="nil"/>
            </w:pBdr>
            <w:tabs>
              <w:tab w:val="right" w:pos="9350"/>
            </w:tabs>
            <w:spacing w:after="100"/>
            <w:ind w:left="240"/>
            <w:rPr>
              <w:rFonts w:ascii="Arial" w:eastAsia="Arial" w:hAnsi="Arial" w:cs="Arial"/>
              <w:color w:val="000000"/>
            </w:rPr>
          </w:pPr>
          <w:hyperlink w:anchor="_heading=h.k033mc1x0ccl">
            <w:r>
              <w:rPr>
                <w:rFonts w:ascii="Arial" w:eastAsia="Arial" w:hAnsi="Arial" w:cs="Arial"/>
                <w:color w:val="000000"/>
              </w:rPr>
              <w:t>3.2 Theoretical Aetiology</w:t>
            </w:r>
            <w:r>
              <w:rPr>
                <w:rFonts w:ascii="Arial" w:eastAsia="Arial" w:hAnsi="Arial" w:cs="Arial"/>
                <w:color w:val="000000"/>
              </w:rPr>
              <w:tab/>
              <w:t>7</w:t>
            </w:r>
          </w:hyperlink>
        </w:p>
        <w:p w14:paraId="49256D55" w14:textId="77777777" w:rsidR="000F3551" w:rsidRDefault="000F3551">
          <w:pPr>
            <w:pBdr>
              <w:top w:val="nil"/>
              <w:left w:val="nil"/>
              <w:bottom w:val="nil"/>
              <w:right w:val="nil"/>
              <w:between w:val="nil"/>
            </w:pBdr>
            <w:tabs>
              <w:tab w:val="right" w:pos="9350"/>
            </w:tabs>
            <w:spacing w:after="100"/>
            <w:ind w:left="480"/>
            <w:rPr>
              <w:rFonts w:ascii="Arial" w:eastAsia="Arial" w:hAnsi="Arial" w:cs="Arial"/>
              <w:color w:val="000000"/>
            </w:rPr>
          </w:pPr>
          <w:hyperlink w:anchor="_heading=h.gien8nj2bl8x">
            <w:r>
              <w:rPr>
                <w:rFonts w:ascii="Arial" w:eastAsia="Arial" w:hAnsi="Arial" w:cs="Arial"/>
                <w:color w:val="000000"/>
              </w:rPr>
              <w:t>3.2.1 Biological</w:t>
            </w:r>
            <w:r>
              <w:rPr>
                <w:rFonts w:ascii="Arial" w:eastAsia="Arial" w:hAnsi="Arial" w:cs="Arial"/>
                <w:color w:val="000000"/>
              </w:rPr>
              <w:tab/>
              <w:t>7</w:t>
            </w:r>
          </w:hyperlink>
        </w:p>
        <w:p w14:paraId="3BE03EEE" w14:textId="77777777" w:rsidR="000F3551" w:rsidRDefault="000F3551">
          <w:pPr>
            <w:pBdr>
              <w:top w:val="nil"/>
              <w:left w:val="nil"/>
              <w:bottom w:val="nil"/>
              <w:right w:val="nil"/>
              <w:between w:val="nil"/>
            </w:pBdr>
            <w:tabs>
              <w:tab w:val="right" w:pos="9350"/>
            </w:tabs>
            <w:spacing w:after="100"/>
            <w:ind w:left="480"/>
            <w:rPr>
              <w:rFonts w:ascii="Arial" w:eastAsia="Arial" w:hAnsi="Arial" w:cs="Arial"/>
              <w:color w:val="000000"/>
            </w:rPr>
          </w:pPr>
          <w:hyperlink w:anchor="_heading=h.3hsbe05fnbi4">
            <w:r>
              <w:rPr>
                <w:rFonts w:ascii="Arial" w:eastAsia="Arial" w:hAnsi="Arial" w:cs="Arial"/>
                <w:color w:val="000000"/>
              </w:rPr>
              <w:t>3.2.2 Psychological</w:t>
            </w:r>
            <w:r>
              <w:rPr>
                <w:rFonts w:ascii="Arial" w:eastAsia="Arial" w:hAnsi="Arial" w:cs="Arial"/>
                <w:color w:val="000000"/>
              </w:rPr>
              <w:tab/>
              <w:t>8</w:t>
            </w:r>
          </w:hyperlink>
        </w:p>
        <w:p w14:paraId="24DAFD44" w14:textId="77777777" w:rsidR="000F3551" w:rsidRDefault="000F3551">
          <w:pPr>
            <w:pBdr>
              <w:top w:val="nil"/>
              <w:left w:val="nil"/>
              <w:bottom w:val="nil"/>
              <w:right w:val="nil"/>
              <w:between w:val="nil"/>
            </w:pBdr>
            <w:tabs>
              <w:tab w:val="right" w:pos="9350"/>
            </w:tabs>
            <w:spacing w:after="100"/>
            <w:ind w:left="480"/>
            <w:rPr>
              <w:rFonts w:ascii="Arial" w:eastAsia="Arial" w:hAnsi="Arial" w:cs="Arial"/>
              <w:color w:val="000000"/>
            </w:rPr>
          </w:pPr>
          <w:hyperlink w:anchor="_heading=h.m1a56d3v6m3a">
            <w:r>
              <w:rPr>
                <w:rFonts w:ascii="Arial" w:eastAsia="Arial" w:hAnsi="Arial" w:cs="Arial"/>
                <w:color w:val="000000"/>
              </w:rPr>
              <w:t>3.2.3 Social</w:t>
            </w:r>
            <w:r>
              <w:rPr>
                <w:rFonts w:ascii="Arial" w:eastAsia="Arial" w:hAnsi="Arial" w:cs="Arial"/>
                <w:color w:val="000000"/>
              </w:rPr>
              <w:tab/>
              <w:t>8</w:t>
            </w:r>
          </w:hyperlink>
        </w:p>
        <w:p w14:paraId="0032D427" w14:textId="77777777" w:rsidR="000F3551" w:rsidRDefault="000F3551">
          <w:pPr>
            <w:pBdr>
              <w:top w:val="nil"/>
              <w:left w:val="nil"/>
              <w:bottom w:val="nil"/>
              <w:right w:val="nil"/>
              <w:between w:val="nil"/>
            </w:pBdr>
            <w:tabs>
              <w:tab w:val="right" w:pos="9350"/>
            </w:tabs>
            <w:spacing w:after="100"/>
            <w:rPr>
              <w:rFonts w:ascii="Arial" w:eastAsia="Arial" w:hAnsi="Arial" w:cs="Arial"/>
              <w:color w:val="000000"/>
            </w:rPr>
          </w:pPr>
          <w:hyperlink w:anchor="_heading=h.53wwzlo0zty3">
            <w:r>
              <w:rPr>
                <w:rFonts w:ascii="Arial" w:eastAsia="Arial" w:hAnsi="Arial" w:cs="Arial"/>
                <w:color w:val="000000"/>
              </w:rPr>
              <w:t>4. Impact of Depression</w:t>
            </w:r>
            <w:r>
              <w:rPr>
                <w:rFonts w:ascii="Arial" w:eastAsia="Arial" w:hAnsi="Arial" w:cs="Arial"/>
                <w:color w:val="000000"/>
              </w:rPr>
              <w:tab/>
              <w:t>8</w:t>
            </w:r>
          </w:hyperlink>
        </w:p>
        <w:p w14:paraId="3901835B" w14:textId="77777777" w:rsidR="000F3551" w:rsidRDefault="000F3551">
          <w:pPr>
            <w:pBdr>
              <w:top w:val="nil"/>
              <w:left w:val="nil"/>
              <w:bottom w:val="nil"/>
              <w:right w:val="nil"/>
              <w:between w:val="nil"/>
            </w:pBdr>
            <w:tabs>
              <w:tab w:val="right" w:pos="9350"/>
            </w:tabs>
            <w:spacing w:after="100"/>
            <w:ind w:left="240"/>
            <w:rPr>
              <w:rFonts w:ascii="Arial" w:eastAsia="Arial" w:hAnsi="Arial" w:cs="Arial"/>
              <w:color w:val="000000"/>
            </w:rPr>
          </w:pPr>
          <w:hyperlink w:anchor="_heading=h.7nzibtux6g2u">
            <w:r>
              <w:rPr>
                <w:rFonts w:ascii="Arial" w:eastAsia="Arial" w:hAnsi="Arial" w:cs="Arial"/>
                <w:color w:val="000000"/>
              </w:rPr>
              <w:t>4.1 Physical Impact</w:t>
            </w:r>
            <w:r>
              <w:rPr>
                <w:rFonts w:ascii="Arial" w:eastAsia="Arial" w:hAnsi="Arial" w:cs="Arial"/>
                <w:color w:val="000000"/>
              </w:rPr>
              <w:tab/>
              <w:t>8</w:t>
            </w:r>
          </w:hyperlink>
        </w:p>
        <w:p w14:paraId="0A1913D4" w14:textId="77777777" w:rsidR="000F3551" w:rsidRDefault="000F3551">
          <w:pPr>
            <w:pBdr>
              <w:top w:val="nil"/>
              <w:left w:val="nil"/>
              <w:bottom w:val="nil"/>
              <w:right w:val="nil"/>
              <w:between w:val="nil"/>
            </w:pBdr>
            <w:tabs>
              <w:tab w:val="right" w:pos="9350"/>
            </w:tabs>
            <w:spacing w:after="100"/>
            <w:ind w:left="240"/>
            <w:rPr>
              <w:rFonts w:ascii="Arial" w:eastAsia="Arial" w:hAnsi="Arial" w:cs="Arial"/>
              <w:color w:val="000000"/>
            </w:rPr>
          </w:pPr>
          <w:hyperlink w:anchor="_heading=h.g9t9erckmvto">
            <w:r>
              <w:rPr>
                <w:rFonts w:ascii="Arial" w:eastAsia="Arial" w:hAnsi="Arial" w:cs="Arial"/>
                <w:color w:val="000000"/>
              </w:rPr>
              <w:t>4.2 Psychological Impact</w:t>
            </w:r>
            <w:r>
              <w:rPr>
                <w:rFonts w:ascii="Arial" w:eastAsia="Arial" w:hAnsi="Arial" w:cs="Arial"/>
                <w:color w:val="000000"/>
              </w:rPr>
              <w:tab/>
              <w:t>9</w:t>
            </w:r>
          </w:hyperlink>
        </w:p>
        <w:p w14:paraId="7F1A5EBD" w14:textId="77777777" w:rsidR="000F3551" w:rsidRDefault="000F3551">
          <w:pPr>
            <w:pBdr>
              <w:top w:val="nil"/>
              <w:left w:val="nil"/>
              <w:bottom w:val="nil"/>
              <w:right w:val="nil"/>
              <w:between w:val="nil"/>
            </w:pBdr>
            <w:tabs>
              <w:tab w:val="right" w:pos="9350"/>
            </w:tabs>
            <w:spacing w:after="100"/>
            <w:ind w:left="240"/>
            <w:rPr>
              <w:rFonts w:ascii="Arial" w:eastAsia="Arial" w:hAnsi="Arial" w:cs="Arial"/>
              <w:color w:val="000000"/>
            </w:rPr>
          </w:pPr>
          <w:hyperlink w:anchor="_heading=h.i1tj5r6vktgk">
            <w:r>
              <w:rPr>
                <w:rFonts w:ascii="Arial" w:eastAsia="Arial" w:hAnsi="Arial" w:cs="Arial"/>
                <w:color w:val="000000"/>
              </w:rPr>
              <w:t>4.3 Social Impact</w:t>
            </w:r>
            <w:r>
              <w:rPr>
                <w:rFonts w:ascii="Arial" w:eastAsia="Arial" w:hAnsi="Arial" w:cs="Arial"/>
                <w:color w:val="000000"/>
              </w:rPr>
              <w:tab/>
              <w:t>10</w:t>
            </w:r>
          </w:hyperlink>
        </w:p>
        <w:p w14:paraId="31B177BD" w14:textId="77777777" w:rsidR="000F3551" w:rsidRDefault="000F3551">
          <w:pPr>
            <w:pBdr>
              <w:top w:val="nil"/>
              <w:left w:val="nil"/>
              <w:bottom w:val="nil"/>
              <w:right w:val="nil"/>
              <w:between w:val="nil"/>
            </w:pBdr>
            <w:tabs>
              <w:tab w:val="right" w:pos="9350"/>
            </w:tabs>
            <w:spacing w:after="100"/>
            <w:ind w:left="240"/>
            <w:rPr>
              <w:rFonts w:ascii="Arial" w:eastAsia="Arial" w:hAnsi="Arial" w:cs="Arial"/>
              <w:color w:val="000000"/>
            </w:rPr>
          </w:pPr>
          <w:hyperlink w:anchor="_heading=h.cundg01vq0yf">
            <w:r>
              <w:rPr>
                <w:rFonts w:ascii="Arial" w:eastAsia="Arial" w:hAnsi="Arial" w:cs="Arial"/>
                <w:color w:val="000000"/>
              </w:rPr>
              <w:t>4.4 Impact on Families and Carers</w:t>
            </w:r>
            <w:r>
              <w:rPr>
                <w:rFonts w:ascii="Arial" w:eastAsia="Arial" w:hAnsi="Arial" w:cs="Arial"/>
                <w:color w:val="000000"/>
              </w:rPr>
              <w:tab/>
              <w:t>10</w:t>
            </w:r>
          </w:hyperlink>
        </w:p>
        <w:p w14:paraId="004B69E7" w14:textId="77777777" w:rsidR="000F3551" w:rsidRDefault="000F3551">
          <w:pPr>
            <w:pBdr>
              <w:top w:val="nil"/>
              <w:left w:val="nil"/>
              <w:bottom w:val="nil"/>
              <w:right w:val="nil"/>
              <w:between w:val="nil"/>
            </w:pBdr>
            <w:tabs>
              <w:tab w:val="right" w:pos="9350"/>
            </w:tabs>
            <w:spacing w:after="100"/>
            <w:rPr>
              <w:rFonts w:ascii="Arial" w:eastAsia="Arial" w:hAnsi="Arial" w:cs="Arial"/>
              <w:color w:val="000000"/>
            </w:rPr>
          </w:pPr>
          <w:hyperlink w:anchor="_heading=h.h3d494fy1s41">
            <w:r>
              <w:rPr>
                <w:rFonts w:ascii="Arial" w:eastAsia="Arial" w:hAnsi="Arial" w:cs="Arial"/>
                <w:color w:val="000000"/>
              </w:rPr>
              <w:t>5. Evidence-Based Treatments Available Through the NHS</w:t>
            </w:r>
            <w:r>
              <w:rPr>
                <w:rFonts w:ascii="Arial" w:eastAsia="Arial" w:hAnsi="Arial" w:cs="Arial"/>
                <w:color w:val="000000"/>
              </w:rPr>
              <w:tab/>
              <w:t>11</w:t>
            </w:r>
          </w:hyperlink>
        </w:p>
        <w:p w14:paraId="682A6708" w14:textId="77777777" w:rsidR="000F3551" w:rsidRDefault="000F3551">
          <w:pPr>
            <w:pBdr>
              <w:top w:val="nil"/>
              <w:left w:val="nil"/>
              <w:bottom w:val="nil"/>
              <w:right w:val="nil"/>
              <w:between w:val="nil"/>
            </w:pBdr>
            <w:tabs>
              <w:tab w:val="right" w:pos="9350"/>
            </w:tabs>
            <w:spacing w:after="100"/>
            <w:ind w:left="240"/>
            <w:rPr>
              <w:rFonts w:ascii="Arial" w:eastAsia="Arial" w:hAnsi="Arial" w:cs="Arial"/>
              <w:color w:val="000000"/>
            </w:rPr>
          </w:pPr>
          <w:hyperlink w:anchor="_heading=h.y6hdp57m9tyw">
            <w:r>
              <w:rPr>
                <w:rFonts w:ascii="Arial" w:eastAsia="Arial" w:hAnsi="Arial" w:cs="Arial"/>
                <w:color w:val="000000"/>
              </w:rPr>
              <w:t>5.1 Psychological Therapies</w:t>
            </w:r>
            <w:r>
              <w:rPr>
                <w:rFonts w:ascii="Arial" w:eastAsia="Arial" w:hAnsi="Arial" w:cs="Arial"/>
                <w:color w:val="000000"/>
              </w:rPr>
              <w:tab/>
              <w:t>11</w:t>
            </w:r>
          </w:hyperlink>
        </w:p>
        <w:p w14:paraId="3DBF8CE1" w14:textId="77777777" w:rsidR="000F3551" w:rsidRDefault="000F3551">
          <w:pPr>
            <w:pBdr>
              <w:top w:val="nil"/>
              <w:left w:val="nil"/>
              <w:bottom w:val="nil"/>
              <w:right w:val="nil"/>
              <w:between w:val="nil"/>
            </w:pBdr>
            <w:tabs>
              <w:tab w:val="right" w:pos="9350"/>
            </w:tabs>
            <w:spacing w:after="100"/>
            <w:ind w:left="240"/>
            <w:rPr>
              <w:rFonts w:ascii="Arial" w:eastAsia="Arial" w:hAnsi="Arial" w:cs="Arial"/>
              <w:color w:val="000000"/>
            </w:rPr>
          </w:pPr>
          <w:hyperlink w:anchor="_heading=h.imlhz3ksh3bt">
            <w:r>
              <w:rPr>
                <w:rFonts w:ascii="Arial" w:eastAsia="Arial" w:hAnsi="Arial" w:cs="Arial"/>
                <w:color w:val="000000"/>
              </w:rPr>
              <w:t>5.2 Potential Interventions</w:t>
            </w:r>
            <w:r>
              <w:rPr>
                <w:rFonts w:ascii="Arial" w:eastAsia="Arial" w:hAnsi="Arial" w:cs="Arial"/>
                <w:color w:val="000000"/>
              </w:rPr>
              <w:tab/>
              <w:t>11</w:t>
            </w:r>
          </w:hyperlink>
        </w:p>
        <w:p w14:paraId="788C55F9" w14:textId="77777777" w:rsidR="000F3551" w:rsidRDefault="000F3551">
          <w:pPr>
            <w:pBdr>
              <w:top w:val="nil"/>
              <w:left w:val="nil"/>
              <w:bottom w:val="nil"/>
              <w:right w:val="nil"/>
              <w:between w:val="nil"/>
            </w:pBdr>
            <w:tabs>
              <w:tab w:val="right" w:pos="9350"/>
            </w:tabs>
            <w:spacing w:after="100"/>
            <w:rPr>
              <w:rFonts w:ascii="Arial" w:eastAsia="Arial" w:hAnsi="Arial" w:cs="Arial"/>
              <w:color w:val="000000"/>
            </w:rPr>
          </w:pPr>
          <w:hyperlink w:anchor="_heading=h.qaoc9rm6nkw8">
            <w:r>
              <w:rPr>
                <w:rFonts w:ascii="Arial" w:eastAsia="Arial" w:hAnsi="Arial" w:cs="Arial"/>
                <w:color w:val="000000"/>
              </w:rPr>
              <w:t>6. Theoretical Perspectives and Models for Improved Outcomes</w:t>
            </w:r>
            <w:r>
              <w:rPr>
                <w:rFonts w:ascii="Arial" w:eastAsia="Arial" w:hAnsi="Arial" w:cs="Arial"/>
                <w:color w:val="000000"/>
              </w:rPr>
              <w:tab/>
              <w:t>12</w:t>
            </w:r>
          </w:hyperlink>
        </w:p>
        <w:p w14:paraId="3ACB212D" w14:textId="77777777" w:rsidR="000F3551" w:rsidRDefault="000F3551">
          <w:pPr>
            <w:pBdr>
              <w:top w:val="nil"/>
              <w:left w:val="nil"/>
              <w:bottom w:val="nil"/>
              <w:right w:val="nil"/>
              <w:between w:val="nil"/>
            </w:pBdr>
            <w:tabs>
              <w:tab w:val="right" w:pos="9350"/>
            </w:tabs>
            <w:spacing w:after="100"/>
            <w:ind w:left="240"/>
            <w:rPr>
              <w:rFonts w:ascii="Arial" w:eastAsia="Arial" w:hAnsi="Arial" w:cs="Arial"/>
              <w:color w:val="000000"/>
            </w:rPr>
          </w:pPr>
          <w:hyperlink w:anchor="_heading=h.estq3dciyicx">
            <w:r>
              <w:rPr>
                <w:rFonts w:ascii="Arial" w:eastAsia="Arial" w:hAnsi="Arial" w:cs="Arial"/>
                <w:color w:val="000000"/>
              </w:rPr>
              <w:t>6.1 UK Model: The NHS Long Term Plan</w:t>
            </w:r>
            <w:r>
              <w:rPr>
                <w:rFonts w:ascii="Arial" w:eastAsia="Arial" w:hAnsi="Arial" w:cs="Arial"/>
                <w:color w:val="000000"/>
              </w:rPr>
              <w:tab/>
              <w:t>12</w:t>
            </w:r>
          </w:hyperlink>
        </w:p>
        <w:p w14:paraId="1DC48E98" w14:textId="77777777" w:rsidR="000F3551" w:rsidRDefault="000F3551">
          <w:pPr>
            <w:pBdr>
              <w:top w:val="nil"/>
              <w:left w:val="nil"/>
              <w:bottom w:val="nil"/>
              <w:right w:val="nil"/>
              <w:between w:val="nil"/>
            </w:pBdr>
            <w:tabs>
              <w:tab w:val="right" w:pos="9350"/>
            </w:tabs>
            <w:spacing w:after="100"/>
            <w:ind w:left="240"/>
            <w:rPr>
              <w:rFonts w:ascii="Arial" w:eastAsia="Arial" w:hAnsi="Arial" w:cs="Arial"/>
              <w:color w:val="000000"/>
            </w:rPr>
          </w:pPr>
          <w:hyperlink w:anchor="_heading=h.aatrvfnnunel">
            <w:r>
              <w:rPr>
                <w:rFonts w:ascii="Arial" w:eastAsia="Arial" w:hAnsi="Arial" w:cs="Arial"/>
                <w:color w:val="000000"/>
              </w:rPr>
              <w:t>6.2 International Model: WHO Mental Health Action Plan</w:t>
            </w:r>
            <w:r>
              <w:rPr>
                <w:rFonts w:ascii="Arial" w:eastAsia="Arial" w:hAnsi="Arial" w:cs="Arial"/>
                <w:color w:val="000000"/>
              </w:rPr>
              <w:tab/>
              <w:t>14</w:t>
            </w:r>
          </w:hyperlink>
        </w:p>
        <w:p w14:paraId="189F2F7E" w14:textId="77777777" w:rsidR="000F3551" w:rsidRDefault="000F3551">
          <w:pPr>
            <w:pBdr>
              <w:top w:val="nil"/>
              <w:left w:val="nil"/>
              <w:bottom w:val="nil"/>
              <w:right w:val="nil"/>
              <w:between w:val="nil"/>
            </w:pBdr>
            <w:tabs>
              <w:tab w:val="right" w:pos="9350"/>
            </w:tabs>
            <w:spacing w:after="100"/>
            <w:rPr>
              <w:rFonts w:ascii="Arial" w:eastAsia="Arial" w:hAnsi="Arial" w:cs="Arial"/>
              <w:color w:val="000000"/>
            </w:rPr>
          </w:pPr>
          <w:hyperlink w:anchor="_heading=h.niyv6nhovz9j">
            <w:r>
              <w:rPr>
                <w:rFonts w:ascii="Arial" w:eastAsia="Arial" w:hAnsi="Arial" w:cs="Arial"/>
                <w:color w:val="000000"/>
              </w:rPr>
              <w:t>7. Political and Social Care Agendas</w:t>
            </w:r>
            <w:r>
              <w:rPr>
                <w:rFonts w:ascii="Arial" w:eastAsia="Arial" w:hAnsi="Arial" w:cs="Arial"/>
                <w:color w:val="000000"/>
              </w:rPr>
              <w:tab/>
              <w:t>15</w:t>
            </w:r>
          </w:hyperlink>
        </w:p>
        <w:p w14:paraId="2DEDB92F" w14:textId="77777777" w:rsidR="000F3551" w:rsidRDefault="000F3551">
          <w:pPr>
            <w:pBdr>
              <w:top w:val="nil"/>
              <w:left w:val="nil"/>
              <w:bottom w:val="nil"/>
              <w:right w:val="nil"/>
              <w:between w:val="nil"/>
            </w:pBdr>
            <w:tabs>
              <w:tab w:val="right" w:pos="9350"/>
            </w:tabs>
            <w:spacing w:after="100"/>
            <w:ind w:left="240"/>
            <w:rPr>
              <w:rFonts w:ascii="Arial" w:eastAsia="Arial" w:hAnsi="Arial" w:cs="Arial"/>
              <w:color w:val="000000"/>
            </w:rPr>
          </w:pPr>
          <w:hyperlink w:anchor="_heading=h.ge6px95ajfwi">
            <w:r>
              <w:rPr>
                <w:rFonts w:ascii="Arial" w:eastAsia="Arial" w:hAnsi="Arial" w:cs="Arial"/>
                <w:color w:val="000000"/>
              </w:rPr>
              <w:t>7.1 National Policies</w:t>
            </w:r>
            <w:r>
              <w:rPr>
                <w:rFonts w:ascii="Arial" w:eastAsia="Arial" w:hAnsi="Arial" w:cs="Arial"/>
                <w:color w:val="000000"/>
              </w:rPr>
              <w:tab/>
              <w:t>15</w:t>
            </w:r>
          </w:hyperlink>
        </w:p>
        <w:p w14:paraId="13E613B2" w14:textId="77777777" w:rsidR="000F3551" w:rsidRDefault="000F3551">
          <w:pPr>
            <w:pBdr>
              <w:top w:val="nil"/>
              <w:left w:val="nil"/>
              <w:bottom w:val="nil"/>
              <w:right w:val="nil"/>
              <w:between w:val="nil"/>
            </w:pBdr>
            <w:tabs>
              <w:tab w:val="right" w:pos="9350"/>
            </w:tabs>
            <w:spacing w:after="100"/>
            <w:ind w:left="240"/>
            <w:rPr>
              <w:rFonts w:ascii="Arial" w:eastAsia="Arial" w:hAnsi="Arial" w:cs="Arial"/>
              <w:color w:val="000000"/>
            </w:rPr>
          </w:pPr>
          <w:hyperlink w:anchor="_heading=h.oseg9fwfe8p8">
            <w:r>
              <w:rPr>
                <w:rFonts w:ascii="Arial" w:eastAsia="Arial" w:hAnsi="Arial" w:cs="Arial"/>
                <w:color w:val="000000"/>
              </w:rPr>
              <w:t>7.2 Local Implementation</w:t>
            </w:r>
            <w:r>
              <w:rPr>
                <w:rFonts w:ascii="Arial" w:eastAsia="Arial" w:hAnsi="Arial" w:cs="Arial"/>
                <w:color w:val="000000"/>
              </w:rPr>
              <w:tab/>
              <w:t>15</w:t>
            </w:r>
          </w:hyperlink>
        </w:p>
        <w:p w14:paraId="7C8E6269" w14:textId="77777777" w:rsidR="000F3551" w:rsidRDefault="000F3551">
          <w:pPr>
            <w:pBdr>
              <w:top w:val="nil"/>
              <w:left w:val="nil"/>
              <w:bottom w:val="nil"/>
              <w:right w:val="nil"/>
              <w:between w:val="nil"/>
            </w:pBdr>
            <w:tabs>
              <w:tab w:val="right" w:pos="9350"/>
            </w:tabs>
            <w:spacing w:after="100"/>
            <w:rPr>
              <w:rFonts w:ascii="Arial" w:eastAsia="Arial" w:hAnsi="Arial" w:cs="Arial"/>
              <w:color w:val="000000"/>
            </w:rPr>
          </w:pPr>
          <w:hyperlink w:anchor="_heading=h.vlykadpnz7hz">
            <w:r>
              <w:rPr>
                <w:rFonts w:ascii="Arial" w:eastAsia="Arial" w:hAnsi="Arial" w:cs="Arial"/>
                <w:color w:val="000000"/>
              </w:rPr>
              <w:t>8. Recommendations for Improvement</w:t>
            </w:r>
            <w:r>
              <w:rPr>
                <w:rFonts w:ascii="Arial" w:eastAsia="Arial" w:hAnsi="Arial" w:cs="Arial"/>
                <w:color w:val="000000"/>
              </w:rPr>
              <w:tab/>
              <w:t>16</w:t>
            </w:r>
          </w:hyperlink>
        </w:p>
        <w:p w14:paraId="7D6252AC" w14:textId="77777777" w:rsidR="000F3551" w:rsidRDefault="000F3551">
          <w:pPr>
            <w:pBdr>
              <w:top w:val="nil"/>
              <w:left w:val="nil"/>
              <w:bottom w:val="nil"/>
              <w:right w:val="nil"/>
              <w:between w:val="nil"/>
            </w:pBdr>
            <w:tabs>
              <w:tab w:val="right" w:pos="9350"/>
            </w:tabs>
            <w:spacing w:after="100"/>
            <w:ind w:left="240"/>
            <w:rPr>
              <w:rFonts w:ascii="Arial" w:eastAsia="Arial" w:hAnsi="Arial" w:cs="Arial"/>
              <w:color w:val="000000"/>
            </w:rPr>
          </w:pPr>
          <w:hyperlink w:anchor="_heading=h.q6p0yppxp1nk">
            <w:r>
              <w:rPr>
                <w:rFonts w:ascii="Arial" w:eastAsia="Arial" w:hAnsi="Arial" w:cs="Arial"/>
                <w:color w:val="000000"/>
              </w:rPr>
              <w:t>8.1 Strengthening Person-Centred Care</w:t>
            </w:r>
            <w:r>
              <w:rPr>
                <w:rFonts w:ascii="Arial" w:eastAsia="Arial" w:hAnsi="Arial" w:cs="Arial"/>
                <w:color w:val="000000"/>
              </w:rPr>
              <w:tab/>
              <w:t>16</w:t>
            </w:r>
          </w:hyperlink>
        </w:p>
        <w:p w14:paraId="400A8C7E" w14:textId="77777777" w:rsidR="000F3551" w:rsidRDefault="000F3551">
          <w:pPr>
            <w:pBdr>
              <w:top w:val="nil"/>
              <w:left w:val="nil"/>
              <w:bottom w:val="nil"/>
              <w:right w:val="nil"/>
              <w:between w:val="nil"/>
            </w:pBdr>
            <w:tabs>
              <w:tab w:val="right" w:pos="9350"/>
            </w:tabs>
            <w:spacing w:after="100"/>
            <w:ind w:left="240"/>
            <w:rPr>
              <w:rFonts w:ascii="Arial" w:eastAsia="Arial" w:hAnsi="Arial" w:cs="Arial"/>
              <w:color w:val="000000"/>
            </w:rPr>
          </w:pPr>
          <w:hyperlink w:anchor="_heading=h.w9bu0rjzqs1v">
            <w:r>
              <w:rPr>
                <w:rFonts w:ascii="Arial" w:eastAsia="Arial" w:hAnsi="Arial" w:cs="Arial"/>
                <w:color w:val="000000"/>
              </w:rPr>
              <w:t>8.3 Adoption of therapy and treatment at the right time</w:t>
            </w:r>
            <w:r>
              <w:rPr>
                <w:rFonts w:ascii="Arial" w:eastAsia="Arial" w:hAnsi="Arial" w:cs="Arial"/>
                <w:color w:val="000000"/>
              </w:rPr>
              <w:tab/>
              <w:t>16</w:t>
            </w:r>
          </w:hyperlink>
        </w:p>
        <w:p w14:paraId="6FBC88ED" w14:textId="77777777" w:rsidR="000F3551" w:rsidRDefault="000F3551">
          <w:pPr>
            <w:pBdr>
              <w:top w:val="nil"/>
              <w:left w:val="nil"/>
              <w:bottom w:val="nil"/>
              <w:right w:val="nil"/>
              <w:between w:val="nil"/>
            </w:pBdr>
            <w:tabs>
              <w:tab w:val="right" w:pos="9350"/>
            </w:tabs>
            <w:spacing w:after="100"/>
            <w:ind w:left="240"/>
            <w:rPr>
              <w:rFonts w:ascii="Arial" w:eastAsia="Arial" w:hAnsi="Arial" w:cs="Arial"/>
              <w:color w:val="000000"/>
            </w:rPr>
          </w:pPr>
          <w:hyperlink w:anchor="_heading=h.21zm6at7gfw8">
            <w:r>
              <w:rPr>
                <w:rFonts w:ascii="Arial" w:eastAsia="Arial" w:hAnsi="Arial" w:cs="Arial"/>
                <w:color w:val="000000"/>
              </w:rPr>
              <w:t>8.4 End-of-Life Consideration</w:t>
            </w:r>
            <w:r>
              <w:rPr>
                <w:rFonts w:ascii="Arial" w:eastAsia="Arial" w:hAnsi="Arial" w:cs="Arial"/>
                <w:color w:val="000000"/>
              </w:rPr>
              <w:tab/>
              <w:t>16</w:t>
            </w:r>
          </w:hyperlink>
        </w:p>
        <w:p w14:paraId="2EDDCD0E" w14:textId="77777777" w:rsidR="000F3551" w:rsidRDefault="000F3551">
          <w:pPr>
            <w:pBdr>
              <w:top w:val="nil"/>
              <w:left w:val="nil"/>
              <w:bottom w:val="nil"/>
              <w:right w:val="nil"/>
              <w:between w:val="nil"/>
            </w:pBdr>
            <w:tabs>
              <w:tab w:val="right" w:pos="9350"/>
            </w:tabs>
            <w:spacing w:after="100"/>
            <w:rPr>
              <w:rFonts w:ascii="Arial" w:eastAsia="Arial" w:hAnsi="Arial" w:cs="Arial"/>
              <w:color w:val="000000"/>
            </w:rPr>
          </w:pPr>
          <w:hyperlink w:anchor="_heading=h.542lg5kukya3">
            <w:r>
              <w:rPr>
                <w:rFonts w:ascii="Arial" w:eastAsia="Arial" w:hAnsi="Arial" w:cs="Arial"/>
                <w:color w:val="000000"/>
              </w:rPr>
              <w:t>9. Conclusion</w:t>
            </w:r>
            <w:r>
              <w:rPr>
                <w:rFonts w:ascii="Arial" w:eastAsia="Arial" w:hAnsi="Arial" w:cs="Arial"/>
                <w:color w:val="000000"/>
              </w:rPr>
              <w:tab/>
              <w:t>17</w:t>
            </w:r>
          </w:hyperlink>
        </w:p>
        <w:p w14:paraId="0E106DBA" w14:textId="77777777" w:rsidR="000F3551" w:rsidRDefault="000F3551">
          <w:pPr>
            <w:pBdr>
              <w:top w:val="nil"/>
              <w:left w:val="nil"/>
              <w:bottom w:val="nil"/>
              <w:right w:val="nil"/>
              <w:between w:val="nil"/>
            </w:pBdr>
            <w:tabs>
              <w:tab w:val="right" w:pos="9350"/>
            </w:tabs>
            <w:spacing w:after="100"/>
            <w:rPr>
              <w:rFonts w:ascii="Arial" w:eastAsia="Arial" w:hAnsi="Arial" w:cs="Arial"/>
              <w:color w:val="000000"/>
            </w:rPr>
          </w:pPr>
          <w:hyperlink w:anchor="_heading=h.c461fnj7wiui">
            <w:r>
              <w:rPr>
                <w:rFonts w:ascii="Arial" w:eastAsia="Arial" w:hAnsi="Arial" w:cs="Arial"/>
                <w:color w:val="000000"/>
              </w:rPr>
              <w:t>References</w:t>
            </w:r>
            <w:r>
              <w:rPr>
                <w:rFonts w:ascii="Arial" w:eastAsia="Arial" w:hAnsi="Arial" w:cs="Arial"/>
                <w:color w:val="000000"/>
              </w:rPr>
              <w:tab/>
              <w:t>18</w:t>
            </w:r>
          </w:hyperlink>
        </w:p>
        <w:p w14:paraId="274E31AB" w14:textId="77777777" w:rsidR="000F3551" w:rsidRDefault="0094090B">
          <w:pPr>
            <w:widowControl w:val="0"/>
            <w:tabs>
              <w:tab w:val="right" w:pos="12000"/>
            </w:tabs>
            <w:spacing w:before="60" w:after="0"/>
            <w:jc w:val="left"/>
            <w:rPr>
              <w:rFonts w:ascii="Arial" w:eastAsia="Arial" w:hAnsi="Arial" w:cs="Arial"/>
              <w:b/>
              <w:bCs/>
              <w:color w:val="000000"/>
              <w:sz w:val="22"/>
              <w:szCs w:val="22"/>
            </w:rPr>
          </w:pPr>
          <w:r>
            <w:fldChar w:fldCharType="end"/>
          </w:r>
        </w:p>
      </w:sdtContent>
    </w:sdt>
    <w:p w14:paraId="7DD43054" w14:textId="77777777" w:rsidR="000F3551" w:rsidRDefault="0094090B">
      <w:pPr>
        <w:pBdr>
          <w:top w:val="nil"/>
          <w:left w:val="nil"/>
          <w:bottom w:val="nil"/>
          <w:right w:val="nil"/>
          <w:between w:val="nil"/>
        </w:pBdr>
        <w:jc w:val="center"/>
        <w:rPr>
          <w:rFonts w:ascii="Arial" w:eastAsia="Arial" w:hAnsi="Arial" w:cs="Arial"/>
          <w:color w:val="000000"/>
        </w:rPr>
      </w:pPr>
      <w:r>
        <w:rPr>
          <w:rFonts w:ascii="Arial" w:eastAsia="Arial" w:hAnsi="Arial" w:cs="Arial"/>
          <w:color w:val="000000"/>
        </w:rPr>
        <w:t xml:space="preserve"> </w:t>
      </w:r>
      <w:r>
        <w:br w:type="page"/>
      </w:r>
    </w:p>
    <w:p w14:paraId="1DA31474" w14:textId="77777777" w:rsidR="008D7751" w:rsidRDefault="008D7751">
      <w:pPr>
        <w:pStyle w:val="Heading1"/>
        <w:spacing w:after="80"/>
        <w:rPr>
          <w:rFonts w:ascii="Arial" w:eastAsia="Arial" w:hAnsi="Arial" w:cs="Arial"/>
        </w:rPr>
        <w:sectPr w:rsidR="008D7751">
          <w:footerReference w:type="default" r:id="rId8"/>
          <w:pgSz w:w="12240" w:h="15840"/>
          <w:pgMar w:top="1440" w:right="1440" w:bottom="1440" w:left="1440" w:header="720" w:footer="720" w:gutter="0"/>
          <w:pgNumType w:start="1"/>
          <w:cols w:space="720"/>
        </w:sectPr>
      </w:pPr>
      <w:bookmarkStart w:id="0" w:name="_heading=h.g7os6xkf2uzl" w:colFirst="0" w:colLast="0"/>
      <w:bookmarkEnd w:id="0"/>
    </w:p>
    <w:p w14:paraId="5339C304" w14:textId="77777777" w:rsidR="008D7751" w:rsidRDefault="008D7751">
      <w:pPr>
        <w:pStyle w:val="Heading1"/>
        <w:spacing w:after="80"/>
        <w:rPr>
          <w:rFonts w:ascii="Arial" w:eastAsia="Arial" w:hAnsi="Arial" w:cs="Arial"/>
        </w:rPr>
      </w:pPr>
    </w:p>
    <w:p w14:paraId="691BA861" w14:textId="77777777" w:rsidR="008D7751" w:rsidRDefault="008D7751">
      <w:pPr>
        <w:pStyle w:val="Heading1"/>
        <w:spacing w:after="80"/>
        <w:rPr>
          <w:rFonts w:ascii="Arial" w:eastAsia="Arial" w:hAnsi="Arial" w:cs="Arial"/>
        </w:rPr>
      </w:pPr>
    </w:p>
    <w:p w14:paraId="539DF472" w14:textId="77777777" w:rsidR="008D7751" w:rsidRDefault="008D7751">
      <w:pPr>
        <w:pStyle w:val="Heading1"/>
        <w:spacing w:after="80"/>
        <w:rPr>
          <w:rFonts w:ascii="Arial" w:eastAsia="Arial" w:hAnsi="Arial" w:cs="Arial"/>
        </w:rPr>
      </w:pPr>
    </w:p>
    <w:p w14:paraId="39E61044" w14:textId="77777777" w:rsidR="008D7751" w:rsidRDefault="008D7751">
      <w:pPr>
        <w:pStyle w:val="Heading1"/>
        <w:spacing w:after="80"/>
        <w:rPr>
          <w:rFonts w:ascii="Arial" w:eastAsia="Arial" w:hAnsi="Arial" w:cs="Arial"/>
        </w:rPr>
      </w:pPr>
    </w:p>
    <w:p w14:paraId="1A04FF7C" w14:textId="77777777" w:rsidR="008D7751" w:rsidRDefault="008D7751">
      <w:pPr>
        <w:pStyle w:val="Heading1"/>
        <w:spacing w:after="80"/>
        <w:rPr>
          <w:rFonts w:ascii="Arial" w:eastAsia="Arial" w:hAnsi="Arial" w:cs="Arial"/>
        </w:rPr>
      </w:pPr>
    </w:p>
    <w:p w14:paraId="7D11DAAC" w14:textId="77777777" w:rsidR="008D7751" w:rsidRDefault="008D7751">
      <w:pPr>
        <w:pStyle w:val="Heading1"/>
        <w:spacing w:after="80"/>
        <w:rPr>
          <w:rFonts w:ascii="Arial" w:eastAsia="Arial" w:hAnsi="Arial" w:cs="Arial"/>
        </w:rPr>
      </w:pPr>
    </w:p>
    <w:p w14:paraId="3DF0E835" w14:textId="77777777" w:rsidR="008D7751" w:rsidRDefault="008D7751">
      <w:pPr>
        <w:pStyle w:val="Heading1"/>
        <w:spacing w:after="80"/>
        <w:rPr>
          <w:rFonts w:ascii="Arial" w:eastAsia="Arial" w:hAnsi="Arial" w:cs="Arial"/>
        </w:rPr>
      </w:pPr>
    </w:p>
    <w:p w14:paraId="1A6E1114" w14:textId="77777777" w:rsidR="008D7751" w:rsidRDefault="008D7751">
      <w:pPr>
        <w:pStyle w:val="Heading1"/>
        <w:spacing w:after="80"/>
        <w:rPr>
          <w:rFonts w:ascii="Arial" w:eastAsia="Arial" w:hAnsi="Arial" w:cs="Arial"/>
        </w:rPr>
      </w:pPr>
    </w:p>
    <w:p w14:paraId="78049963" w14:textId="77777777" w:rsidR="008D7751" w:rsidRDefault="008D7751">
      <w:pPr>
        <w:pStyle w:val="Heading1"/>
        <w:spacing w:after="80"/>
        <w:rPr>
          <w:rFonts w:ascii="Arial" w:eastAsia="Arial" w:hAnsi="Arial" w:cs="Arial"/>
        </w:rPr>
      </w:pPr>
    </w:p>
    <w:p w14:paraId="5E3A3A4B" w14:textId="77777777" w:rsidR="008D7751" w:rsidRDefault="008D7751">
      <w:pPr>
        <w:pStyle w:val="Heading1"/>
        <w:spacing w:after="80"/>
        <w:rPr>
          <w:rFonts w:ascii="Arial" w:eastAsia="Arial" w:hAnsi="Arial" w:cs="Arial"/>
        </w:rPr>
      </w:pPr>
    </w:p>
    <w:p w14:paraId="481F7BFF" w14:textId="77777777" w:rsidR="008D7751" w:rsidRDefault="008D7751">
      <w:pPr>
        <w:pStyle w:val="Heading1"/>
        <w:spacing w:after="80"/>
        <w:rPr>
          <w:rFonts w:ascii="Arial" w:eastAsia="Arial" w:hAnsi="Arial" w:cs="Arial"/>
        </w:rPr>
      </w:pPr>
    </w:p>
    <w:p w14:paraId="33D4C587" w14:textId="77777777" w:rsidR="008D7751" w:rsidRDefault="008D7751">
      <w:pPr>
        <w:pStyle w:val="Heading1"/>
        <w:spacing w:after="80"/>
        <w:rPr>
          <w:rFonts w:ascii="Arial" w:eastAsia="Arial" w:hAnsi="Arial" w:cs="Arial"/>
        </w:rPr>
      </w:pPr>
    </w:p>
    <w:p w14:paraId="221D9B9A" w14:textId="77777777" w:rsidR="008D7751" w:rsidRDefault="008D7751">
      <w:pPr>
        <w:pStyle w:val="Heading1"/>
        <w:spacing w:after="80"/>
        <w:rPr>
          <w:rFonts w:ascii="Arial" w:eastAsia="Arial" w:hAnsi="Arial" w:cs="Arial"/>
        </w:rPr>
      </w:pPr>
    </w:p>
    <w:p w14:paraId="144D9121" w14:textId="77777777" w:rsidR="008D7751" w:rsidRDefault="008D7751">
      <w:pPr>
        <w:pStyle w:val="Heading1"/>
        <w:spacing w:after="80"/>
        <w:rPr>
          <w:rFonts w:ascii="Arial" w:eastAsia="Arial" w:hAnsi="Arial" w:cs="Arial"/>
        </w:rPr>
      </w:pPr>
    </w:p>
    <w:p w14:paraId="72BFF37C" w14:textId="77777777" w:rsidR="008D7751" w:rsidRDefault="008D7751">
      <w:pPr>
        <w:pStyle w:val="Heading1"/>
        <w:spacing w:after="80"/>
        <w:rPr>
          <w:rFonts w:ascii="Arial" w:eastAsia="Arial" w:hAnsi="Arial" w:cs="Arial"/>
        </w:rPr>
      </w:pPr>
    </w:p>
    <w:p w14:paraId="42994BAF" w14:textId="77777777" w:rsidR="008D7751" w:rsidRDefault="008D7751">
      <w:pPr>
        <w:pStyle w:val="Heading1"/>
        <w:spacing w:after="80"/>
        <w:rPr>
          <w:rFonts w:ascii="Arial" w:eastAsia="Arial" w:hAnsi="Arial" w:cs="Arial"/>
        </w:rPr>
      </w:pPr>
    </w:p>
    <w:p w14:paraId="504F0418" w14:textId="48ECE1A5" w:rsidR="000F3551" w:rsidRDefault="0094090B">
      <w:pPr>
        <w:pStyle w:val="Heading1"/>
        <w:spacing w:after="80"/>
        <w:rPr>
          <w:rFonts w:ascii="Arial" w:eastAsia="Arial" w:hAnsi="Arial" w:cs="Arial"/>
        </w:rPr>
      </w:pPr>
      <w:r>
        <w:rPr>
          <w:rFonts w:ascii="Arial" w:eastAsia="Arial" w:hAnsi="Arial" w:cs="Arial"/>
        </w:rPr>
        <w:lastRenderedPageBreak/>
        <w:t>1. Introduction</w:t>
      </w:r>
    </w:p>
    <w:p w14:paraId="025CF70C" w14:textId="77777777" w:rsidR="000F3551" w:rsidRDefault="0094090B">
      <w:pPr>
        <w:pStyle w:val="Heading2"/>
        <w:spacing w:before="240" w:after="240"/>
        <w:jc w:val="left"/>
        <w:rPr>
          <w:rFonts w:ascii="Arial" w:eastAsia="Arial" w:hAnsi="Arial" w:cs="Arial"/>
        </w:rPr>
      </w:pPr>
      <w:bookmarkStart w:id="1" w:name="_heading=h.idfqla4jiccl" w:colFirst="0" w:colLast="0"/>
      <w:bookmarkEnd w:id="1"/>
      <w:r>
        <w:rPr>
          <w:rFonts w:ascii="Arial" w:eastAsia="Arial" w:hAnsi="Arial" w:cs="Arial"/>
        </w:rPr>
        <w:t>1.1 Depression as a long-term mental health condition</w:t>
      </w:r>
    </w:p>
    <w:p w14:paraId="437E312B" w14:textId="77777777" w:rsidR="000F3551" w:rsidRDefault="0094090B">
      <w:pPr>
        <w:pBdr>
          <w:top w:val="nil"/>
          <w:left w:val="nil"/>
          <w:bottom w:val="nil"/>
          <w:right w:val="nil"/>
          <w:between w:val="nil"/>
        </w:pBdr>
        <w:spacing w:before="240" w:after="240"/>
        <w:rPr>
          <w:rFonts w:ascii="Arial" w:eastAsia="Arial" w:hAnsi="Arial" w:cs="Arial"/>
          <w:color w:val="000000"/>
        </w:rPr>
      </w:pPr>
      <w:r>
        <w:rPr>
          <w:rFonts w:ascii="Arial" w:eastAsia="Arial" w:hAnsi="Arial" w:cs="Arial"/>
          <w:color w:val="000000"/>
        </w:rPr>
        <w:t xml:space="preserve">Data based on </w:t>
      </w:r>
      <w:r>
        <w:rPr>
          <w:rFonts w:ascii="Arial" w:eastAsia="Arial" w:hAnsi="Arial" w:cs="Arial"/>
        </w:rPr>
        <w:t>depression in</w:t>
      </w:r>
      <w:r>
        <w:rPr>
          <w:rFonts w:ascii="Arial" w:eastAsia="Arial" w:hAnsi="Arial" w:cs="Arial"/>
          <w:color w:val="000000"/>
        </w:rPr>
        <w:t xml:space="preserve"> the UK </w:t>
      </w:r>
      <w:r>
        <w:rPr>
          <w:rFonts w:ascii="Arial" w:eastAsia="Arial" w:hAnsi="Arial" w:cs="Arial"/>
        </w:rPr>
        <w:t xml:space="preserve">reveals </w:t>
      </w:r>
      <w:r>
        <w:rPr>
          <w:rFonts w:ascii="Arial" w:eastAsia="Arial" w:hAnsi="Arial" w:cs="Arial"/>
          <w:color w:val="000000"/>
        </w:rPr>
        <w:t xml:space="preserve">that depression has emerged as a big concern with long-term potential health implications. </w:t>
      </w:r>
      <w:r>
        <w:rPr>
          <w:rFonts w:ascii="Arial" w:eastAsia="Arial" w:hAnsi="Arial" w:cs="Arial"/>
        </w:rPr>
        <w:t xml:space="preserve">In addition to this, </w:t>
      </w:r>
      <w:r>
        <w:rPr>
          <w:rFonts w:ascii="Arial" w:eastAsia="Arial" w:hAnsi="Arial" w:cs="Arial"/>
          <w:color w:val="000000"/>
        </w:rPr>
        <w:t>depression is basically and commonly viewed as a long-term mental health condition due to its persistent effects on both mental and physical health. Unlike other issues in human bodies, depression specifically involves fatigue, reduced productivity, sadness, and typically lasts for years after years. In fact, these issues ultimately lead to social isolation, poor physical health, burnout, anxiety,</w:t>
      </w:r>
      <w:r>
        <w:rPr>
          <w:rFonts w:ascii="Arial" w:eastAsia="Arial" w:hAnsi="Arial" w:cs="Arial"/>
          <w:color w:val="000000"/>
        </w:rPr>
        <w:t xml:space="preserve"> and other common challenges. In an increasingly competitive environment, uncertainties and challenges are the common counterparts of day-to-day lives </w:t>
      </w:r>
      <w:r>
        <w:rPr>
          <w:rFonts w:ascii="Arial" w:eastAsia="Arial" w:hAnsi="Arial" w:cs="Arial"/>
          <w:color w:val="222222"/>
        </w:rPr>
        <w:t>(Yan et al., 2024)</w:t>
      </w:r>
      <w:r>
        <w:rPr>
          <w:rFonts w:ascii="Arial" w:eastAsia="Arial" w:hAnsi="Arial" w:cs="Arial"/>
          <w:color w:val="000000"/>
        </w:rPr>
        <w:t xml:space="preserve">. As a result, these factors contribute to a substantial rise in mental health conditions. The reason behind selecting this topic as the major focus in the study is to examine the risk factors, impacts of the issue, and understand evidence-based treatments, along with including </w:t>
      </w:r>
      <w:r>
        <w:rPr>
          <w:rFonts w:ascii="Arial" w:eastAsia="Arial" w:hAnsi="Arial" w:cs="Arial"/>
          <w:color w:val="000000"/>
        </w:rPr>
        <w:t xml:space="preserve">different theoretical frameworks, agendas, and recommendations. </w:t>
      </w:r>
    </w:p>
    <w:p w14:paraId="5B312619" w14:textId="77777777" w:rsidR="000F3551" w:rsidRDefault="0094090B">
      <w:pPr>
        <w:pStyle w:val="Heading2"/>
        <w:spacing w:before="240" w:after="240"/>
        <w:jc w:val="left"/>
        <w:rPr>
          <w:rFonts w:ascii="Arial" w:eastAsia="Arial" w:hAnsi="Arial" w:cs="Arial"/>
        </w:rPr>
      </w:pPr>
      <w:bookmarkStart w:id="2" w:name="_heading=h.i8lqwfb44v8i" w:colFirst="0" w:colLast="0"/>
      <w:bookmarkEnd w:id="2"/>
      <w:r>
        <w:rPr>
          <w:rFonts w:ascii="Arial" w:eastAsia="Arial" w:hAnsi="Arial" w:cs="Arial"/>
        </w:rPr>
        <w:t xml:space="preserve">1.2 Outline </w:t>
      </w:r>
    </w:p>
    <w:p w14:paraId="078F7802" w14:textId="77777777" w:rsidR="000F3551" w:rsidRDefault="0094090B">
      <w:pPr>
        <w:pBdr>
          <w:top w:val="nil"/>
          <w:left w:val="nil"/>
          <w:bottom w:val="nil"/>
          <w:right w:val="nil"/>
          <w:between w:val="nil"/>
        </w:pBdr>
        <w:spacing w:before="240" w:after="240"/>
        <w:rPr>
          <w:rFonts w:ascii="Arial" w:eastAsia="Arial" w:hAnsi="Arial" w:cs="Arial"/>
          <w:color w:val="000000"/>
        </w:rPr>
      </w:pPr>
      <w:r>
        <w:rPr>
          <w:rFonts w:ascii="Arial" w:eastAsia="Arial" w:hAnsi="Arial" w:cs="Arial"/>
          <w:color w:val="000000"/>
        </w:rPr>
        <w:t>The study is based on a systematic structure. In the first part, the study identifies definition, risk factors, and impacts. In addition to this, the next part deals with evidence-based treatments along with theoretical perspectives. Alternatively, political and social care agendas will be also explored along with recommendations for improvement.</w:t>
      </w:r>
    </w:p>
    <w:p w14:paraId="25FB9FEC" w14:textId="77777777" w:rsidR="000F3551" w:rsidRDefault="0094090B">
      <w:pPr>
        <w:pStyle w:val="Heading1"/>
        <w:spacing w:after="80"/>
        <w:rPr>
          <w:rFonts w:ascii="Arial" w:eastAsia="Arial" w:hAnsi="Arial" w:cs="Arial"/>
        </w:rPr>
      </w:pPr>
      <w:bookmarkStart w:id="3" w:name="_heading=h.weymya2qsksb" w:colFirst="0" w:colLast="0"/>
      <w:bookmarkEnd w:id="3"/>
      <w:r>
        <w:rPr>
          <w:rFonts w:ascii="Arial" w:eastAsia="Arial" w:hAnsi="Arial" w:cs="Arial"/>
        </w:rPr>
        <w:t>2. Definition and Overview of the Long-Term Condition</w:t>
      </w:r>
    </w:p>
    <w:p w14:paraId="4132E73E" w14:textId="77777777" w:rsidR="000F3551" w:rsidRDefault="0094090B">
      <w:pPr>
        <w:pStyle w:val="Heading2"/>
        <w:rPr>
          <w:rFonts w:ascii="Arial" w:eastAsia="Arial" w:hAnsi="Arial" w:cs="Arial"/>
        </w:rPr>
      </w:pPr>
      <w:bookmarkStart w:id="4" w:name="_heading=h.m69xcudwxaoq" w:colFirst="0" w:colLast="0"/>
      <w:bookmarkEnd w:id="4"/>
      <w:r>
        <w:rPr>
          <w:rFonts w:ascii="Arial" w:eastAsia="Arial" w:hAnsi="Arial" w:cs="Arial"/>
        </w:rPr>
        <w:t>2.1 Definition of Depression</w:t>
      </w:r>
    </w:p>
    <w:p w14:paraId="58DE0C70" w14:textId="77777777" w:rsidR="000F3551" w:rsidRDefault="0094090B">
      <w:pPr>
        <w:pBdr>
          <w:top w:val="nil"/>
          <w:left w:val="nil"/>
          <w:bottom w:val="nil"/>
          <w:right w:val="nil"/>
          <w:between w:val="nil"/>
        </w:pBdr>
        <w:spacing w:before="240" w:after="240"/>
        <w:rPr>
          <w:rFonts w:ascii="Arial" w:eastAsia="Arial" w:hAnsi="Arial" w:cs="Arial"/>
          <w:color w:val="000000"/>
        </w:rPr>
      </w:pPr>
      <w:r>
        <w:rPr>
          <w:rFonts w:ascii="Arial" w:eastAsia="Arial" w:hAnsi="Arial" w:cs="Arial"/>
          <w:color w:val="000000"/>
        </w:rPr>
        <w:t xml:space="preserve">It has been observed that depression is a major depressive disorder and a serious mental health issue that negatively impacts how people think, act, feel, and perceive the world around them. In some other words, depression is also viewed as a serious mood disorder determined by different social, psychological, and physical issues. However, depression is not just a temporary mood disorder or emotional distress. Researchers view this as a clinically diagnosable condition </w:t>
      </w:r>
      <w:r>
        <w:rPr>
          <w:rFonts w:ascii="Arial" w:eastAsia="Arial" w:hAnsi="Arial" w:cs="Arial"/>
          <w:color w:val="000000"/>
        </w:rPr>
        <w:lastRenderedPageBreak/>
        <w:t>that has significant or profound impacts on daily functioning.</w:t>
      </w:r>
    </w:p>
    <w:p w14:paraId="59901980" w14:textId="77777777" w:rsidR="000F3551" w:rsidRDefault="0094090B">
      <w:pPr>
        <w:pStyle w:val="Heading2"/>
        <w:rPr>
          <w:rFonts w:ascii="Arial" w:eastAsia="Arial" w:hAnsi="Arial" w:cs="Arial"/>
        </w:rPr>
      </w:pPr>
      <w:bookmarkStart w:id="5" w:name="_heading=h.nexrmggr873u" w:colFirst="0" w:colLast="0"/>
      <w:bookmarkEnd w:id="5"/>
      <w:r>
        <w:rPr>
          <w:rFonts w:ascii="Arial" w:eastAsia="Arial" w:hAnsi="Arial" w:cs="Arial"/>
        </w:rPr>
        <w:t>2.2 Burden and Prevalence</w:t>
      </w:r>
    </w:p>
    <w:p w14:paraId="082F2429" w14:textId="77777777" w:rsidR="000F3551" w:rsidRDefault="0094090B">
      <w:pPr>
        <w:pStyle w:val="Heading3"/>
        <w:rPr>
          <w:rFonts w:ascii="Arial" w:eastAsia="Arial" w:hAnsi="Arial" w:cs="Arial"/>
        </w:rPr>
      </w:pPr>
      <w:bookmarkStart w:id="6" w:name="_heading=h.vv30c2gdw0tj" w:colFirst="0" w:colLast="0"/>
      <w:bookmarkEnd w:id="6"/>
      <w:r>
        <w:rPr>
          <w:rFonts w:ascii="Arial" w:eastAsia="Arial" w:hAnsi="Arial" w:cs="Arial"/>
        </w:rPr>
        <w:t>2.2.1 Worldwide Statistics</w:t>
      </w:r>
    </w:p>
    <w:p w14:paraId="138AF883" w14:textId="77777777" w:rsidR="000F3551" w:rsidRDefault="0094090B">
      <w:pPr>
        <w:jc w:val="center"/>
      </w:pPr>
      <w:r>
        <w:rPr>
          <w:noProof/>
        </w:rPr>
        <w:drawing>
          <wp:inline distT="114300" distB="114300" distL="114300" distR="114300" wp14:anchorId="729E921B" wp14:editId="03F558A1">
            <wp:extent cx="3182620" cy="3472762"/>
            <wp:effectExtent l="38100" t="38100" r="36830" b="33020"/>
            <wp:docPr id="1366537563"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9"/>
                    <a:srcRect/>
                    <a:stretch>
                      <a:fillRect/>
                    </a:stretch>
                  </pic:blipFill>
                  <pic:spPr>
                    <a:xfrm>
                      <a:off x="0" y="0"/>
                      <a:ext cx="3206891" cy="3499245"/>
                    </a:xfrm>
                    <a:prstGeom prst="rect">
                      <a:avLst/>
                    </a:prstGeom>
                    <a:ln w="25400">
                      <a:solidFill>
                        <a:srgbClr val="F4CCCC"/>
                      </a:solidFill>
                      <a:prstDash val="solid"/>
                    </a:ln>
                  </pic:spPr>
                </pic:pic>
              </a:graphicData>
            </a:graphic>
          </wp:inline>
        </w:drawing>
      </w:r>
    </w:p>
    <w:p w14:paraId="556C753B" w14:textId="77777777" w:rsidR="000F3551" w:rsidRDefault="0094090B">
      <w:pPr>
        <w:jc w:val="center"/>
        <w:rPr>
          <w:rFonts w:ascii="Arial" w:eastAsia="Arial" w:hAnsi="Arial" w:cs="Arial"/>
          <w:b/>
          <w:bCs/>
        </w:rPr>
      </w:pPr>
      <w:r>
        <w:rPr>
          <w:rFonts w:ascii="Arial" w:eastAsia="Arial" w:hAnsi="Arial" w:cs="Arial"/>
          <w:b/>
          <w:bCs/>
        </w:rPr>
        <w:t xml:space="preserve">Figure 1: Comparison between male and female in terms of the mental disorder </w:t>
      </w:r>
    </w:p>
    <w:p w14:paraId="3CDA48C0" w14:textId="77777777" w:rsidR="000F3551" w:rsidRDefault="0094090B">
      <w:pPr>
        <w:jc w:val="center"/>
      </w:pPr>
      <w:r>
        <w:rPr>
          <w:rFonts w:ascii="Arial" w:eastAsia="Arial" w:hAnsi="Arial" w:cs="Arial"/>
        </w:rPr>
        <w:t xml:space="preserve">(Source: </w:t>
      </w:r>
      <w:proofErr w:type="spellStart"/>
      <w:r>
        <w:rPr>
          <w:rFonts w:ascii="Arial" w:eastAsia="Arial" w:hAnsi="Arial" w:cs="Arial"/>
        </w:rPr>
        <w:t>Healthpolicy</w:t>
      </w:r>
      <w:proofErr w:type="spellEnd"/>
      <w:r>
        <w:rPr>
          <w:rFonts w:ascii="Arial" w:eastAsia="Arial" w:hAnsi="Arial" w:cs="Arial"/>
        </w:rPr>
        <w:t>-watch, 2025)</w:t>
      </w:r>
    </w:p>
    <w:p w14:paraId="1D25D24E" w14:textId="77777777" w:rsidR="000F3551" w:rsidRDefault="0094090B">
      <w:pPr>
        <w:rPr>
          <w:rFonts w:ascii="Arial" w:eastAsia="Arial" w:hAnsi="Arial" w:cs="Arial"/>
        </w:rPr>
      </w:pPr>
      <w:r>
        <w:rPr>
          <w:rFonts w:ascii="Arial" w:eastAsia="Arial" w:hAnsi="Arial" w:cs="Arial"/>
        </w:rPr>
        <w:t xml:space="preserve">Depression worldwide is acknowledged as a common mental disorder. Overall 5.7% of adults globally suffer from the issue. Statistics show that women tend to suffer higher and longer compared to men. Agreeably, 4% of the population </w:t>
      </w:r>
      <w:r>
        <w:rPr>
          <w:rFonts w:ascii="Arial" w:eastAsia="Arial" w:hAnsi="Arial" w:cs="Arial"/>
        </w:rPr>
        <w:t xml:space="preserve">suffer from the disorder while the percentage of adults is 5.7 (WHO, 2026). It has been found that over 332 million people in the world have already experienced depression. 10% of pregnant women also face depression in the world. Data of 2021 shows that worldwide more than 727,000 people lost their lives by suicide (WHO, 2026). In addition to this, poor concentration, disrupted sleep, changes in appetite and low feelings are the major reasons behind the issue. </w:t>
      </w:r>
    </w:p>
    <w:p w14:paraId="4F01CB08" w14:textId="77777777" w:rsidR="000F3551" w:rsidRDefault="0094090B">
      <w:pPr>
        <w:pStyle w:val="Heading3"/>
        <w:rPr>
          <w:rFonts w:ascii="Arial" w:eastAsia="Arial" w:hAnsi="Arial" w:cs="Arial"/>
        </w:rPr>
      </w:pPr>
      <w:bookmarkStart w:id="7" w:name="_heading=h.5s8wnef5yhur" w:colFirst="0" w:colLast="0"/>
      <w:bookmarkEnd w:id="7"/>
      <w:r>
        <w:rPr>
          <w:rFonts w:ascii="Arial" w:eastAsia="Arial" w:hAnsi="Arial" w:cs="Arial"/>
        </w:rPr>
        <w:t>2.2.2 UK Statistics</w:t>
      </w:r>
    </w:p>
    <w:p w14:paraId="12D6E3CD" w14:textId="77777777" w:rsidR="000F3551" w:rsidRDefault="0094090B">
      <w:pPr>
        <w:pBdr>
          <w:top w:val="nil"/>
          <w:left w:val="nil"/>
          <w:bottom w:val="nil"/>
          <w:right w:val="nil"/>
          <w:between w:val="nil"/>
        </w:pBdr>
        <w:jc w:val="center"/>
        <w:rPr>
          <w:rFonts w:ascii="Arial" w:eastAsia="Arial" w:hAnsi="Arial" w:cs="Arial"/>
          <w:color w:val="000000"/>
        </w:rPr>
      </w:pPr>
      <w:r>
        <w:rPr>
          <w:rFonts w:ascii="Arial" w:eastAsia="Arial" w:hAnsi="Arial" w:cs="Arial"/>
          <w:noProof/>
          <w:color w:val="000000"/>
        </w:rPr>
        <w:drawing>
          <wp:inline distT="114300" distB="114300" distL="114300" distR="114300" wp14:anchorId="724AC13C" wp14:editId="1B3D932D">
            <wp:extent cx="2827338" cy="4206240"/>
            <wp:effectExtent l="38100" t="38100" r="30480" b="41910"/>
            <wp:docPr id="1366537562"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0"/>
                    <a:srcRect/>
                    <a:stretch>
                      <a:fillRect/>
                    </a:stretch>
                  </pic:blipFill>
                  <pic:spPr>
                    <a:xfrm>
                      <a:off x="0" y="0"/>
                      <a:ext cx="2835944" cy="4219043"/>
                    </a:xfrm>
                    <a:prstGeom prst="rect">
                      <a:avLst/>
                    </a:prstGeom>
                    <a:ln w="25400">
                      <a:solidFill>
                        <a:srgbClr val="B6D7A8"/>
                      </a:solidFill>
                      <a:prstDash val="solid"/>
                    </a:ln>
                  </pic:spPr>
                </pic:pic>
              </a:graphicData>
            </a:graphic>
          </wp:inline>
        </w:drawing>
      </w:r>
    </w:p>
    <w:p w14:paraId="58EDE68B" w14:textId="77777777" w:rsidR="000F3551" w:rsidRDefault="0094090B">
      <w:pPr>
        <w:pBdr>
          <w:top w:val="nil"/>
          <w:left w:val="nil"/>
          <w:bottom w:val="nil"/>
          <w:right w:val="nil"/>
          <w:between w:val="nil"/>
        </w:pBdr>
        <w:jc w:val="center"/>
        <w:rPr>
          <w:rFonts w:ascii="Arial" w:eastAsia="Arial" w:hAnsi="Arial" w:cs="Arial"/>
          <w:b/>
          <w:bCs/>
          <w:color w:val="000000"/>
        </w:rPr>
      </w:pPr>
      <w:r>
        <w:rPr>
          <w:rFonts w:ascii="Arial" w:eastAsia="Arial" w:hAnsi="Arial" w:cs="Arial"/>
          <w:b/>
          <w:bCs/>
          <w:color w:val="000000"/>
        </w:rPr>
        <w:lastRenderedPageBreak/>
        <w:t xml:space="preserve">Figure </w:t>
      </w:r>
      <w:r>
        <w:rPr>
          <w:rFonts w:ascii="Arial" w:eastAsia="Arial" w:hAnsi="Arial" w:cs="Arial"/>
          <w:b/>
          <w:bCs/>
        </w:rPr>
        <w:t>2</w:t>
      </w:r>
      <w:r>
        <w:rPr>
          <w:rFonts w:ascii="Arial" w:eastAsia="Arial" w:hAnsi="Arial" w:cs="Arial"/>
          <w:b/>
          <w:bCs/>
          <w:color w:val="000000"/>
        </w:rPr>
        <w:t>: Prevalence of depression in the UK</w:t>
      </w:r>
    </w:p>
    <w:p w14:paraId="39B24FBE" w14:textId="77777777" w:rsidR="000F3551" w:rsidRDefault="0094090B">
      <w:pPr>
        <w:pBdr>
          <w:top w:val="nil"/>
          <w:left w:val="nil"/>
          <w:bottom w:val="nil"/>
          <w:right w:val="nil"/>
          <w:between w:val="nil"/>
        </w:pBdr>
        <w:jc w:val="center"/>
        <w:rPr>
          <w:rFonts w:ascii="Arial" w:eastAsia="Arial" w:hAnsi="Arial" w:cs="Arial"/>
          <w:color w:val="000000"/>
        </w:rPr>
      </w:pPr>
      <w:r>
        <w:rPr>
          <w:rFonts w:ascii="Arial" w:eastAsia="Arial" w:hAnsi="Arial" w:cs="Arial"/>
          <w:color w:val="000000"/>
        </w:rPr>
        <w:t>(Source: ONS, 2021)</w:t>
      </w:r>
    </w:p>
    <w:p w14:paraId="08A9FF6C" w14:textId="77777777" w:rsidR="000F3551" w:rsidRDefault="0094090B">
      <w:pPr>
        <w:pBdr>
          <w:top w:val="nil"/>
          <w:left w:val="nil"/>
          <w:bottom w:val="nil"/>
          <w:right w:val="nil"/>
          <w:between w:val="nil"/>
        </w:pBdr>
        <w:spacing w:before="240" w:after="240"/>
        <w:rPr>
          <w:rFonts w:ascii="Arial" w:eastAsia="Arial" w:hAnsi="Arial" w:cs="Arial"/>
          <w:color w:val="000000"/>
        </w:rPr>
      </w:pPr>
      <w:r>
        <w:rPr>
          <w:rFonts w:ascii="Arial" w:eastAsia="Arial" w:hAnsi="Arial" w:cs="Arial"/>
          <w:color w:val="000000"/>
        </w:rPr>
        <w:t>Reportedly, one in six adults in the UK suffer from a common mental health disorder, including anxiety or depression (HSE, 2025). In Great Britain, women tend to face depression more frequently than men. The ratio is 19% and 14% for women and men (</w:t>
      </w:r>
      <w:proofErr w:type="spellStart"/>
      <w:r>
        <w:rPr>
          <w:rFonts w:ascii="Arial" w:eastAsia="Arial" w:hAnsi="Arial" w:cs="Arial"/>
          <w:color w:val="000000"/>
        </w:rPr>
        <w:t>Priorygroup</w:t>
      </w:r>
      <w:proofErr w:type="spellEnd"/>
      <w:r>
        <w:rPr>
          <w:rFonts w:ascii="Arial" w:eastAsia="Arial" w:hAnsi="Arial" w:cs="Arial"/>
          <w:color w:val="000000"/>
        </w:rPr>
        <w:t xml:space="preserve">, 2025). Specifically, working age adults up to 29 years are most likely to experience some form of depression in Great Britain as opined by </w:t>
      </w:r>
      <w:r>
        <w:rPr>
          <w:rFonts w:ascii="Arial" w:eastAsia="Arial" w:hAnsi="Arial" w:cs="Arial"/>
          <w:color w:val="222222"/>
        </w:rPr>
        <w:t>de la Torre et al., (2021</w:t>
      </w:r>
      <w:r>
        <w:rPr>
          <w:rFonts w:ascii="Arial" w:eastAsia="Arial" w:hAnsi="Arial" w:cs="Arial"/>
          <w:color w:val="000000"/>
        </w:rPr>
        <w:t>). 40% of individuals with anxiety and depression disorders also develop a long-term condition called LTC, including chronic obstructive pulmonary disease, cardiovascular disease, musculoskeletal disorders, and diabetes (ONS, 2021). It has been also observed that in 2022, August, over 145,000 people asked for therapies in England (</w:t>
      </w:r>
      <w:proofErr w:type="spellStart"/>
      <w:r>
        <w:rPr>
          <w:rFonts w:ascii="Arial" w:eastAsia="Arial" w:hAnsi="Arial" w:cs="Arial"/>
          <w:color w:val="000000"/>
        </w:rPr>
        <w:t>Priorygroup</w:t>
      </w:r>
      <w:proofErr w:type="spellEnd"/>
      <w:r>
        <w:rPr>
          <w:rFonts w:ascii="Arial" w:eastAsia="Arial" w:hAnsi="Arial" w:cs="Arial"/>
          <w:color w:val="000000"/>
        </w:rPr>
        <w:t>, 2025). The statistics show a growth of 5% compared to the data of August 2021.</w:t>
      </w:r>
    </w:p>
    <w:p w14:paraId="7CB88C13" w14:textId="77777777" w:rsidR="000F3551" w:rsidRDefault="0094090B">
      <w:pPr>
        <w:pBdr>
          <w:top w:val="nil"/>
          <w:left w:val="nil"/>
          <w:bottom w:val="nil"/>
          <w:right w:val="nil"/>
          <w:between w:val="nil"/>
        </w:pBdr>
        <w:spacing w:before="240" w:after="240"/>
        <w:rPr>
          <w:rFonts w:ascii="Arial" w:eastAsia="Arial" w:hAnsi="Arial" w:cs="Arial"/>
          <w:color w:val="000000"/>
        </w:rPr>
      </w:pPr>
      <w:r>
        <w:rPr>
          <w:rFonts w:ascii="Arial" w:eastAsia="Arial" w:hAnsi="Arial" w:cs="Arial"/>
          <w:color w:val="000000"/>
        </w:rPr>
        <w:t xml:space="preserve">Hence, at global and national level, mental health conditions can impact a significant </w:t>
      </w:r>
      <w:r>
        <w:rPr>
          <w:rFonts w:ascii="Arial" w:eastAsia="Arial" w:hAnsi="Arial" w:cs="Arial"/>
        </w:rPr>
        <w:t>proportion</w:t>
      </w:r>
      <w:r>
        <w:rPr>
          <w:rFonts w:ascii="Arial" w:eastAsia="Arial" w:hAnsi="Arial" w:cs="Arial"/>
          <w:color w:val="000000"/>
        </w:rPr>
        <w:t xml:space="preserve"> of the population, which is close to more than a million </w:t>
      </w:r>
      <w:r>
        <w:rPr>
          <w:rFonts w:ascii="Arial" w:eastAsia="Arial" w:hAnsi="Arial" w:cs="Arial"/>
          <w:color w:val="000000"/>
        </w:rPr>
        <w:t xml:space="preserve">people, highlighting the need </w:t>
      </w:r>
      <w:r>
        <w:rPr>
          <w:rFonts w:ascii="Arial" w:eastAsia="Arial" w:hAnsi="Arial" w:cs="Arial"/>
        </w:rPr>
        <w:t>for effective</w:t>
      </w:r>
      <w:r>
        <w:rPr>
          <w:rFonts w:ascii="Arial" w:eastAsia="Arial" w:hAnsi="Arial" w:cs="Arial"/>
          <w:color w:val="000000"/>
        </w:rPr>
        <w:t xml:space="preserve"> interventions. </w:t>
      </w:r>
    </w:p>
    <w:p w14:paraId="4EE2BDCC" w14:textId="77777777" w:rsidR="000F3551" w:rsidRDefault="0094090B">
      <w:pPr>
        <w:pStyle w:val="Heading1"/>
        <w:spacing w:after="80"/>
        <w:rPr>
          <w:rFonts w:ascii="Arial" w:eastAsia="Arial" w:hAnsi="Arial" w:cs="Arial"/>
        </w:rPr>
      </w:pPr>
      <w:bookmarkStart w:id="8" w:name="_heading=h.ueqvcovybz61" w:colFirst="0" w:colLast="0"/>
      <w:bookmarkEnd w:id="8"/>
      <w:r>
        <w:rPr>
          <w:rFonts w:ascii="Arial" w:eastAsia="Arial" w:hAnsi="Arial" w:cs="Arial"/>
        </w:rPr>
        <w:t>3. Risk Factors and Aetiology</w:t>
      </w:r>
    </w:p>
    <w:p w14:paraId="6B980F8D" w14:textId="77777777" w:rsidR="000F3551" w:rsidRDefault="0094090B">
      <w:pPr>
        <w:pStyle w:val="Heading2"/>
        <w:rPr>
          <w:rFonts w:ascii="Arial" w:eastAsia="Arial" w:hAnsi="Arial" w:cs="Arial"/>
        </w:rPr>
      </w:pPr>
      <w:bookmarkStart w:id="9" w:name="_heading=h.h6zuqrelrnjj" w:colFirst="0" w:colLast="0"/>
      <w:bookmarkEnd w:id="9"/>
      <w:r>
        <w:rPr>
          <w:rFonts w:ascii="Arial" w:eastAsia="Arial" w:hAnsi="Arial" w:cs="Arial"/>
        </w:rPr>
        <w:t>3.1 Individual Risk Factors</w:t>
      </w:r>
    </w:p>
    <w:p w14:paraId="43998943" w14:textId="77777777" w:rsidR="000F3551" w:rsidRDefault="0094090B">
      <w:pPr>
        <w:pBdr>
          <w:top w:val="nil"/>
          <w:left w:val="nil"/>
          <w:bottom w:val="nil"/>
          <w:right w:val="nil"/>
          <w:between w:val="nil"/>
        </w:pBdr>
        <w:spacing w:before="240" w:after="240"/>
        <w:rPr>
          <w:rFonts w:ascii="Arial" w:eastAsia="Arial" w:hAnsi="Arial" w:cs="Arial"/>
          <w:color w:val="000000"/>
        </w:rPr>
      </w:pPr>
      <w:r>
        <w:rPr>
          <w:rFonts w:ascii="Arial" w:eastAsia="Arial" w:hAnsi="Arial" w:cs="Arial"/>
          <w:color w:val="000000"/>
        </w:rPr>
        <w:t xml:space="preserve">From a different perspective, it has been observed that individual vulnerabilities also lead to specific forms of depression and other long-term mental health conditions </w:t>
      </w:r>
      <w:r>
        <w:rPr>
          <w:rFonts w:ascii="Arial" w:eastAsia="Arial" w:hAnsi="Arial" w:cs="Arial"/>
          <w:color w:val="222222"/>
        </w:rPr>
        <w:t>(Blake et al., 2025)</w:t>
      </w:r>
      <w:r>
        <w:rPr>
          <w:rFonts w:ascii="Arial" w:eastAsia="Arial" w:hAnsi="Arial" w:cs="Arial"/>
          <w:color w:val="000000"/>
        </w:rPr>
        <w:t xml:space="preserve">. Reportedly, previous issues related to depression, along with personality traits, poor social exposure and support, financial distress, and a lack of coping strategies, are also affecting the adults and </w:t>
      </w:r>
      <w:r>
        <w:rPr>
          <w:rFonts w:ascii="Arial" w:eastAsia="Arial" w:hAnsi="Arial" w:cs="Arial"/>
        </w:rPr>
        <w:t>others</w:t>
      </w:r>
      <w:r>
        <w:rPr>
          <w:rFonts w:ascii="Arial" w:eastAsia="Arial" w:hAnsi="Arial" w:cs="Arial"/>
          <w:color w:val="000000"/>
        </w:rPr>
        <w:t xml:space="preserve"> in the UK to a great extent </w:t>
      </w:r>
      <w:r>
        <w:rPr>
          <w:rFonts w:ascii="Arial" w:eastAsia="Arial" w:hAnsi="Arial" w:cs="Arial"/>
        </w:rPr>
        <w:t>(</w:t>
      </w:r>
      <w:proofErr w:type="spellStart"/>
      <w:r>
        <w:rPr>
          <w:rFonts w:ascii="Arial" w:eastAsia="Arial" w:hAnsi="Arial" w:cs="Arial"/>
          <w:color w:val="222222"/>
        </w:rPr>
        <w:t>Hosseinpur</w:t>
      </w:r>
      <w:proofErr w:type="spellEnd"/>
      <w:r>
        <w:rPr>
          <w:rFonts w:ascii="Arial" w:eastAsia="Arial" w:hAnsi="Arial" w:cs="Arial"/>
          <w:color w:val="222222"/>
        </w:rPr>
        <w:t xml:space="preserve"> et al., 2023</w:t>
      </w:r>
      <w:r>
        <w:rPr>
          <w:rFonts w:ascii="Arial" w:eastAsia="Arial" w:hAnsi="Arial" w:cs="Arial"/>
        </w:rPr>
        <w:t>)</w:t>
      </w:r>
      <w:r>
        <w:rPr>
          <w:rFonts w:ascii="Arial" w:eastAsia="Arial" w:hAnsi="Arial" w:cs="Arial"/>
          <w:color w:val="000000"/>
        </w:rPr>
        <w:t>.</w:t>
      </w:r>
    </w:p>
    <w:p w14:paraId="74339EB0" w14:textId="77777777" w:rsidR="000F3551" w:rsidRDefault="0094090B">
      <w:pPr>
        <w:pBdr>
          <w:top w:val="nil"/>
          <w:left w:val="nil"/>
          <w:bottom w:val="nil"/>
          <w:right w:val="nil"/>
          <w:between w:val="nil"/>
        </w:pBdr>
        <w:spacing w:before="240" w:after="240"/>
        <w:rPr>
          <w:rFonts w:ascii="Arial" w:eastAsia="Arial" w:hAnsi="Arial" w:cs="Arial"/>
        </w:rPr>
      </w:pPr>
      <w:r>
        <w:rPr>
          <w:rFonts w:ascii="Arial" w:eastAsia="Arial" w:hAnsi="Arial" w:cs="Arial"/>
        </w:rPr>
        <w:t xml:space="preserve">In addition to adverse life events including </w:t>
      </w:r>
      <w:r>
        <w:rPr>
          <w:rFonts w:ascii="Arial" w:eastAsia="Arial" w:hAnsi="Arial" w:cs="Arial"/>
          <w:highlight w:val="white"/>
        </w:rPr>
        <w:t xml:space="preserve">bereavement, unemployment and more are likely to experience depression. In fact, research shows that depression has other reasons however all of them are not always preventable. A family history of the disorder is also a reason when individuals develop the issue within themselves. Since it has been identified that women experience depression more often, it is related to their lifecycle when they reach </w:t>
      </w:r>
      <w:r>
        <w:rPr>
          <w:rFonts w:ascii="Arial" w:eastAsia="Arial" w:hAnsi="Arial" w:cs="Arial"/>
          <w:highlight w:val="white"/>
        </w:rPr>
        <w:lastRenderedPageBreak/>
        <w:t>reproductive time (</w:t>
      </w:r>
      <w:proofErr w:type="spellStart"/>
      <w:r>
        <w:rPr>
          <w:rFonts w:ascii="Arial" w:eastAsia="Arial" w:hAnsi="Arial" w:cs="Arial"/>
          <w:color w:val="222222"/>
        </w:rPr>
        <w:t>Suryawanshi</w:t>
      </w:r>
      <w:proofErr w:type="spellEnd"/>
      <w:r>
        <w:rPr>
          <w:rFonts w:ascii="Arial" w:eastAsia="Arial" w:hAnsi="Arial" w:cs="Arial"/>
          <w:color w:val="222222"/>
        </w:rPr>
        <w:t xml:space="preserve"> and Pajai, 2022</w:t>
      </w:r>
      <w:r>
        <w:rPr>
          <w:rFonts w:ascii="Arial" w:eastAsia="Arial" w:hAnsi="Arial" w:cs="Arial"/>
          <w:highlight w:val="white"/>
        </w:rPr>
        <w:t>). Hormonal risk factors play a great role in influencing the</w:t>
      </w:r>
      <w:r>
        <w:rPr>
          <w:rFonts w:ascii="Arial" w:eastAsia="Arial" w:hAnsi="Arial" w:cs="Arial"/>
          <w:highlight w:val="white"/>
        </w:rPr>
        <w:t xml:space="preserve"> mental health disorder. On the other hand, there are potential reasons for depression including lifestyle issues. These include sex, environment and family conditions that play a crucial role in mood regulation, sleep disorder or other related things (</w:t>
      </w:r>
      <w:r>
        <w:rPr>
          <w:rFonts w:ascii="Arial" w:eastAsia="Arial" w:hAnsi="Arial" w:cs="Arial"/>
          <w:color w:val="222222"/>
        </w:rPr>
        <w:t>Kunugi, 2023</w:t>
      </w:r>
      <w:r>
        <w:rPr>
          <w:rFonts w:ascii="Arial" w:eastAsia="Arial" w:hAnsi="Arial" w:cs="Arial"/>
          <w:highlight w:val="white"/>
        </w:rPr>
        <w:t xml:space="preserve">).   </w:t>
      </w:r>
    </w:p>
    <w:p w14:paraId="7B5BAD7C" w14:textId="77777777" w:rsidR="000F3551" w:rsidRDefault="0094090B">
      <w:pPr>
        <w:pStyle w:val="Heading2"/>
        <w:rPr>
          <w:rFonts w:ascii="Arial" w:eastAsia="Arial" w:hAnsi="Arial" w:cs="Arial"/>
        </w:rPr>
      </w:pPr>
      <w:bookmarkStart w:id="10" w:name="_heading=h.k033mc1x0ccl" w:colFirst="0" w:colLast="0"/>
      <w:bookmarkEnd w:id="10"/>
      <w:r>
        <w:rPr>
          <w:rFonts w:ascii="Arial" w:eastAsia="Arial" w:hAnsi="Arial" w:cs="Arial"/>
        </w:rPr>
        <w:t>3.2 Theoretical Aetiology</w:t>
      </w:r>
    </w:p>
    <w:p w14:paraId="071B6F74" w14:textId="77777777" w:rsidR="000F3551" w:rsidRDefault="0094090B">
      <w:pPr>
        <w:pStyle w:val="Heading3"/>
        <w:spacing w:before="240" w:after="240"/>
        <w:jc w:val="left"/>
        <w:rPr>
          <w:rFonts w:ascii="Arial" w:eastAsia="Arial" w:hAnsi="Arial" w:cs="Arial"/>
        </w:rPr>
      </w:pPr>
      <w:bookmarkStart w:id="11" w:name="_heading=h.gien8nj2bl8x" w:colFirst="0" w:colLast="0"/>
      <w:bookmarkEnd w:id="11"/>
      <w:r>
        <w:rPr>
          <w:rFonts w:ascii="Arial" w:eastAsia="Arial" w:hAnsi="Arial" w:cs="Arial"/>
        </w:rPr>
        <w:t xml:space="preserve">3.2.1 Biological </w:t>
      </w:r>
    </w:p>
    <w:p w14:paraId="428F5CED" w14:textId="77777777" w:rsidR="000F3551" w:rsidRDefault="0094090B">
      <w:pPr>
        <w:pBdr>
          <w:top w:val="nil"/>
          <w:left w:val="nil"/>
          <w:bottom w:val="nil"/>
          <w:right w:val="nil"/>
          <w:between w:val="nil"/>
        </w:pBdr>
        <w:spacing w:before="240" w:after="240"/>
        <w:rPr>
          <w:rFonts w:ascii="Arial" w:eastAsia="Arial" w:hAnsi="Arial" w:cs="Arial"/>
          <w:color w:val="000000"/>
        </w:rPr>
      </w:pPr>
      <w:r>
        <w:rPr>
          <w:rFonts w:ascii="Arial" w:eastAsia="Arial" w:hAnsi="Arial" w:cs="Arial"/>
          <w:color w:val="000000"/>
        </w:rPr>
        <w:t>Biologically, depression arises due to biological changes impacted and influenced by chronic stressors. Ultimately, these factors lead to structural changes, inflammation, and other imbalances. On the o</w:t>
      </w:r>
      <w:r>
        <w:rPr>
          <w:rFonts w:ascii="Arial" w:eastAsia="Arial" w:hAnsi="Arial" w:cs="Arial"/>
        </w:rPr>
        <w:t>ther hand, cancer, respiratory diseases, diabetes and other serious forms of issues also affect the human body severely and people later experience depression. However, a major or key factor behind the biological cause of depression includes the imbalance in the neurotransmitters (</w:t>
      </w:r>
      <w:proofErr w:type="spellStart"/>
      <w:r>
        <w:rPr>
          <w:rFonts w:ascii="Arial" w:eastAsia="Arial" w:hAnsi="Arial" w:cs="Arial"/>
          <w:color w:val="222222"/>
        </w:rPr>
        <w:t>Samaripour</w:t>
      </w:r>
      <w:proofErr w:type="spellEnd"/>
      <w:r>
        <w:rPr>
          <w:rFonts w:ascii="Arial" w:eastAsia="Arial" w:hAnsi="Arial" w:cs="Arial"/>
          <w:color w:val="222222"/>
        </w:rPr>
        <w:t>, 2025</w:t>
      </w:r>
      <w:r>
        <w:rPr>
          <w:rFonts w:ascii="Arial" w:eastAsia="Arial" w:hAnsi="Arial" w:cs="Arial"/>
        </w:rPr>
        <w:t xml:space="preserve">). These neurotransmitters are particularly involved in the well-functioning of mood </w:t>
      </w:r>
      <w:r>
        <w:rPr>
          <w:rFonts w:ascii="Arial" w:eastAsia="Arial" w:hAnsi="Arial" w:cs="Arial"/>
        </w:rPr>
        <w:t xml:space="preserve">regulation and relevant aspects in the body.  </w:t>
      </w:r>
    </w:p>
    <w:p w14:paraId="10ECDB40" w14:textId="77777777" w:rsidR="000F3551" w:rsidRDefault="0094090B">
      <w:pPr>
        <w:pStyle w:val="Heading3"/>
        <w:spacing w:before="240" w:after="240"/>
        <w:jc w:val="left"/>
        <w:rPr>
          <w:rFonts w:ascii="Arial" w:eastAsia="Arial" w:hAnsi="Arial" w:cs="Arial"/>
        </w:rPr>
      </w:pPr>
      <w:bookmarkStart w:id="12" w:name="_heading=h.3hsbe05fnbi4" w:colFirst="0" w:colLast="0"/>
      <w:bookmarkEnd w:id="12"/>
      <w:r>
        <w:rPr>
          <w:rFonts w:ascii="Arial" w:eastAsia="Arial" w:hAnsi="Arial" w:cs="Arial"/>
        </w:rPr>
        <w:t xml:space="preserve">3.2.2 Psychological </w:t>
      </w:r>
    </w:p>
    <w:p w14:paraId="69A3CFFC" w14:textId="77777777" w:rsidR="000F3551" w:rsidRDefault="0094090B">
      <w:pPr>
        <w:pBdr>
          <w:top w:val="nil"/>
          <w:left w:val="nil"/>
          <w:bottom w:val="nil"/>
          <w:right w:val="nil"/>
          <w:between w:val="nil"/>
        </w:pBdr>
        <w:spacing w:before="240" w:after="240"/>
        <w:rPr>
          <w:rFonts w:ascii="Arial" w:eastAsia="Arial" w:hAnsi="Arial" w:cs="Arial"/>
          <w:color w:val="000000"/>
        </w:rPr>
      </w:pPr>
      <w:r>
        <w:rPr>
          <w:rFonts w:ascii="Arial" w:eastAsia="Arial" w:hAnsi="Arial" w:cs="Arial"/>
          <w:color w:val="000000"/>
        </w:rPr>
        <w:t xml:space="preserve">It has been observed that psychological reasons behind depression include high-stress, unrealistic personal demands, low self-esteem, poor peer support, limited life </w:t>
      </w:r>
      <w:r>
        <w:rPr>
          <w:rFonts w:ascii="Arial" w:eastAsia="Arial" w:hAnsi="Arial" w:cs="Arial"/>
        </w:rPr>
        <w:t>circumstances, growth</w:t>
      </w:r>
      <w:r>
        <w:rPr>
          <w:rFonts w:ascii="Arial" w:eastAsia="Arial" w:hAnsi="Arial" w:cs="Arial"/>
          <w:color w:val="000000"/>
        </w:rPr>
        <w:t xml:space="preserve"> opportunities, and role ambiguity (HSE, 2025). These psychological drivers typically impact feelings related to fear, helplessness, burnout, life </w:t>
      </w:r>
      <w:r>
        <w:rPr>
          <w:rFonts w:ascii="Arial" w:eastAsia="Arial" w:hAnsi="Arial" w:cs="Arial"/>
        </w:rPr>
        <w:t>circumstances, growth</w:t>
      </w:r>
      <w:r>
        <w:rPr>
          <w:rFonts w:ascii="Arial" w:eastAsia="Arial" w:hAnsi="Arial" w:cs="Arial"/>
          <w:color w:val="000000"/>
        </w:rPr>
        <w:t xml:space="preserve">, relationships, and more. </w:t>
      </w:r>
    </w:p>
    <w:p w14:paraId="4C6ED70E" w14:textId="77777777" w:rsidR="000F3551" w:rsidRDefault="0094090B">
      <w:pPr>
        <w:pStyle w:val="Heading3"/>
        <w:spacing w:before="240" w:after="240"/>
        <w:jc w:val="left"/>
        <w:rPr>
          <w:rFonts w:ascii="Arial" w:eastAsia="Arial" w:hAnsi="Arial" w:cs="Arial"/>
        </w:rPr>
      </w:pPr>
      <w:bookmarkStart w:id="13" w:name="_heading=h.m1a56d3v6m3a" w:colFirst="0" w:colLast="0"/>
      <w:bookmarkEnd w:id="13"/>
      <w:r>
        <w:rPr>
          <w:rFonts w:ascii="Arial" w:eastAsia="Arial" w:hAnsi="Arial" w:cs="Arial"/>
        </w:rPr>
        <w:t xml:space="preserve">3.2.3 Social </w:t>
      </w:r>
    </w:p>
    <w:p w14:paraId="533D0C20" w14:textId="77777777" w:rsidR="000F3551" w:rsidRDefault="0094090B">
      <w:pPr>
        <w:pBdr>
          <w:top w:val="nil"/>
          <w:left w:val="nil"/>
          <w:bottom w:val="nil"/>
          <w:right w:val="nil"/>
          <w:between w:val="nil"/>
        </w:pBdr>
        <w:spacing w:before="240" w:after="240"/>
        <w:rPr>
          <w:rFonts w:ascii="Arial" w:eastAsia="Arial" w:hAnsi="Arial" w:cs="Arial"/>
          <w:color w:val="000000"/>
        </w:rPr>
      </w:pPr>
      <w:r>
        <w:rPr>
          <w:rFonts w:ascii="Arial" w:eastAsia="Arial" w:hAnsi="Arial" w:cs="Arial"/>
          <w:color w:val="000000"/>
        </w:rPr>
        <w:t xml:space="preserve">Reports reveal that depression and social factors include poor interpersonal relationships, social isolation, exposure to adverse life events like conflicts between family members or bereavement, discrimination, harassment, bullying, and inequality, along with the lack of social support. More precisely, poor working environments lead to excessive burnout and make an individual incapable of acquiring the social needs effectively. Dysfunctional relationships and </w:t>
      </w:r>
      <w:r>
        <w:rPr>
          <w:rFonts w:ascii="Arial" w:eastAsia="Arial" w:hAnsi="Arial" w:cs="Arial"/>
          <w:color w:val="000000"/>
        </w:rPr>
        <w:lastRenderedPageBreak/>
        <w:t>sometimes background or history contribute to social stress.</w:t>
      </w:r>
    </w:p>
    <w:p w14:paraId="680711DF" w14:textId="77777777" w:rsidR="000F3551" w:rsidRDefault="0094090B">
      <w:pPr>
        <w:pStyle w:val="Heading1"/>
        <w:spacing w:after="80"/>
        <w:rPr>
          <w:rFonts w:ascii="Arial" w:eastAsia="Arial" w:hAnsi="Arial" w:cs="Arial"/>
        </w:rPr>
      </w:pPr>
      <w:bookmarkStart w:id="14" w:name="_heading=h.53wwzlo0zty3" w:colFirst="0" w:colLast="0"/>
      <w:bookmarkEnd w:id="14"/>
      <w:r>
        <w:rPr>
          <w:rFonts w:ascii="Arial" w:eastAsia="Arial" w:hAnsi="Arial" w:cs="Arial"/>
        </w:rPr>
        <w:t>4. Impact of Depression</w:t>
      </w:r>
    </w:p>
    <w:p w14:paraId="72458794" w14:textId="77777777" w:rsidR="000F3551" w:rsidRDefault="0094090B">
      <w:pPr>
        <w:rPr>
          <w:rFonts w:ascii="Arial" w:eastAsia="Arial" w:hAnsi="Arial" w:cs="Arial"/>
        </w:rPr>
      </w:pPr>
      <w:r>
        <w:rPr>
          <w:rFonts w:ascii="Arial" w:eastAsia="Arial" w:hAnsi="Arial" w:cs="Arial"/>
        </w:rPr>
        <w:t xml:space="preserve">There are significant impacts on depression of individuals. Some of the common signs include disturbances in sleeping such as excessive sleeping or insomnia, changes in appetite or persistent fatigue. This section has been used to highlight some of the other impacts or depression as well. </w:t>
      </w:r>
    </w:p>
    <w:p w14:paraId="706F245C" w14:textId="77777777" w:rsidR="000F3551" w:rsidRDefault="0094090B">
      <w:pPr>
        <w:pStyle w:val="Heading2"/>
        <w:rPr>
          <w:rFonts w:ascii="Arial" w:eastAsia="Arial" w:hAnsi="Arial" w:cs="Arial"/>
        </w:rPr>
      </w:pPr>
      <w:bookmarkStart w:id="15" w:name="_heading=h.7nzibtux6g2u" w:colFirst="0" w:colLast="0"/>
      <w:bookmarkEnd w:id="15"/>
      <w:r>
        <w:rPr>
          <w:rFonts w:ascii="Arial" w:eastAsia="Arial" w:hAnsi="Arial" w:cs="Arial"/>
        </w:rPr>
        <w:t>4.1 Physical Impact</w:t>
      </w:r>
    </w:p>
    <w:p w14:paraId="72D2D754" w14:textId="77777777" w:rsidR="000F3551" w:rsidRDefault="0094090B">
      <w:pPr>
        <w:pBdr>
          <w:top w:val="nil"/>
          <w:left w:val="nil"/>
          <w:bottom w:val="nil"/>
          <w:right w:val="nil"/>
          <w:between w:val="nil"/>
        </w:pBdr>
        <w:spacing w:before="240" w:after="240"/>
        <w:rPr>
          <w:rFonts w:ascii="Arial" w:eastAsia="Arial" w:hAnsi="Arial" w:cs="Arial"/>
          <w:color w:val="000000"/>
        </w:rPr>
      </w:pPr>
      <w:r>
        <w:rPr>
          <w:rFonts w:ascii="Arial" w:eastAsia="Arial" w:hAnsi="Arial" w:cs="Arial"/>
          <w:color w:val="000000"/>
        </w:rPr>
        <w:t xml:space="preserve">Data shows that depression among adults, specifically the age group of 25 to 60, is not entirely an occupational issue. </w:t>
      </w:r>
      <w:r>
        <w:rPr>
          <w:rFonts w:ascii="Arial" w:eastAsia="Arial" w:hAnsi="Arial" w:cs="Arial"/>
        </w:rPr>
        <w:t>D</w:t>
      </w:r>
      <w:r>
        <w:rPr>
          <w:rFonts w:ascii="Arial" w:eastAsia="Arial" w:hAnsi="Arial" w:cs="Arial"/>
          <w:color w:val="000000"/>
        </w:rPr>
        <w:t>epression should be perceived as a long-term mental health condition with multiple consequences for physical, social, and psychological health (</w:t>
      </w:r>
      <w:proofErr w:type="spellStart"/>
      <w:r>
        <w:rPr>
          <w:rFonts w:ascii="Arial" w:eastAsia="Arial" w:hAnsi="Arial" w:cs="Arial"/>
          <w:color w:val="000000"/>
        </w:rPr>
        <w:t>Mentalhealth</w:t>
      </w:r>
      <w:proofErr w:type="spellEnd"/>
      <w:r>
        <w:rPr>
          <w:rFonts w:ascii="Arial" w:eastAsia="Arial" w:hAnsi="Arial" w:cs="Arial"/>
          <w:color w:val="000000"/>
        </w:rPr>
        <w:t xml:space="preserve">, 2026). Since depression is primarily categorized as a mental health issue or disorder, many overlook the connection to it with physical health. Therefore, the physical implications are often under-recognized or poorly researched. In contrast, </w:t>
      </w:r>
      <w:r>
        <w:rPr>
          <w:rFonts w:ascii="Arial" w:eastAsia="Arial" w:hAnsi="Arial" w:cs="Arial"/>
        </w:rPr>
        <w:t xml:space="preserve">individuals </w:t>
      </w:r>
      <w:r>
        <w:rPr>
          <w:rFonts w:ascii="Arial" w:eastAsia="Arial" w:hAnsi="Arial" w:cs="Arial"/>
          <w:color w:val="000000"/>
        </w:rPr>
        <w:t>with depression mainly experience sleep disturbances, fatigue, low energy and productivity, weight</w:t>
      </w:r>
      <w:r>
        <w:rPr>
          <w:rFonts w:ascii="Arial" w:eastAsia="Arial" w:hAnsi="Arial" w:cs="Arial"/>
          <w:color w:val="000000"/>
        </w:rPr>
        <w:t xml:space="preserve"> gain, headaches, </w:t>
      </w:r>
      <w:r>
        <w:rPr>
          <w:rFonts w:ascii="Arial" w:eastAsia="Arial" w:hAnsi="Arial" w:cs="Arial"/>
          <w:color w:val="000000"/>
        </w:rPr>
        <w:t>and gastrointestinal issues (</w:t>
      </w:r>
      <w:proofErr w:type="spellStart"/>
      <w:r>
        <w:rPr>
          <w:rFonts w:ascii="Arial" w:eastAsia="Arial" w:hAnsi="Arial" w:cs="Arial"/>
          <w:color w:val="000000"/>
        </w:rPr>
        <w:t>Mentalhealth</w:t>
      </w:r>
      <w:proofErr w:type="spellEnd"/>
      <w:r>
        <w:rPr>
          <w:rFonts w:ascii="Arial" w:eastAsia="Arial" w:hAnsi="Arial" w:cs="Arial"/>
          <w:color w:val="000000"/>
        </w:rPr>
        <w:t xml:space="preserve">, 2026). Evidence from medical research shows that prolonged depression also leads to imbalanced inflammation and higher risk of cardiovascular diseases </w:t>
      </w:r>
      <w:r>
        <w:rPr>
          <w:rFonts w:ascii="Arial" w:eastAsia="Arial" w:hAnsi="Arial" w:cs="Arial"/>
          <w:color w:val="222222"/>
        </w:rPr>
        <w:t>(</w:t>
      </w:r>
      <w:proofErr w:type="spellStart"/>
      <w:r>
        <w:rPr>
          <w:rFonts w:ascii="Arial" w:eastAsia="Arial" w:hAnsi="Arial" w:cs="Arial"/>
          <w:color w:val="222222"/>
        </w:rPr>
        <w:t>Khoshakhlagh</w:t>
      </w:r>
      <w:proofErr w:type="spellEnd"/>
      <w:r>
        <w:rPr>
          <w:rFonts w:ascii="Arial" w:eastAsia="Arial" w:hAnsi="Arial" w:cs="Arial"/>
          <w:color w:val="222222"/>
        </w:rPr>
        <w:t xml:space="preserve"> et al., 2024)</w:t>
      </w:r>
      <w:r>
        <w:rPr>
          <w:rFonts w:ascii="Arial" w:eastAsia="Arial" w:hAnsi="Arial" w:cs="Arial"/>
          <w:color w:val="000000"/>
        </w:rPr>
        <w:t>. Research demonstrates that individuals with a potential mental health problem are more likely to develop a preventable physical health issue, including heart disease. Untreated mental health issues, including depression, also worsen chronic illness and pain. In fact, men</w:t>
      </w:r>
      <w:r>
        <w:rPr>
          <w:rFonts w:ascii="Arial" w:eastAsia="Arial" w:hAnsi="Arial" w:cs="Arial"/>
          <w:color w:val="000000"/>
        </w:rPr>
        <w:t xml:space="preserve">tal health conditions also reshape individualistic habits. </w:t>
      </w:r>
      <w:r>
        <w:rPr>
          <w:rFonts w:ascii="Arial" w:eastAsia="Arial" w:hAnsi="Arial" w:cs="Arial"/>
        </w:rPr>
        <w:t>I</w:t>
      </w:r>
      <w:r>
        <w:rPr>
          <w:rFonts w:ascii="Arial" w:eastAsia="Arial" w:hAnsi="Arial" w:cs="Arial"/>
          <w:color w:val="000000"/>
        </w:rPr>
        <w:t>ndividuals in the UK often observe to develop low interest in activities once they liked to enjoy due to depression (</w:t>
      </w:r>
      <w:proofErr w:type="spellStart"/>
      <w:r>
        <w:rPr>
          <w:rFonts w:ascii="Arial" w:eastAsia="Arial" w:hAnsi="Arial" w:cs="Arial"/>
          <w:color w:val="000000"/>
        </w:rPr>
        <w:t>Uihc</w:t>
      </w:r>
      <w:proofErr w:type="spellEnd"/>
      <w:r>
        <w:rPr>
          <w:rFonts w:ascii="Arial" w:eastAsia="Arial" w:hAnsi="Arial" w:cs="Arial"/>
          <w:color w:val="000000"/>
        </w:rPr>
        <w:t>, 2025).</w:t>
      </w:r>
    </w:p>
    <w:p w14:paraId="1D9B9FBD" w14:textId="77777777" w:rsidR="000F3551" w:rsidRDefault="0094090B">
      <w:pPr>
        <w:pStyle w:val="Heading2"/>
        <w:rPr>
          <w:rFonts w:ascii="Arial" w:eastAsia="Arial" w:hAnsi="Arial" w:cs="Arial"/>
        </w:rPr>
      </w:pPr>
      <w:bookmarkStart w:id="16" w:name="_heading=h.g9t9erckmvto" w:colFirst="0" w:colLast="0"/>
      <w:bookmarkEnd w:id="16"/>
      <w:r>
        <w:rPr>
          <w:rFonts w:ascii="Arial" w:eastAsia="Arial" w:hAnsi="Arial" w:cs="Arial"/>
        </w:rPr>
        <w:t>4.2 Psychological Impact</w:t>
      </w:r>
    </w:p>
    <w:p w14:paraId="764BD0A0" w14:textId="77777777" w:rsidR="000F3551" w:rsidRDefault="0094090B">
      <w:pPr>
        <w:pBdr>
          <w:top w:val="nil"/>
          <w:left w:val="nil"/>
          <w:bottom w:val="nil"/>
          <w:right w:val="nil"/>
          <w:between w:val="nil"/>
        </w:pBdr>
        <w:rPr>
          <w:rFonts w:ascii="Arial" w:eastAsia="Arial" w:hAnsi="Arial" w:cs="Arial"/>
          <w:color w:val="000000"/>
        </w:rPr>
      </w:pPr>
      <w:r>
        <w:rPr>
          <w:rFonts w:ascii="Arial" w:eastAsia="Arial" w:hAnsi="Arial" w:cs="Arial"/>
          <w:noProof/>
          <w:color w:val="000000"/>
        </w:rPr>
        <w:lastRenderedPageBreak/>
        <w:drawing>
          <wp:inline distT="114300" distB="114300" distL="114300" distR="114300" wp14:anchorId="209C4FF4" wp14:editId="429CFA75">
            <wp:extent cx="3247410" cy="3061970"/>
            <wp:effectExtent l="0" t="0" r="0" b="5080"/>
            <wp:docPr id="136653756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1"/>
                    <a:srcRect/>
                    <a:stretch>
                      <a:fillRect/>
                    </a:stretch>
                  </pic:blipFill>
                  <pic:spPr>
                    <a:xfrm>
                      <a:off x="0" y="0"/>
                      <a:ext cx="3254308" cy="3068474"/>
                    </a:xfrm>
                    <a:prstGeom prst="rect">
                      <a:avLst/>
                    </a:prstGeom>
                    <a:ln/>
                  </pic:spPr>
                </pic:pic>
              </a:graphicData>
            </a:graphic>
          </wp:inline>
        </w:drawing>
      </w:r>
    </w:p>
    <w:p w14:paraId="558F8874" w14:textId="77777777" w:rsidR="000F3551" w:rsidRDefault="0094090B">
      <w:pPr>
        <w:pBdr>
          <w:top w:val="nil"/>
          <w:left w:val="nil"/>
          <w:bottom w:val="nil"/>
          <w:right w:val="nil"/>
          <w:between w:val="nil"/>
        </w:pBdr>
        <w:jc w:val="center"/>
        <w:rPr>
          <w:rFonts w:ascii="Arial" w:eastAsia="Arial" w:hAnsi="Arial" w:cs="Arial"/>
          <w:b/>
          <w:bCs/>
          <w:color w:val="000000"/>
          <w:sz w:val="26"/>
          <w:szCs w:val="26"/>
        </w:rPr>
      </w:pPr>
      <w:r>
        <w:rPr>
          <w:rFonts w:ascii="Arial" w:eastAsia="Arial" w:hAnsi="Arial" w:cs="Arial"/>
          <w:b/>
          <w:bCs/>
          <w:color w:val="000000"/>
        </w:rPr>
        <w:t xml:space="preserve">Figure </w:t>
      </w:r>
      <w:r>
        <w:rPr>
          <w:rFonts w:ascii="Arial" w:eastAsia="Arial" w:hAnsi="Arial" w:cs="Arial"/>
          <w:b/>
          <w:bCs/>
        </w:rPr>
        <w:t>3</w:t>
      </w:r>
      <w:r>
        <w:rPr>
          <w:rFonts w:ascii="Arial" w:eastAsia="Arial" w:hAnsi="Arial" w:cs="Arial"/>
          <w:b/>
          <w:bCs/>
          <w:color w:val="000000"/>
        </w:rPr>
        <w:t xml:space="preserve">: </w:t>
      </w:r>
      <w:r>
        <w:rPr>
          <w:rFonts w:ascii="Arial" w:eastAsia="Arial" w:hAnsi="Arial" w:cs="Arial"/>
          <w:b/>
          <w:bCs/>
          <w:color w:val="000000"/>
          <w:sz w:val="26"/>
          <w:szCs w:val="26"/>
        </w:rPr>
        <w:t>Cognitive impact and depression</w:t>
      </w:r>
    </w:p>
    <w:p w14:paraId="7E72AD91" w14:textId="77777777" w:rsidR="000F3551" w:rsidRDefault="0094090B">
      <w:pPr>
        <w:pBdr>
          <w:top w:val="nil"/>
          <w:left w:val="nil"/>
          <w:bottom w:val="nil"/>
          <w:right w:val="nil"/>
          <w:between w:val="nil"/>
        </w:pBdr>
        <w:jc w:val="center"/>
        <w:rPr>
          <w:rFonts w:ascii="Arial" w:eastAsia="Arial" w:hAnsi="Arial" w:cs="Arial"/>
          <w:color w:val="000000"/>
          <w:sz w:val="26"/>
          <w:szCs w:val="26"/>
        </w:rPr>
      </w:pPr>
      <w:r>
        <w:rPr>
          <w:rFonts w:ascii="Arial" w:eastAsia="Arial" w:hAnsi="Arial" w:cs="Arial"/>
          <w:color w:val="000000"/>
          <w:sz w:val="26"/>
          <w:szCs w:val="26"/>
        </w:rPr>
        <w:t>(</w:t>
      </w:r>
      <w:r>
        <w:rPr>
          <w:rFonts w:ascii="Arial" w:eastAsia="Arial" w:hAnsi="Arial" w:cs="Arial"/>
          <w:color w:val="000000"/>
        </w:rPr>
        <w:t xml:space="preserve">Source: </w:t>
      </w:r>
      <w:r>
        <w:rPr>
          <w:rFonts w:ascii="Arial" w:eastAsia="Arial" w:hAnsi="Arial" w:cs="Arial"/>
          <w:color w:val="222222"/>
        </w:rPr>
        <w:t>Zhao et al., 2023</w:t>
      </w:r>
      <w:r>
        <w:rPr>
          <w:rFonts w:ascii="Arial" w:eastAsia="Arial" w:hAnsi="Arial" w:cs="Arial"/>
          <w:color w:val="000000"/>
          <w:sz w:val="26"/>
          <w:szCs w:val="26"/>
        </w:rPr>
        <w:t>)</w:t>
      </w:r>
    </w:p>
    <w:p w14:paraId="1079954E" w14:textId="77777777" w:rsidR="000F3551" w:rsidRDefault="0094090B">
      <w:pPr>
        <w:pBdr>
          <w:top w:val="nil"/>
          <w:left w:val="nil"/>
          <w:bottom w:val="nil"/>
          <w:right w:val="nil"/>
          <w:between w:val="nil"/>
        </w:pBdr>
        <w:rPr>
          <w:rFonts w:ascii="Arial" w:eastAsia="Arial" w:hAnsi="Arial" w:cs="Arial"/>
          <w:color w:val="000000"/>
        </w:rPr>
      </w:pPr>
      <w:r>
        <w:rPr>
          <w:rFonts w:ascii="Arial" w:eastAsia="Arial" w:hAnsi="Arial" w:cs="Arial"/>
        </w:rPr>
        <w:t>D</w:t>
      </w:r>
      <w:r>
        <w:rPr>
          <w:rFonts w:ascii="Arial" w:eastAsia="Arial" w:hAnsi="Arial" w:cs="Arial"/>
          <w:color w:val="000000"/>
        </w:rPr>
        <w:t xml:space="preserve">epression significantly influences emotional, cognitive, and other similar abilities of individuals. </w:t>
      </w:r>
      <w:r>
        <w:rPr>
          <w:rFonts w:ascii="Arial" w:eastAsia="Arial" w:hAnsi="Arial" w:cs="Arial"/>
        </w:rPr>
        <w:t>D</w:t>
      </w:r>
      <w:r>
        <w:rPr>
          <w:rFonts w:ascii="Arial" w:eastAsia="Arial" w:hAnsi="Arial" w:cs="Arial"/>
          <w:color w:val="000000"/>
        </w:rPr>
        <w:t xml:space="preserve">epression and </w:t>
      </w:r>
      <w:r>
        <w:rPr>
          <w:rFonts w:ascii="Arial" w:eastAsia="Arial" w:hAnsi="Arial" w:cs="Arial"/>
        </w:rPr>
        <w:t xml:space="preserve">other significant </w:t>
      </w:r>
      <w:r>
        <w:rPr>
          <w:rFonts w:ascii="Arial" w:eastAsia="Arial" w:hAnsi="Arial" w:cs="Arial"/>
          <w:color w:val="000000"/>
        </w:rPr>
        <w:t>stressors impact the capacity to think creatively. In the long term, it ultimately impacts mental health conditions, including emotional intelligence and more (</w:t>
      </w:r>
      <w:r>
        <w:rPr>
          <w:rFonts w:ascii="Arial" w:eastAsia="Arial" w:hAnsi="Arial" w:cs="Arial"/>
          <w:color w:val="222222"/>
        </w:rPr>
        <w:t>Zhao et al., 2023</w:t>
      </w:r>
      <w:r>
        <w:rPr>
          <w:rFonts w:ascii="Arial" w:eastAsia="Arial" w:hAnsi="Arial" w:cs="Arial"/>
          <w:color w:val="000000"/>
        </w:rPr>
        <w:t xml:space="preserve">).  Environments that are developed by high  expectations, lack of emotional support, and lack of life circumstances growth opportunities ultimately fail to offer emotional well-being and lead </w:t>
      </w:r>
      <w:r>
        <w:rPr>
          <w:rFonts w:ascii="Arial" w:eastAsia="Arial" w:hAnsi="Arial" w:cs="Arial"/>
        </w:rPr>
        <w:t>to incre</w:t>
      </w:r>
      <w:r>
        <w:rPr>
          <w:rFonts w:ascii="Arial" w:eastAsia="Arial" w:hAnsi="Arial" w:cs="Arial"/>
        </w:rPr>
        <w:t>ased chances of clinical depression</w:t>
      </w:r>
      <w:r>
        <w:rPr>
          <w:rFonts w:ascii="Arial" w:eastAsia="Arial" w:hAnsi="Arial" w:cs="Arial"/>
          <w:color w:val="000000"/>
        </w:rPr>
        <w:t xml:space="preserve">. </w:t>
      </w:r>
    </w:p>
    <w:p w14:paraId="23618E1B" w14:textId="77777777" w:rsidR="000F3551" w:rsidRDefault="0094090B">
      <w:pPr>
        <w:pStyle w:val="Heading2"/>
        <w:rPr>
          <w:rFonts w:ascii="Arial" w:eastAsia="Arial" w:hAnsi="Arial" w:cs="Arial"/>
        </w:rPr>
      </w:pPr>
      <w:bookmarkStart w:id="17" w:name="_heading=h.i1tj5r6vktgk" w:colFirst="0" w:colLast="0"/>
      <w:bookmarkEnd w:id="17"/>
      <w:r>
        <w:rPr>
          <w:rFonts w:ascii="Arial" w:eastAsia="Arial" w:hAnsi="Arial" w:cs="Arial"/>
        </w:rPr>
        <w:t>4.3 Social Impact</w:t>
      </w:r>
    </w:p>
    <w:p w14:paraId="70956132" w14:textId="77777777" w:rsidR="000F3551" w:rsidRDefault="0094090B">
      <w:pPr>
        <w:pBdr>
          <w:top w:val="nil"/>
          <w:left w:val="nil"/>
          <w:bottom w:val="nil"/>
          <w:right w:val="nil"/>
          <w:between w:val="nil"/>
        </w:pBdr>
        <w:spacing w:before="240" w:after="240"/>
        <w:rPr>
          <w:rFonts w:ascii="Arial" w:eastAsia="Arial" w:hAnsi="Arial" w:cs="Arial"/>
          <w:color w:val="000000"/>
        </w:rPr>
      </w:pPr>
      <w:r>
        <w:rPr>
          <w:rFonts w:ascii="Arial" w:eastAsia="Arial" w:hAnsi="Arial" w:cs="Arial"/>
          <w:color w:val="000000"/>
        </w:rPr>
        <w:t>Depression also affects concentration and the capacity to make decisions. As observed in figure 2, depression impacts verbal memory, fluency, processing speed, executive functions, and other factors that are connected to pain, comfort, mobility, self-care, and other usual activities. Therefore, a significant impact of depression can be observed through the changing cognitive abilities of a person. Depression on the other hand, also disrupts social life along with social relationships in different ways. Redu</w:t>
      </w:r>
      <w:r>
        <w:rPr>
          <w:rFonts w:ascii="Arial" w:eastAsia="Arial" w:hAnsi="Arial" w:cs="Arial"/>
          <w:color w:val="000000"/>
        </w:rPr>
        <w:t xml:space="preserve">ced motivation and functionality embrace withdrawal among individuals </w:t>
      </w:r>
      <w:r>
        <w:rPr>
          <w:rFonts w:ascii="Arial" w:eastAsia="Arial" w:hAnsi="Arial" w:cs="Arial"/>
          <w:color w:val="222222"/>
        </w:rPr>
        <w:t>(</w:t>
      </w:r>
      <w:proofErr w:type="spellStart"/>
      <w:r>
        <w:rPr>
          <w:rFonts w:ascii="Arial" w:eastAsia="Arial" w:hAnsi="Arial" w:cs="Arial"/>
          <w:color w:val="222222"/>
        </w:rPr>
        <w:t>Teychenne</w:t>
      </w:r>
      <w:proofErr w:type="spellEnd"/>
      <w:r>
        <w:rPr>
          <w:rFonts w:ascii="Arial" w:eastAsia="Arial" w:hAnsi="Arial" w:cs="Arial"/>
          <w:color w:val="222222"/>
        </w:rPr>
        <w:t xml:space="preserve"> et al., 2026)</w:t>
      </w:r>
      <w:r>
        <w:rPr>
          <w:rFonts w:ascii="Arial" w:eastAsia="Arial" w:hAnsi="Arial" w:cs="Arial"/>
          <w:color w:val="000000"/>
        </w:rPr>
        <w:t xml:space="preserve">. They may seem to demonstrate dis-engagement toward normal or extraordinary activities. In the long term, these </w:t>
      </w:r>
      <w:proofErr w:type="spellStart"/>
      <w:r>
        <w:rPr>
          <w:rFonts w:ascii="Arial" w:eastAsia="Arial" w:hAnsi="Arial" w:cs="Arial"/>
          <w:color w:val="000000"/>
        </w:rPr>
        <w:t>behaviors</w:t>
      </w:r>
      <w:proofErr w:type="spellEnd"/>
      <w:r>
        <w:rPr>
          <w:rFonts w:ascii="Arial" w:eastAsia="Arial" w:hAnsi="Arial" w:cs="Arial"/>
          <w:color w:val="000000"/>
        </w:rPr>
        <w:t xml:space="preserve"> lead to self-isolation in professional environments. From a different perspective, individuals also demonstrate low emotional attachment and reduced emotional availability in their personal life.</w:t>
      </w:r>
    </w:p>
    <w:p w14:paraId="2DBEAEA1" w14:textId="77777777" w:rsidR="000F3551" w:rsidRDefault="0094090B">
      <w:pPr>
        <w:pStyle w:val="Heading2"/>
        <w:rPr>
          <w:rFonts w:ascii="Arial" w:eastAsia="Arial" w:hAnsi="Arial" w:cs="Arial"/>
        </w:rPr>
      </w:pPr>
      <w:bookmarkStart w:id="18" w:name="_heading=h.cundg01vq0yf" w:colFirst="0" w:colLast="0"/>
      <w:bookmarkEnd w:id="18"/>
      <w:r>
        <w:rPr>
          <w:rFonts w:ascii="Arial" w:eastAsia="Arial" w:hAnsi="Arial" w:cs="Arial"/>
        </w:rPr>
        <w:t>4.4 Impact on Families and Carers</w:t>
      </w:r>
    </w:p>
    <w:p w14:paraId="073E2CE2" w14:textId="77777777" w:rsidR="000F3551" w:rsidRDefault="0094090B">
      <w:pPr>
        <w:pBdr>
          <w:top w:val="nil"/>
          <w:left w:val="nil"/>
          <w:bottom w:val="nil"/>
          <w:right w:val="nil"/>
          <w:between w:val="nil"/>
        </w:pBdr>
        <w:spacing w:before="240" w:after="240"/>
        <w:rPr>
          <w:rFonts w:ascii="Arial" w:eastAsia="Arial" w:hAnsi="Arial" w:cs="Arial"/>
          <w:color w:val="000000"/>
        </w:rPr>
      </w:pPr>
      <w:r>
        <w:rPr>
          <w:rFonts w:ascii="Arial" w:eastAsia="Arial" w:hAnsi="Arial" w:cs="Arial"/>
          <w:color w:val="000000"/>
        </w:rPr>
        <w:t xml:space="preserve">Wider implications of depression also include the impact over family members </w:t>
      </w:r>
      <w:r>
        <w:rPr>
          <w:rFonts w:ascii="Arial" w:eastAsia="Arial" w:hAnsi="Arial" w:cs="Arial"/>
          <w:color w:val="000000"/>
        </w:rPr>
        <w:lastRenderedPageBreak/>
        <w:t>and personal relationships. The withdrawn nature of the affected person not only impacts his or her personal life, but also the rest of the family for a long term. Family members seemed to experience frustration, anxiety, and sadness seeing their loved ones in depression. In a way, families also feel burdened due to the increasing caregiving responsibilities toward the person. The role shift further leads to more stress and fatigue among other individuals in a family. At the same time, depression is also ce</w:t>
      </w:r>
      <w:r>
        <w:rPr>
          <w:rFonts w:ascii="Arial" w:eastAsia="Arial" w:hAnsi="Arial" w:cs="Arial"/>
          <w:color w:val="000000"/>
        </w:rPr>
        <w:t xml:space="preserve">rtainly related to financial distress </w:t>
      </w:r>
      <w:r>
        <w:rPr>
          <w:rFonts w:ascii="Arial" w:eastAsia="Arial" w:hAnsi="Arial" w:cs="Arial"/>
          <w:color w:val="222222"/>
        </w:rPr>
        <w:t>(Neill et al., 2023)</w:t>
      </w:r>
      <w:r>
        <w:rPr>
          <w:rFonts w:ascii="Arial" w:eastAsia="Arial" w:hAnsi="Arial" w:cs="Arial"/>
          <w:color w:val="000000"/>
        </w:rPr>
        <w:t>. Therefore, financial distress also impacts personal life and families by leaving them in increasing debt and reliance on welfare benefits. From a different perspective, depression bothers bigger socioeconomic concerns. In understanding the impact of depression, it is important for individuals to understand the multidimensional aspects effectively. Since the burden goes beyond individuals, the involvement and awareness among families are equally imp</w:t>
      </w:r>
      <w:r>
        <w:rPr>
          <w:rFonts w:ascii="Arial" w:eastAsia="Arial" w:hAnsi="Arial" w:cs="Arial"/>
          <w:color w:val="000000"/>
        </w:rPr>
        <w:t>ortant.</w:t>
      </w:r>
    </w:p>
    <w:p w14:paraId="774C9E22" w14:textId="77777777" w:rsidR="000F3551" w:rsidRDefault="0094090B">
      <w:pPr>
        <w:pStyle w:val="Heading1"/>
        <w:spacing w:after="80"/>
        <w:rPr>
          <w:rFonts w:ascii="Arial" w:eastAsia="Arial" w:hAnsi="Arial" w:cs="Arial"/>
        </w:rPr>
      </w:pPr>
      <w:bookmarkStart w:id="19" w:name="_heading=h.h3d494fy1s41" w:colFirst="0" w:colLast="0"/>
      <w:bookmarkEnd w:id="19"/>
      <w:r>
        <w:rPr>
          <w:rFonts w:ascii="Arial" w:eastAsia="Arial" w:hAnsi="Arial" w:cs="Arial"/>
        </w:rPr>
        <w:t>5. Evidence-Based Treatments Available Through the NHS</w:t>
      </w:r>
    </w:p>
    <w:p w14:paraId="515B7BDB" w14:textId="77777777" w:rsidR="000F3551" w:rsidRDefault="0094090B">
      <w:pPr>
        <w:pStyle w:val="Heading2"/>
        <w:rPr>
          <w:rFonts w:ascii="Arial" w:eastAsia="Arial" w:hAnsi="Arial" w:cs="Arial"/>
        </w:rPr>
      </w:pPr>
      <w:bookmarkStart w:id="20" w:name="_heading=h.y6hdp57m9tyw" w:colFirst="0" w:colLast="0"/>
      <w:bookmarkEnd w:id="20"/>
      <w:r>
        <w:rPr>
          <w:rFonts w:ascii="Arial" w:eastAsia="Arial" w:hAnsi="Arial" w:cs="Arial"/>
        </w:rPr>
        <w:t>5.1 Psychological Therapies</w:t>
      </w:r>
    </w:p>
    <w:p w14:paraId="3DAB63FD" w14:textId="77777777" w:rsidR="000F3551" w:rsidRDefault="0094090B">
      <w:pPr>
        <w:pBdr>
          <w:top w:val="nil"/>
          <w:left w:val="nil"/>
          <w:bottom w:val="nil"/>
          <w:right w:val="nil"/>
          <w:between w:val="nil"/>
        </w:pBdr>
        <w:spacing w:before="240" w:after="240"/>
        <w:rPr>
          <w:rFonts w:ascii="Arial" w:eastAsia="Arial" w:hAnsi="Arial" w:cs="Arial"/>
          <w:color w:val="000000"/>
        </w:rPr>
      </w:pPr>
      <w:r>
        <w:rPr>
          <w:rFonts w:ascii="Arial" w:eastAsia="Arial" w:hAnsi="Arial" w:cs="Arial"/>
          <w:color w:val="000000"/>
        </w:rPr>
        <w:t xml:space="preserve">The NHS in the UK provides a range of services to help adults who suffer from depression. Treatment for depression generally combines self-help, medicines, and therapies. It has been observed that the NHS offers talking therapies to help prevent depression </w:t>
      </w:r>
      <w:r>
        <w:rPr>
          <w:rFonts w:ascii="Arial" w:eastAsia="Arial" w:hAnsi="Arial" w:cs="Arial"/>
        </w:rPr>
        <w:t>to individuals</w:t>
      </w:r>
      <w:r>
        <w:rPr>
          <w:rFonts w:ascii="Arial" w:eastAsia="Arial" w:hAnsi="Arial" w:cs="Arial"/>
          <w:color w:val="000000"/>
        </w:rPr>
        <w:t xml:space="preserve"> in the UK (NHS, 2026). NHS Talking Therapy services offer psychological interventions in England. These also include different NICE-recommended talking therapies that are designed based on the needs of individuals (NHS, 2026). These therapies generally come in the form of face-to-face, remote, and group-based or individualistic discussions. In fact, other forms of evidence-based therapies include cognitive behavioural therapy, interpersonal therapy, dynamic interpersonal therapy, counselling </w:t>
      </w:r>
      <w:r>
        <w:rPr>
          <w:rFonts w:ascii="Arial" w:eastAsia="Arial" w:hAnsi="Arial" w:cs="Arial"/>
          <w:color w:val="000000"/>
        </w:rPr>
        <w:t>for depression, mindfulness-based cognitive therapy, and others.</w:t>
      </w:r>
    </w:p>
    <w:p w14:paraId="7327BC2C" w14:textId="77777777" w:rsidR="000F3551" w:rsidRDefault="0094090B">
      <w:pPr>
        <w:pBdr>
          <w:top w:val="nil"/>
          <w:left w:val="nil"/>
          <w:bottom w:val="nil"/>
          <w:right w:val="nil"/>
          <w:between w:val="nil"/>
        </w:pBdr>
        <w:spacing w:before="240" w:after="240"/>
        <w:rPr>
          <w:rFonts w:ascii="Arial" w:eastAsia="Arial" w:hAnsi="Arial" w:cs="Arial"/>
          <w:color w:val="000000"/>
        </w:rPr>
      </w:pPr>
      <w:r>
        <w:rPr>
          <w:rFonts w:ascii="Arial" w:eastAsia="Arial" w:hAnsi="Arial" w:cs="Arial"/>
          <w:color w:val="000000"/>
        </w:rPr>
        <w:t xml:space="preserve">Furthermore, addition to psychological therapies, pharmaceutical treatments such as antidepressant medications can also be used for managing symptoms in severe to moderate cases. </w:t>
      </w:r>
    </w:p>
    <w:p w14:paraId="566AC6F7" w14:textId="77777777" w:rsidR="000F3551" w:rsidRDefault="0094090B">
      <w:pPr>
        <w:pStyle w:val="Heading2"/>
        <w:rPr>
          <w:rFonts w:ascii="Arial" w:eastAsia="Arial" w:hAnsi="Arial" w:cs="Arial"/>
        </w:rPr>
      </w:pPr>
      <w:bookmarkStart w:id="21" w:name="_heading=h.imlhz3ksh3bt" w:colFirst="0" w:colLast="0"/>
      <w:bookmarkEnd w:id="21"/>
      <w:r>
        <w:rPr>
          <w:rFonts w:ascii="Arial" w:eastAsia="Arial" w:hAnsi="Arial" w:cs="Arial"/>
        </w:rPr>
        <w:t>5.2 Potential Interventions</w:t>
      </w:r>
    </w:p>
    <w:p w14:paraId="595FC99F" w14:textId="77777777" w:rsidR="000F3551" w:rsidRDefault="0094090B">
      <w:pPr>
        <w:rPr>
          <w:rFonts w:ascii="Arial" w:eastAsia="Arial" w:hAnsi="Arial" w:cs="Arial"/>
          <w:highlight w:val="white"/>
        </w:rPr>
      </w:pPr>
      <w:r>
        <w:rPr>
          <w:rFonts w:ascii="Arial" w:eastAsia="Arial" w:hAnsi="Arial" w:cs="Arial"/>
        </w:rPr>
        <w:lastRenderedPageBreak/>
        <w:t xml:space="preserve">Recent evidence on depression related preventive solutions reveal that medication is also a great solution to depression. Antidepressant medications offer significant results which include </w:t>
      </w:r>
      <w:r>
        <w:rPr>
          <w:rFonts w:ascii="Arial" w:eastAsia="Arial" w:hAnsi="Arial" w:cs="Arial"/>
          <w:highlight w:val="white"/>
        </w:rPr>
        <w:t xml:space="preserve">selective serotonin reuptake inhibitors (SSRIs), such as fluoxetine. However, healthcare providers have a specific role in this context in order to ensure individuals will not be affected by the adverse side-effects. In contrast, the process is not designed for the treatment among children. A range of other ways of medications are also available to treat and eliminate depression. </w:t>
      </w:r>
    </w:p>
    <w:p w14:paraId="4AC6B513" w14:textId="77777777" w:rsidR="000F3551" w:rsidRDefault="0094090B">
      <w:pPr>
        <w:rPr>
          <w:rFonts w:ascii="Arial" w:eastAsia="Arial" w:hAnsi="Arial" w:cs="Arial"/>
        </w:rPr>
      </w:pPr>
      <w:r>
        <w:rPr>
          <w:rFonts w:ascii="Arial" w:eastAsia="Arial" w:hAnsi="Arial" w:cs="Arial"/>
          <w:highlight w:val="white"/>
        </w:rPr>
        <w:t xml:space="preserve">From a different perspective, it has been identified that self-care interventions along with making significant changes to lifestyle are also important. Regular activity and exercises have a direct and effective impact on mood regulation. People should also consider having a good amount of sleep to avoid negative thoughts and fatigue. Quality of sleep is essential for eliminating stress and maintaining energy at the same time. Leading several dietary changes is also crucial to add nutritional value to live </w:t>
      </w:r>
      <w:r>
        <w:rPr>
          <w:rFonts w:ascii="Arial" w:eastAsia="Arial" w:hAnsi="Arial" w:cs="Arial"/>
          <w:highlight w:val="white"/>
        </w:rPr>
        <w:t xml:space="preserve">a healthy life mentally and physically. Research shows that nutritional </w:t>
      </w:r>
      <w:r>
        <w:rPr>
          <w:rFonts w:ascii="Arial" w:eastAsia="Arial" w:hAnsi="Arial" w:cs="Arial"/>
          <w:highlight w:val="white"/>
        </w:rPr>
        <w:t xml:space="preserve">supplements can support mental health recovery to a great extent. </w:t>
      </w:r>
    </w:p>
    <w:p w14:paraId="441D6B59" w14:textId="77777777" w:rsidR="000F3551" w:rsidRDefault="0094090B">
      <w:pPr>
        <w:pStyle w:val="Heading1"/>
        <w:spacing w:after="80"/>
        <w:rPr>
          <w:rFonts w:ascii="Arial" w:eastAsia="Arial" w:hAnsi="Arial" w:cs="Arial"/>
        </w:rPr>
      </w:pPr>
      <w:bookmarkStart w:id="22" w:name="_heading=h.qaoc9rm6nkw8" w:colFirst="0" w:colLast="0"/>
      <w:bookmarkEnd w:id="22"/>
      <w:r>
        <w:rPr>
          <w:rFonts w:ascii="Arial" w:eastAsia="Arial" w:hAnsi="Arial" w:cs="Arial"/>
        </w:rPr>
        <w:t>6. Theoretical Perspectives and Models for Improved Outcomes</w:t>
      </w:r>
    </w:p>
    <w:p w14:paraId="37AC202E" w14:textId="77777777" w:rsidR="000F3551" w:rsidRDefault="0094090B">
      <w:pPr>
        <w:pStyle w:val="Heading2"/>
        <w:rPr>
          <w:rFonts w:ascii="Arial" w:eastAsia="Arial" w:hAnsi="Arial" w:cs="Arial"/>
        </w:rPr>
      </w:pPr>
      <w:bookmarkStart w:id="23" w:name="_heading=h.estq3dciyicx" w:colFirst="0" w:colLast="0"/>
      <w:bookmarkEnd w:id="23"/>
      <w:r>
        <w:rPr>
          <w:rFonts w:ascii="Arial" w:eastAsia="Arial" w:hAnsi="Arial" w:cs="Arial"/>
        </w:rPr>
        <w:t>6.1 UK Model: The NHS Long Term Plan</w:t>
      </w:r>
    </w:p>
    <w:p w14:paraId="615B5F4C" w14:textId="77777777" w:rsidR="000F3551" w:rsidRDefault="0094090B">
      <w:pPr>
        <w:pBdr>
          <w:top w:val="nil"/>
          <w:left w:val="nil"/>
          <w:bottom w:val="nil"/>
          <w:right w:val="nil"/>
          <w:between w:val="nil"/>
        </w:pBdr>
        <w:jc w:val="center"/>
        <w:rPr>
          <w:rFonts w:ascii="Arial" w:eastAsia="Arial" w:hAnsi="Arial" w:cs="Arial"/>
          <w:color w:val="000000"/>
        </w:rPr>
      </w:pPr>
      <w:r>
        <w:rPr>
          <w:rFonts w:ascii="Arial" w:eastAsia="Arial" w:hAnsi="Arial" w:cs="Arial"/>
          <w:noProof/>
          <w:color w:val="000000"/>
        </w:rPr>
        <w:drawing>
          <wp:inline distT="114300" distB="114300" distL="114300" distR="114300" wp14:anchorId="4365EEA8" wp14:editId="58929809">
            <wp:extent cx="2957513" cy="1343025"/>
            <wp:effectExtent l="0" t="0" r="0" b="0"/>
            <wp:docPr id="1366537565"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2"/>
                    <a:srcRect/>
                    <a:stretch>
                      <a:fillRect/>
                    </a:stretch>
                  </pic:blipFill>
                  <pic:spPr>
                    <a:xfrm>
                      <a:off x="0" y="0"/>
                      <a:ext cx="2959906" cy="1344112"/>
                    </a:xfrm>
                    <a:prstGeom prst="rect">
                      <a:avLst/>
                    </a:prstGeom>
                    <a:ln/>
                  </pic:spPr>
                </pic:pic>
              </a:graphicData>
            </a:graphic>
          </wp:inline>
        </w:drawing>
      </w:r>
    </w:p>
    <w:p w14:paraId="0963D79B" w14:textId="77777777" w:rsidR="000F3551" w:rsidRDefault="0094090B">
      <w:pPr>
        <w:pBdr>
          <w:top w:val="nil"/>
          <w:left w:val="nil"/>
          <w:bottom w:val="nil"/>
          <w:right w:val="nil"/>
          <w:between w:val="nil"/>
        </w:pBdr>
        <w:jc w:val="center"/>
        <w:rPr>
          <w:rFonts w:ascii="Arial" w:eastAsia="Arial" w:hAnsi="Arial" w:cs="Arial"/>
          <w:b/>
          <w:bCs/>
          <w:color w:val="000000"/>
          <w:sz w:val="26"/>
          <w:szCs w:val="26"/>
        </w:rPr>
      </w:pPr>
      <w:r>
        <w:rPr>
          <w:rFonts w:ascii="Arial" w:eastAsia="Arial" w:hAnsi="Arial" w:cs="Arial"/>
          <w:b/>
          <w:bCs/>
          <w:color w:val="000000"/>
        </w:rPr>
        <w:t xml:space="preserve">Figure </w:t>
      </w:r>
      <w:r>
        <w:rPr>
          <w:rFonts w:ascii="Arial" w:eastAsia="Arial" w:hAnsi="Arial" w:cs="Arial"/>
          <w:b/>
          <w:bCs/>
        </w:rPr>
        <w:t>4:</w:t>
      </w:r>
      <w:r>
        <w:rPr>
          <w:rFonts w:ascii="Arial" w:eastAsia="Arial" w:hAnsi="Arial" w:cs="Arial"/>
          <w:b/>
          <w:bCs/>
          <w:color w:val="000000"/>
        </w:rPr>
        <w:t xml:space="preserve"> </w:t>
      </w:r>
      <w:r>
        <w:rPr>
          <w:rFonts w:ascii="Arial" w:eastAsia="Arial" w:hAnsi="Arial" w:cs="Arial"/>
          <w:b/>
          <w:bCs/>
          <w:color w:val="000000"/>
          <w:sz w:val="26"/>
          <w:szCs w:val="26"/>
        </w:rPr>
        <w:t>NHS framework</w:t>
      </w:r>
    </w:p>
    <w:p w14:paraId="5653057D" w14:textId="77777777" w:rsidR="000F3551" w:rsidRDefault="0094090B">
      <w:pPr>
        <w:pBdr>
          <w:top w:val="nil"/>
          <w:left w:val="nil"/>
          <w:bottom w:val="nil"/>
          <w:right w:val="nil"/>
          <w:between w:val="nil"/>
        </w:pBdr>
        <w:jc w:val="center"/>
        <w:rPr>
          <w:rFonts w:ascii="Arial" w:eastAsia="Arial" w:hAnsi="Arial" w:cs="Arial"/>
          <w:color w:val="000000"/>
          <w:sz w:val="26"/>
          <w:szCs w:val="26"/>
        </w:rPr>
      </w:pPr>
      <w:r>
        <w:rPr>
          <w:rFonts w:ascii="Arial" w:eastAsia="Arial" w:hAnsi="Arial" w:cs="Arial"/>
          <w:color w:val="000000"/>
          <w:sz w:val="26"/>
          <w:szCs w:val="26"/>
        </w:rPr>
        <w:t>(</w:t>
      </w:r>
      <w:r>
        <w:rPr>
          <w:rFonts w:ascii="Arial" w:eastAsia="Arial" w:hAnsi="Arial" w:cs="Arial"/>
          <w:color w:val="000000"/>
        </w:rPr>
        <w:t xml:space="preserve">Source: </w:t>
      </w:r>
      <w:proofErr w:type="spellStart"/>
      <w:r>
        <w:rPr>
          <w:rFonts w:ascii="Arial" w:eastAsia="Arial" w:hAnsi="Arial" w:cs="Arial"/>
          <w:color w:val="000000"/>
        </w:rPr>
        <w:t>Webarchive</w:t>
      </w:r>
      <w:proofErr w:type="spellEnd"/>
      <w:r>
        <w:rPr>
          <w:rFonts w:ascii="Arial" w:eastAsia="Arial" w:hAnsi="Arial" w:cs="Arial"/>
          <w:i/>
          <w:iCs/>
          <w:color w:val="000000"/>
        </w:rPr>
        <w:t>,</w:t>
      </w:r>
      <w:r>
        <w:rPr>
          <w:rFonts w:ascii="Arial" w:eastAsia="Arial" w:hAnsi="Arial" w:cs="Arial"/>
          <w:color w:val="000000"/>
        </w:rPr>
        <w:t xml:space="preserve"> 2025</w:t>
      </w:r>
      <w:r>
        <w:rPr>
          <w:rFonts w:ascii="Arial" w:eastAsia="Arial" w:hAnsi="Arial" w:cs="Arial"/>
          <w:color w:val="000000"/>
          <w:sz w:val="26"/>
          <w:szCs w:val="26"/>
        </w:rPr>
        <w:t>)</w:t>
      </w:r>
    </w:p>
    <w:p w14:paraId="4A065E62" w14:textId="77777777" w:rsidR="000F3551" w:rsidRDefault="0094090B">
      <w:pPr>
        <w:pBdr>
          <w:top w:val="nil"/>
          <w:left w:val="nil"/>
          <w:bottom w:val="nil"/>
          <w:right w:val="nil"/>
          <w:between w:val="nil"/>
        </w:pBdr>
        <w:rPr>
          <w:rFonts w:ascii="Arial" w:eastAsia="Arial" w:hAnsi="Arial" w:cs="Arial"/>
          <w:color w:val="000000"/>
        </w:rPr>
      </w:pPr>
      <w:r>
        <w:rPr>
          <w:rFonts w:ascii="Arial" w:eastAsia="Arial" w:hAnsi="Arial" w:cs="Arial"/>
          <w:color w:val="000000"/>
        </w:rPr>
        <w:t>The UK has long established the NHS long-term plan for accomplishing a greater purpose (</w:t>
      </w:r>
      <w:proofErr w:type="spellStart"/>
      <w:r>
        <w:rPr>
          <w:rFonts w:ascii="Arial" w:eastAsia="Arial" w:hAnsi="Arial" w:cs="Arial"/>
          <w:color w:val="000000"/>
        </w:rPr>
        <w:t>Webarchive</w:t>
      </w:r>
      <w:proofErr w:type="spellEnd"/>
      <w:r>
        <w:rPr>
          <w:rFonts w:ascii="Arial" w:eastAsia="Arial" w:hAnsi="Arial" w:cs="Arial"/>
          <w:i/>
          <w:iCs/>
          <w:color w:val="000000"/>
        </w:rPr>
        <w:t>,</w:t>
      </w:r>
      <w:r>
        <w:rPr>
          <w:rFonts w:ascii="Arial" w:eastAsia="Arial" w:hAnsi="Arial" w:cs="Arial"/>
          <w:color w:val="000000"/>
        </w:rPr>
        <w:t xml:space="preserve"> 2025). The NHS long-term plan is committed to pursue the most ambitious transformation of mental health care in England and beyond. Nowadays, the mental health implementation plan offers a new and more structured framework to deliver quality services at different levels (NHS, 2025). The five-year forward view for mental health was developed in the year 2016. At the initial stage, over £1 billion funding was secured for promoting </w:t>
      </w:r>
      <w:r>
        <w:rPr>
          <w:rFonts w:ascii="Arial" w:eastAsia="Arial" w:hAnsi="Arial" w:cs="Arial"/>
          <w:color w:val="000000"/>
        </w:rPr>
        <w:lastRenderedPageBreak/>
        <w:t>mental health services so that an additional 1 million people can access high-</w:t>
      </w:r>
      <w:r>
        <w:rPr>
          <w:rFonts w:ascii="Arial" w:eastAsia="Arial" w:hAnsi="Arial" w:cs="Arial"/>
          <w:color w:val="000000"/>
        </w:rPr>
        <w:t>quality services (</w:t>
      </w:r>
      <w:proofErr w:type="spellStart"/>
      <w:r>
        <w:rPr>
          <w:rFonts w:ascii="Arial" w:eastAsia="Arial" w:hAnsi="Arial" w:cs="Arial"/>
          <w:color w:val="000000"/>
        </w:rPr>
        <w:t>Rcpsych</w:t>
      </w:r>
      <w:proofErr w:type="spellEnd"/>
      <w:r>
        <w:rPr>
          <w:rFonts w:ascii="Arial" w:eastAsia="Arial" w:hAnsi="Arial" w:cs="Arial"/>
          <w:color w:val="000000"/>
        </w:rPr>
        <w:t>, 2025). In addition to this, in July 2025, the NHS launched the 10-year health plan in England. The new plan is based on eight key messages to support implementation and planning of community transformation across England (</w:t>
      </w:r>
      <w:proofErr w:type="spellStart"/>
      <w:r>
        <w:rPr>
          <w:rFonts w:ascii="Arial" w:eastAsia="Arial" w:hAnsi="Arial" w:cs="Arial"/>
          <w:color w:val="000000"/>
        </w:rPr>
        <w:t>Rcpsych</w:t>
      </w:r>
      <w:proofErr w:type="spellEnd"/>
      <w:r>
        <w:rPr>
          <w:rFonts w:ascii="Arial" w:eastAsia="Arial" w:hAnsi="Arial" w:cs="Arial"/>
          <w:color w:val="000000"/>
        </w:rPr>
        <w:t>, 2025). The eight key messages include “the framework is whole system, support care and treatment based on complexity, better serving those with complex needs and bringing together specialist services, supporting high-quality NICE concordant care, underst</w:t>
      </w:r>
      <w:r>
        <w:rPr>
          <w:rFonts w:ascii="Arial" w:eastAsia="Arial" w:hAnsi="Arial" w:cs="Arial"/>
          <w:color w:val="000000"/>
        </w:rPr>
        <w:t xml:space="preserve">anding the needs of </w:t>
      </w:r>
      <w:r>
        <w:rPr>
          <w:rFonts w:ascii="Arial" w:eastAsia="Arial" w:hAnsi="Arial" w:cs="Arial"/>
        </w:rPr>
        <w:t xml:space="preserve">the </w:t>
      </w:r>
      <w:r>
        <w:rPr>
          <w:rFonts w:ascii="Arial" w:eastAsia="Arial" w:hAnsi="Arial" w:cs="Arial"/>
          <w:color w:val="000000"/>
        </w:rPr>
        <w:t>local population, making the most of the new rules in the system and building relationships with new teams, thinking about process, access and outcomes, making use of lessons from the CMHF early implementer pilot sites” (</w:t>
      </w:r>
      <w:r>
        <w:rPr>
          <w:rFonts w:ascii="Arial" w:eastAsia="Arial" w:hAnsi="Arial" w:cs="Arial"/>
        </w:rPr>
        <w:t>NICE, 2026</w:t>
      </w:r>
      <w:r>
        <w:rPr>
          <w:rFonts w:ascii="Arial" w:eastAsia="Arial" w:hAnsi="Arial" w:cs="Arial"/>
          <w:color w:val="000000"/>
        </w:rPr>
        <w:t>).</w:t>
      </w:r>
    </w:p>
    <w:p w14:paraId="715FA480" w14:textId="77777777" w:rsidR="000F3551" w:rsidRDefault="0094090B">
      <w:pPr>
        <w:pBdr>
          <w:top w:val="nil"/>
          <w:left w:val="nil"/>
          <w:bottom w:val="nil"/>
          <w:right w:val="nil"/>
          <w:between w:val="nil"/>
        </w:pBdr>
        <w:jc w:val="center"/>
        <w:rPr>
          <w:rFonts w:ascii="Arial" w:eastAsia="Arial" w:hAnsi="Arial" w:cs="Arial"/>
          <w:color w:val="000000"/>
        </w:rPr>
      </w:pPr>
      <w:r>
        <w:rPr>
          <w:rFonts w:ascii="Arial" w:eastAsia="Arial" w:hAnsi="Arial" w:cs="Arial"/>
          <w:noProof/>
          <w:color w:val="000000"/>
        </w:rPr>
        <w:drawing>
          <wp:inline distT="114300" distB="114300" distL="114300" distR="114300" wp14:anchorId="5CE20EB0" wp14:editId="2D3BAD76">
            <wp:extent cx="2933700" cy="5067300"/>
            <wp:effectExtent l="0" t="0" r="0" b="0"/>
            <wp:docPr id="1366537564"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3"/>
                    <a:srcRect/>
                    <a:stretch>
                      <a:fillRect/>
                    </a:stretch>
                  </pic:blipFill>
                  <pic:spPr>
                    <a:xfrm>
                      <a:off x="0" y="0"/>
                      <a:ext cx="2942085" cy="5081784"/>
                    </a:xfrm>
                    <a:prstGeom prst="rect">
                      <a:avLst/>
                    </a:prstGeom>
                    <a:ln/>
                  </pic:spPr>
                </pic:pic>
              </a:graphicData>
            </a:graphic>
          </wp:inline>
        </w:drawing>
      </w:r>
    </w:p>
    <w:p w14:paraId="7D36A69A" w14:textId="77777777" w:rsidR="000F3551" w:rsidRDefault="0094090B">
      <w:pPr>
        <w:pBdr>
          <w:top w:val="nil"/>
          <w:left w:val="nil"/>
          <w:bottom w:val="nil"/>
          <w:right w:val="nil"/>
          <w:between w:val="nil"/>
        </w:pBdr>
        <w:jc w:val="center"/>
        <w:rPr>
          <w:rFonts w:ascii="Arial" w:eastAsia="Arial" w:hAnsi="Arial" w:cs="Arial"/>
          <w:b/>
          <w:bCs/>
          <w:color w:val="000000"/>
          <w:sz w:val="26"/>
          <w:szCs w:val="26"/>
        </w:rPr>
      </w:pPr>
      <w:r>
        <w:rPr>
          <w:rFonts w:ascii="Arial" w:eastAsia="Arial" w:hAnsi="Arial" w:cs="Arial"/>
          <w:b/>
          <w:bCs/>
          <w:color w:val="000000"/>
        </w:rPr>
        <w:t xml:space="preserve">Figure </w:t>
      </w:r>
      <w:r>
        <w:rPr>
          <w:rFonts w:ascii="Arial" w:eastAsia="Arial" w:hAnsi="Arial" w:cs="Arial"/>
          <w:b/>
          <w:bCs/>
        </w:rPr>
        <w:t>5</w:t>
      </w:r>
      <w:r>
        <w:rPr>
          <w:rFonts w:ascii="Arial" w:eastAsia="Arial" w:hAnsi="Arial" w:cs="Arial"/>
          <w:b/>
          <w:bCs/>
          <w:color w:val="000000"/>
        </w:rPr>
        <w:t xml:space="preserve">: </w:t>
      </w:r>
      <w:r>
        <w:rPr>
          <w:rFonts w:ascii="Arial" w:eastAsia="Arial" w:hAnsi="Arial" w:cs="Arial"/>
          <w:b/>
          <w:bCs/>
          <w:color w:val="000000"/>
          <w:sz w:val="26"/>
          <w:szCs w:val="26"/>
        </w:rPr>
        <w:t>NHS framework</w:t>
      </w:r>
    </w:p>
    <w:p w14:paraId="34A25590" w14:textId="77777777" w:rsidR="000F3551" w:rsidRDefault="0094090B">
      <w:pPr>
        <w:pBdr>
          <w:top w:val="nil"/>
          <w:left w:val="nil"/>
          <w:bottom w:val="nil"/>
          <w:right w:val="nil"/>
          <w:between w:val="nil"/>
        </w:pBdr>
        <w:jc w:val="center"/>
        <w:rPr>
          <w:rFonts w:ascii="Arial" w:eastAsia="Arial" w:hAnsi="Arial" w:cs="Arial"/>
          <w:color w:val="000000"/>
        </w:rPr>
      </w:pPr>
      <w:r>
        <w:rPr>
          <w:rFonts w:ascii="Arial" w:eastAsia="Arial" w:hAnsi="Arial" w:cs="Arial"/>
          <w:color w:val="000000"/>
          <w:sz w:val="26"/>
          <w:szCs w:val="26"/>
        </w:rPr>
        <w:t>(</w:t>
      </w:r>
      <w:r>
        <w:rPr>
          <w:rFonts w:ascii="Arial" w:eastAsia="Arial" w:hAnsi="Arial" w:cs="Arial"/>
          <w:color w:val="000000"/>
        </w:rPr>
        <w:t>Source: NHS, 2025</w:t>
      </w:r>
      <w:r>
        <w:rPr>
          <w:rFonts w:ascii="Arial" w:eastAsia="Arial" w:hAnsi="Arial" w:cs="Arial"/>
          <w:color w:val="000000"/>
          <w:sz w:val="26"/>
          <w:szCs w:val="26"/>
        </w:rPr>
        <w:t>)</w:t>
      </w:r>
    </w:p>
    <w:p w14:paraId="52B93347" w14:textId="77777777" w:rsidR="000F3551" w:rsidRDefault="0094090B">
      <w:pPr>
        <w:pStyle w:val="Heading2"/>
        <w:rPr>
          <w:rFonts w:ascii="Arial" w:eastAsia="Arial" w:hAnsi="Arial" w:cs="Arial"/>
        </w:rPr>
      </w:pPr>
      <w:bookmarkStart w:id="24" w:name="_heading=h.aatrvfnnunel" w:colFirst="0" w:colLast="0"/>
      <w:bookmarkEnd w:id="24"/>
      <w:r>
        <w:rPr>
          <w:rFonts w:ascii="Arial" w:eastAsia="Arial" w:hAnsi="Arial" w:cs="Arial"/>
        </w:rPr>
        <w:t>6.2 International Model: WHO Mental Health Action Plan</w:t>
      </w:r>
    </w:p>
    <w:p w14:paraId="25F10CF3" w14:textId="77777777" w:rsidR="000F3551" w:rsidRDefault="0094090B">
      <w:pPr>
        <w:pBdr>
          <w:top w:val="nil"/>
          <w:left w:val="nil"/>
          <w:bottom w:val="nil"/>
          <w:right w:val="nil"/>
          <w:between w:val="nil"/>
        </w:pBdr>
        <w:spacing w:before="240" w:after="240"/>
        <w:rPr>
          <w:rFonts w:ascii="Arial" w:eastAsia="Arial" w:hAnsi="Arial" w:cs="Arial"/>
          <w:color w:val="000000"/>
        </w:rPr>
      </w:pPr>
      <w:r>
        <w:rPr>
          <w:rFonts w:ascii="Arial" w:eastAsia="Arial" w:hAnsi="Arial" w:cs="Arial"/>
          <w:color w:val="000000"/>
        </w:rPr>
        <w:t xml:space="preserve">The mental health program at the World Health Organization is recognized as a comprehensive mental health action plan 2013 to 2030 (WHO, 2025). The comprehensive mental health action plan </w:t>
      </w:r>
      <w:r>
        <w:rPr>
          <w:rFonts w:ascii="Arial" w:eastAsia="Arial" w:hAnsi="Arial" w:cs="Arial"/>
          <w:color w:val="000000"/>
        </w:rPr>
        <w:lastRenderedPageBreak/>
        <w:t>of WHO acts as a global policy that revolves around different principles. It has been observed that the plan aims to promote mental health and well-being, eliminate mental health conditions, and offer mental health services around the world. The updated action plan also includes new indicators along with implementation options as observed in the website of WHO (2025). The original four objectives remain unchanged in the new version. However, there are some limitations included to the international framework</w:t>
      </w:r>
      <w:r>
        <w:rPr>
          <w:rFonts w:ascii="Arial" w:eastAsia="Arial" w:hAnsi="Arial" w:cs="Arial"/>
          <w:color w:val="000000"/>
        </w:rPr>
        <w:t xml:space="preserve"> since it is not directly aligned to occupational settings. In contrast, the plan stresses on social determinants of mental health effectively. These dynamics make the plan more relevant and help institutions work appropriately to offer proper conditions to eliminate depression.</w:t>
      </w:r>
    </w:p>
    <w:p w14:paraId="2B8A9E2B" w14:textId="77777777" w:rsidR="000F3551" w:rsidRDefault="0094090B">
      <w:pPr>
        <w:pStyle w:val="Heading1"/>
        <w:spacing w:after="80"/>
        <w:rPr>
          <w:rFonts w:ascii="Arial" w:eastAsia="Arial" w:hAnsi="Arial" w:cs="Arial"/>
        </w:rPr>
      </w:pPr>
      <w:bookmarkStart w:id="25" w:name="_heading=h.niyv6nhovz9j" w:colFirst="0" w:colLast="0"/>
      <w:bookmarkEnd w:id="25"/>
      <w:r>
        <w:rPr>
          <w:rFonts w:ascii="Arial" w:eastAsia="Arial" w:hAnsi="Arial" w:cs="Arial"/>
        </w:rPr>
        <w:t>7. Political and Social Care Agendas</w:t>
      </w:r>
    </w:p>
    <w:p w14:paraId="7FE2B3EE" w14:textId="77777777" w:rsidR="000F3551" w:rsidRDefault="0094090B">
      <w:pPr>
        <w:pStyle w:val="Heading2"/>
        <w:rPr>
          <w:rFonts w:ascii="Arial" w:eastAsia="Arial" w:hAnsi="Arial" w:cs="Arial"/>
        </w:rPr>
      </w:pPr>
      <w:bookmarkStart w:id="26" w:name="_heading=h.ge6px95ajfwi" w:colFirst="0" w:colLast="0"/>
      <w:bookmarkEnd w:id="26"/>
      <w:r>
        <w:rPr>
          <w:rFonts w:ascii="Arial" w:eastAsia="Arial" w:hAnsi="Arial" w:cs="Arial"/>
        </w:rPr>
        <w:t>7.1 National Policies</w:t>
      </w:r>
    </w:p>
    <w:p w14:paraId="371DA946" w14:textId="77777777" w:rsidR="000F3551" w:rsidRDefault="0094090B">
      <w:pPr>
        <w:pBdr>
          <w:top w:val="nil"/>
          <w:left w:val="nil"/>
          <w:bottom w:val="nil"/>
          <w:right w:val="nil"/>
          <w:between w:val="nil"/>
        </w:pBdr>
        <w:spacing w:before="240" w:after="240"/>
        <w:rPr>
          <w:rFonts w:ascii="Arial" w:eastAsia="Arial" w:hAnsi="Arial" w:cs="Arial"/>
          <w:color w:val="000000"/>
        </w:rPr>
      </w:pPr>
      <w:r>
        <w:rPr>
          <w:rFonts w:ascii="Arial" w:eastAsia="Arial" w:hAnsi="Arial" w:cs="Arial"/>
          <w:color w:val="000000"/>
        </w:rPr>
        <w:t xml:space="preserve">As observed in the study, the NHS long-term plan is one of the key policies constantly practiced by the UK to promote mental health awareness and required services tailored to the needs of the community members. On the other </w:t>
      </w:r>
      <w:r>
        <w:rPr>
          <w:rFonts w:ascii="Arial" w:eastAsia="Arial" w:hAnsi="Arial" w:cs="Arial"/>
          <w:color w:val="000000"/>
        </w:rPr>
        <w:t xml:space="preserve">hand, it has been observed that the mental health and the law in the country primarily emphasizes depression as a major growing issue. </w:t>
      </w:r>
    </w:p>
    <w:p w14:paraId="07F3A6FE" w14:textId="77777777" w:rsidR="000F3551" w:rsidRDefault="0094090B">
      <w:pPr>
        <w:pBdr>
          <w:top w:val="nil"/>
          <w:left w:val="nil"/>
          <w:bottom w:val="nil"/>
          <w:right w:val="nil"/>
          <w:between w:val="nil"/>
        </w:pBdr>
        <w:spacing w:before="240" w:after="240"/>
        <w:rPr>
          <w:rFonts w:ascii="Arial" w:eastAsia="Arial" w:hAnsi="Arial" w:cs="Arial"/>
        </w:rPr>
      </w:pPr>
      <w:r>
        <w:rPr>
          <w:rFonts w:ascii="Arial" w:eastAsia="Arial" w:hAnsi="Arial" w:cs="Arial"/>
        </w:rPr>
        <w:t>It has been identified that NICE treatment guidelines and its updated version establishes a unique model that tailors to specific treatment needs among individuals experiencing depression (NICE, 2026). These guidelines include identification management and treatment of depression among people aged 18 and above. It has been also served that the guidelines recommend treatment for first episodes of depression and offer advice over preventing relapse and controlling chronic depression by proper diagnosis. At th</w:t>
      </w:r>
      <w:r>
        <w:rPr>
          <w:rFonts w:ascii="Arial" w:eastAsia="Arial" w:hAnsi="Arial" w:cs="Arial"/>
        </w:rPr>
        <w:t xml:space="preserve">e same time the UK Government is also helping the NHS to extend its capacity to offer therapy and medications to individuals affected due to depression across the country. </w:t>
      </w:r>
    </w:p>
    <w:p w14:paraId="295A1978" w14:textId="77777777" w:rsidR="000F3551" w:rsidRDefault="0094090B">
      <w:pPr>
        <w:pStyle w:val="Heading2"/>
        <w:rPr>
          <w:rFonts w:ascii="Arial" w:eastAsia="Arial" w:hAnsi="Arial" w:cs="Arial"/>
        </w:rPr>
      </w:pPr>
      <w:bookmarkStart w:id="27" w:name="_heading=h.oseg9fwfe8p8" w:colFirst="0" w:colLast="0"/>
      <w:bookmarkEnd w:id="27"/>
      <w:r>
        <w:rPr>
          <w:rFonts w:ascii="Arial" w:eastAsia="Arial" w:hAnsi="Arial" w:cs="Arial"/>
        </w:rPr>
        <w:t>7.2 Local Implementation</w:t>
      </w:r>
    </w:p>
    <w:p w14:paraId="008FD71B" w14:textId="77777777" w:rsidR="000F3551" w:rsidRDefault="0094090B">
      <w:pPr>
        <w:pBdr>
          <w:top w:val="nil"/>
          <w:left w:val="nil"/>
          <w:bottom w:val="nil"/>
          <w:right w:val="nil"/>
          <w:between w:val="nil"/>
        </w:pBdr>
        <w:rPr>
          <w:rFonts w:ascii="Arial" w:eastAsia="Arial" w:hAnsi="Arial" w:cs="Arial"/>
          <w:color w:val="000000"/>
        </w:rPr>
      </w:pPr>
      <w:r>
        <w:rPr>
          <w:rFonts w:ascii="Arial" w:eastAsia="Arial" w:hAnsi="Arial" w:cs="Arial"/>
          <w:color w:val="000000"/>
        </w:rPr>
        <w:t xml:space="preserve">It has been identified that at the local level, these policies must be implemented carefully in light of the national policy of the UK. Local initiatives tend to show innovation, however, the sustainability of the plans is influenced by </w:t>
      </w:r>
      <w:r>
        <w:rPr>
          <w:rFonts w:ascii="Arial" w:eastAsia="Arial" w:hAnsi="Arial" w:cs="Arial"/>
          <w:color w:val="000000"/>
        </w:rPr>
        <w:lastRenderedPageBreak/>
        <w:t>stable funding and cross-sector coordination</w:t>
      </w:r>
      <w:r>
        <w:rPr>
          <w:rFonts w:ascii="Arial" w:eastAsia="Arial" w:hAnsi="Arial" w:cs="Arial"/>
        </w:rPr>
        <w:t xml:space="preserve">. </w:t>
      </w:r>
      <w:r>
        <w:rPr>
          <w:rFonts w:ascii="Arial" w:eastAsia="Arial" w:hAnsi="Arial" w:cs="Arial"/>
          <w:color w:val="000000"/>
        </w:rPr>
        <w:t>At the same time, the gap between policy development and practice is also a concerning factor. In addition to this, limited funding also limits the capacity of the NHS to expand its services beyond its capacity.</w:t>
      </w:r>
    </w:p>
    <w:p w14:paraId="293BD75D" w14:textId="77777777" w:rsidR="000F3551" w:rsidRDefault="0094090B">
      <w:pPr>
        <w:pStyle w:val="Heading1"/>
        <w:spacing w:after="80"/>
        <w:rPr>
          <w:rFonts w:ascii="Arial" w:eastAsia="Arial" w:hAnsi="Arial" w:cs="Arial"/>
        </w:rPr>
      </w:pPr>
      <w:bookmarkStart w:id="28" w:name="_heading=h.vlykadpnz7hz" w:colFirst="0" w:colLast="0"/>
      <w:bookmarkEnd w:id="28"/>
      <w:r>
        <w:rPr>
          <w:rFonts w:ascii="Arial" w:eastAsia="Arial" w:hAnsi="Arial" w:cs="Arial"/>
        </w:rPr>
        <w:t>8. Recommendations for Improvement</w:t>
      </w:r>
    </w:p>
    <w:p w14:paraId="77C1D93C" w14:textId="77777777" w:rsidR="000F3551" w:rsidRDefault="0094090B">
      <w:pPr>
        <w:pStyle w:val="Heading2"/>
        <w:rPr>
          <w:rFonts w:ascii="Arial" w:eastAsia="Arial" w:hAnsi="Arial" w:cs="Arial"/>
        </w:rPr>
      </w:pPr>
      <w:bookmarkStart w:id="29" w:name="_heading=h.q6p0yppxp1nk" w:colFirst="0" w:colLast="0"/>
      <w:bookmarkEnd w:id="29"/>
      <w:r>
        <w:rPr>
          <w:rFonts w:ascii="Arial" w:eastAsia="Arial" w:hAnsi="Arial" w:cs="Arial"/>
        </w:rPr>
        <w:t>8.1 Strengthening Person-Centred Care</w:t>
      </w:r>
    </w:p>
    <w:p w14:paraId="62B7BEF4" w14:textId="77777777" w:rsidR="000F3551" w:rsidRDefault="0094090B">
      <w:pPr>
        <w:pBdr>
          <w:top w:val="nil"/>
          <w:left w:val="nil"/>
          <w:bottom w:val="nil"/>
          <w:right w:val="nil"/>
          <w:between w:val="nil"/>
        </w:pBdr>
        <w:spacing w:before="240" w:after="240"/>
        <w:rPr>
          <w:rFonts w:ascii="Arial" w:eastAsia="Arial" w:hAnsi="Arial" w:cs="Arial"/>
          <w:color w:val="000000"/>
        </w:rPr>
      </w:pPr>
      <w:r>
        <w:rPr>
          <w:rFonts w:ascii="Arial" w:eastAsia="Arial" w:hAnsi="Arial" w:cs="Arial"/>
          <w:color w:val="000000"/>
        </w:rPr>
        <w:t xml:space="preserve">Promoting collaborative models across the country is helpful to eliminate </w:t>
      </w:r>
      <w:r>
        <w:rPr>
          <w:rFonts w:ascii="Arial" w:eastAsia="Arial" w:hAnsi="Arial" w:cs="Arial"/>
        </w:rPr>
        <w:t>depression in</w:t>
      </w:r>
      <w:r>
        <w:rPr>
          <w:rFonts w:ascii="Arial" w:eastAsia="Arial" w:hAnsi="Arial" w:cs="Arial"/>
          <w:color w:val="000000"/>
        </w:rPr>
        <w:t xml:space="preserve"> the UK. Implementation of personalized mental health plans is also impactful to meet physical health goals, and psychological needs at the same time. In fact, person centred care should be improved by the promotion of improving access and early intervention so that mental health services could be effectively accessed. Additionally, strategies of self-management like regular physical activities and balanced nutrition should also be prioritised. </w:t>
      </w:r>
    </w:p>
    <w:p w14:paraId="3E258B4E" w14:textId="77777777" w:rsidR="000F3551" w:rsidRDefault="0094090B">
      <w:pPr>
        <w:pBdr>
          <w:top w:val="nil"/>
          <w:left w:val="nil"/>
          <w:bottom w:val="nil"/>
          <w:right w:val="nil"/>
          <w:between w:val="nil"/>
        </w:pBdr>
        <w:spacing w:before="240" w:after="240"/>
        <w:rPr>
          <w:rFonts w:ascii="Arial" w:eastAsia="Arial" w:hAnsi="Arial" w:cs="Arial"/>
        </w:rPr>
      </w:pPr>
      <w:r>
        <w:rPr>
          <w:rFonts w:ascii="Arial" w:eastAsia="Arial" w:hAnsi="Arial" w:cs="Arial"/>
        </w:rPr>
        <w:t xml:space="preserve">From a different perspective it can be stated that individuals should also practice alternative and supplementary </w:t>
      </w:r>
      <w:r>
        <w:rPr>
          <w:rFonts w:ascii="Arial" w:eastAsia="Arial" w:hAnsi="Arial" w:cs="Arial"/>
        </w:rPr>
        <w:t>ways to increase self-resilience. It has been observed that practice in mindfulness based on different solutions including physical exercise and brainstorming can help people manage symptoms. At the same time maintaining proper dietary habits by having nutritious and balanced meals can help individuals avoid the issue. Maintaining a healthy and consistent sleep schedule is equally important (</w:t>
      </w:r>
      <w:r>
        <w:rPr>
          <w:rFonts w:ascii="Arial" w:eastAsia="Arial" w:hAnsi="Arial" w:cs="Arial"/>
          <w:color w:val="222222"/>
        </w:rPr>
        <w:t>Du et al., 2024</w:t>
      </w:r>
      <w:r>
        <w:rPr>
          <w:rFonts w:ascii="Arial" w:eastAsia="Arial" w:hAnsi="Arial" w:cs="Arial"/>
        </w:rPr>
        <w:t xml:space="preserve">). </w:t>
      </w:r>
    </w:p>
    <w:p w14:paraId="415E020F" w14:textId="77777777" w:rsidR="000F3551" w:rsidRDefault="0094090B">
      <w:pPr>
        <w:pStyle w:val="Heading2"/>
        <w:rPr>
          <w:rFonts w:ascii="Arial" w:eastAsia="Arial" w:hAnsi="Arial" w:cs="Arial"/>
        </w:rPr>
      </w:pPr>
      <w:bookmarkStart w:id="30" w:name="_heading=h.w9bu0rjzqs1v" w:colFirst="0" w:colLast="0"/>
      <w:bookmarkEnd w:id="30"/>
      <w:r>
        <w:rPr>
          <w:rFonts w:ascii="Arial" w:eastAsia="Arial" w:hAnsi="Arial" w:cs="Arial"/>
        </w:rPr>
        <w:t xml:space="preserve">8.3 Adoption of therapy and treatment at the right time </w:t>
      </w:r>
    </w:p>
    <w:p w14:paraId="4E81C14E" w14:textId="77777777" w:rsidR="000F3551" w:rsidRDefault="0094090B">
      <w:pPr>
        <w:rPr>
          <w:rFonts w:ascii="Arial" w:eastAsia="Arial" w:hAnsi="Arial" w:cs="Arial"/>
        </w:rPr>
      </w:pPr>
      <w:r>
        <w:rPr>
          <w:rFonts w:ascii="Arial" w:eastAsia="Arial" w:hAnsi="Arial" w:cs="Arial"/>
        </w:rPr>
        <w:t xml:space="preserve">It has been observed that adoption of therapies including CBT, IPT or other options are proven effective for individuals in the UK and beyond. Therefore, individuals should not delay in diagnosing the disorder even if they experience mild symptoms. Following treatment plans is the only best way available to people to mitigate the challenge. </w:t>
      </w:r>
    </w:p>
    <w:p w14:paraId="62E1AE97" w14:textId="77777777" w:rsidR="000F3551" w:rsidRDefault="0094090B">
      <w:pPr>
        <w:pStyle w:val="Heading2"/>
        <w:rPr>
          <w:rFonts w:ascii="Arial" w:eastAsia="Arial" w:hAnsi="Arial" w:cs="Arial"/>
        </w:rPr>
      </w:pPr>
      <w:bookmarkStart w:id="31" w:name="_heading=h.21zm6at7gfw8" w:colFirst="0" w:colLast="0"/>
      <w:bookmarkEnd w:id="31"/>
      <w:r>
        <w:rPr>
          <w:rFonts w:ascii="Arial" w:eastAsia="Arial" w:hAnsi="Arial" w:cs="Arial"/>
        </w:rPr>
        <w:t xml:space="preserve">8.4 End-of-Life Consideration </w:t>
      </w:r>
    </w:p>
    <w:p w14:paraId="06F3CE38" w14:textId="77777777" w:rsidR="000F3551" w:rsidRDefault="0094090B">
      <w:pPr>
        <w:pBdr>
          <w:top w:val="nil"/>
          <w:left w:val="nil"/>
          <w:bottom w:val="nil"/>
          <w:right w:val="nil"/>
          <w:between w:val="nil"/>
        </w:pBdr>
        <w:spacing w:before="240" w:after="240"/>
        <w:rPr>
          <w:rFonts w:ascii="Arial" w:eastAsia="Arial" w:hAnsi="Arial" w:cs="Arial"/>
          <w:color w:val="000000"/>
        </w:rPr>
      </w:pPr>
      <w:r>
        <w:rPr>
          <w:rFonts w:ascii="Arial" w:eastAsia="Arial" w:hAnsi="Arial" w:cs="Arial"/>
          <w:color w:val="000000"/>
        </w:rPr>
        <w:t xml:space="preserve">End-of-life considerations If the problem becomes too serious, can include crisis intervention services, inclusion of family members for safety planning and support. In addition to this, offering </w:t>
      </w:r>
      <w:r>
        <w:rPr>
          <w:rFonts w:ascii="Arial" w:eastAsia="Arial" w:hAnsi="Arial" w:cs="Arial"/>
          <w:color w:val="000000"/>
        </w:rPr>
        <w:lastRenderedPageBreak/>
        <w:t>financial help is also important at this stage.</w:t>
      </w:r>
    </w:p>
    <w:p w14:paraId="523AFB61" w14:textId="77777777" w:rsidR="000F3551" w:rsidRDefault="0094090B">
      <w:pPr>
        <w:pStyle w:val="Heading1"/>
        <w:spacing w:after="80"/>
        <w:rPr>
          <w:rFonts w:ascii="Arial" w:eastAsia="Arial" w:hAnsi="Arial" w:cs="Arial"/>
        </w:rPr>
      </w:pPr>
      <w:bookmarkStart w:id="32" w:name="_heading=h.542lg5kukya3" w:colFirst="0" w:colLast="0"/>
      <w:bookmarkEnd w:id="32"/>
      <w:r>
        <w:rPr>
          <w:rFonts w:ascii="Arial" w:eastAsia="Arial" w:hAnsi="Arial" w:cs="Arial"/>
        </w:rPr>
        <w:t>9. Conclusion</w:t>
      </w:r>
    </w:p>
    <w:p w14:paraId="3BCAAB8E" w14:textId="77777777" w:rsidR="000F3551" w:rsidRDefault="0094090B">
      <w:pPr>
        <w:pBdr>
          <w:top w:val="nil"/>
          <w:left w:val="nil"/>
          <w:bottom w:val="nil"/>
          <w:right w:val="nil"/>
          <w:between w:val="nil"/>
        </w:pBdr>
        <w:rPr>
          <w:rFonts w:ascii="Arial" w:eastAsia="Arial" w:hAnsi="Arial" w:cs="Arial"/>
          <w:color w:val="000000"/>
        </w:rPr>
      </w:pPr>
      <w:r>
        <w:rPr>
          <w:rFonts w:ascii="Arial" w:eastAsia="Arial" w:hAnsi="Arial" w:cs="Arial"/>
          <w:color w:val="000000"/>
        </w:rPr>
        <w:t>The analysis suggests that depression is now one of the major concerns in the UK and worldwide.</w:t>
      </w:r>
      <w:r>
        <w:rPr>
          <w:rFonts w:ascii="Arial" w:eastAsia="Arial" w:hAnsi="Arial" w:cs="Arial"/>
        </w:rPr>
        <w:t xml:space="preserve"> Reports revealed that women tend to experience the issue more than men. A range of personal, professional and social life challenges ultimately contribute to the mental disorder called depression. </w:t>
      </w:r>
      <w:r>
        <w:rPr>
          <w:rFonts w:ascii="Arial" w:eastAsia="Arial" w:hAnsi="Arial" w:cs="Arial"/>
          <w:color w:val="000000"/>
        </w:rPr>
        <w:t xml:space="preserve">The research throughout the study shows that the condition may become more difficult if </w:t>
      </w:r>
      <w:r>
        <w:rPr>
          <w:rFonts w:ascii="Arial" w:eastAsia="Arial" w:hAnsi="Arial" w:cs="Arial"/>
        </w:rPr>
        <w:t xml:space="preserve">healthcare organisations like the NHS </w:t>
      </w:r>
      <w:r>
        <w:rPr>
          <w:rFonts w:ascii="Arial" w:eastAsia="Arial" w:hAnsi="Arial" w:cs="Arial"/>
          <w:color w:val="000000"/>
        </w:rPr>
        <w:t xml:space="preserve">and authorities do not properly respond to the issue. Therefore, assessing </w:t>
      </w:r>
      <w:r>
        <w:rPr>
          <w:rFonts w:ascii="Arial" w:eastAsia="Arial" w:hAnsi="Arial" w:cs="Arial"/>
          <w:color w:val="000000"/>
        </w:rPr>
        <w:t>international and national level policies provided a clear pathway in the study. The UK, however, plays a critica</w:t>
      </w:r>
      <w:r>
        <w:rPr>
          <w:rFonts w:ascii="Arial" w:eastAsia="Arial" w:hAnsi="Arial" w:cs="Arial"/>
          <w:color w:val="000000"/>
        </w:rPr>
        <w:t>l role in offering accurate treatment to people who suffer from depression. Current policies, including the NHS long-term plan</w:t>
      </w:r>
      <w:r>
        <w:rPr>
          <w:rFonts w:ascii="Arial" w:eastAsia="Arial" w:hAnsi="Arial" w:cs="Arial"/>
        </w:rPr>
        <w:t xml:space="preserve"> </w:t>
      </w:r>
      <w:r>
        <w:rPr>
          <w:rFonts w:ascii="Arial" w:eastAsia="Arial" w:hAnsi="Arial" w:cs="Arial"/>
          <w:color w:val="000000"/>
        </w:rPr>
        <w:t>help to fill the existing gaps. However, more impactful policies and frameworks are required to develop a solid foundation to ensure better accessibility, engagement, as well as person-</w:t>
      </w:r>
      <w:proofErr w:type="spellStart"/>
      <w:r>
        <w:rPr>
          <w:rFonts w:ascii="Arial" w:eastAsia="Arial" w:hAnsi="Arial" w:cs="Arial"/>
          <w:color w:val="000000"/>
        </w:rPr>
        <w:t>centered</w:t>
      </w:r>
      <w:proofErr w:type="spellEnd"/>
      <w:r>
        <w:rPr>
          <w:rFonts w:ascii="Arial" w:eastAsia="Arial" w:hAnsi="Arial" w:cs="Arial"/>
          <w:color w:val="000000"/>
        </w:rPr>
        <w:t xml:space="preserve"> care. At the same time, improvement of self-management, support, people collaboration, and person-oriented care can help to address the issue in a more unique way.</w:t>
      </w:r>
    </w:p>
    <w:p w14:paraId="145476C4" w14:textId="77777777" w:rsidR="008D7751" w:rsidRDefault="008D7751">
      <w:pPr>
        <w:pStyle w:val="Heading1"/>
        <w:spacing w:before="240" w:after="240"/>
        <w:jc w:val="left"/>
        <w:sectPr w:rsidR="008D7751" w:rsidSect="008D7751">
          <w:type w:val="continuous"/>
          <w:pgSz w:w="12240" w:h="15840"/>
          <w:pgMar w:top="1440" w:right="1440" w:bottom="1440" w:left="1440" w:header="720" w:footer="720" w:gutter="0"/>
          <w:pgNumType w:start="1"/>
          <w:cols w:num="2" w:space="720"/>
        </w:sectPr>
      </w:pPr>
      <w:bookmarkStart w:id="33" w:name="_heading=h.c461fnj7wiui" w:colFirst="0" w:colLast="0"/>
      <w:bookmarkEnd w:id="33"/>
    </w:p>
    <w:p w14:paraId="69242EF7" w14:textId="77777777" w:rsidR="000F3551" w:rsidRDefault="0094090B">
      <w:pPr>
        <w:pStyle w:val="Heading1"/>
        <w:spacing w:before="240" w:after="240"/>
        <w:jc w:val="left"/>
        <w:rPr>
          <w:rFonts w:ascii="Arial" w:eastAsia="Arial" w:hAnsi="Arial" w:cs="Arial"/>
        </w:rPr>
      </w:pPr>
      <w:r>
        <w:br w:type="page"/>
      </w:r>
      <w:r>
        <w:rPr>
          <w:rFonts w:ascii="Arial" w:eastAsia="Arial" w:hAnsi="Arial" w:cs="Arial"/>
        </w:rPr>
        <w:lastRenderedPageBreak/>
        <w:t>References</w:t>
      </w:r>
    </w:p>
    <w:p w14:paraId="2C2AA567" w14:textId="77777777" w:rsidR="000F3551" w:rsidRDefault="0094090B">
      <w:pPr>
        <w:pBdr>
          <w:top w:val="nil"/>
          <w:left w:val="nil"/>
          <w:bottom w:val="nil"/>
          <w:right w:val="nil"/>
          <w:between w:val="nil"/>
        </w:pBdr>
        <w:spacing w:before="280" w:after="280"/>
        <w:rPr>
          <w:rFonts w:ascii="Arial" w:eastAsia="Arial" w:hAnsi="Arial" w:cs="Arial"/>
          <w:color w:val="000000"/>
        </w:rPr>
      </w:pPr>
      <w:r>
        <w:rPr>
          <w:rFonts w:ascii="Arial" w:eastAsia="Arial" w:hAnsi="Arial" w:cs="Arial"/>
          <w:color w:val="000000"/>
        </w:rPr>
        <w:t xml:space="preserve">Blake, H., Hassard, J., Thomson, L., Choo, W.H., Dulal-Arthur, T., </w:t>
      </w:r>
      <w:proofErr w:type="spellStart"/>
      <w:r>
        <w:rPr>
          <w:rFonts w:ascii="Arial" w:eastAsia="Arial" w:hAnsi="Arial" w:cs="Arial"/>
          <w:color w:val="000000"/>
        </w:rPr>
        <w:t>Karanika</w:t>
      </w:r>
      <w:proofErr w:type="spellEnd"/>
      <w:r>
        <w:rPr>
          <w:rFonts w:ascii="Arial" w:eastAsia="Arial" w:hAnsi="Arial" w:cs="Arial"/>
          <w:color w:val="000000"/>
        </w:rPr>
        <w:t xml:space="preserve">-Murray, M., Delic, L., Pickford, R. and Rudkin, L. (2025) Psychological detachment from work predicts mental wellbeing of working-age adults: Findings from the ‘Wellbeing of the Workforce’ (WoW) prospective longitudinal cohort study. </w:t>
      </w:r>
      <w:proofErr w:type="spellStart"/>
      <w:r>
        <w:rPr>
          <w:rFonts w:ascii="Arial" w:eastAsia="Arial" w:hAnsi="Arial" w:cs="Arial"/>
          <w:color w:val="000000"/>
        </w:rPr>
        <w:t>PloS</w:t>
      </w:r>
      <w:proofErr w:type="spellEnd"/>
      <w:r>
        <w:rPr>
          <w:rFonts w:ascii="Arial" w:eastAsia="Arial" w:hAnsi="Arial" w:cs="Arial"/>
          <w:color w:val="000000"/>
        </w:rPr>
        <w:t xml:space="preserve"> one, 20(1), p. e0312673. Available at: </w:t>
      </w:r>
      <w:hyperlink r:id="rId14">
        <w:r w:rsidR="000F3551">
          <w:rPr>
            <w:rFonts w:ascii="Arial" w:eastAsia="Arial" w:hAnsi="Arial" w:cs="Arial"/>
            <w:color w:val="0000FF"/>
            <w:u w:val="single"/>
          </w:rPr>
          <w:t>https://journals.plos.org/plosone/article?id=10.1371/journal.pone.0312673&amp;?utm_id=plos111&amp;utm_source=internal&amp;utm_medium=email&amp;utm_campaign=author</w:t>
        </w:r>
      </w:hyperlink>
      <w:r>
        <w:rPr>
          <w:rFonts w:ascii="Arial" w:eastAsia="Arial" w:hAnsi="Arial" w:cs="Arial"/>
          <w:color w:val="000000"/>
        </w:rPr>
        <w:t xml:space="preserve"> (Accessed: 4 March 2026).</w:t>
      </w:r>
    </w:p>
    <w:p w14:paraId="7B183AEE" w14:textId="77777777" w:rsidR="000F3551" w:rsidRDefault="0094090B">
      <w:pPr>
        <w:pBdr>
          <w:top w:val="nil"/>
          <w:left w:val="nil"/>
          <w:bottom w:val="nil"/>
          <w:right w:val="nil"/>
          <w:between w:val="nil"/>
        </w:pBdr>
        <w:spacing w:before="280" w:after="280"/>
        <w:rPr>
          <w:rFonts w:ascii="Arial" w:eastAsia="Arial" w:hAnsi="Arial" w:cs="Arial"/>
          <w:color w:val="000000"/>
        </w:rPr>
      </w:pPr>
      <w:r>
        <w:rPr>
          <w:rFonts w:ascii="Arial" w:eastAsia="Arial" w:hAnsi="Arial" w:cs="Arial"/>
          <w:color w:val="000000"/>
        </w:rPr>
        <w:t xml:space="preserve">de la Torre, J.A., </w:t>
      </w:r>
      <w:proofErr w:type="spellStart"/>
      <w:r>
        <w:rPr>
          <w:rFonts w:ascii="Arial" w:eastAsia="Arial" w:hAnsi="Arial" w:cs="Arial"/>
          <w:color w:val="000000"/>
        </w:rPr>
        <w:t>Vilagut</w:t>
      </w:r>
      <w:proofErr w:type="spellEnd"/>
      <w:r>
        <w:rPr>
          <w:rFonts w:ascii="Arial" w:eastAsia="Arial" w:hAnsi="Arial" w:cs="Arial"/>
          <w:color w:val="000000"/>
        </w:rPr>
        <w:t xml:space="preserve">, G., Ronaldson, A., Dregan, A., Ricci-Cabello, I., Hatch, S.L., Serrano-Blanco, A., Valderas, J.M., </w:t>
      </w:r>
      <w:proofErr w:type="spellStart"/>
      <w:r>
        <w:rPr>
          <w:rFonts w:ascii="Arial" w:eastAsia="Arial" w:hAnsi="Arial" w:cs="Arial"/>
          <w:color w:val="000000"/>
        </w:rPr>
        <w:t>Hotopf</w:t>
      </w:r>
      <w:proofErr w:type="spellEnd"/>
      <w:r>
        <w:rPr>
          <w:rFonts w:ascii="Arial" w:eastAsia="Arial" w:hAnsi="Arial" w:cs="Arial"/>
          <w:color w:val="000000"/>
        </w:rPr>
        <w:t xml:space="preserve">, M. and Alonso, J. (2021) Prevalence and age patterns of depression in the United Kingdom. A population-based study. Journal of Affective Disorders, 279, pp. 164–172. Available at: </w:t>
      </w:r>
      <w:hyperlink r:id="rId15">
        <w:r w:rsidR="000F3551">
          <w:rPr>
            <w:rFonts w:ascii="Arial" w:eastAsia="Arial" w:hAnsi="Arial" w:cs="Arial"/>
            <w:color w:val="0000FF"/>
            <w:u w:val="single"/>
          </w:rPr>
          <w:t>https://pubmed.ncbi.nlm.nih.gov/33059219/</w:t>
        </w:r>
      </w:hyperlink>
      <w:r>
        <w:rPr>
          <w:rFonts w:ascii="Arial" w:eastAsia="Arial" w:hAnsi="Arial" w:cs="Arial"/>
          <w:color w:val="000000"/>
        </w:rPr>
        <w:t xml:space="preserve"> (Accessed: 4 March 2026).</w:t>
      </w:r>
    </w:p>
    <w:p w14:paraId="6B99A67B" w14:textId="77777777" w:rsidR="000F3551" w:rsidRDefault="0094090B">
      <w:pPr>
        <w:pBdr>
          <w:top w:val="nil"/>
          <w:left w:val="nil"/>
          <w:bottom w:val="nil"/>
          <w:right w:val="nil"/>
          <w:between w:val="nil"/>
        </w:pBdr>
        <w:spacing w:before="280" w:after="280"/>
        <w:rPr>
          <w:rFonts w:ascii="Arial" w:eastAsia="Arial" w:hAnsi="Arial" w:cs="Arial"/>
          <w:color w:val="000000"/>
        </w:rPr>
      </w:pPr>
      <w:r>
        <w:rPr>
          <w:rFonts w:ascii="Arial" w:eastAsia="Arial" w:hAnsi="Arial" w:cs="Arial"/>
          <w:color w:val="000000"/>
        </w:rPr>
        <w:t xml:space="preserve">Du, Y., Wang, M., Wang, Y., Dou, Y., Yan, Y., Fan, H., Fan, N., Yang, X. and Ma, X. (2024) The association between dietary quality, sleep duration, and depression symptoms in the general population: findings from cross-sectional NHANES study. BMC Public Health, 24(1), p. 2588. Available at: </w:t>
      </w:r>
      <w:hyperlink r:id="rId16">
        <w:r w:rsidR="000F3551">
          <w:rPr>
            <w:rFonts w:ascii="Arial" w:eastAsia="Arial" w:hAnsi="Arial" w:cs="Arial"/>
            <w:color w:val="0000FF"/>
            <w:u w:val="single"/>
          </w:rPr>
          <w:t>https://link.springer.com/article/10.1186/s12889-024-20093-9</w:t>
        </w:r>
      </w:hyperlink>
      <w:r>
        <w:rPr>
          <w:rFonts w:ascii="Arial" w:eastAsia="Arial" w:hAnsi="Arial" w:cs="Arial"/>
          <w:color w:val="000000"/>
        </w:rPr>
        <w:t xml:space="preserve"> (Accessed: 4 March 2026).</w:t>
      </w:r>
    </w:p>
    <w:p w14:paraId="0094BDCA" w14:textId="77777777" w:rsidR="000F3551" w:rsidRDefault="0094090B">
      <w:pPr>
        <w:spacing w:before="280" w:after="280"/>
        <w:rPr>
          <w:rFonts w:ascii="Arial" w:eastAsia="Arial" w:hAnsi="Arial" w:cs="Arial"/>
        </w:rPr>
      </w:pPr>
      <w:proofErr w:type="spellStart"/>
      <w:r>
        <w:rPr>
          <w:rFonts w:ascii="Arial" w:eastAsia="Arial" w:hAnsi="Arial" w:cs="Arial"/>
        </w:rPr>
        <w:t>Healthpolicy</w:t>
      </w:r>
      <w:proofErr w:type="spellEnd"/>
      <w:r>
        <w:rPr>
          <w:rFonts w:ascii="Arial" w:eastAsia="Arial" w:hAnsi="Arial" w:cs="Arial"/>
        </w:rPr>
        <w:t xml:space="preserve">-watch, (2025). </w:t>
      </w:r>
      <w:r>
        <w:rPr>
          <w:rFonts w:ascii="Arial" w:eastAsia="Arial" w:hAnsi="Arial" w:cs="Arial"/>
          <w:i/>
          <w:iCs/>
        </w:rPr>
        <w:t xml:space="preserve">whos-latest-data-reveals-a-billion-people-worldwide-are-living-with-mental-health. </w:t>
      </w:r>
      <w:r>
        <w:rPr>
          <w:rFonts w:ascii="Arial" w:eastAsia="Arial" w:hAnsi="Arial" w:cs="Arial"/>
        </w:rPr>
        <w:t xml:space="preserve">Available at: </w:t>
      </w:r>
      <w:hyperlink r:id="rId17">
        <w:r w:rsidR="000F3551">
          <w:rPr>
            <w:rFonts w:ascii="Arial" w:eastAsia="Arial" w:hAnsi="Arial" w:cs="Arial"/>
            <w:color w:val="1155CC"/>
            <w:u w:val="single"/>
          </w:rPr>
          <w:t>https://healthpolicy-watch.news/whos-latest-data-reveals-a-billion-people-worldwide-are-living-with-mental-health-disorders/</w:t>
        </w:r>
      </w:hyperlink>
      <w:r>
        <w:rPr>
          <w:rFonts w:ascii="Arial" w:eastAsia="Arial" w:hAnsi="Arial" w:cs="Arial"/>
        </w:rPr>
        <w:t xml:space="preserve"> (Accessed: 19 March 2026).</w:t>
      </w:r>
    </w:p>
    <w:p w14:paraId="6541A0A8" w14:textId="77777777" w:rsidR="000F3551" w:rsidRDefault="0094090B">
      <w:pPr>
        <w:pBdr>
          <w:top w:val="nil"/>
          <w:left w:val="nil"/>
          <w:bottom w:val="nil"/>
          <w:right w:val="nil"/>
          <w:between w:val="nil"/>
        </w:pBdr>
        <w:spacing w:before="280" w:after="280"/>
        <w:rPr>
          <w:rFonts w:ascii="Arial" w:eastAsia="Arial" w:hAnsi="Arial" w:cs="Arial"/>
          <w:color w:val="000000"/>
        </w:rPr>
      </w:pPr>
      <w:proofErr w:type="spellStart"/>
      <w:r>
        <w:rPr>
          <w:rFonts w:ascii="Arial" w:eastAsia="Arial" w:hAnsi="Arial" w:cs="Arial"/>
          <w:color w:val="000000"/>
        </w:rPr>
        <w:t>Hosseinpur</w:t>
      </w:r>
      <w:proofErr w:type="spellEnd"/>
      <w:r>
        <w:rPr>
          <w:rFonts w:ascii="Arial" w:eastAsia="Arial" w:hAnsi="Arial" w:cs="Arial"/>
          <w:color w:val="000000"/>
        </w:rPr>
        <w:t xml:space="preserve">, H., Parsa, A.D. and Kabir, R. (2023) The prevalence of depression and its predictors among international postgraduate students studying public health at a UK university. Journal of Psychosexual Health, 5(2), pp. 94–101. Available at: </w:t>
      </w:r>
      <w:hyperlink r:id="rId18">
        <w:r w:rsidR="000F3551">
          <w:rPr>
            <w:rFonts w:ascii="Arial" w:eastAsia="Arial" w:hAnsi="Arial" w:cs="Arial"/>
            <w:color w:val="0000FF"/>
            <w:u w:val="single"/>
          </w:rPr>
          <w:t>https://journals.sagepub.com/doi/10.1177/26318318231181689</w:t>
        </w:r>
      </w:hyperlink>
      <w:r>
        <w:rPr>
          <w:rFonts w:ascii="Arial" w:eastAsia="Arial" w:hAnsi="Arial" w:cs="Arial"/>
          <w:color w:val="000000"/>
        </w:rPr>
        <w:t xml:space="preserve"> (Accessed: 4 March 2026).</w:t>
      </w:r>
    </w:p>
    <w:p w14:paraId="21BD48AB" w14:textId="77777777" w:rsidR="000F3551" w:rsidRDefault="0094090B">
      <w:pPr>
        <w:pBdr>
          <w:top w:val="nil"/>
          <w:left w:val="nil"/>
          <w:bottom w:val="nil"/>
          <w:right w:val="nil"/>
          <w:between w:val="nil"/>
        </w:pBdr>
        <w:spacing w:before="280" w:after="280"/>
        <w:rPr>
          <w:rFonts w:ascii="Arial" w:eastAsia="Arial" w:hAnsi="Arial" w:cs="Arial"/>
          <w:color w:val="000000"/>
        </w:rPr>
      </w:pPr>
      <w:r>
        <w:rPr>
          <w:rFonts w:ascii="Arial" w:eastAsia="Arial" w:hAnsi="Arial" w:cs="Arial"/>
          <w:color w:val="000000"/>
        </w:rPr>
        <w:lastRenderedPageBreak/>
        <w:t xml:space="preserve">HSE (2025) </w:t>
      </w:r>
      <w:r>
        <w:rPr>
          <w:rFonts w:ascii="Arial" w:eastAsia="Arial" w:hAnsi="Arial" w:cs="Arial"/>
          <w:i/>
          <w:iCs/>
          <w:color w:val="000000"/>
        </w:rPr>
        <w:t>Mental-health-overview.</w:t>
      </w:r>
      <w:r>
        <w:rPr>
          <w:rFonts w:ascii="Arial" w:eastAsia="Arial" w:hAnsi="Arial" w:cs="Arial"/>
          <w:color w:val="000000"/>
        </w:rPr>
        <w:t xml:space="preserve"> Available at: </w:t>
      </w:r>
      <w:hyperlink r:id="rId19">
        <w:r w:rsidR="000F3551">
          <w:rPr>
            <w:rFonts w:ascii="Arial" w:eastAsia="Arial" w:hAnsi="Arial" w:cs="Arial"/>
            <w:color w:val="0000FF"/>
            <w:u w:val="single"/>
          </w:rPr>
          <w:t>https://www.hse.gov.uk/stress/mental-health-overview.htm</w:t>
        </w:r>
      </w:hyperlink>
      <w:r>
        <w:rPr>
          <w:rFonts w:ascii="Arial" w:eastAsia="Arial" w:hAnsi="Arial" w:cs="Arial"/>
          <w:color w:val="000000"/>
        </w:rPr>
        <w:t xml:space="preserve"> (Accessed: 4 March 2026).</w:t>
      </w:r>
    </w:p>
    <w:p w14:paraId="75997BD2" w14:textId="77777777" w:rsidR="000F3551" w:rsidRDefault="0094090B">
      <w:pPr>
        <w:pBdr>
          <w:top w:val="nil"/>
          <w:left w:val="nil"/>
          <w:bottom w:val="nil"/>
          <w:right w:val="nil"/>
          <w:between w:val="nil"/>
        </w:pBdr>
        <w:spacing w:before="280" w:after="280"/>
        <w:rPr>
          <w:rFonts w:ascii="Arial" w:eastAsia="Arial" w:hAnsi="Arial" w:cs="Arial"/>
          <w:color w:val="000000"/>
        </w:rPr>
      </w:pPr>
      <w:r>
        <w:rPr>
          <w:rFonts w:ascii="Arial" w:eastAsia="Arial" w:hAnsi="Arial" w:cs="Arial"/>
          <w:color w:val="000000"/>
        </w:rPr>
        <w:t xml:space="preserve">Hu, W., Chu, J., Chen, X., Liu, S., Sun, N., Han, Q., Li, T., Feng, Z., He, Q. and Shen, Y. (2022) The role of depression and physical activity in the association of between sleep quality, and duration with and health-related quality of life among the elderly: a UK Biobank cross-sectional study. BMC geriatrics, 22(1), p. 338. Available at: </w:t>
      </w:r>
      <w:hyperlink r:id="rId20">
        <w:r w:rsidR="000F3551">
          <w:rPr>
            <w:rFonts w:ascii="Arial" w:eastAsia="Arial" w:hAnsi="Arial" w:cs="Arial"/>
            <w:color w:val="0000FF"/>
            <w:u w:val="single"/>
          </w:rPr>
          <w:t>https://link.springer.com/article/10.1186/s12877-022-03047-x</w:t>
        </w:r>
      </w:hyperlink>
      <w:r>
        <w:rPr>
          <w:rFonts w:ascii="Arial" w:eastAsia="Arial" w:hAnsi="Arial" w:cs="Arial"/>
          <w:color w:val="000000"/>
        </w:rPr>
        <w:t xml:space="preserve"> (Accessed: 4 March 2026).</w:t>
      </w:r>
    </w:p>
    <w:p w14:paraId="1C300DDE" w14:textId="77777777" w:rsidR="000F3551" w:rsidRDefault="0094090B">
      <w:pPr>
        <w:pBdr>
          <w:top w:val="nil"/>
          <w:left w:val="nil"/>
          <w:bottom w:val="nil"/>
          <w:right w:val="nil"/>
          <w:between w:val="nil"/>
        </w:pBdr>
        <w:spacing w:before="280" w:after="280"/>
        <w:rPr>
          <w:rFonts w:ascii="Arial" w:eastAsia="Arial" w:hAnsi="Arial" w:cs="Arial"/>
          <w:color w:val="000000"/>
        </w:rPr>
      </w:pPr>
      <w:proofErr w:type="spellStart"/>
      <w:r>
        <w:rPr>
          <w:rFonts w:ascii="Arial" w:eastAsia="Arial" w:hAnsi="Arial" w:cs="Arial"/>
          <w:color w:val="000000"/>
        </w:rPr>
        <w:t>Khoshakhlagh</w:t>
      </w:r>
      <w:proofErr w:type="spellEnd"/>
      <w:r>
        <w:rPr>
          <w:rFonts w:ascii="Arial" w:eastAsia="Arial" w:hAnsi="Arial" w:cs="Arial"/>
          <w:color w:val="000000"/>
        </w:rPr>
        <w:t xml:space="preserve">, A.H., Al </w:t>
      </w:r>
      <w:proofErr w:type="spellStart"/>
      <w:r>
        <w:rPr>
          <w:rFonts w:ascii="Arial" w:eastAsia="Arial" w:hAnsi="Arial" w:cs="Arial"/>
          <w:color w:val="000000"/>
        </w:rPr>
        <w:t>Sulaie</w:t>
      </w:r>
      <w:proofErr w:type="spellEnd"/>
      <w:r>
        <w:rPr>
          <w:rFonts w:ascii="Arial" w:eastAsia="Arial" w:hAnsi="Arial" w:cs="Arial"/>
          <w:color w:val="000000"/>
        </w:rPr>
        <w:t xml:space="preserve">, S., </w:t>
      </w:r>
      <w:proofErr w:type="spellStart"/>
      <w:r>
        <w:rPr>
          <w:rFonts w:ascii="Arial" w:eastAsia="Arial" w:hAnsi="Arial" w:cs="Arial"/>
          <w:color w:val="000000"/>
        </w:rPr>
        <w:t>Mirzahosseininejad</w:t>
      </w:r>
      <w:proofErr w:type="spellEnd"/>
      <w:r>
        <w:rPr>
          <w:rFonts w:ascii="Arial" w:eastAsia="Arial" w:hAnsi="Arial" w:cs="Arial"/>
          <w:color w:val="000000"/>
        </w:rPr>
        <w:t xml:space="preserve">, M., </w:t>
      </w:r>
      <w:proofErr w:type="spellStart"/>
      <w:r>
        <w:rPr>
          <w:rFonts w:ascii="Arial" w:eastAsia="Arial" w:hAnsi="Arial" w:cs="Arial"/>
          <w:color w:val="000000"/>
        </w:rPr>
        <w:t>Yazdanirad</w:t>
      </w:r>
      <w:proofErr w:type="spellEnd"/>
      <w:r>
        <w:rPr>
          <w:rFonts w:ascii="Arial" w:eastAsia="Arial" w:hAnsi="Arial" w:cs="Arial"/>
          <w:color w:val="000000"/>
        </w:rPr>
        <w:t xml:space="preserve">, S., Orr, R.M., Laal, F. and </w:t>
      </w:r>
      <w:proofErr w:type="spellStart"/>
      <w:r>
        <w:rPr>
          <w:rFonts w:ascii="Arial" w:eastAsia="Arial" w:hAnsi="Arial" w:cs="Arial"/>
          <w:color w:val="000000"/>
        </w:rPr>
        <w:t>Bamel</w:t>
      </w:r>
      <w:proofErr w:type="spellEnd"/>
      <w:r>
        <w:rPr>
          <w:rFonts w:ascii="Arial" w:eastAsia="Arial" w:hAnsi="Arial" w:cs="Arial"/>
          <w:color w:val="000000"/>
        </w:rPr>
        <w:t xml:space="preserve">, U. (2024) Occupational stress and musculoskeletal disorders in firefighters: the mediating effect of depression and job burnout. Scientific reports, 14(1), p. 4649. Available at: </w:t>
      </w:r>
      <w:hyperlink r:id="rId21">
        <w:r w:rsidR="000F3551">
          <w:rPr>
            <w:rFonts w:ascii="Arial" w:eastAsia="Arial" w:hAnsi="Arial" w:cs="Arial"/>
            <w:color w:val="0000FF"/>
            <w:u w:val="single"/>
          </w:rPr>
          <w:t>https://www.nature.com/articles/s41598-024-55468-w</w:t>
        </w:r>
      </w:hyperlink>
      <w:r>
        <w:rPr>
          <w:rFonts w:ascii="Arial" w:eastAsia="Arial" w:hAnsi="Arial" w:cs="Arial"/>
          <w:color w:val="000000"/>
        </w:rPr>
        <w:t xml:space="preserve"> (Accessed: 4 March 2026).</w:t>
      </w:r>
    </w:p>
    <w:p w14:paraId="7A90CABF" w14:textId="77777777" w:rsidR="000F3551" w:rsidRDefault="0094090B">
      <w:pPr>
        <w:pBdr>
          <w:top w:val="nil"/>
          <w:left w:val="nil"/>
          <w:bottom w:val="nil"/>
          <w:right w:val="nil"/>
          <w:between w:val="nil"/>
        </w:pBdr>
        <w:spacing w:before="280" w:after="280"/>
        <w:rPr>
          <w:rFonts w:ascii="Arial" w:eastAsia="Arial" w:hAnsi="Arial" w:cs="Arial"/>
          <w:color w:val="000000"/>
        </w:rPr>
      </w:pPr>
      <w:r>
        <w:rPr>
          <w:rFonts w:ascii="Arial" w:eastAsia="Arial" w:hAnsi="Arial" w:cs="Arial"/>
          <w:color w:val="000000"/>
        </w:rPr>
        <w:t xml:space="preserve">Kunugi, H. (2023) Depression and lifestyle: Focusing on nutrition, exercise, and their possible relevance to molecular mechanisms. Psychiatry and clinical neurosciences, 77(8), pp. 420–433. Available at: </w:t>
      </w:r>
      <w:hyperlink r:id="rId22">
        <w:r w:rsidR="000F3551">
          <w:rPr>
            <w:rFonts w:ascii="Arial" w:eastAsia="Arial" w:hAnsi="Arial" w:cs="Arial"/>
            <w:color w:val="0000FF"/>
            <w:u w:val="single"/>
          </w:rPr>
          <w:t>https://onlinelibrary.wiley.com/doi/abs/10.1111/pcn.13551</w:t>
        </w:r>
      </w:hyperlink>
      <w:r>
        <w:rPr>
          <w:rFonts w:ascii="Arial" w:eastAsia="Arial" w:hAnsi="Arial" w:cs="Arial"/>
          <w:color w:val="000000"/>
        </w:rPr>
        <w:t xml:space="preserve"> (Accessed: 4 March 2026).</w:t>
      </w:r>
    </w:p>
    <w:p w14:paraId="1FBEFE12" w14:textId="77777777" w:rsidR="000F3551" w:rsidRDefault="0094090B">
      <w:pPr>
        <w:pBdr>
          <w:top w:val="nil"/>
          <w:left w:val="nil"/>
          <w:bottom w:val="nil"/>
          <w:right w:val="nil"/>
          <w:between w:val="nil"/>
        </w:pBdr>
        <w:spacing w:before="280" w:after="280"/>
        <w:rPr>
          <w:rFonts w:ascii="Arial" w:eastAsia="Arial" w:hAnsi="Arial" w:cs="Arial"/>
          <w:color w:val="000000"/>
        </w:rPr>
      </w:pPr>
      <w:proofErr w:type="spellStart"/>
      <w:r>
        <w:rPr>
          <w:rFonts w:ascii="Arial" w:eastAsia="Arial" w:hAnsi="Arial" w:cs="Arial"/>
          <w:color w:val="000000"/>
        </w:rPr>
        <w:t>Mentalhealth</w:t>
      </w:r>
      <w:proofErr w:type="spellEnd"/>
      <w:r>
        <w:rPr>
          <w:rFonts w:ascii="Arial" w:eastAsia="Arial" w:hAnsi="Arial" w:cs="Arial"/>
          <w:color w:val="000000"/>
        </w:rPr>
        <w:t xml:space="preserve"> (2026) explore-mental-health/a-z-topics/physical-health. Available at: </w:t>
      </w:r>
      <w:hyperlink r:id="rId23">
        <w:r w:rsidR="000F3551">
          <w:rPr>
            <w:rFonts w:ascii="Arial" w:eastAsia="Arial" w:hAnsi="Arial" w:cs="Arial"/>
            <w:color w:val="0000FF"/>
            <w:u w:val="single"/>
          </w:rPr>
          <w:t>https://www.mentalhealth.org.uk/explore-mental-health/a-z-topics/physical-health-and-mental-health</w:t>
        </w:r>
      </w:hyperlink>
      <w:r>
        <w:rPr>
          <w:rFonts w:ascii="Arial" w:eastAsia="Arial" w:hAnsi="Arial" w:cs="Arial"/>
          <w:color w:val="000000"/>
        </w:rPr>
        <w:t xml:space="preserve"> (Accessed: 4 March 2026).</w:t>
      </w:r>
    </w:p>
    <w:p w14:paraId="7D25B59A" w14:textId="77777777" w:rsidR="000F3551" w:rsidRDefault="0094090B">
      <w:pPr>
        <w:pBdr>
          <w:top w:val="nil"/>
          <w:left w:val="nil"/>
          <w:bottom w:val="nil"/>
          <w:right w:val="nil"/>
          <w:between w:val="nil"/>
        </w:pBdr>
        <w:spacing w:before="280" w:after="280"/>
        <w:rPr>
          <w:rFonts w:ascii="Arial" w:eastAsia="Arial" w:hAnsi="Arial" w:cs="Arial"/>
          <w:color w:val="000000"/>
        </w:rPr>
      </w:pPr>
      <w:r>
        <w:rPr>
          <w:rFonts w:ascii="Arial" w:eastAsia="Arial" w:hAnsi="Arial" w:cs="Arial"/>
          <w:color w:val="000000"/>
        </w:rPr>
        <w:t xml:space="preserve">Neill, R.D., McFadden, P., Manthorpe, J., Mallett, J., Currie, D., Schroder, H., </w:t>
      </w:r>
      <w:proofErr w:type="spellStart"/>
      <w:r>
        <w:rPr>
          <w:rFonts w:ascii="Arial" w:eastAsia="Arial" w:hAnsi="Arial" w:cs="Arial"/>
          <w:color w:val="000000"/>
        </w:rPr>
        <w:t>Ravalier</w:t>
      </w:r>
      <w:proofErr w:type="spellEnd"/>
      <w:r>
        <w:rPr>
          <w:rFonts w:ascii="Arial" w:eastAsia="Arial" w:hAnsi="Arial" w:cs="Arial"/>
          <w:color w:val="000000"/>
        </w:rPr>
        <w:t xml:space="preserve">, J., Nicholl, P., Moriarty, J., McGrory, S. and Naylor, R. (2023) Changing responses during the COVID-19 pandemic: A comparison of psychological wellbeing and work-related quality of life of UK health and social care workers. BioMed, 3(3), pp. 369–386. Available at: </w:t>
      </w:r>
      <w:hyperlink r:id="rId24">
        <w:r w:rsidR="000F3551">
          <w:rPr>
            <w:rFonts w:ascii="Arial" w:eastAsia="Arial" w:hAnsi="Arial" w:cs="Arial"/>
            <w:color w:val="0000FF"/>
            <w:u w:val="single"/>
          </w:rPr>
          <w:t>https://www.mdpi.com/2673-8430/3/3/30</w:t>
        </w:r>
      </w:hyperlink>
      <w:r>
        <w:rPr>
          <w:rFonts w:ascii="Arial" w:eastAsia="Arial" w:hAnsi="Arial" w:cs="Arial"/>
          <w:color w:val="000000"/>
        </w:rPr>
        <w:t xml:space="preserve"> (Accessed: 4 March 2026).</w:t>
      </w:r>
    </w:p>
    <w:p w14:paraId="2AB4D693" w14:textId="77777777" w:rsidR="000F3551" w:rsidRDefault="0094090B">
      <w:pPr>
        <w:pBdr>
          <w:top w:val="nil"/>
          <w:left w:val="nil"/>
          <w:bottom w:val="nil"/>
          <w:right w:val="nil"/>
          <w:between w:val="nil"/>
        </w:pBdr>
        <w:spacing w:before="280" w:after="280"/>
        <w:rPr>
          <w:rFonts w:ascii="Arial" w:eastAsia="Arial" w:hAnsi="Arial" w:cs="Arial"/>
          <w:color w:val="000000"/>
        </w:rPr>
      </w:pPr>
      <w:r>
        <w:rPr>
          <w:rFonts w:ascii="Arial" w:eastAsia="Arial" w:hAnsi="Arial" w:cs="Arial"/>
          <w:color w:val="000000"/>
        </w:rPr>
        <w:t xml:space="preserve">NHS (2025) Community-mental-health-framework-for-adults-and-older-adults. Available at: </w:t>
      </w:r>
      <w:hyperlink r:id="rId25">
        <w:r w:rsidR="000F3551">
          <w:rPr>
            <w:rFonts w:ascii="Arial" w:eastAsia="Arial" w:hAnsi="Arial" w:cs="Arial"/>
            <w:color w:val="0000FF"/>
            <w:u w:val="single"/>
          </w:rPr>
          <w:t>https://www.england.nhs.uk/wp-content/uploads/2019/09/community-mental-health-framework-for-adults-and-older-adults.pdf</w:t>
        </w:r>
      </w:hyperlink>
      <w:r>
        <w:rPr>
          <w:rFonts w:ascii="Arial" w:eastAsia="Arial" w:hAnsi="Arial" w:cs="Arial"/>
          <w:color w:val="000000"/>
        </w:rPr>
        <w:t xml:space="preserve"> (Accessed: 4 March 2026).</w:t>
      </w:r>
    </w:p>
    <w:p w14:paraId="7698822B" w14:textId="77777777" w:rsidR="000F3551" w:rsidRDefault="0094090B">
      <w:pPr>
        <w:pBdr>
          <w:top w:val="nil"/>
          <w:left w:val="nil"/>
          <w:bottom w:val="nil"/>
          <w:right w:val="nil"/>
          <w:between w:val="nil"/>
        </w:pBdr>
        <w:spacing w:before="280" w:after="280"/>
        <w:rPr>
          <w:rFonts w:ascii="Arial" w:eastAsia="Arial" w:hAnsi="Arial" w:cs="Arial"/>
          <w:color w:val="000000"/>
        </w:rPr>
      </w:pPr>
      <w:r>
        <w:rPr>
          <w:rFonts w:ascii="Arial" w:eastAsia="Arial" w:hAnsi="Arial" w:cs="Arial"/>
          <w:color w:val="000000"/>
        </w:rPr>
        <w:lastRenderedPageBreak/>
        <w:t xml:space="preserve">NHS (2026) depression-in-adults/treatment. Available at: </w:t>
      </w:r>
      <w:hyperlink r:id="rId26">
        <w:r w:rsidR="000F3551">
          <w:rPr>
            <w:rFonts w:ascii="Arial" w:eastAsia="Arial" w:hAnsi="Arial" w:cs="Arial"/>
            <w:color w:val="0000FF"/>
            <w:u w:val="single"/>
          </w:rPr>
          <w:t>https://www.nhs.uk/mental-health/conditions/depression-in-adults/treatment/</w:t>
        </w:r>
      </w:hyperlink>
      <w:r>
        <w:rPr>
          <w:rFonts w:ascii="Arial" w:eastAsia="Arial" w:hAnsi="Arial" w:cs="Arial"/>
          <w:color w:val="000000"/>
        </w:rPr>
        <w:t xml:space="preserve"> (Accessed: 4 March 2026).</w:t>
      </w:r>
    </w:p>
    <w:p w14:paraId="53C6915F" w14:textId="77777777" w:rsidR="000F3551" w:rsidRDefault="0094090B">
      <w:pPr>
        <w:pBdr>
          <w:top w:val="nil"/>
          <w:left w:val="nil"/>
          <w:bottom w:val="nil"/>
          <w:right w:val="nil"/>
          <w:between w:val="nil"/>
        </w:pBdr>
        <w:spacing w:before="280" w:after="280"/>
        <w:rPr>
          <w:rFonts w:ascii="Arial" w:eastAsia="Arial" w:hAnsi="Arial" w:cs="Arial"/>
          <w:color w:val="000000"/>
        </w:rPr>
      </w:pPr>
      <w:r>
        <w:rPr>
          <w:rFonts w:ascii="Arial" w:eastAsia="Arial" w:hAnsi="Arial" w:cs="Arial"/>
          <w:color w:val="000000"/>
        </w:rPr>
        <w:t xml:space="preserve">NHS (2026) Mental-health. Available at: </w:t>
      </w:r>
      <w:hyperlink r:id="rId27">
        <w:r w:rsidR="000F3551">
          <w:rPr>
            <w:rFonts w:ascii="Arial" w:eastAsia="Arial" w:hAnsi="Arial" w:cs="Arial"/>
            <w:color w:val="0000FF"/>
            <w:u w:val="single"/>
          </w:rPr>
          <w:t>https://www.england.nhs.uk/mental-health/adults/nhs-talking-therapies/</w:t>
        </w:r>
      </w:hyperlink>
      <w:r>
        <w:rPr>
          <w:rFonts w:ascii="Arial" w:eastAsia="Arial" w:hAnsi="Arial" w:cs="Arial"/>
          <w:color w:val="000000"/>
        </w:rPr>
        <w:t xml:space="preserve"> (Accessed: 4 March 2026).</w:t>
      </w:r>
    </w:p>
    <w:p w14:paraId="03C3DD21" w14:textId="77777777" w:rsidR="000F3551" w:rsidRDefault="0094090B">
      <w:pPr>
        <w:pBdr>
          <w:top w:val="nil"/>
          <w:left w:val="nil"/>
          <w:bottom w:val="nil"/>
          <w:right w:val="nil"/>
          <w:between w:val="nil"/>
        </w:pBdr>
        <w:spacing w:before="280" w:after="280"/>
        <w:rPr>
          <w:rFonts w:ascii="Arial" w:eastAsia="Arial" w:hAnsi="Arial" w:cs="Arial"/>
          <w:color w:val="000000"/>
        </w:rPr>
      </w:pPr>
      <w:r>
        <w:rPr>
          <w:rFonts w:ascii="Arial" w:eastAsia="Arial" w:hAnsi="Arial" w:cs="Arial"/>
          <w:color w:val="000000"/>
        </w:rPr>
        <w:t xml:space="preserve">NICE (2026) Guidance. Available at: </w:t>
      </w:r>
      <w:hyperlink r:id="rId28">
        <w:r w:rsidR="000F3551">
          <w:rPr>
            <w:rFonts w:ascii="Arial" w:eastAsia="Arial" w:hAnsi="Arial" w:cs="Arial"/>
            <w:color w:val="0000FF"/>
            <w:u w:val="single"/>
          </w:rPr>
          <w:t>https://www.nice.org.uk/guidance/ng222</w:t>
        </w:r>
      </w:hyperlink>
      <w:r>
        <w:rPr>
          <w:rFonts w:ascii="Arial" w:eastAsia="Arial" w:hAnsi="Arial" w:cs="Arial"/>
          <w:color w:val="000000"/>
        </w:rPr>
        <w:t xml:space="preserve"> (Accessed: 18 March 2026).</w:t>
      </w:r>
    </w:p>
    <w:p w14:paraId="0C06F8E2" w14:textId="77777777" w:rsidR="000F3551" w:rsidRDefault="0094090B">
      <w:pPr>
        <w:pBdr>
          <w:top w:val="nil"/>
          <w:left w:val="nil"/>
          <w:bottom w:val="nil"/>
          <w:right w:val="nil"/>
          <w:between w:val="nil"/>
        </w:pBdr>
        <w:spacing w:before="280" w:after="280"/>
        <w:rPr>
          <w:rFonts w:ascii="Arial" w:eastAsia="Arial" w:hAnsi="Arial" w:cs="Arial"/>
          <w:color w:val="000000"/>
        </w:rPr>
      </w:pPr>
      <w:r>
        <w:rPr>
          <w:rFonts w:ascii="Arial" w:eastAsia="Arial" w:hAnsi="Arial" w:cs="Arial"/>
          <w:color w:val="000000"/>
        </w:rPr>
        <w:t xml:space="preserve">ONS (2021) Wellbeing. Available at: </w:t>
      </w:r>
      <w:hyperlink r:id="rId29">
        <w:r w:rsidR="000F3551">
          <w:rPr>
            <w:rFonts w:ascii="Arial" w:eastAsia="Arial" w:hAnsi="Arial" w:cs="Arial"/>
            <w:color w:val="0000FF"/>
            <w:u w:val="single"/>
          </w:rPr>
          <w:t>https://www.ons.gov.uk/peoplepopulationandcommunity/wellbeing/articles/coronavirusanddepressioninadultsgreatbritain/julytoaugust2021</w:t>
        </w:r>
      </w:hyperlink>
      <w:r>
        <w:rPr>
          <w:rFonts w:ascii="Arial" w:eastAsia="Arial" w:hAnsi="Arial" w:cs="Arial"/>
          <w:color w:val="000000"/>
        </w:rPr>
        <w:t xml:space="preserve"> (Accessed: 4 March 2026).</w:t>
      </w:r>
    </w:p>
    <w:p w14:paraId="0286AAEE" w14:textId="77777777" w:rsidR="000F3551" w:rsidRDefault="0094090B">
      <w:pPr>
        <w:pBdr>
          <w:top w:val="nil"/>
          <w:left w:val="nil"/>
          <w:bottom w:val="nil"/>
          <w:right w:val="nil"/>
          <w:between w:val="nil"/>
        </w:pBdr>
        <w:spacing w:before="280" w:after="280"/>
        <w:rPr>
          <w:rFonts w:ascii="Arial" w:eastAsia="Arial" w:hAnsi="Arial" w:cs="Arial"/>
          <w:color w:val="000000"/>
        </w:rPr>
      </w:pPr>
      <w:proofErr w:type="spellStart"/>
      <w:r>
        <w:rPr>
          <w:rFonts w:ascii="Arial" w:eastAsia="Arial" w:hAnsi="Arial" w:cs="Arial"/>
          <w:color w:val="000000"/>
        </w:rPr>
        <w:t>Priorygroup</w:t>
      </w:r>
      <w:proofErr w:type="spellEnd"/>
      <w:r>
        <w:rPr>
          <w:rFonts w:ascii="Arial" w:eastAsia="Arial" w:hAnsi="Arial" w:cs="Arial"/>
          <w:color w:val="000000"/>
        </w:rPr>
        <w:t xml:space="preserve"> (2025) Mental-health. Available at: </w:t>
      </w:r>
      <w:hyperlink r:id="rId30">
        <w:r w:rsidR="000F3551">
          <w:rPr>
            <w:rFonts w:ascii="Arial" w:eastAsia="Arial" w:hAnsi="Arial" w:cs="Arial"/>
            <w:color w:val="0000FF"/>
            <w:u w:val="single"/>
          </w:rPr>
          <w:t>https://www.priorygroup.com/mental-health/depression-treatment/depression-statistics</w:t>
        </w:r>
      </w:hyperlink>
      <w:r>
        <w:rPr>
          <w:rFonts w:ascii="Arial" w:eastAsia="Arial" w:hAnsi="Arial" w:cs="Arial"/>
          <w:color w:val="000000"/>
        </w:rPr>
        <w:t xml:space="preserve"> (Accessed: 4 March 2026).</w:t>
      </w:r>
    </w:p>
    <w:p w14:paraId="0358221D" w14:textId="77777777" w:rsidR="000F3551" w:rsidRDefault="0094090B">
      <w:pPr>
        <w:pBdr>
          <w:top w:val="nil"/>
          <w:left w:val="nil"/>
          <w:bottom w:val="nil"/>
          <w:right w:val="nil"/>
          <w:between w:val="nil"/>
        </w:pBdr>
        <w:spacing w:before="280" w:after="280"/>
        <w:rPr>
          <w:rFonts w:ascii="Arial" w:eastAsia="Arial" w:hAnsi="Arial" w:cs="Arial"/>
          <w:color w:val="000000"/>
        </w:rPr>
      </w:pPr>
      <w:proofErr w:type="spellStart"/>
      <w:r>
        <w:rPr>
          <w:rFonts w:ascii="Arial" w:eastAsia="Arial" w:hAnsi="Arial" w:cs="Arial"/>
          <w:color w:val="000000"/>
        </w:rPr>
        <w:t>Rcpsych</w:t>
      </w:r>
      <w:proofErr w:type="spellEnd"/>
      <w:r>
        <w:rPr>
          <w:rFonts w:ascii="Arial" w:eastAsia="Arial" w:hAnsi="Arial" w:cs="Arial"/>
          <w:color w:val="000000"/>
        </w:rPr>
        <w:t xml:space="preserve"> (2025) campaigning-for-better-mental-health-policy/long-term-plan-for-the-nhs-in-england. Available at: </w:t>
      </w:r>
      <w:hyperlink r:id="rId31">
        <w:r w:rsidR="000F3551">
          <w:rPr>
            <w:rFonts w:ascii="Arial" w:eastAsia="Arial" w:hAnsi="Arial" w:cs="Arial"/>
            <w:color w:val="0000FF"/>
            <w:u w:val="single"/>
          </w:rPr>
          <w:t>https://www.rcpsych.ac.uk/improving-care/campaigning-for-better-mental-health-policy/long-term-plan-for-the-nhs-in-england</w:t>
        </w:r>
      </w:hyperlink>
      <w:r>
        <w:rPr>
          <w:rFonts w:ascii="Arial" w:eastAsia="Arial" w:hAnsi="Arial" w:cs="Arial"/>
          <w:color w:val="000000"/>
        </w:rPr>
        <w:t xml:space="preserve"> (Accessed: 4 March 2026).</w:t>
      </w:r>
    </w:p>
    <w:p w14:paraId="6721681C" w14:textId="77777777" w:rsidR="000F3551" w:rsidRDefault="0094090B">
      <w:pPr>
        <w:pBdr>
          <w:top w:val="nil"/>
          <w:left w:val="nil"/>
          <w:bottom w:val="nil"/>
          <w:right w:val="nil"/>
          <w:between w:val="nil"/>
        </w:pBdr>
        <w:spacing w:before="280" w:after="280"/>
        <w:rPr>
          <w:rFonts w:ascii="Arial" w:eastAsia="Arial" w:hAnsi="Arial" w:cs="Arial"/>
          <w:color w:val="000000"/>
        </w:rPr>
      </w:pPr>
      <w:proofErr w:type="spellStart"/>
      <w:r>
        <w:rPr>
          <w:rFonts w:ascii="Arial" w:eastAsia="Arial" w:hAnsi="Arial" w:cs="Arial"/>
          <w:color w:val="000000"/>
        </w:rPr>
        <w:t>Rcpsych</w:t>
      </w:r>
      <w:proofErr w:type="spellEnd"/>
      <w:r>
        <w:rPr>
          <w:rFonts w:ascii="Arial" w:eastAsia="Arial" w:hAnsi="Arial" w:cs="Arial"/>
          <w:color w:val="000000"/>
        </w:rPr>
        <w:t xml:space="preserve"> (2025) Cmhf-key-messages-2021-22. Available at: </w:t>
      </w:r>
      <w:hyperlink r:id="rId32">
        <w:r w:rsidR="000F3551">
          <w:rPr>
            <w:rFonts w:ascii="Arial" w:eastAsia="Arial" w:hAnsi="Arial" w:cs="Arial"/>
            <w:color w:val="0000FF"/>
            <w:u w:val="single"/>
          </w:rPr>
          <w:t>https://www.rcpsych.ac.uk/docs/default-source/improving-care/better-mh-policy/cmhf-key-messages-2021-22.pdf?sfvrsn=cca9a6bd_2</w:t>
        </w:r>
      </w:hyperlink>
      <w:r>
        <w:rPr>
          <w:rFonts w:ascii="Arial" w:eastAsia="Arial" w:hAnsi="Arial" w:cs="Arial"/>
          <w:color w:val="000000"/>
        </w:rPr>
        <w:t xml:space="preserve"> (Accessed: 4 March 2026).</w:t>
      </w:r>
    </w:p>
    <w:p w14:paraId="07A3E623" w14:textId="77777777" w:rsidR="000F3551" w:rsidRDefault="0094090B">
      <w:pPr>
        <w:pBdr>
          <w:top w:val="nil"/>
          <w:left w:val="nil"/>
          <w:bottom w:val="nil"/>
          <w:right w:val="nil"/>
          <w:between w:val="nil"/>
        </w:pBdr>
        <w:spacing w:before="280" w:after="280"/>
        <w:rPr>
          <w:rFonts w:ascii="Arial" w:eastAsia="Arial" w:hAnsi="Arial" w:cs="Arial"/>
          <w:color w:val="000000"/>
        </w:rPr>
      </w:pPr>
      <w:proofErr w:type="spellStart"/>
      <w:r>
        <w:rPr>
          <w:rFonts w:ascii="Arial" w:eastAsia="Arial" w:hAnsi="Arial" w:cs="Arial"/>
          <w:color w:val="000000"/>
        </w:rPr>
        <w:t>Rcpsych</w:t>
      </w:r>
      <w:proofErr w:type="spellEnd"/>
      <w:r>
        <w:rPr>
          <w:rFonts w:ascii="Arial" w:eastAsia="Arial" w:hAnsi="Arial" w:cs="Arial"/>
          <w:color w:val="000000"/>
        </w:rPr>
        <w:t xml:space="preserve"> (2025) </w:t>
      </w:r>
      <w:proofErr w:type="spellStart"/>
      <w:r>
        <w:rPr>
          <w:rFonts w:ascii="Arial" w:eastAsia="Arial" w:hAnsi="Arial" w:cs="Arial"/>
          <w:color w:val="000000"/>
        </w:rPr>
        <w:t>Nhs</w:t>
      </w:r>
      <w:proofErr w:type="spellEnd"/>
      <w:r>
        <w:rPr>
          <w:rFonts w:ascii="Arial" w:eastAsia="Arial" w:hAnsi="Arial" w:cs="Arial"/>
          <w:color w:val="000000"/>
        </w:rPr>
        <w:t xml:space="preserve">-long-term-plan-briefing. Available at: </w:t>
      </w:r>
      <w:hyperlink r:id="rId33">
        <w:r w:rsidR="000F3551">
          <w:rPr>
            <w:rFonts w:ascii="Arial" w:eastAsia="Arial" w:hAnsi="Arial" w:cs="Arial"/>
            <w:color w:val="0000FF"/>
            <w:u w:val="single"/>
          </w:rPr>
          <w:t>https://www.rcpsych.ac.uk/docs/default-source/improving-care/better-mh-policy/policy/nhs-long-term-plan-briefing.pdf?sfvrsn=f89935ec_2</w:t>
        </w:r>
      </w:hyperlink>
      <w:r>
        <w:rPr>
          <w:rFonts w:ascii="Arial" w:eastAsia="Arial" w:hAnsi="Arial" w:cs="Arial"/>
          <w:color w:val="000000"/>
        </w:rPr>
        <w:t xml:space="preserve"> (Accessed: 4 March 2026).</w:t>
      </w:r>
    </w:p>
    <w:p w14:paraId="35C08D74" w14:textId="77777777" w:rsidR="000F3551" w:rsidRDefault="0094090B">
      <w:pPr>
        <w:pBdr>
          <w:top w:val="nil"/>
          <w:left w:val="nil"/>
          <w:bottom w:val="nil"/>
          <w:right w:val="nil"/>
          <w:between w:val="nil"/>
        </w:pBdr>
        <w:spacing w:before="280" w:after="280"/>
        <w:rPr>
          <w:rFonts w:ascii="Arial" w:eastAsia="Arial" w:hAnsi="Arial" w:cs="Arial"/>
          <w:color w:val="000000"/>
        </w:rPr>
      </w:pPr>
      <w:proofErr w:type="spellStart"/>
      <w:r>
        <w:rPr>
          <w:rFonts w:ascii="Arial" w:eastAsia="Arial" w:hAnsi="Arial" w:cs="Arial"/>
          <w:color w:val="000000"/>
        </w:rPr>
        <w:t>Samaripour</w:t>
      </w:r>
      <w:proofErr w:type="spellEnd"/>
      <w:r>
        <w:rPr>
          <w:rFonts w:ascii="Arial" w:eastAsia="Arial" w:hAnsi="Arial" w:cs="Arial"/>
          <w:color w:val="000000"/>
        </w:rPr>
        <w:t xml:space="preserve">, H. (2025) Neurotransmitters and Mental Health: Understanding the Chemical Underpinnings of Psychological Disorders. International Journal of New Chemistry, 12(4). Available at: </w:t>
      </w:r>
      <w:hyperlink r:id="rId34">
        <w:r w:rsidR="000F3551">
          <w:rPr>
            <w:rFonts w:ascii="Arial" w:eastAsia="Arial" w:hAnsi="Arial" w:cs="Arial"/>
            <w:color w:val="0000FF"/>
            <w:u w:val="single"/>
          </w:rPr>
          <w:t>https://search.ebscohost.com/login.aspx?direct=true&amp;profile=ehost&amp;scope=site&amp;authtyp</w:t>
        </w:r>
        <w:r w:rsidR="000F3551">
          <w:rPr>
            <w:rFonts w:ascii="Arial" w:eastAsia="Arial" w:hAnsi="Arial" w:cs="Arial"/>
            <w:color w:val="0000FF"/>
            <w:u w:val="single"/>
          </w:rPr>
          <w:lastRenderedPageBreak/>
          <w:t>e=crawler&amp;jrnl=26457237&amp;AN=184701260&amp;h=PSh92OeR%2Beb9jQrY5veRH5iCP%2BVvDleUw41urGuVHK8lA6J6xywB1GtM%2FS1a7gQjdTVN1O0SGFEnnK82xebcpw%3D%3D&amp;crl=c</w:t>
        </w:r>
      </w:hyperlink>
      <w:r>
        <w:rPr>
          <w:rFonts w:ascii="Arial" w:eastAsia="Arial" w:hAnsi="Arial" w:cs="Arial"/>
          <w:color w:val="000000"/>
        </w:rPr>
        <w:t xml:space="preserve"> (Accessed: 4 March 2026).</w:t>
      </w:r>
    </w:p>
    <w:p w14:paraId="36FF7295" w14:textId="77777777" w:rsidR="000F3551" w:rsidRDefault="0094090B">
      <w:pPr>
        <w:pBdr>
          <w:top w:val="nil"/>
          <w:left w:val="nil"/>
          <w:bottom w:val="nil"/>
          <w:right w:val="nil"/>
          <w:between w:val="nil"/>
        </w:pBdr>
        <w:spacing w:before="280" w:after="280"/>
        <w:rPr>
          <w:rFonts w:ascii="Arial" w:eastAsia="Arial" w:hAnsi="Arial" w:cs="Arial"/>
          <w:color w:val="000000"/>
        </w:rPr>
      </w:pPr>
      <w:proofErr w:type="spellStart"/>
      <w:r>
        <w:rPr>
          <w:rFonts w:ascii="Arial" w:eastAsia="Arial" w:hAnsi="Arial" w:cs="Arial"/>
          <w:color w:val="000000"/>
        </w:rPr>
        <w:t>Suryawanshi</w:t>
      </w:r>
      <w:proofErr w:type="spellEnd"/>
      <w:r>
        <w:rPr>
          <w:rFonts w:ascii="Arial" w:eastAsia="Arial" w:hAnsi="Arial" w:cs="Arial"/>
          <w:color w:val="000000"/>
        </w:rPr>
        <w:t xml:space="preserve"> IV, O. and Pajai, S. (2022) A comprehensive review on postpartum depression. Cureus, 14(12), p. e32745. Available at: </w:t>
      </w:r>
      <w:hyperlink r:id="rId35">
        <w:r w:rsidR="000F3551">
          <w:rPr>
            <w:rFonts w:ascii="Arial" w:eastAsia="Arial" w:hAnsi="Arial" w:cs="Arial"/>
            <w:color w:val="0000FF"/>
            <w:u w:val="single"/>
          </w:rPr>
          <w:t>https://assets.cureus.com/uploads/review_article/pdf/121148/20230119-32124-23vd5w.pdf</w:t>
        </w:r>
      </w:hyperlink>
      <w:r>
        <w:rPr>
          <w:rFonts w:ascii="Arial" w:eastAsia="Arial" w:hAnsi="Arial" w:cs="Arial"/>
          <w:color w:val="000000"/>
        </w:rPr>
        <w:t xml:space="preserve"> (Accessed: 4 March 2026).</w:t>
      </w:r>
    </w:p>
    <w:p w14:paraId="00DB96FF" w14:textId="77777777" w:rsidR="000F3551" w:rsidRDefault="0094090B">
      <w:pPr>
        <w:pBdr>
          <w:top w:val="nil"/>
          <w:left w:val="nil"/>
          <w:bottom w:val="nil"/>
          <w:right w:val="nil"/>
          <w:between w:val="nil"/>
        </w:pBdr>
        <w:spacing w:before="280" w:after="280"/>
        <w:rPr>
          <w:rFonts w:ascii="Arial" w:eastAsia="Arial" w:hAnsi="Arial" w:cs="Arial"/>
          <w:color w:val="000000"/>
        </w:rPr>
      </w:pPr>
      <w:proofErr w:type="spellStart"/>
      <w:r>
        <w:rPr>
          <w:rFonts w:ascii="Arial" w:eastAsia="Arial" w:hAnsi="Arial" w:cs="Arial"/>
          <w:color w:val="000000"/>
        </w:rPr>
        <w:t>Teychenne</w:t>
      </w:r>
      <w:proofErr w:type="spellEnd"/>
      <w:r>
        <w:rPr>
          <w:rFonts w:ascii="Arial" w:eastAsia="Arial" w:hAnsi="Arial" w:cs="Arial"/>
          <w:color w:val="000000"/>
        </w:rPr>
        <w:t xml:space="preserve">, M., Sousa, G.M., Baker, T., </w:t>
      </w:r>
      <w:proofErr w:type="spellStart"/>
      <w:r>
        <w:rPr>
          <w:rFonts w:ascii="Arial" w:eastAsia="Arial" w:hAnsi="Arial" w:cs="Arial"/>
          <w:color w:val="000000"/>
        </w:rPr>
        <w:t>Liddelow</w:t>
      </w:r>
      <w:proofErr w:type="spellEnd"/>
      <w:r>
        <w:rPr>
          <w:rFonts w:ascii="Arial" w:eastAsia="Arial" w:hAnsi="Arial" w:cs="Arial"/>
          <w:color w:val="000000"/>
        </w:rPr>
        <w:t xml:space="preserve">, C., Babic, M., </w:t>
      </w:r>
      <w:proofErr w:type="spellStart"/>
      <w:r>
        <w:rPr>
          <w:rFonts w:ascii="Arial" w:eastAsia="Arial" w:hAnsi="Arial" w:cs="Arial"/>
          <w:color w:val="000000"/>
        </w:rPr>
        <w:t>Chauntry</w:t>
      </w:r>
      <w:proofErr w:type="spellEnd"/>
      <w:r>
        <w:rPr>
          <w:rFonts w:ascii="Arial" w:eastAsia="Arial" w:hAnsi="Arial" w:cs="Arial"/>
          <w:color w:val="000000"/>
        </w:rPr>
        <w:t xml:space="preserve">, A.J., France-Ratcliffe, M., Guagliano, J., Christie, H.E., Tremaine, E.M. and Booker, B. (2026) Domain-specific physical activity and mental health: an updated systematic review and multilevel meta-analysis in a combined sample of 3.3 million people. British journal of sports medicine, 60(4), pp. 267–285. Available at: </w:t>
      </w:r>
      <w:hyperlink r:id="rId36">
        <w:r w:rsidR="000F3551">
          <w:rPr>
            <w:rFonts w:ascii="Arial" w:eastAsia="Arial" w:hAnsi="Arial" w:cs="Arial"/>
            <w:color w:val="0000FF"/>
            <w:u w:val="single"/>
          </w:rPr>
          <w:t>https://bjsm.bmj.com/content/60/4/267.abstract</w:t>
        </w:r>
      </w:hyperlink>
      <w:r>
        <w:rPr>
          <w:rFonts w:ascii="Arial" w:eastAsia="Arial" w:hAnsi="Arial" w:cs="Arial"/>
          <w:color w:val="000000"/>
        </w:rPr>
        <w:t xml:space="preserve"> (Accessed: 4 March 2026).</w:t>
      </w:r>
    </w:p>
    <w:p w14:paraId="033C7873" w14:textId="77777777" w:rsidR="000F3551" w:rsidRDefault="0094090B">
      <w:pPr>
        <w:pBdr>
          <w:top w:val="nil"/>
          <w:left w:val="nil"/>
          <w:bottom w:val="nil"/>
          <w:right w:val="nil"/>
          <w:between w:val="nil"/>
        </w:pBdr>
        <w:spacing w:before="280" w:after="280"/>
        <w:rPr>
          <w:rFonts w:ascii="Arial" w:eastAsia="Arial" w:hAnsi="Arial" w:cs="Arial"/>
          <w:color w:val="000000"/>
        </w:rPr>
      </w:pPr>
      <w:proofErr w:type="spellStart"/>
      <w:r>
        <w:rPr>
          <w:rFonts w:ascii="Arial" w:eastAsia="Arial" w:hAnsi="Arial" w:cs="Arial"/>
          <w:color w:val="000000"/>
        </w:rPr>
        <w:t>Uihc</w:t>
      </w:r>
      <w:proofErr w:type="spellEnd"/>
      <w:r>
        <w:rPr>
          <w:rFonts w:ascii="Arial" w:eastAsia="Arial" w:hAnsi="Arial" w:cs="Arial"/>
          <w:color w:val="000000"/>
        </w:rPr>
        <w:t xml:space="preserve"> (2025) health-topics/how-your-mental-health-affects-your-physical-health-and-why-matters-work. Available at: </w:t>
      </w:r>
      <w:hyperlink r:id="rId37">
        <w:r w:rsidR="000F3551">
          <w:rPr>
            <w:rFonts w:ascii="Arial" w:eastAsia="Arial" w:hAnsi="Arial" w:cs="Arial"/>
            <w:color w:val="0000FF"/>
            <w:u w:val="single"/>
          </w:rPr>
          <w:t>https://uihc.org/health-topics/how-your-mental-health-affects-your-physical-health-and-why-matters-work</w:t>
        </w:r>
      </w:hyperlink>
      <w:r>
        <w:rPr>
          <w:rFonts w:ascii="Arial" w:eastAsia="Arial" w:hAnsi="Arial" w:cs="Arial"/>
          <w:color w:val="000000"/>
        </w:rPr>
        <w:t xml:space="preserve"> (Accessed: 4 March 2026).</w:t>
      </w:r>
    </w:p>
    <w:p w14:paraId="41E59604" w14:textId="77777777" w:rsidR="000F3551" w:rsidRDefault="0094090B">
      <w:pPr>
        <w:pBdr>
          <w:top w:val="nil"/>
          <w:left w:val="nil"/>
          <w:bottom w:val="nil"/>
          <w:right w:val="nil"/>
          <w:between w:val="nil"/>
        </w:pBdr>
        <w:spacing w:before="280" w:after="280"/>
        <w:rPr>
          <w:rFonts w:ascii="Arial" w:eastAsia="Arial" w:hAnsi="Arial" w:cs="Arial"/>
          <w:color w:val="000000"/>
        </w:rPr>
      </w:pPr>
      <w:proofErr w:type="spellStart"/>
      <w:r>
        <w:rPr>
          <w:rFonts w:ascii="Arial" w:eastAsia="Arial" w:hAnsi="Arial" w:cs="Arial"/>
          <w:color w:val="000000"/>
        </w:rPr>
        <w:t>Webarchive</w:t>
      </w:r>
      <w:proofErr w:type="spellEnd"/>
      <w:r>
        <w:rPr>
          <w:rFonts w:ascii="Arial" w:eastAsia="Arial" w:hAnsi="Arial" w:cs="Arial"/>
          <w:color w:val="000000"/>
        </w:rPr>
        <w:t xml:space="preserve"> (2025) Nhs-mental-health-implementation-plan-2019. Available at: </w:t>
      </w:r>
      <w:hyperlink r:id="rId38">
        <w:r w:rsidR="000F3551">
          <w:rPr>
            <w:rFonts w:ascii="Arial" w:eastAsia="Arial" w:hAnsi="Arial" w:cs="Arial"/>
            <w:color w:val="0000FF"/>
            <w:u w:val="single"/>
          </w:rPr>
          <w:t>https://webarchive.nationalarchives.gov.uk/ukgwa/20250707103655/https://www.longtermplan.nhs.uk/wp-content/uploads/2019/07/nhs-mental-health-implementation-plan-2019-20-2023-24.pdf</w:t>
        </w:r>
      </w:hyperlink>
      <w:r>
        <w:rPr>
          <w:rFonts w:ascii="Arial" w:eastAsia="Arial" w:hAnsi="Arial" w:cs="Arial"/>
          <w:color w:val="000000"/>
        </w:rPr>
        <w:t xml:space="preserve"> (Accessed: 4 March 2026).</w:t>
      </w:r>
    </w:p>
    <w:p w14:paraId="1FB8EC4F" w14:textId="77777777" w:rsidR="000F3551" w:rsidRDefault="0094090B">
      <w:pPr>
        <w:pBdr>
          <w:top w:val="nil"/>
          <w:left w:val="nil"/>
          <w:bottom w:val="nil"/>
          <w:right w:val="nil"/>
          <w:between w:val="nil"/>
        </w:pBdr>
        <w:spacing w:before="280" w:after="280"/>
        <w:rPr>
          <w:rFonts w:ascii="Arial" w:eastAsia="Arial" w:hAnsi="Arial" w:cs="Arial"/>
          <w:color w:val="000000"/>
        </w:rPr>
      </w:pPr>
      <w:r>
        <w:rPr>
          <w:rFonts w:ascii="Arial" w:eastAsia="Arial" w:hAnsi="Arial" w:cs="Arial"/>
          <w:color w:val="000000"/>
        </w:rPr>
        <w:t xml:space="preserve">Weston, G., </w:t>
      </w:r>
      <w:proofErr w:type="spellStart"/>
      <w:r>
        <w:rPr>
          <w:rFonts w:ascii="Arial" w:eastAsia="Arial" w:hAnsi="Arial" w:cs="Arial"/>
          <w:color w:val="000000"/>
        </w:rPr>
        <w:t>Zilanawala</w:t>
      </w:r>
      <w:proofErr w:type="spellEnd"/>
      <w:r>
        <w:rPr>
          <w:rFonts w:ascii="Arial" w:eastAsia="Arial" w:hAnsi="Arial" w:cs="Arial"/>
          <w:color w:val="000000"/>
        </w:rPr>
        <w:t xml:space="preserve">, A., Webb, E., Carvalho, L. and McMunn, A. (2024) Work hours, weekend working, nonstandard work schedules and sleep quantity and quality: findings from the UK household longitudinal study. BMC Public Health, 24(1), p. 309. Available at: </w:t>
      </w:r>
      <w:hyperlink r:id="rId39">
        <w:r w:rsidR="000F3551">
          <w:rPr>
            <w:rFonts w:ascii="Arial" w:eastAsia="Arial" w:hAnsi="Arial" w:cs="Arial"/>
            <w:color w:val="0000FF"/>
            <w:u w:val="single"/>
          </w:rPr>
          <w:t>https://link.springer.com/article/10.1186/s12889-024-17762-0</w:t>
        </w:r>
      </w:hyperlink>
      <w:r>
        <w:rPr>
          <w:rFonts w:ascii="Arial" w:eastAsia="Arial" w:hAnsi="Arial" w:cs="Arial"/>
          <w:color w:val="000000"/>
        </w:rPr>
        <w:t xml:space="preserve"> (Accessed: 4 March 2026).</w:t>
      </w:r>
    </w:p>
    <w:p w14:paraId="144E5D8E" w14:textId="77777777" w:rsidR="000F3551" w:rsidRDefault="0094090B">
      <w:pPr>
        <w:pBdr>
          <w:top w:val="nil"/>
          <w:left w:val="nil"/>
          <w:bottom w:val="nil"/>
          <w:right w:val="nil"/>
          <w:between w:val="nil"/>
        </w:pBdr>
        <w:spacing w:before="280" w:after="280"/>
        <w:rPr>
          <w:rFonts w:ascii="Arial" w:eastAsia="Arial" w:hAnsi="Arial" w:cs="Arial"/>
          <w:color w:val="000000"/>
        </w:rPr>
      </w:pPr>
      <w:r>
        <w:rPr>
          <w:rFonts w:ascii="Arial" w:eastAsia="Arial" w:hAnsi="Arial" w:cs="Arial"/>
          <w:color w:val="000000"/>
        </w:rPr>
        <w:t xml:space="preserve">WHO (2025) Comprehensive Mental Health Action Plan 2013–2030. Available at: </w:t>
      </w:r>
      <w:hyperlink r:id="rId40">
        <w:r w:rsidR="000F3551">
          <w:rPr>
            <w:rFonts w:ascii="Arial" w:eastAsia="Arial" w:hAnsi="Arial" w:cs="Arial"/>
            <w:color w:val="0000FF"/>
            <w:u w:val="single"/>
          </w:rPr>
          <w:t>https://www.who.int/publications/i/item/9789240031029</w:t>
        </w:r>
      </w:hyperlink>
      <w:r>
        <w:rPr>
          <w:rFonts w:ascii="Arial" w:eastAsia="Arial" w:hAnsi="Arial" w:cs="Arial"/>
          <w:color w:val="000000"/>
        </w:rPr>
        <w:t xml:space="preserve"> (Accessed: 4 March 2026).</w:t>
      </w:r>
    </w:p>
    <w:p w14:paraId="1D67D5AC" w14:textId="77777777" w:rsidR="000F3551" w:rsidRDefault="0094090B">
      <w:pPr>
        <w:pBdr>
          <w:top w:val="nil"/>
          <w:left w:val="nil"/>
          <w:bottom w:val="nil"/>
          <w:right w:val="nil"/>
          <w:between w:val="nil"/>
        </w:pBdr>
        <w:spacing w:before="280" w:after="280"/>
        <w:rPr>
          <w:rFonts w:ascii="Arial" w:eastAsia="Arial" w:hAnsi="Arial" w:cs="Arial"/>
          <w:color w:val="000000"/>
        </w:rPr>
      </w:pPr>
      <w:r>
        <w:rPr>
          <w:rFonts w:ascii="Arial" w:eastAsia="Arial" w:hAnsi="Arial" w:cs="Arial"/>
          <w:color w:val="000000"/>
        </w:rPr>
        <w:lastRenderedPageBreak/>
        <w:t xml:space="preserve">WHO (2025) Mental-health-at-work. Available at: </w:t>
      </w:r>
      <w:hyperlink r:id="rId41">
        <w:r w:rsidR="000F3551">
          <w:rPr>
            <w:rFonts w:ascii="Arial" w:eastAsia="Arial" w:hAnsi="Arial" w:cs="Arial"/>
            <w:color w:val="0000FF"/>
            <w:u w:val="single"/>
          </w:rPr>
          <w:t>https://www.who.int/news-room/fact-sheets/detail/mental-health-at-work</w:t>
        </w:r>
      </w:hyperlink>
      <w:r>
        <w:rPr>
          <w:rFonts w:ascii="Arial" w:eastAsia="Arial" w:hAnsi="Arial" w:cs="Arial"/>
          <w:color w:val="000000"/>
        </w:rPr>
        <w:t xml:space="preserve"> (Accessed: 4 March 2026).</w:t>
      </w:r>
    </w:p>
    <w:p w14:paraId="337CED18" w14:textId="77777777" w:rsidR="000F3551" w:rsidRDefault="0094090B">
      <w:pPr>
        <w:pBdr>
          <w:top w:val="nil"/>
          <w:left w:val="nil"/>
          <w:bottom w:val="nil"/>
          <w:right w:val="nil"/>
          <w:between w:val="nil"/>
        </w:pBdr>
        <w:spacing w:before="280" w:after="280"/>
        <w:rPr>
          <w:rFonts w:ascii="Arial" w:eastAsia="Arial" w:hAnsi="Arial" w:cs="Arial"/>
          <w:color w:val="000000"/>
        </w:rPr>
      </w:pPr>
      <w:r>
        <w:rPr>
          <w:rFonts w:ascii="Arial" w:eastAsia="Arial" w:hAnsi="Arial" w:cs="Arial"/>
          <w:color w:val="000000"/>
        </w:rPr>
        <w:t xml:space="preserve">WHO (2026) Depression. Available at: </w:t>
      </w:r>
      <w:hyperlink r:id="rId42">
        <w:r w:rsidR="000F3551">
          <w:rPr>
            <w:rFonts w:ascii="Arial" w:eastAsia="Arial" w:hAnsi="Arial" w:cs="Arial"/>
            <w:color w:val="0000FF"/>
            <w:u w:val="single"/>
          </w:rPr>
          <w:t>https://www.who.int/news-room/fact-sheets/detail/depression</w:t>
        </w:r>
      </w:hyperlink>
      <w:r>
        <w:rPr>
          <w:rFonts w:ascii="Arial" w:eastAsia="Arial" w:hAnsi="Arial" w:cs="Arial"/>
          <w:color w:val="000000"/>
        </w:rPr>
        <w:t xml:space="preserve"> (Accessed: 18 March 2026).</w:t>
      </w:r>
    </w:p>
    <w:p w14:paraId="5AA081BE" w14:textId="77777777" w:rsidR="000F3551" w:rsidRDefault="0094090B">
      <w:pPr>
        <w:pBdr>
          <w:top w:val="nil"/>
          <w:left w:val="nil"/>
          <w:bottom w:val="nil"/>
          <w:right w:val="nil"/>
          <w:between w:val="nil"/>
        </w:pBdr>
        <w:spacing w:before="280" w:after="280"/>
        <w:rPr>
          <w:rFonts w:ascii="Arial" w:eastAsia="Arial" w:hAnsi="Arial" w:cs="Arial"/>
          <w:color w:val="000000"/>
        </w:rPr>
      </w:pPr>
      <w:r>
        <w:rPr>
          <w:rFonts w:ascii="Arial" w:eastAsia="Arial" w:hAnsi="Arial" w:cs="Arial"/>
          <w:color w:val="000000"/>
        </w:rPr>
        <w:t xml:space="preserve">Yan, K., Gao, S., Sun, Q. and Wang, K. (2024) Association of daily physical activity with hypertension, depressive symptoms, loneliness, and poor sleep quality in aged 60–79 older adults. Scientific Reports, 14(1), p. 30890. Available at: </w:t>
      </w:r>
      <w:hyperlink r:id="rId43">
        <w:r w:rsidR="000F3551">
          <w:rPr>
            <w:rFonts w:ascii="Arial" w:eastAsia="Arial" w:hAnsi="Arial" w:cs="Arial"/>
            <w:color w:val="0000FF"/>
            <w:u w:val="single"/>
          </w:rPr>
          <w:t>https://www.nature.com/articles/s41598-024-81798-w</w:t>
        </w:r>
      </w:hyperlink>
      <w:r>
        <w:rPr>
          <w:rFonts w:ascii="Arial" w:eastAsia="Arial" w:hAnsi="Arial" w:cs="Arial"/>
          <w:color w:val="000000"/>
        </w:rPr>
        <w:t xml:space="preserve"> (Accessed: 4 March 2026).</w:t>
      </w:r>
    </w:p>
    <w:p w14:paraId="5A9E2F90" w14:textId="77777777" w:rsidR="000F3551" w:rsidRDefault="0094090B">
      <w:pPr>
        <w:pBdr>
          <w:top w:val="nil"/>
          <w:left w:val="nil"/>
          <w:bottom w:val="nil"/>
          <w:right w:val="nil"/>
          <w:between w:val="nil"/>
        </w:pBdr>
        <w:spacing w:before="280" w:after="280"/>
        <w:rPr>
          <w:rFonts w:ascii="Arial" w:eastAsia="Arial" w:hAnsi="Arial" w:cs="Arial"/>
          <w:color w:val="000000"/>
        </w:rPr>
      </w:pPr>
      <w:r>
        <w:rPr>
          <w:rFonts w:ascii="Arial" w:eastAsia="Arial" w:hAnsi="Arial" w:cs="Arial"/>
          <w:color w:val="000000"/>
        </w:rPr>
        <w:t xml:space="preserve">Zhao, S., Toniolo, S., Hampshire, A. and Husain, M. (2023) Effects of COVID-19 on cognition and brain health. Trends in cognitive sciences, 27(11), pp. 1053–1067. Available at: </w:t>
      </w:r>
      <w:hyperlink r:id="rId44">
        <w:r w:rsidR="000F3551">
          <w:rPr>
            <w:rFonts w:ascii="Arial" w:eastAsia="Arial" w:hAnsi="Arial" w:cs="Arial"/>
            <w:color w:val="0000FF"/>
            <w:u w:val="single"/>
          </w:rPr>
          <w:t>https://www.researchgate.net/figure/Effects-of-cognitive-functions-and-depression-on-quality-of-life-Impairment-on-several_fig1_373549282</w:t>
        </w:r>
      </w:hyperlink>
      <w:r>
        <w:rPr>
          <w:rFonts w:ascii="Arial" w:eastAsia="Arial" w:hAnsi="Arial" w:cs="Arial"/>
          <w:color w:val="000000"/>
        </w:rPr>
        <w:t xml:space="preserve"> (Accessed: 4 March 2026).</w:t>
      </w:r>
    </w:p>
    <w:sectPr w:rsidR="000F3551" w:rsidSect="008D7751">
      <w:type w:val="continuous"/>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7FDC7A7" w14:textId="77777777" w:rsidR="0094090B" w:rsidRDefault="0094090B">
      <w:pPr>
        <w:spacing w:after="0" w:line="240" w:lineRule="auto"/>
      </w:pPr>
      <w:r>
        <w:separator/>
      </w:r>
    </w:p>
  </w:endnote>
  <w:endnote w:type="continuationSeparator" w:id="0">
    <w:p w14:paraId="6223CDD6" w14:textId="77777777" w:rsidR="0094090B" w:rsidRDefault="0094090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embedRegular r:id="rId1" w:fontKey="{46DE684D-7617-4DA1-9C01-CF5A30550EE3}"/>
  </w:font>
  <w:font w:name="Georgia">
    <w:panose1 w:val="02040502050405020303"/>
    <w:charset w:val="00"/>
    <w:family w:val="roman"/>
    <w:pitch w:val="variable"/>
    <w:sig w:usb0="00000287" w:usb1="00000000" w:usb2="00000000" w:usb3="00000000" w:csb0="0000009F" w:csb1="00000000"/>
    <w:embedItalic r:id="rId2" w:fontKey="{C67A432B-1843-4DDA-BF20-E143FB8256AF}"/>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3" w:fontKey="{6BFB311F-1CCB-4820-AA76-DE611DFE8FC5}"/>
  </w:font>
  <w:font w:name="Shruti">
    <w:panose1 w:val="020B0502040204020203"/>
    <w:charset w:val="00"/>
    <w:family w:val="swiss"/>
    <w:pitch w:val="variable"/>
    <w:sig w:usb0="00040003" w:usb1="00000000" w:usb2="00000000" w:usb3="00000000" w:csb0="00000001" w:csb1="00000000"/>
    <w:embedRegular r:id="rId4" w:fontKey="{686A36A3-52A9-4D0F-AE83-81BC9B9937CA}"/>
  </w:font>
  <w:font w:name="Cambria">
    <w:panose1 w:val="02040503050406030204"/>
    <w:charset w:val="00"/>
    <w:family w:val="roman"/>
    <w:pitch w:val="variable"/>
    <w:sig w:usb0="E00006FF" w:usb1="420024FF" w:usb2="02000000" w:usb3="00000000" w:csb0="0000019F" w:csb1="00000000"/>
    <w:embedRegular r:id="rId5" w:fontKey="{82C8ADD5-2655-4F1D-8B09-B70AEE24FE1E}"/>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88FDBA2" w14:textId="77777777" w:rsidR="000F3551" w:rsidRDefault="0094090B">
    <w:pPr>
      <w:pBdr>
        <w:top w:val="nil"/>
        <w:left w:val="nil"/>
        <w:bottom w:val="nil"/>
        <w:right w:val="nil"/>
        <w:between w:val="nil"/>
      </w:pBdr>
      <w:jc w:val="right"/>
      <w:rPr>
        <w:rFonts w:ascii="Arial" w:eastAsia="Arial" w:hAnsi="Arial" w:cs="Arial"/>
        <w:color w:val="000000"/>
      </w:rPr>
    </w:pPr>
    <w:r>
      <w:rPr>
        <w:rFonts w:ascii="Arial" w:eastAsia="Arial" w:hAnsi="Arial" w:cs="Arial"/>
        <w:color w:val="000000"/>
      </w:rPr>
      <w:fldChar w:fldCharType="begin"/>
    </w:r>
    <w:r>
      <w:rPr>
        <w:rFonts w:ascii="Arial" w:eastAsia="Arial" w:hAnsi="Arial" w:cs="Arial"/>
        <w:color w:val="000000"/>
      </w:rPr>
      <w:instrText>PAGE</w:instrText>
    </w:r>
    <w:r>
      <w:rPr>
        <w:rFonts w:ascii="Arial" w:eastAsia="Arial" w:hAnsi="Arial" w:cs="Arial"/>
        <w:color w:val="000000"/>
      </w:rPr>
      <w:fldChar w:fldCharType="separate"/>
    </w:r>
    <w:r w:rsidR="003256A6">
      <w:rPr>
        <w:rFonts w:ascii="Arial" w:eastAsia="Arial" w:hAnsi="Arial" w:cs="Arial"/>
        <w:noProof/>
        <w:color w:val="000000"/>
      </w:rPr>
      <w:t>1</w:t>
    </w:r>
    <w:r>
      <w:rPr>
        <w:rFonts w:ascii="Arial" w:eastAsia="Arial" w:hAnsi="Arial" w:cs="Arial"/>
        <w:color w:val="00000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2E774AA" w14:textId="77777777" w:rsidR="0094090B" w:rsidRDefault="0094090B">
      <w:pPr>
        <w:spacing w:after="0" w:line="240" w:lineRule="auto"/>
      </w:pPr>
      <w:r>
        <w:separator/>
      </w:r>
    </w:p>
  </w:footnote>
  <w:footnote w:type="continuationSeparator" w:id="0">
    <w:p w14:paraId="675398B7" w14:textId="77777777" w:rsidR="0094090B" w:rsidRDefault="0094090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F3551"/>
    <w:rsid w:val="000F3551"/>
    <w:rsid w:val="003256A6"/>
    <w:rsid w:val="003C754C"/>
    <w:rsid w:val="003E0439"/>
    <w:rsid w:val="008D7751"/>
    <w:rsid w:val="008E7E56"/>
    <w:rsid w:val="0094090B"/>
  </w:rsids>
  <m:mathPr>
    <m:mathFont m:val="Cambria Math"/>
    <m:brkBin m:val="before"/>
    <m:brkBinSub m:val="--"/>
    <m:smallFrac m:val="0"/>
    <m:dispDef/>
    <m:lMargin m:val="0"/>
    <m:rMargin m:val="0"/>
    <m:defJc m:val="centerGroup"/>
    <m:wrapIndent m:val="1440"/>
    <m:intLim m:val="subSup"/>
    <m:naryLim m:val="undOvr"/>
  </m:mathPr>
  <w:themeFontLang w:val="en-IN" w:bidi="gu-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D9E235"/>
  <w15:docId w15:val="{F4AB1CFF-49E0-4F3C-8FE6-57C7E148F2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IN" w:eastAsia="en-IN" w:bidi="ar-SA"/>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pBdr>
        <w:top w:val="nil"/>
        <w:left w:val="nil"/>
        <w:bottom w:val="nil"/>
        <w:right w:val="nil"/>
        <w:between w:val="nil"/>
      </w:pBdr>
      <w:spacing w:before="400" w:after="120"/>
      <w:outlineLvl w:val="0"/>
    </w:pPr>
    <w:rPr>
      <w:b/>
      <w:bCs/>
      <w:color w:val="000000"/>
    </w:rPr>
  </w:style>
  <w:style w:type="paragraph" w:styleId="Heading2">
    <w:name w:val="heading 2"/>
    <w:basedOn w:val="Normal"/>
    <w:next w:val="Normal"/>
    <w:uiPriority w:val="9"/>
    <w:unhideWhenUsed/>
    <w:qFormat/>
    <w:pPr>
      <w:pBdr>
        <w:top w:val="nil"/>
        <w:left w:val="nil"/>
        <w:bottom w:val="nil"/>
        <w:right w:val="nil"/>
        <w:between w:val="nil"/>
      </w:pBdr>
      <w:spacing w:before="360" w:after="120"/>
      <w:outlineLvl w:val="1"/>
    </w:pPr>
    <w:rPr>
      <w:b/>
      <w:bCs/>
      <w:color w:val="000000"/>
    </w:rPr>
  </w:style>
  <w:style w:type="paragraph" w:styleId="Heading3">
    <w:name w:val="heading 3"/>
    <w:basedOn w:val="Normal"/>
    <w:next w:val="Normal"/>
    <w:uiPriority w:val="9"/>
    <w:unhideWhenUsed/>
    <w:qFormat/>
    <w:pPr>
      <w:keepNext/>
      <w:keepLines/>
      <w:pBdr>
        <w:top w:val="nil"/>
        <w:left w:val="nil"/>
        <w:bottom w:val="nil"/>
        <w:right w:val="nil"/>
        <w:between w:val="nil"/>
      </w:pBdr>
      <w:spacing w:before="280" w:after="80"/>
      <w:outlineLvl w:val="2"/>
    </w:pPr>
    <w:rPr>
      <w:b/>
      <w:bCs/>
      <w:color w:val="000000"/>
    </w:rPr>
  </w:style>
  <w:style w:type="paragraph" w:styleId="Heading4">
    <w:name w:val="heading 4"/>
    <w:basedOn w:val="Normal"/>
    <w:next w:val="Normal"/>
    <w:uiPriority w:val="9"/>
    <w:semiHidden/>
    <w:unhideWhenUsed/>
    <w:qFormat/>
    <w:pPr>
      <w:keepNext/>
      <w:keepLines/>
      <w:pBdr>
        <w:top w:val="nil"/>
        <w:left w:val="nil"/>
        <w:bottom w:val="nil"/>
        <w:right w:val="nil"/>
        <w:between w:val="nil"/>
      </w:pBdr>
      <w:spacing w:before="240" w:after="40"/>
      <w:outlineLvl w:val="3"/>
    </w:pPr>
    <w:rPr>
      <w:b/>
      <w:bCs/>
      <w:color w:val="000000"/>
    </w:rPr>
  </w:style>
  <w:style w:type="paragraph" w:styleId="Heading5">
    <w:name w:val="heading 5"/>
    <w:basedOn w:val="Normal"/>
    <w:next w:val="Normal"/>
    <w:uiPriority w:val="9"/>
    <w:semiHidden/>
    <w:unhideWhenUsed/>
    <w:qFormat/>
    <w:pPr>
      <w:keepNext/>
      <w:keepLines/>
      <w:pBdr>
        <w:top w:val="nil"/>
        <w:left w:val="nil"/>
        <w:bottom w:val="nil"/>
        <w:right w:val="nil"/>
        <w:between w:val="nil"/>
      </w:pBdr>
      <w:spacing w:before="220" w:after="40"/>
      <w:outlineLvl w:val="4"/>
    </w:pPr>
    <w:rPr>
      <w:b/>
      <w:bCs/>
      <w:color w:val="000000"/>
      <w:sz w:val="22"/>
      <w:szCs w:val="22"/>
    </w:rPr>
  </w:style>
  <w:style w:type="paragraph" w:styleId="Heading6">
    <w:name w:val="heading 6"/>
    <w:basedOn w:val="Normal"/>
    <w:next w:val="Normal"/>
    <w:uiPriority w:val="9"/>
    <w:semiHidden/>
    <w:unhideWhenUsed/>
    <w:qFormat/>
    <w:pPr>
      <w:keepNext/>
      <w:keepLines/>
      <w:pBdr>
        <w:top w:val="nil"/>
        <w:left w:val="nil"/>
        <w:bottom w:val="nil"/>
        <w:right w:val="nil"/>
        <w:between w:val="nil"/>
      </w:pBdr>
      <w:spacing w:before="200" w:after="40"/>
      <w:outlineLvl w:val="5"/>
    </w:pPr>
    <w:rPr>
      <w:b/>
      <w:bCs/>
      <w:color w:val="000000"/>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link w:val="TitleChar"/>
    <w:uiPriority w:val="10"/>
    <w:qFormat/>
    <w:pPr>
      <w:keepNext/>
      <w:keepLines/>
      <w:pBdr>
        <w:top w:val="nil"/>
        <w:left w:val="nil"/>
        <w:bottom w:val="nil"/>
        <w:right w:val="nil"/>
        <w:between w:val="nil"/>
      </w:pBdr>
      <w:spacing w:before="480" w:after="120"/>
    </w:pPr>
    <w:rPr>
      <w:b/>
      <w:bCs/>
      <w:color w:val="000000"/>
      <w:sz w:val="72"/>
      <w:szCs w:val="72"/>
    </w:rPr>
  </w:style>
  <w:style w:type="table" w:customStyle="1" w:styleId="TableNormal1">
    <w:name w:val="TableNormal"/>
    <w:tblPr>
      <w:tblCellMar>
        <w:top w:w="100" w:type="dxa"/>
        <w:left w:w="100" w:type="dxa"/>
        <w:bottom w:w="100" w:type="dxa"/>
        <w:right w:w="100" w:type="dxa"/>
      </w:tblCellMar>
    </w:tblPr>
  </w:style>
  <w:style w:type="table" w:customStyle="1" w:styleId="TableNormal2">
    <w:name w:val="TableNormal"/>
    <w:tblPr>
      <w:tblCellMar>
        <w:top w:w="100" w:type="dxa"/>
        <w:left w:w="100" w:type="dxa"/>
        <w:bottom w:w="100" w:type="dxa"/>
        <w:right w:w="100" w:type="dxa"/>
      </w:tblCellMar>
    </w:tblPr>
  </w:style>
  <w:style w:type="table" w:customStyle="1" w:styleId="TableNormal3">
    <w:name w:val="TableNormal"/>
    <w:rsid w:val="005516EB"/>
    <w:tblPr>
      <w:tblCellMar>
        <w:top w:w="100" w:type="dxa"/>
        <w:left w:w="100" w:type="dxa"/>
        <w:bottom w:w="100" w:type="dxa"/>
        <w:right w:w="100" w:type="dxa"/>
      </w:tblCellMar>
    </w:tblPr>
  </w:style>
  <w:style w:type="paragraph" w:customStyle="1" w:styleId="Normal1">
    <w:name w:val="Normal1"/>
    <w:rsid w:val="005516EB"/>
  </w:style>
  <w:style w:type="paragraph" w:styleId="BalloonText">
    <w:name w:val="Balloon Text"/>
    <w:basedOn w:val="Normal"/>
    <w:link w:val="BalloonTextChar"/>
    <w:uiPriority w:val="99"/>
    <w:semiHidden/>
    <w:unhideWhenUsed/>
    <w:rsid w:val="00DB0B1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B0B13"/>
    <w:rPr>
      <w:rFonts w:ascii="Tahoma" w:hAnsi="Tahoma" w:cs="Tahoma"/>
      <w:sz w:val="16"/>
      <w:szCs w:val="16"/>
    </w:rPr>
  </w:style>
  <w:style w:type="character" w:customStyle="1" w:styleId="TitleChar">
    <w:name w:val="Title Char"/>
    <w:basedOn w:val="DefaultParagraphFont"/>
    <w:link w:val="Title"/>
    <w:rsid w:val="00DB0B13"/>
    <w:rPr>
      <w:b/>
      <w:bCs/>
      <w:sz w:val="72"/>
      <w:szCs w:val="72"/>
    </w:rPr>
  </w:style>
  <w:style w:type="paragraph" w:styleId="Header">
    <w:name w:val="header"/>
    <w:basedOn w:val="Normal"/>
    <w:link w:val="HeaderChar"/>
    <w:uiPriority w:val="99"/>
    <w:unhideWhenUsed/>
    <w:rsid w:val="0011056A"/>
    <w:pPr>
      <w:tabs>
        <w:tab w:val="center" w:pos="4680"/>
        <w:tab w:val="right" w:pos="9360"/>
      </w:tabs>
      <w:spacing w:after="0" w:line="240" w:lineRule="auto"/>
    </w:pPr>
  </w:style>
  <w:style w:type="character" w:customStyle="1" w:styleId="HeaderChar">
    <w:name w:val="Header Char"/>
    <w:basedOn w:val="DefaultParagraphFont"/>
    <w:link w:val="Header"/>
    <w:uiPriority w:val="99"/>
    <w:rsid w:val="0011056A"/>
  </w:style>
  <w:style w:type="paragraph" w:styleId="Footer">
    <w:name w:val="footer"/>
    <w:basedOn w:val="Normal"/>
    <w:link w:val="FooterChar"/>
    <w:uiPriority w:val="99"/>
    <w:unhideWhenUsed/>
    <w:rsid w:val="0011056A"/>
    <w:pPr>
      <w:tabs>
        <w:tab w:val="center" w:pos="4680"/>
        <w:tab w:val="right" w:pos="9360"/>
      </w:tabs>
      <w:spacing w:after="0" w:line="240" w:lineRule="auto"/>
    </w:pPr>
  </w:style>
  <w:style w:type="character" w:customStyle="1" w:styleId="FooterChar">
    <w:name w:val="Footer Char"/>
    <w:basedOn w:val="DefaultParagraphFont"/>
    <w:link w:val="Footer"/>
    <w:uiPriority w:val="99"/>
    <w:rsid w:val="0011056A"/>
  </w:style>
  <w:style w:type="paragraph" w:styleId="TOC1">
    <w:name w:val="toc 1"/>
    <w:basedOn w:val="Normal"/>
    <w:next w:val="Normal"/>
    <w:autoRedefine/>
    <w:uiPriority w:val="39"/>
    <w:unhideWhenUsed/>
    <w:rsid w:val="00164ADE"/>
    <w:pPr>
      <w:spacing w:after="100"/>
    </w:pPr>
  </w:style>
  <w:style w:type="paragraph" w:styleId="TOC2">
    <w:name w:val="toc 2"/>
    <w:basedOn w:val="Normal"/>
    <w:next w:val="Normal"/>
    <w:autoRedefine/>
    <w:uiPriority w:val="39"/>
    <w:unhideWhenUsed/>
    <w:rsid w:val="00164ADE"/>
    <w:pPr>
      <w:spacing w:after="100"/>
      <w:ind w:left="240"/>
    </w:pPr>
  </w:style>
  <w:style w:type="paragraph" w:styleId="TOC3">
    <w:name w:val="toc 3"/>
    <w:basedOn w:val="Normal"/>
    <w:next w:val="Normal"/>
    <w:autoRedefine/>
    <w:uiPriority w:val="39"/>
    <w:unhideWhenUsed/>
    <w:rsid w:val="00164ADE"/>
    <w:pPr>
      <w:spacing w:after="100"/>
      <w:ind w:left="480"/>
    </w:pPr>
  </w:style>
  <w:style w:type="character" w:styleId="Hyperlink">
    <w:name w:val="Hyperlink"/>
    <w:basedOn w:val="DefaultParagraphFont"/>
    <w:uiPriority w:val="99"/>
    <w:unhideWhenUsed/>
    <w:rsid w:val="00164ADE"/>
    <w:rPr>
      <w:color w:val="0000FF" w:themeColor="hyperlink"/>
      <w:u w:val="single"/>
    </w:rPr>
  </w:style>
  <w:style w:type="paragraph" w:styleId="NormalWeb">
    <w:name w:val="Normal (Web)"/>
    <w:basedOn w:val="Normal"/>
    <w:uiPriority w:val="99"/>
    <w:semiHidden/>
    <w:unhideWhenUsed/>
    <w:rsid w:val="00650A10"/>
    <w:pPr>
      <w:spacing w:before="100" w:beforeAutospacing="1" w:after="100" w:afterAutospacing="1" w:line="240" w:lineRule="auto"/>
      <w:jc w:val="left"/>
    </w:pPr>
  </w:style>
  <w:style w:type="paragraph" w:styleId="Subtitle">
    <w:name w:val="Subtitle"/>
    <w:basedOn w:val="Normal"/>
    <w:next w:val="Normal"/>
    <w:uiPriority w:val="11"/>
    <w:qFormat/>
    <w:pPr>
      <w:keepNext/>
      <w:keepLines/>
      <w:pBdr>
        <w:top w:val="nil"/>
        <w:left w:val="nil"/>
        <w:bottom w:val="nil"/>
        <w:right w:val="nil"/>
        <w:between w:val="nil"/>
      </w:pBdr>
      <w:spacing w:before="360" w:after="80"/>
    </w:pPr>
    <w:rPr>
      <w:rFonts w:ascii="Georgia" w:eastAsia="Georgia" w:hAnsi="Georgia" w:cs="Georgia"/>
      <w:i/>
      <w:iCs/>
      <w:color w:val="666666"/>
      <w:sz w:val="48"/>
      <w:szCs w:val="4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hyperlink" Target="https://journals.sagepub.com/doi/10.1177/26318318231181689" TargetMode="External"/><Relationship Id="rId26" Type="http://schemas.openxmlformats.org/officeDocument/2006/relationships/hyperlink" Target="https://www.nhs.uk/mental-health/conditions/depression-in-adults/treatment/" TargetMode="External"/><Relationship Id="rId39" Type="http://schemas.openxmlformats.org/officeDocument/2006/relationships/hyperlink" Target="https://link.springer.com/article/10.1186/s12889-024-17762-0" TargetMode="External"/><Relationship Id="rId21" Type="http://schemas.openxmlformats.org/officeDocument/2006/relationships/hyperlink" Target="https://www.nature.com/articles/s41598-024-55468-w" TargetMode="External"/><Relationship Id="rId34" Type="http://schemas.openxmlformats.org/officeDocument/2006/relationships/hyperlink" Target="https://search.ebscohost.com/login.aspx?direct=true&amp;profile=ehost&amp;scope=site&amp;authtype=crawler&amp;jrnl=26457237&amp;AN=184701260&amp;h=PSh92OeR%2Beb9jQrY5veRH5iCP%2BVvDleUw41urGuVHK8lA6J6xywB1GtM%2FS1a7gQjdTVN1O0SGFEnnK82xebcpw%3D%3D&amp;crl=c" TargetMode="External"/><Relationship Id="rId42" Type="http://schemas.openxmlformats.org/officeDocument/2006/relationships/hyperlink" Target="https://www.who.int/news-room/fact-sheets/detail/depression" TargetMode="Externa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hyperlink" Target="https://link.springer.com/article/10.1186/s12889-024-20093-9" TargetMode="External"/><Relationship Id="rId29" Type="http://schemas.openxmlformats.org/officeDocument/2006/relationships/hyperlink" Target="https://www.ons.gov.uk/peoplepopulationandcommunity/wellbeing/articles/coronavirusanddepressioninadultsgreatbritain/julytoaugust2021"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4.png"/><Relationship Id="rId24" Type="http://schemas.openxmlformats.org/officeDocument/2006/relationships/hyperlink" Target="https://www.mdpi.com/2673-8430/3/3/30" TargetMode="External"/><Relationship Id="rId32" Type="http://schemas.openxmlformats.org/officeDocument/2006/relationships/hyperlink" Target="https://www.rcpsych.ac.uk/docs/default-source/improving-care/better-mh-policy/cmhf-key-messages-2021-22.pdf?sfvrsn=cca9a6bd_2" TargetMode="External"/><Relationship Id="rId37" Type="http://schemas.openxmlformats.org/officeDocument/2006/relationships/hyperlink" Target="https://uihc.org/health-topics/how-your-mental-health-affects-your-physical-health-and-why-matters-work" TargetMode="External"/><Relationship Id="rId40" Type="http://schemas.openxmlformats.org/officeDocument/2006/relationships/hyperlink" Target="https://www.who.int/publications/i/item/9789240031029" TargetMode="External"/><Relationship Id="rId45"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pubmed.ncbi.nlm.nih.gov/33059219/" TargetMode="External"/><Relationship Id="rId23" Type="http://schemas.openxmlformats.org/officeDocument/2006/relationships/hyperlink" Target="https://www.mentalhealth.org.uk/explore-mental-health/a-z-topics/physical-health-and-mental-health" TargetMode="External"/><Relationship Id="rId28" Type="http://schemas.openxmlformats.org/officeDocument/2006/relationships/hyperlink" Target="https://www.nice.org.uk/guidance/ng222" TargetMode="External"/><Relationship Id="rId36" Type="http://schemas.openxmlformats.org/officeDocument/2006/relationships/hyperlink" Target="https://bjsm.bmj.com/content/60/4/267.abstract" TargetMode="External"/><Relationship Id="rId10" Type="http://schemas.openxmlformats.org/officeDocument/2006/relationships/image" Target="media/image3.png"/><Relationship Id="rId19" Type="http://schemas.openxmlformats.org/officeDocument/2006/relationships/hyperlink" Target="https://www.hse.gov.uk/stress/mental-health-overview.htm" TargetMode="External"/><Relationship Id="rId31" Type="http://schemas.openxmlformats.org/officeDocument/2006/relationships/hyperlink" Target="https://www.rcpsych.ac.uk/improving-care/campaigning-for-better-mental-health-policy/long-term-plan-for-the-nhs-in-england" TargetMode="External"/><Relationship Id="rId44" Type="http://schemas.openxmlformats.org/officeDocument/2006/relationships/hyperlink" Target="https://www.researchgate.net/figure/Effects-of-cognitive-functions-and-depression-on-quality-of-life-Impairment-on-several_fig1_373549282" TargetMode="Externa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hyperlink" Target="https://journals.plos.org/plosone/article?id=10.1371/journal.pone.0312673&amp;?utm_id=plos111&amp;utm_source=internal&amp;utm_medium=email&amp;utm_campaign=author" TargetMode="External"/><Relationship Id="rId22" Type="http://schemas.openxmlformats.org/officeDocument/2006/relationships/hyperlink" Target="https://onlinelibrary.wiley.com/doi/abs/10.1111/pcn.13551" TargetMode="External"/><Relationship Id="rId27" Type="http://schemas.openxmlformats.org/officeDocument/2006/relationships/hyperlink" Target="https://www.england.nhs.uk/mental-health/adults/nhs-talking-therapies/" TargetMode="External"/><Relationship Id="rId30" Type="http://schemas.openxmlformats.org/officeDocument/2006/relationships/hyperlink" Target="https://www.priorygroup.com/mental-health/depression-treatment/depression-statistics" TargetMode="External"/><Relationship Id="rId35" Type="http://schemas.openxmlformats.org/officeDocument/2006/relationships/hyperlink" Target="https://assets.cureus.com/uploads/review_article/pdf/121148/20230119-32124-23vd5w.pdf" TargetMode="External"/><Relationship Id="rId43" Type="http://schemas.openxmlformats.org/officeDocument/2006/relationships/hyperlink" Target="https://www.nature.com/articles/s41598-024-81798-w" TargetMode="External"/><Relationship Id="rId8" Type="http://schemas.openxmlformats.org/officeDocument/2006/relationships/footer" Target="footer1.xml"/><Relationship Id="rId3" Type="http://schemas.openxmlformats.org/officeDocument/2006/relationships/settings" Target="settings.xml"/><Relationship Id="rId12" Type="http://schemas.openxmlformats.org/officeDocument/2006/relationships/image" Target="media/image5.png"/><Relationship Id="rId17" Type="http://schemas.openxmlformats.org/officeDocument/2006/relationships/hyperlink" Target="https://healthpolicy-watch.news/whos-latest-data-reveals-a-billion-people-worldwide-are-living-with-mental-health-disorders/" TargetMode="External"/><Relationship Id="rId25" Type="http://schemas.openxmlformats.org/officeDocument/2006/relationships/hyperlink" Target="https://www.england.nhs.uk/wp-content/uploads/2019/09/community-mental-health-framework-for-adults-and-older-adults.pdf" TargetMode="External"/><Relationship Id="rId33" Type="http://schemas.openxmlformats.org/officeDocument/2006/relationships/hyperlink" Target="https://www.rcpsych.ac.uk/docs/default-source/improving-care/better-mh-policy/policy/nhs-long-term-plan-briefing.pdf?sfvrsn=f89935ec_2" TargetMode="External"/><Relationship Id="rId38" Type="http://schemas.openxmlformats.org/officeDocument/2006/relationships/hyperlink" Target="https://webarchive.nationalarchives.gov.uk/ukgwa/20250707103655/https:/www.longtermplan.nhs.uk/wp-content/uploads/2019/07/nhs-mental-health-implementation-plan-2019-20-2023-24.pdf" TargetMode="External"/><Relationship Id="rId46" Type="http://schemas.openxmlformats.org/officeDocument/2006/relationships/theme" Target="theme/theme1.xml"/><Relationship Id="rId20" Type="http://schemas.openxmlformats.org/officeDocument/2006/relationships/hyperlink" Target="https://link.springer.com/article/10.1186/s12877-022-03047-x" TargetMode="External"/><Relationship Id="rId41" Type="http://schemas.openxmlformats.org/officeDocument/2006/relationships/hyperlink" Target="https://www.who.int/news-room/fact-sheets/detail/mental-health-at-work" TargetMode="Externa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RcaPiLnizjHYpiGAerMpJ2jXuTg==">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</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20</Pages>
  <Words>5361</Words>
  <Characters>30563</Characters>
  <Application>Microsoft Office Word</Application>
  <DocSecurity>0</DocSecurity>
  <Lines>254</Lines>
  <Paragraphs>71</Paragraphs>
  <ScaleCrop>false</ScaleCrop>
  <Company/>
  <LinksUpToDate>false</LinksUpToDate>
  <CharactersWithSpaces>35853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Aastha Sodha</dc:creator>
  <cp:lastModifiedBy>Jahanviben Sodha (2530085)</cp:lastModifiedBy>
  <cp:revision>2</cp:revision>
  <dcterms:created xsi:type="dcterms:W3CDTF">2026-03-19T13:56:00Z</dcterms:created>
  <dcterms:modified xsi:type="dcterms:W3CDTF">2026-03-19T13:56:00Z</dcterms:modified>
</cp:coreProperties>
</file>