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EA954" w14:textId="77777777" w:rsidR="004F5A06" w:rsidRDefault="004F5A06">
      <w:pPr>
        <w:rPr>
          <w:b/>
          <w:bCs/>
          <w:sz w:val="24"/>
          <w:szCs w:val="24"/>
          <w:u w:val="single"/>
        </w:rPr>
      </w:pPr>
    </w:p>
    <w:p w14:paraId="68338F26" w14:textId="250458CA" w:rsidR="004F5A06" w:rsidRPr="003F31B7" w:rsidRDefault="004F5A06" w:rsidP="004F5A06">
      <w:pPr>
        <w:jc w:val="center"/>
        <w:rPr>
          <w:b/>
          <w:bCs/>
          <w:sz w:val="48"/>
          <w:szCs w:val="48"/>
          <w:u w:val="single"/>
        </w:rPr>
      </w:pPr>
      <w:r w:rsidRPr="003F31B7">
        <w:rPr>
          <w:b/>
          <w:bCs/>
          <w:sz w:val="48"/>
          <w:szCs w:val="48"/>
          <w:u w:val="single"/>
        </w:rPr>
        <w:t>Research essay on Parkinsons’ Disease</w:t>
      </w:r>
    </w:p>
    <w:p w14:paraId="3A1A96D5" w14:textId="77777777" w:rsidR="003F31B7" w:rsidRDefault="003F31B7" w:rsidP="004F5A06">
      <w:pPr>
        <w:jc w:val="center"/>
        <w:rPr>
          <w:b/>
          <w:bCs/>
          <w:sz w:val="48"/>
          <w:szCs w:val="48"/>
          <w:u w:val="single"/>
        </w:rPr>
      </w:pPr>
    </w:p>
    <w:p w14:paraId="48DB7106" w14:textId="77777777" w:rsidR="003F31B7" w:rsidRDefault="003F31B7" w:rsidP="004F5A06">
      <w:pPr>
        <w:jc w:val="center"/>
        <w:rPr>
          <w:b/>
          <w:bCs/>
          <w:sz w:val="48"/>
          <w:szCs w:val="48"/>
          <w:u w:val="single"/>
        </w:rPr>
      </w:pPr>
    </w:p>
    <w:p w14:paraId="4928CC04" w14:textId="291940E6" w:rsidR="004F5A06" w:rsidRPr="003F31B7" w:rsidRDefault="004F5A06" w:rsidP="004F5A06">
      <w:pPr>
        <w:jc w:val="center"/>
        <w:rPr>
          <w:b/>
          <w:bCs/>
          <w:sz w:val="48"/>
          <w:szCs w:val="48"/>
          <w:u w:val="single"/>
        </w:rPr>
      </w:pPr>
      <w:r w:rsidRPr="003F31B7">
        <w:rPr>
          <w:b/>
          <w:bCs/>
          <w:sz w:val="48"/>
          <w:szCs w:val="48"/>
          <w:u w:val="single"/>
        </w:rPr>
        <w:t>By Yasmin Collins</w:t>
      </w:r>
    </w:p>
    <w:p w14:paraId="6B7A8FED" w14:textId="77777777" w:rsidR="003F31B7" w:rsidRDefault="003F31B7" w:rsidP="004F5A06">
      <w:pPr>
        <w:jc w:val="center"/>
        <w:rPr>
          <w:b/>
          <w:bCs/>
          <w:sz w:val="48"/>
          <w:szCs w:val="48"/>
          <w:u w:val="single"/>
        </w:rPr>
      </w:pPr>
    </w:p>
    <w:p w14:paraId="3C631612" w14:textId="77777777" w:rsidR="003F31B7" w:rsidRDefault="003F31B7" w:rsidP="004F5A06">
      <w:pPr>
        <w:jc w:val="center"/>
        <w:rPr>
          <w:b/>
          <w:bCs/>
          <w:sz w:val="48"/>
          <w:szCs w:val="48"/>
          <w:u w:val="single"/>
        </w:rPr>
      </w:pPr>
    </w:p>
    <w:p w14:paraId="61CDD536" w14:textId="57F06517" w:rsidR="004F5A06" w:rsidRPr="003F31B7" w:rsidRDefault="004F5A06" w:rsidP="004F5A06">
      <w:pPr>
        <w:jc w:val="center"/>
        <w:rPr>
          <w:b/>
          <w:bCs/>
          <w:sz w:val="48"/>
          <w:szCs w:val="48"/>
          <w:u w:val="single"/>
        </w:rPr>
      </w:pPr>
      <w:r w:rsidRPr="003F31B7">
        <w:rPr>
          <w:b/>
          <w:bCs/>
          <w:sz w:val="48"/>
          <w:szCs w:val="48"/>
          <w:u w:val="single"/>
        </w:rPr>
        <w:t>Student number 2315172</w:t>
      </w:r>
    </w:p>
    <w:p w14:paraId="47806459" w14:textId="77777777" w:rsidR="004F5A06" w:rsidRDefault="004F5A06">
      <w:pPr>
        <w:rPr>
          <w:b/>
          <w:bCs/>
          <w:sz w:val="24"/>
          <w:szCs w:val="24"/>
          <w:u w:val="single"/>
        </w:rPr>
      </w:pPr>
    </w:p>
    <w:p w14:paraId="629843CA" w14:textId="77777777" w:rsidR="004F5A06" w:rsidRDefault="004F5A06">
      <w:pPr>
        <w:rPr>
          <w:b/>
          <w:bCs/>
          <w:sz w:val="24"/>
          <w:szCs w:val="24"/>
          <w:u w:val="single"/>
        </w:rPr>
      </w:pPr>
    </w:p>
    <w:p w14:paraId="3342D904" w14:textId="77777777" w:rsidR="004F5A06" w:rsidRDefault="004F5A06">
      <w:pPr>
        <w:rPr>
          <w:b/>
          <w:bCs/>
          <w:sz w:val="24"/>
          <w:szCs w:val="24"/>
          <w:u w:val="single"/>
        </w:rPr>
      </w:pPr>
    </w:p>
    <w:p w14:paraId="6A90E706" w14:textId="3729A4DE" w:rsidR="004F5A06" w:rsidRDefault="00A66293">
      <w:pPr>
        <w:rPr>
          <w:b/>
          <w:bCs/>
          <w:sz w:val="24"/>
          <w:szCs w:val="24"/>
          <w:u w:val="single"/>
        </w:rPr>
      </w:pPr>
      <w:r>
        <w:rPr>
          <w:b/>
          <w:bCs/>
          <w:noProof/>
          <w:sz w:val="24"/>
          <w:szCs w:val="24"/>
          <w:u w:val="single"/>
        </w:rPr>
        <w:drawing>
          <wp:inline distT="0" distB="0" distL="0" distR="0" wp14:anchorId="53A6B2B6" wp14:editId="7E95B0CE">
            <wp:extent cx="5731510" cy="3215005"/>
            <wp:effectExtent l="0" t="0" r="2540" b="4445"/>
            <wp:docPr id="111733431" name="Picture 1" descr="A close-up of a person's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33431" name="Picture 1" descr="A close-up of a person's han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15005"/>
                    </a:xfrm>
                    <a:prstGeom prst="rect">
                      <a:avLst/>
                    </a:prstGeom>
                  </pic:spPr>
                </pic:pic>
              </a:graphicData>
            </a:graphic>
          </wp:inline>
        </w:drawing>
      </w:r>
    </w:p>
    <w:p w14:paraId="7E51B1A2" w14:textId="77777777" w:rsidR="004F5A06" w:rsidRDefault="004F5A06">
      <w:pPr>
        <w:rPr>
          <w:b/>
          <w:bCs/>
          <w:sz w:val="24"/>
          <w:szCs w:val="24"/>
          <w:u w:val="single"/>
        </w:rPr>
      </w:pPr>
    </w:p>
    <w:p w14:paraId="30A705CD" w14:textId="77777777" w:rsidR="00A66293" w:rsidRDefault="00A66293" w:rsidP="004F5A06">
      <w:pPr>
        <w:jc w:val="center"/>
        <w:rPr>
          <w:b/>
          <w:bCs/>
          <w:sz w:val="24"/>
          <w:szCs w:val="24"/>
          <w:u w:val="single"/>
        </w:rPr>
      </w:pPr>
    </w:p>
    <w:p w14:paraId="78F17681" w14:textId="4FACBBA2" w:rsidR="004F5A06" w:rsidRDefault="004F5A06" w:rsidP="004F5A06">
      <w:pPr>
        <w:jc w:val="center"/>
        <w:rPr>
          <w:b/>
          <w:bCs/>
          <w:sz w:val="24"/>
          <w:szCs w:val="24"/>
          <w:u w:val="single"/>
        </w:rPr>
      </w:pPr>
      <w:r>
        <w:rPr>
          <w:b/>
          <w:bCs/>
          <w:sz w:val="24"/>
          <w:szCs w:val="24"/>
          <w:u w:val="single"/>
        </w:rPr>
        <w:lastRenderedPageBreak/>
        <w:t>Contents page</w:t>
      </w:r>
    </w:p>
    <w:p w14:paraId="0376A3A7" w14:textId="77777777" w:rsidR="004F5A06" w:rsidRDefault="004F5A06">
      <w:pPr>
        <w:rPr>
          <w:b/>
          <w:bCs/>
          <w:sz w:val="24"/>
          <w:szCs w:val="24"/>
          <w:u w:val="single"/>
        </w:rPr>
      </w:pPr>
    </w:p>
    <w:p w14:paraId="7BC916A8" w14:textId="77777777" w:rsidR="004F5A06" w:rsidRDefault="004F5A06">
      <w:pPr>
        <w:rPr>
          <w:b/>
          <w:bCs/>
          <w:sz w:val="24"/>
          <w:szCs w:val="24"/>
          <w:u w:val="single"/>
        </w:rPr>
      </w:pPr>
    </w:p>
    <w:p w14:paraId="2F5E559A" w14:textId="77777777" w:rsidR="004F5A06" w:rsidRDefault="004F5A06">
      <w:pPr>
        <w:rPr>
          <w:b/>
          <w:bCs/>
          <w:sz w:val="24"/>
          <w:szCs w:val="24"/>
          <w:u w:val="single"/>
        </w:rPr>
      </w:pPr>
    </w:p>
    <w:p w14:paraId="0AFEA04D" w14:textId="1CAB06E8" w:rsidR="004F5A06" w:rsidRDefault="003B411D" w:rsidP="003B411D">
      <w:pPr>
        <w:tabs>
          <w:tab w:val="left" w:pos="6390"/>
        </w:tabs>
        <w:rPr>
          <w:b/>
          <w:bCs/>
          <w:sz w:val="24"/>
          <w:szCs w:val="24"/>
        </w:rPr>
      </w:pPr>
      <w:r>
        <w:rPr>
          <w:b/>
          <w:bCs/>
          <w:sz w:val="24"/>
          <w:szCs w:val="24"/>
        </w:rPr>
        <w:t xml:space="preserve">1. </w:t>
      </w:r>
      <w:r w:rsidR="00FB1052">
        <w:rPr>
          <w:b/>
          <w:bCs/>
          <w:sz w:val="24"/>
          <w:szCs w:val="24"/>
        </w:rPr>
        <w:t>Introduction</w:t>
      </w:r>
      <w:r>
        <w:rPr>
          <w:b/>
          <w:bCs/>
          <w:sz w:val="24"/>
          <w:szCs w:val="24"/>
        </w:rPr>
        <w:tab/>
        <w:t>Page 3</w:t>
      </w:r>
    </w:p>
    <w:p w14:paraId="1472CFA0" w14:textId="21BE2437" w:rsidR="00FB1052" w:rsidRDefault="003B411D" w:rsidP="003B411D">
      <w:pPr>
        <w:tabs>
          <w:tab w:val="left" w:pos="6390"/>
        </w:tabs>
        <w:rPr>
          <w:b/>
          <w:bCs/>
          <w:sz w:val="24"/>
          <w:szCs w:val="24"/>
        </w:rPr>
      </w:pPr>
      <w:r>
        <w:rPr>
          <w:b/>
          <w:bCs/>
          <w:sz w:val="24"/>
          <w:szCs w:val="24"/>
        </w:rPr>
        <w:t xml:space="preserve">2. </w:t>
      </w:r>
      <w:r w:rsidR="00FB1052">
        <w:rPr>
          <w:b/>
          <w:bCs/>
          <w:sz w:val="24"/>
          <w:szCs w:val="24"/>
        </w:rPr>
        <w:t>Case study</w:t>
      </w:r>
      <w:r>
        <w:rPr>
          <w:b/>
          <w:bCs/>
          <w:sz w:val="24"/>
          <w:szCs w:val="24"/>
        </w:rPr>
        <w:tab/>
        <w:t>Pages 3-4</w:t>
      </w:r>
    </w:p>
    <w:p w14:paraId="73E71078" w14:textId="32D1AC1B" w:rsidR="00FB1052" w:rsidRDefault="003B411D" w:rsidP="003B411D">
      <w:pPr>
        <w:tabs>
          <w:tab w:val="left" w:pos="6390"/>
        </w:tabs>
        <w:rPr>
          <w:b/>
          <w:bCs/>
          <w:sz w:val="24"/>
          <w:szCs w:val="24"/>
        </w:rPr>
      </w:pPr>
      <w:r>
        <w:rPr>
          <w:b/>
          <w:bCs/>
          <w:sz w:val="24"/>
          <w:szCs w:val="24"/>
        </w:rPr>
        <w:t xml:space="preserve">3. </w:t>
      </w:r>
      <w:r w:rsidR="00FB1052">
        <w:rPr>
          <w:b/>
          <w:bCs/>
          <w:sz w:val="24"/>
          <w:szCs w:val="24"/>
        </w:rPr>
        <w:t>Overview of condition</w:t>
      </w:r>
      <w:r>
        <w:rPr>
          <w:b/>
          <w:bCs/>
          <w:sz w:val="24"/>
          <w:szCs w:val="24"/>
        </w:rPr>
        <w:tab/>
        <w:t>Page 4</w:t>
      </w:r>
    </w:p>
    <w:p w14:paraId="10C73DDB" w14:textId="17606865" w:rsidR="00FB1052" w:rsidRDefault="003B411D" w:rsidP="003B411D">
      <w:pPr>
        <w:tabs>
          <w:tab w:val="left" w:pos="6390"/>
        </w:tabs>
        <w:rPr>
          <w:b/>
          <w:bCs/>
          <w:sz w:val="24"/>
          <w:szCs w:val="24"/>
        </w:rPr>
      </w:pPr>
      <w:r>
        <w:rPr>
          <w:b/>
          <w:bCs/>
          <w:sz w:val="24"/>
          <w:szCs w:val="24"/>
        </w:rPr>
        <w:t xml:space="preserve">4. </w:t>
      </w:r>
      <w:r w:rsidR="00FB1052">
        <w:rPr>
          <w:b/>
          <w:bCs/>
          <w:sz w:val="24"/>
          <w:szCs w:val="24"/>
        </w:rPr>
        <w:t>Previous approaches to the condition</w:t>
      </w:r>
      <w:r>
        <w:rPr>
          <w:b/>
          <w:bCs/>
          <w:sz w:val="24"/>
          <w:szCs w:val="24"/>
        </w:rPr>
        <w:tab/>
        <w:t>Page 5</w:t>
      </w:r>
    </w:p>
    <w:p w14:paraId="662564D3" w14:textId="525F7972" w:rsidR="00FB1052" w:rsidRDefault="003B411D" w:rsidP="003B411D">
      <w:pPr>
        <w:tabs>
          <w:tab w:val="left" w:pos="6390"/>
        </w:tabs>
        <w:rPr>
          <w:b/>
          <w:bCs/>
          <w:sz w:val="24"/>
          <w:szCs w:val="24"/>
        </w:rPr>
      </w:pPr>
      <w:r>
        <w:rPr>
          <w:b/>
          <w:bCs/>
          <w:sz w:val="24"/>
          <w:szCs w:val="24"/>
        </w:rPr>
        <w:t xml:space="preserve">5. </w:t>
      </w:r>
      <w:r w:rsidR="00FB1052">
        <w:rPr>
          <w:b/>
          <w:bCs/>
          <w:sz w:val="24"/>
          <w:szCs w:val="24"/>
        </w:rPr>
        <w:t>Current approaches to the condition</w:t>
      </w:r>
      <w:r>
        <w:rPr>
          <w:b/>
          <w:bCs/>
          <w:sz w:val="24"/>
          <w:szCs w:val="24"/>
        </w:rPr>
        <w:tab/>
        <w:t>Pages 5-6</w:t>
      </w:r>
    </w:p>
    <w:p w14:paraId="661C4AE7" w14:textId="2B223E4B" w:rsidR="00FB1052" w:rsidRDefault="003B411D" w:rsidP="003B411D">
      <w:pPr>
        <w:tabs>
          <w:tab w:val="left" w:pos="6390"/>
        </w:tabs>
        <w:rPr>
          <w:b/>
          <w:bCs/>
          <w:sz w:val="24"/>
          <w:szCs w:val="24"/>
        </w:rPr>
      </w:pPr>
      <w:r>
        <w:rPr>
          <w:b/>
          <w:bCs/>
          <w:sz w:val="24"/>
          <w:szCs w:val="24"/>
        </w:rPr>
        <w:t xml:space="preserve">6. </w:t>
      </w:r>
      <w:r w:rsidR="00FB1052">
        <w:rPr>
          <w:b/>
          <w:bCs/>
          <w:sz w:val="24"/>
          <w:szCs w:val="24"/>
        </w:rPr>
        <w:t>Co-Production</w:t>
      </w:r>
      <w:r>
        <w:rPr>
          <w:b/>
          <w:bCs/>
          <w:sz w:val="24"/>
          <w:szCs w:val="24"/>
        </w:rPr>
        <w:tab/>
        <w:t>Pages 6-7</w:t>
      </w:r>
    </w:p>
    <w:p w14:paraId="49F52BBF" w14:textId="0E3CB4D2" w:rsidR="00FB1052" w:rsidRDefault="003B411D" w:rsidP="00C912B4">
      <w:pPr>
        <w:tabs>
          <w:tab w:val="left" w:pos="6390"/>
        </w:tabs>
        <w:rPr>
          <w:b/>
          <w:bCs/>
          <w:sz w:val="24"/>
          <w:szCs w:val="24"/>
        </w:rPr>
      </w:pPr>
      <w:r>
        <w:rPr>
          <w:b/>
          <w:bCs/>
          <w:sz w:val="24"/>
          <w:szCs w:val="24"/>
        </w:rPr>
        <w:t xml:space="preserve">7. </w:t>
      </w:r>
      <w:r w:rsidR="00FB1052">
        <w:rPr>
          <w:b/>
          <w:bCs/>
          <w:sz w:val="24"/>
          <w:szCs w:val="24"/>
        </w:rPr>
        <w:t>Clinical Governance and supervision framework</w:t>
      </w:r>
      <w:r w:rsidR="00C912B4">
        <w:rPr>
          <w:b/>
          <w:bCs/>
          <w:sz w:val="24"/>
          <w:szCs w:val="24"/>
        </w:rPr>
        <w:tab/>
        <w:t>Pages 7-8</w:t>
      </w:r>
    </w:p>
    <w:p w14:paraId="1DD8B5BB" w14:textId="3E665518" w:rsidR="00C912B4" w:rsidRDefault="00C912B4" w:rsidP="00C912B4">
      <w:pPr>
        <w:tabs>
          <w:tab w:val="left" w:pos="6390"/>
        </w:tabs>
        <w:rPr>
          <w:b/>
          <w:bCs/>
          <w:sz w:val="24"/>
          <w:szCs w:val="24"/>
        </w:rPr>
      </w:pPr>
      <w:r>
        <w:rPr>
          <w:b/>
          <w:bCs/>
          <w:sz w:val="24"/>
          <w:szCs w:val="24"/>
        </w:rPr>
        <w:t>8. Conclusion</w:t>
      </w:r>
      <w:r>
        <w:rPr>
          <w:b/>
          <w:bCs/>
          <w:sz w:val="24"/>
          <w:szCs w:val="24"/>
        </w:rPr>
        <w:tab/>
        <w:t>Pages 8-9</w:t>
      </w:r>
    </w:p>
    <w:p w14:paraId="6E987484" w14:textId="553708F8" w:rsidR="00FB1052" w:rsidRDefault="00FB1052" w:rsidP="00C912B4">
      <w:pPr>
        <w:tabs>
          <w:tab w:val="left" w:pos="6390"/>
        </w:tabs>
        <w:rPr>
          <w:b/>
          <w:bCs/>
          <w:sz w:val="24"/>
          <w:szCs w:val="24"/>
        </w:rPr>
      </w:pPr>
      <w:r>
        <w:rPr>
          <w:b/>
          <w:bCs/>
          <w:sz w:val="24"/>
          <w:szCs w:val="24"/>
        </w:rPr>
        <w:t>Reference list</w:t>
      </w:r>
      <w:r w:rsidR="00C912B4">
        <w:rPr>
          <w:b/>
          <w:bCs/>
          <w:sz w:val="24"/>
          <w:szCs w:val="24"/>
        </w:rPr>
        <w:tab/>
        <w:t>Pages 10-12</w:t>
      </w:r>
    </w:p>
    <w:p w14:paraId="5350F407" w14:textId="30E34300" w:rsidR="00FB1052" w:rsidRDefault="00FB1052" w:rsidP="00C912B4">
      <w:pPr>
        <w:tabs>
          <w:tab w:val="left" w:pos="6390"/>
        </w:tabs>
        <w:rPr>
          <w:b/>
          <w:bCs/>
          <w:sz w:val="24"/>
          <w:szCs w:val="24"/>
        </w:rPr>
      </w:pPr>
      <w:r>
        <w:rPr>
          <w:b/>
          <w:bCs/>
          <w:sz w:val="24"/>
          <w:szCs w:val="24"/>
        </w:rPr>
        <w:t>Appendix</w:t>
      </w:r>
      <w:r w:rsidR="00C912B4">
        <w:rPr>
          <w:b/>
          <w:bCs/>
          <w:sz w:val="24"/>
          <w:szCs w:val="24"/>
        </w:rPr>
        <w:tab/>
        <w:t>Page 13</w:t>
      </w:r>
    </w:p>
    <w:p w14:paraId="1D59D2E0" w14:textId="77777777" w:rsidR="00FB1052" w:rsidRPr="00FB1052" w:rsidRDefault="00FB1052">
      <w:pPr>
        <w:rPr>
          <w:rFonts w:ascii="Cochocib Script Latin Pro" w:hAnsi="Cochocib Script Latin Pro"/>
          <w:b/>
          <w:bCs/>
          <w:sz w:val="24"/>
          <w:szCs w:val="24"/>
        </w:rPr>
      </w:pPr>
    </w:p>
    <w:p w14:paraId="0B814562" w14:textId="77777777" w:rsidR="004F5A06" w:rsidRDefault="004F5A06">
      <w:pPr>
        <w:rPr>
          <w:b/>
          <w:bCs/>
          <w:sz w:val="24"/>
          <w:szCs w:val="24"/>
          <w:u w:val="single"/>
        </w:rPr>
      </w:pPr>
    </w:p>
    <w:p w14:paraId="770B419C" w14:textId="77777777" w:rsidR="004F5A06" w:rsidRDefault="004F5A06">
      <w:pPr>
        <w:rPr>
          <w:b/>
          <w:bCs/>
          <w:sz w:val="24"/>
          <w:szCs w:val="24"/>
          <w:u w:val="single"/>
        </w:rPr>
      </w:pPr>
    </w:p>
    <w:p w14:paraId="20AF6C32" w14:textId="77777777" w:rsidR="004F5A06" w:rsidRDefault="004F5A06">
      <w:pPr>
        <w:rPr>
          <w:b/>
          <w:bCs/>
          <w:sz w:val="24"/>
          <w:szCs w:val="24"/>
          <w:u w:val="single"/>
        </w:rPr>
      </w:pPr>
    </w:p>
    <w:p w14:paraId="35E1E895" w14:textId="77777777" w:rsidR="004F5A06" w:rsidRDefault="004F5A06">
      <w:pPr>
        <w:rPr>
          <w:b/>
          <w:bCs/>
          <w:sz w:val="24"/>
          <w:szCs w:val="24"/>
          <w:u w:val="single"/>
        </w:rPr>
      </w:pPr>
    </w:p>
    <w:p w14:paraId="5AE783F3" w14:textId="77777777" w:rsidR="004F5A06" w:rsidRDefault="004F5A06">
      <w:pPr>
        <w:rPr>
          <w:b/>
          <w:bCs/>
          <w:sz w:val="24"/>
          <w:szCs w:val="24"/>
          <w:u w:val="single"/>
        </w:rPr>
      </w:pPr>
    </w:p>
    <w:p w14:paraId="57A25C01" w14:textId="77777777" w:rsidR="004F5A06" w:rsidRDefault="004F5A06">
      <w:pPr>
        <w:rPr>
          <w:b/>
          <w:bCs/>
          <w:sz w:val="24"/>
          <w:szCs w:val="24"/>
          <w:u w:val="single"/>
        </w:rPr>
      </w:pPr>
    </w:p>
    <w:p w14:paraId="2FC8FAD2" w14:textId="77777777" w:rsidR="004F5A06" w:rsidRDefault="004F5A06">
      <w:pPr>
        <w:rPr>
          <w:b/>
          <w:bCs/>
          <w:sz w:val="24"/>
          <w:szCs w:val="24"/>
          <w:u w:val="single"/>
        </w:rPr>
      </w:pPr>
    </w:p>
    <w:p w14:paraId="75940740" w14:textId="77777777" w:rsidR="004F5A06" w:rsidRDefault="004F5A06">
      <w:pPr>
        <w:rPr>
          <w:b/>
          <w:bCs/>
          <w:sz w:val="24"/>
          <w:szCs w:val="24"/>
          <w:u w:val="single"/>
        </w:rPr>
      </w:pPr>
    </w:p>
    <w:p w14:paraId="1D5E6DB4" w14:textId="77777777" w:rsidR="004F5A06" w:rsidRDefault="004F5A06">
      <w:pPr>
        <w:rPr>
          <w:b/>
          <w:bCs/>
          <w:sz w:val="24"/>
          <w:szCs w:val="24"/>
          <w:u w:val="single"/>
        </w:rPr>
      </w:pPr>
    </w:p>
    <w:p w14:paraId="7828DFDF" w14:textId="77777777" w:rsidR="004F5A06" w:rsidRDefault="004F5A06">
      <w:pPr>
        <w:rPr>
          <w:b/>
          <w:bCs/>
          <w:sz w:val="24"/>
          <w:szCs w:val="24"/>
          <w:u w:val="single"/>
        </w:rPr>
      </w:pPr>
    </w:p>
    <w:p w14:paraId="45D896EE" w14:textId="77777777" w:rsidR="004F5A06" w:rsidRDefault="004F5A06">
      <w:pPr>
        <w:rPr>
          <w:b/>
          <w:bCs/>
          <w:sz w:val="24"/>
          <w:szCs w:val="24"/>
          <w:u w:val="single"/>
        </w:rPr>
      </w:pPr>
    </w:p>
    <w:p w14:paraId="571935C6" w14:textId="77777777" w:rsidR="004F5A06" w:rsidRDefault="004F5A06">
      <w:pPr>
        <w:rPr>
          <w:b/>
          <w:bCs/>
          <w:sz w:val="24"/>
          <w:szCs w:val="24"/>
          <w:u w:val="single"/>
        </w:rPr>
      </w:pPr>
    </w:p>
    <w:p w14:paraId="53D31EE7" w14:textId="77777777" w:rsidR="004F5A06" w:rsidRDefault="004F5A06">
      <w:pPr>
        <w:rPr>
          <w:b/>
          <w:bCs/>
          <w:sz w:val="24"/>
          <w:szCs w:val="24"/>
          <w:u w:val="single"/>
        </w:rPr>
      </w:pPr>
    </w:p>
    <w:p w14:paraId="15683F42" w14:textId="77777777" w:rsidR="004F5A06" w:rsidRDefault="004F5A06">
      <w:pPr>
        <w:rPr>
          <w:b/>
          <w:bCs/>
          <w:sz w:val="24"/>
          <w:szCs w:val="24"/>
          <w:u w:val="single"/>
        </w:rPr>
      </w:pPr>
    </w:p>
    <w:p w14:paraId="2D55F248" w14:textId="77777777" w:rsidR="00A66293" w:rsidRDefault="00A66293">
      <w:pPr>
        <w:rPr>
          <w:b/>
          <w:bCs/>
          <w:sz w:val="24"/>
          <w:szCs w:val="24"/>
          <w:u w:val="single"/>
        </w:rPr>
      </w:pPr>
    </w:p>
    <w:p w14:paraId="02CC3B39" w14:textId="12965C0C" w:rsidR="00032E8D" w:rsidRDefault="00032E8D">
      <w:pPr>
        <w:rPr>
          <w:b/>
          <w:bCs/>
          <w:sz w:val="24"/>
          <w:szCs w:val="24"/>
          <w:u w:val="single"/>
        </w:rPr>
      </w:pPr>
      <w:r>
        <w:rPr>
          <w:b/>
          <w:bCs/>
          <w:sz w:val="24"/>
          <w:szCs w:val="24"/>
          <w:u w:val="single"/>
        </w:rPr>
        <w:t>Introduction</w:t>
      </w:r>
    </w:p>
    <w:p w14:paraId="2CE2BF2B" w14:textId="4A03E96C" w:rsidR="00032E8D" w:rsidRDefault="00032E8D">
      <w:pPr>
        <w:rPr>
          <w:sz w:val="24"/>
          <w:szCs w:val="24"/>
        </w:rPr>
      </w:pPr>
      <w:r>
        <w:rPr>
          <w:sz w:val="24"/>
          <w:szCs w:val="24"/>
        </w:rPr>
        <w:t xml:space="preserve">Parkinsons disease is one of the many common conditions that people are diagnosed with as they get older. Around 145,000 people live with Parkinsons in the UK, although this number is likely to be much higher as many individuals go undiagnosed or are misdiagnosed. Following </w:t>
      </w:r>
      <w:r w:rsidR="00A435FB">
        <w:rPr>
          <w:sz w:val="24"/>
          <w:szCs w:val="24"/>
        </w:rPr>
        <w:t>Alzheimer’s</w:t>
      </w:r>
      <w:r>
        <w:rPr>
          <w:sz w:val="24"/>
          <w:szCs w:val="24"/>
        </w:rPr>
        <w:t xml:space="preserve"> disease, Parkinson’s disease is the second most common neurodegenerative disorder, and most people diagnosed with Parkinson’s are aged 60 years or older, however there are many people who are diagnosed under the age of 50 (NIH 2024). </w:t>
      </w:r>
    </w:p>
    <w:p w14:paraId="518375F0" w14:textId="6ACC5836" w:rsidR="00032E8D" w:rsidRPr="00032E8D" w:rsidRDefault="00A435FB">
      <w:pPr>
        <w:rPr>
          <w:sz w:val="24"/>
          <w:szCs w:val="24"/>
        </w:rPr>
      </w:pPr>
      <w:r>
        <w:rPr>
          <w:sz w:val="24"/>
          <w:szCs w:val="24"/>
        </w:rPr>
        <w:t>This research essay will include an individual with Parkinson’s disease who was admitted to hospital due to a deterioration of his condition</w:t>
      </w:r>
      <w:r w:rsidR="00B97716">
        <w:rPr>
          <w:sz w:val="24"/>
          <w:szCs w:val="24"/>
        </w:rPr>
        <w:t xml:space="preserve"> mainly due to self-neglect through loss of a loved one.</w:t>
      </w:r>
      <w:r>
        <w:rPr>
          <w:sz w:val="24"/>
          <w:szCs w:val="24"/>
        </w:rPr>
        <w:t xml:space="preserve"> It will include a biopsychosocial overview and a description of the clinical condition. The research will focus on the historic and current approaches to treatment and therapy, and how a therapy assistant practitioner uses co-production within the health service and external agencies to provide a person-centred plan to rehabilitate patients safely and effectively.</w:t>
      </w:r>
      <w:r w:rsidR="00BC21CE">
        <w:rPr>
          <w:sz w:val="24"/>
          <w:szCs w:val="24"/>
        </w:rPr>
        <w:t xml:space="preserve"> </w:t>
      </w:r>
      <w:r w:rsidR="00A65137">
        <w:rPr>
          <w:sz w:val="24"/>
          <w:szCs w:val="24"/>
        </w:rPr>
        <w:t>Questions that generally get asked is can a therapy assistant practitioner treat and rehabilitate an individual with Parkinson’s autonomously and as part of a team? And what can they provide compared to a Qualified registered professional?</w:t>
      </w:r>
    </w:p>
    <w:p w14:paraId="6B9CEB11" w14:textId="2B2B59C8" w:rsidR="00B85102" w:rsidRDefault="00B85102">
      <w:pPr>
        <w:rPr>
          <w:b/>
          <w:bCs/>
          <w:sz w:val="24"/>
          <w:szCs w:val="24"/>
          <w:u w:val="single"/>
        </w:rPr>
      </w:pPr>
    </w:p>
    <w:p w14:paraId="67C5ED5A" w14:textId="79FFF668" w:rsidR="00C468EC" w:rsidRDefault="00F416B2">
      <w:pPr>
        <w:rPr>
          <w:b/>
          <w:bCs/>
          <w:sz w:val="24"/>
          <w:szCs w:val="24"/>
          <w:u w:val="single"/>
        </w:rPr>
      </w:pPr>
      <w:r>
        <w:rPr>
          <w:b/>
          <w:bCs/>
          <w:sz w:val="24"/>
          <w:szCs w:val="24"/>
          <w:u w:val="single"/>
        </w:rPr>
        <w:t>Case study</w:t>
      </w:r>
    </w:p>
    <w:p w14:paraId="268C1492" w14:textId="7671948F" w:rsidR="00F416B2" w:rsidRDefault="00F416B2">
      <w:pPr>
        <w:rPr>
          <w:sz w:val="24"/>
          <w:szCs w:val="24"/>
        </w:rPr>
      </w:pPr>
      <w:r>
        <w:rPr>
          <w:sz w:val="24"/>
          <w:szCs w:val="24"/>
        </w:rPr>
        <w:t>This case study will be looking at the role of the Therapy Assistant Practitioner (TAP) in a medical setting on a rehabilitation ward, and how their interventions can assist with safely discharging a patient back to their own home. To achieve this, the (TAP) must work closely with the patient, members of the multidisciplinary team, rehabilitation assistants, social services and other outside organisations.</w:t>
      </w:r>
    </w:p>
    <w:p w14:paraId="0B6B245E" w14:textId="1F0FFFF3" w:rsidR="00F416B2" w:rsidRDefault="00F416B2">
      <w:pPr>
        <w:rPr>
          <w:sz w:val="24"/>
          <w:szCs w:val="24"/>
        </w:rPr>
      </w:pPr>
      <w:r>
        <w:rPr>
          <w:sz w:val="24"/>
          <w:szCs w:val="24"/>
        </w:rPr>
        <w:t>This study will focus on a gentleman named Frank who was admitted to hospital following a fall he had due to decreasing mobility.</w:t>
      </w:r>
    </w:p>
    <w:p w14:paraId="6CFF8538" w14:textId="0C0BC760" w:rsidR="00F416B2" w:rsidRDefault="00F416B2">
      <w:pPr>
        <w:rPr>
          <w:sz w:val="24"/>
          <w:szCs w:val="24"/>
        </w:rPr>
      </w:pPr>
      <w:r>
        <w:rPr>
          <w:sz w:val="24"/>
          <w:szCs w:val="24"/>
        </w:rPr>
        <w:t>Frank is a 78-year-old gentleman who has Parkinson’s. He has had this condition for approximately 8 years. He lives alone in a large house with no support apart from his family who live far away. Franks has always been active and previously did not</w:t>
      </w:r>
      <w:r w:rsidR="00336C55">
        <w:rPr>
          <w:sz w:val="24"/>
          <w:szCs w:val="24"/>
        </w:rPr>
        <w:t xml:space="preserve"> let</w:t>
      </w:r>
      <w:r>
        <w:rPr>
          <w:sz w:val="24"/>
          <w:szCs w:val="24"/>
        </w:rPr>
        <w:t xml:space="preserve"> his Parkinson’s condition </w:t>
      </w:r>
      <w:r w:rsidR="00046676">
        <w:rPr>
          <w:sz w:val="24"/>
          <w:szCs w:val="24"/>
        </w:rPr>
        <w:t>overrule</w:t>
      </w:r>
      <w:r>
        <w:rPr>
          <w:sz w:val="24"/>
          <w:szCs w:val="24"/>
        </w:rPr>
        <w:t xml:space="preserve"> him. His health started to deteriorate when his wife passed away two years ago. They did everything together and she gave him the strength to keep </w:t>
      </w:r>
      <w:r w:rsidR="00046676">
        <w:rPr>
          <w:sz w:val="24"/>
          <w:szCs w:val="24"/>
        </w:rPr>
        <w:t>going</w:t>
      </w:r>
      <w:r>
        <w:rPr>
          <w:sz w:val="24"/>
          <w:szCs w:val="24"/>
        </w:rPr>
        <w:t xml:space="preserve"> and stay active. Franks mobility has deteriorated due to not leaving the house since his </w:t>
      </w:r>
      <w:r w:rsidR="00046676">
        <w:rPr>
          <w:sz w:val="24"/>
          <w:szCs w:val="24"/>
        </w:rPr>
        <w:t>wife’s</w:t>
      </w:r>
      <w:r>
        <w:rPr>
          <w:sz w:val="24"/>
          <w:szCs w:val="24"/>
        </w:rPr>
        <w:t xml:space="preserve"> passing. He ha</w:t>
      </w:r>
      <w:r w:rsidR="00046676">
        <w:rPr>
          <w:sz w:val="24"/>
          <w:szCs w:val="24"/>
        </w:rPr>
        <w:t>s</w:t>
      </w:r>
      <w:r>
        <w:rPr>
          <w:sz w:val="24"/>
          <w:szCs w:val="24"/>
        </w:rPr>
        <w:t xml:space="preserve"> signs of Parkinson’s dementia and often forgets to take his timed medication and eat adequate meals.</w:t>
      </w:r>
      <w:r w:rsidR="00046676">
        <w:rPr>
          <w:sz w:val="24"/>
          <w:szCs w:val="24"/>
        </w:rPr>
        <w:t xml:space="preserve"> Frank was admitted to hospital due to a fall at home whilst getting out of bed to get dressed for the day. He had a pendent alarm which when pressed can summon assistance from nominated persons or emergency services. </w:t>
      </w:r>
      <w:r w:rsidR="002D468E">
        <w:rPr>
          <w:sz w:val="24"/>
          <w:szCs w:val="24"/>
        </w:rPr>
        <w:t>However,</w:t>
      </w:r>
      <w:r w:rsidR="00046676">
        <w:rPr>
          <w:sz w:val="24"/>
          <w:szCs w:val="24"/>
        </w:rPr>
        <w:t xml:space="preserve"> on this occasion, the battery was not </w:t>
      </w:r>
      <w:r w:rsidR="002D468E">
        <w:rPr>
          <w:sz w:val="24"/>
          <w:szCs w:val="24"/>
        </w:rPr>
        <w:t>working,</w:t>
      </w:r>
      <w:r w:rsidR="00046676">
        <w:rPr>
          <w:sz w:val="24"/>
          <w:szCs w:val="24"/>
        </w:rPr>
        <w:t xml:space="preserve"> and the </w:t>
      </w:r>
      <w:r w:rsidR="002D468E">
        <w:rPr>
          <w:sz w:val="24"/>
          <w:szCs w:val="24"/>
        </w:rPr>
        <w:t>alarm</w:t>
      </w:r>
      <w:r w:rsidR="00046676">
        <w:rPr>
          <w:sz w:val="24"/>
          <w:szCs w:val="24"/>
        </w:rPr>
        <w:t xml:space="preserve"> did not work. Frank was on the floor for approximately 9 hours before a neighbour had called round and found him. He was quite disoriented, weak, </w:t>
      </w:r>
      <w:r w:rsidR="002D468E">
        <w:rPr>
          <w:sz w:val="24"/>
          <w:szCs w:val="24"/>
        </w:rPr>
        <w:t>extreme</w:t>
      </w:r>
      <w:r w:rsidR="00046676">
        <w:rPr>
          <w:sz w:val="24"/>
          <w:szCs w:val="24"/>
        </w:rPr>
        <w:t xml:space="preserve"> tremors and found it </w:t>
      </w:r>
      <w:r w:rsidR="002D468E">
        <w:rPr>
          <w:sz w:val="24"/>
          <w:szCs w:val="24"/>
        </w:rPr>
        <w:t>difficult</w:t>
      </w:r>
      <w:r w:rsidR="00046676">
        <w:rPr>
          <w:sz w:val="24"/>
          <w:szCs w:val="24"/>
        </w:rPr>
        <w:t xml:space="preserve"> to talk as he had not had any of his medication, </w:t>
      </w:r>
      <w:r w:rsidR="002D468E">
        <w:rPr>
          <w:sz w:val="24"/>
          <w:szCs w:val="24"/>
        </w:rPr>
        <w:t>food</w:t>
      </w:r>
      <w:r w:rsidR="00046676">
        <w:rPr>
          <w:sz w:val="24"/>
          <w:szCs w:val="24"/>
        </w:rPr>
        <w:t xml:space="preserve"> or fluids from the </w:t>
      </w:r>
      <w:r w:rsidR="002D468E">
        <w:rPr>
          <w:sz w:val="24"/>
          <w:szCs w:val="24"/>
        </w:rPr>
        <w:t>previous</w:t>
      </w:r>
      <w:r w:rsidR="00046676">
        <w:rPr>
          <w:sz w:val="24"/>
          <w:szCs w:val="24"/>
        </w:rPr>
        <w:t xml:space="preserve"> evening.</w:t>
      </w:r>
    </w:p>
    <w:p w14:paraId="6CFA8FD0" w14:textId="0FA331D9" w:rsidR="002D468E" w:rsidRDefault="00046676">
      <w:pPr>
        <w:rPr>
          <w:sz w:val="24"/>
          <w:szCs w:val="24"/>
        </w:rPr>
      </w:pPr>
      <w:r>
        <w:rPr>
          <w:sz w:val="24"/>
          <w:szCs w:val="24"/>
        </w:rPr>
        <w:lastRenderedPageBreak/>
        <w:t xml:space="preserve">Parkinson’s disease is a movement disorder of the nervous system that gets worse over time. As nerve cells ‘neurons’ in parts of the brain weaken, are damaged or </w:t>
      </w:r>
      <w:r w:rsidR="002D468E">
        <w:rPr>
          <w:sz w:val="24"/>
          <w:szCs w:val="24"/>
        </w:rPr>
        <w:t>die, people</w:t>
      </w:r>
      <w:r>
        <w:rPr>
          <w:sz w:val="24"/>
          <w:szCs w:val="24"/>
        </w:rPr>
        <w:t xml:space="preserve"> may </w:t>
      </w:r>
      <w:proofErr w:type="gramStart"/>
      <w:r>
        <w:rPr>
          <w:sz w:val="24"/>
          <w:szCs w:val="24"/>
        </w:rPr>
        <w:t>begin to notice</w:t>
      </w:r>
      <w:proofErr w:type="gramEnd"/>
      <w:r>
        <w:rPr>
          <w:sz w:val="24"/>
          <w:szCs w:val="24"/>
        </w:rPr>
        <w:t xml:space="preserve"> problems with movement, </w:t>
      </w:r>
      <w:r w:rsidR="002D468E">
        <w:rPr>
          <w:sz w:val="24"/>
          <w:szCs w:val="24"/>
        </w:rPr>
        <w:t>tremor</w:t>
      </w:r>
      <w:r>
        <w:rPr>
          <w:sz w:val="24"/>
          <w:szCs w:val="24"/>
        </w:rPr>
        <w:t xml:space="preserve">, stiffness in the limbs or trunk of the body, or impaired balance (NIH, 2024). Patients with Parkinson’s are at risk of significant harm if they don’t get their medication on time, </w:t>
      </w:r>
      <w:r w:rsidR="002D468E">
        <w:rPr>
          <w:sz w:val="24"/>
          <w:szCs w:val="24"/>
        </w:rPr>
        <w:t>every time</w:t>
      </w:r>
      <w:r>
        <w:rPr>
          <w:sz w:val="24"/>
          <w:szCs w:val="24"/>
        </w:rPr>
        <w:t xml:space="preserve">. ‘On time’ means within 30 </w:t>
      </w:r>
      <w:r w:rsidR="002D468E">
        <w:rPr>
          <w:sz w:val="24"/>
          <w:szCs w:val="24"/>
        </w:rPr>
        <w:t>minutes</w:t>
      </w:r>
      <w:r>
        <w:rPr>
          <w:sz w:val="24"/>
          <w:szCs w:val="24"/>
        </w:rPr>
        <w:t xml:space="preserve"> of the patients prescribed time. Even short delays can worsen symptoms. These can include </w:t>
      </w:r>
      <w:r w:rsidR="002D468E">
        <w:rPr>
          <w:sz w:val="24"/>
          <w:szCs w:val="24"/>
        </w:rPr>
        <w:t>rigidity</w:t>
      </w:r>
      <w:r>
        <w:rPr>
          <w:sz w:val="24"/>
          <w:szCs w:val="24"/>
        </w:rPr>
        <w:t xml:space="preserve">, pain and </w:t>
      </w:r>
      <w:r w:rsidR="002D468E">
        <w:rPr>
          <w:sz w:val="24"/>
          <w:szCs w:val="24"/>
        </w:rPr>
        <w:t>tremors</w:t>
      </w:r>
      <w:r>
        <w:rPr>
          <w:sz w:val="24"/>
          <w:szCs w:val="24"/>
        </w:rPr>
        <w:t xml:space="preserve">, increasing the risk of falls, as well as </w:t>
      </w:r>
      <w:r w:rsidR="002D468E">
        <w:rPr>
          <w:sz w:val="24"/>
          <w:szCs w:val="24"/>
        </w:rPr>
        <w:t xml:space="preserve">causing stress, anxiety and swallowing issues, increasing the risk of aspiration (Parkinson’s UK, 2024).                                                 Both Frank and his wife were very active people. They would go out for daily long walks, attend local activity groups and enjoyed their gardening. Since she has passed, Franks mood has become very low. His motivation to do anything has now stopped. His daily routine is now just getting up and sitting in his chair watching tv if he gets out of bed at all. This has made his symptoms worse over time as he is now very deconditioned. His mobility has decreased, and he has become very slow and rigid. The Neurological Academy (2021) states that ‘Low activity levels contribute to deconditioning in Parkinson’s’.   </w:t>
      </w:r>
    </w:p>
    <w:p w14:paraId="4E0C632C" w14:textId="2A62753D" w:rsidR="003D7CA4" w:rsidRDefault="003D7CA4">
      <w:pPr>
        <w:rPr>
          <w:sz w:val="24"/>
          <w:szCs w:val="24"/>
        </w:rPr>
      </w:pPr>
    </w:p>
    <w:p w14:paraId="43955A87" w14:textId="551826E4" w:rsidR="003D7CA4" w:rsidRDefault="003D7CA4">
      <w:pPr>
        <w:rPr>
          <w:b/>
          <w:bCs/>
          <w:sz w:val="24"/>
          <w:szCs w:val="24"/>
          <w:u w:val="single"/>
        </w:rPr>
      </w:pPr>
      <w:r>
        <w:rPr>
          <w:b/>
          <w:bCs/>
          <w:sz w:val="24"/>
          <w:szCs w:val="24"/>
          <w:u w:val="single"/>
        </w:rPr>
        <w:t>Overview of condition</w:t>
      </w:r>
    </w:p>
    <w:p w14:paraId="4CA3D15C" w14:textId="3C187702" w:rsidR="003D7CA4" w:rsidRDefault="003D7CA4">
      <w:pPr>
        <w:rPr>
          <w:sz w:val="24"/>
          <w:szCs w:val="24"/>
        </w:rPr>
      </w:pPr>
      <w:r>
        <w:rPr>
          <w:sz w:val="24"/>
          <w:szCs w:val="24"/>
        </w:rPr>
        <w:t>Parkinson’s affects about 1</w:t>
      </w:r>
      <w:r w:rsidR="00CF2028">
        <w:rPr>
          <w:sz w:val="24"/>
          <w:szCs w:val="24"/>
        </w:rPr>
        <w:t xml:space="preserve">45,000 people in the UK. While </w:t>
      </w:r>
      <w:proofErr w:type="gramStart"/>
      <w:r w:rsidR="00CF2028">
        <w:rPr>
          <w:sz w:val="24"/>
          <w:szCs w:val="24"/>
        </w:rPr>
        <w:t>the majority of</w:t>
      </w:r>
      <w:proofErr w:type="gramEnd"/>
      <w:r w:rsidR="00CF2028">
        <w:rPr>
          <w:sz w:val="24"/>
          <w:szCs w:val="24"/>
        </w:rPr>
        <w:t xml:space="preserve"> people develop symptoms after the age of 65, thousands of working age people are also affected (GOV.UK, 2021). It is estimated that the UK prevalence of Parkinson’s will increase by a fifth by 2025 (University of Plymouth, 2024). It has been researched that more men than women get Parkinson’s. It is unknown why men are more likely to develop the condition and they can show different symptoms than women.</w:t>
      </w:r>
    </w:p>
    <w:p w14:paraId="290ED2FE" w14:textId="52EDAF24" w:rsidR="00CF2028" w:rsidRDefault="00CF2028">
      <w:pPr>
        <w:rPr>
          <w:sz w:val="24"/>
          <w:szCs w:val="24"/>
        </w:rPr>
      </w:pPr>
      <w:r>
        <w:rPr>
          <w:sz w:val="24"/>
          <w:szCs w:val="24"/>
        </w:rPr>
        <w:t>These were the gender estimates for 202 UK.</w:t>
      </w:r>
    </w:p>
    <w:p w14:paraId="759050BD" w14:textId="7899D577" w:rsidR="00CF2028" w:rsidRDefault="00CF2028" w:rsidP="00CF2028">
      <w:pPr>
        <w:pStyle w:val="ListParagraph"/>
        <w:numPr>
          <w:ilvl w:val="0"/>
          <w:numId w:val="1"/>
        </w:numPr>
        <w:rPr>
          <w:sz w:val="24"/>
          <w:szCs w:val="24"/>
        </w:rPr>
      </w:pPr>
      <w:r>
        <w:rPr>
          <w:sz w:val="24"/>
          <w:szCs w:val="24"/>
        </w:rPr>
        <w:t>Men aged 50-89 are 1.4 times more likely to be diagnosed with Parkinson’s than women.</w:t>
      </w:r>
    </w:p>
    <w:p w14:paraId="3423B2AA" w14:textId="24846399" w:rsidR="00CF2028" w:rsidRDefault="00CF2028" w:rsidP="00CF2028">
      <w:pPr>
        <w:pStyle w:val="ListParagraph"/>
        <w:numPr>
          <w:ilvl w:val="0"/>
          <w:numId w:val="1"/>
        </w:numPr>
        <w:rPr>
          <w:sz w:val="24"/>
          <w:szCs w:val="24"/>
        </w:rPr>
      </w:pPr>
      <w:r>
        <w:rPr>
          <w:sz w:val="24"/>
          <w:szCs w:val="24"/>
        </w:rPr>
        <w:t>Around 83,100 men in the UK aged 50-89 have Parkinson’s.</w:t>
      </w:r>
    </w:p>
    <w:p w14:paraId="0742A560" w14:textId="589B11EC" w:rsidR="00CF2028" w:rsidRDefault="00CF2028" w:rsidP="00CF2028">
      <w:pPr>
        <w:pStyle w:val="ListParagraph"/>
        <w:numPr>
          <w:ilvl w:val="0"/>
          <w:numId w:val="1"/>
        </w:numPr>
        <w:rPr>
          <w:sz w:val="24"/>
          <w:szCs w:val="24"/>
        </w:rPr>
      </w:pPr>
      <w:r>
        <w:rPr>
          <w:sz w:val="24"/>
          <w:szCs w:val="24"/>
        </w:rPr>
        <w:t>Around 60,200 women in the UK aged 50-89 have Parkinson’s. (Parkinson’s UK, 2024).</w:t>
      </w:r>
    </w:p>
    <w:p w14:paraId="69AF3414" w14:textId="208B7701" w:rsidR="00CF2028" w:rsidRDefault="00BE3603" w:rsidP="00CF2028">
      <w:pPr>
        <w:rPr>
          <w:sz w:val="24"/>
          <w:szCs w:val="24"/>
        </w:rPr>
      </w:pPr>
      <w:r>
        <w:rPr>
          <w:sz w:val="24"/>
          <w:szCs w:val="24"/>
        </w:rPr>
        <w:t>As peoples Parkinson’s condition worsens, they can become reliant on other people as daily living activities can become more difficult.</w:t>
      </w:r>
    </w:p>
    <w:p w14:paraId="556C2F70" w14:textId="03E6D5FB" w:rsidR="00BE3603" w:rsidRDefault="00BE3603" w:rsidP="00CF2028">
      <w:pPr>
        <w:rPr>
          <w:sz w:val="24"/>
          <w:szCs w:val="24"/>
        </w:rPr>
      </w:pPr>
      <w:r>
        <w:rPr>
          <w:sz w:val="24"/>
          <w:szCs w:val="24"/>
        </w:rPr>
        <w:t xml:space="preserve">Informal carers (i.e. most commonly family members and friends) spend many hours providing care for people living with Parkinson’s. This can be overwhelming. Physical, emotional and financial pressures can cause great stress to families and carers and support is required from the health, social, financial and legal systems (WHO, 2023). Many face great challenges in accessing services as waiting lists increase and services reaching capacity. This often ends up leading to people being admitted into hospital due to themselves and families not coping. This puts a strain on hospitals as many patients are waiting in hospital waiting for support at home when they are medically well enough not to be in hospital. </w:t>
      </w:r>
    </w:p>
    <w:p w14:paraId="5B38AD27" w14:textId="77777777" w:rsidR="00BE3603" w:rsidRDefault="00BE3603" w:rsidP="00CF2028">
      <w:pPr>
        <w:rPr>
          <w:sz w:val="24"/>
          <w:szCs w:val="24"/>
        </w:rPr>
      </w:pPr>
    </w:p>
    <w:p w14:paraId="0BB9487F" w14:textId="77777777" w:rsidR="00A66293" w:rsidRDefault="00A66293" w:rsidP="00CF2028">
      <w:pPr>
        <w:rPr>
          <w:b/>
          <w:bCs/>
          <w:sz w:val="24"/>
          <w:szCs w:val="24"/>
          <w:u w:val="single"/>
        </w:rPr>
      </w:pPr>
    </w:p>
    <w:p w14:paraId="65254C24" w14:textId="77777777" w:rsidR="00A66293" w:rsidRDefault="00A66293" w:rsidP="00CF2028">
      <w:pPr>
        <w:rPr>
          <w:b/>
          <w:bCs/>
          <w:sz w:val="24"/>
          <w:szCs w:val="24"/>
          <w:u w:val="single"/>
        </w:rPr>
      </w:pPr>
    </w:p>
    <w:p w14:paraId="40F2A39B" w14:textId="5E1EF837" w:rsidR="00BE3603" w:rsidRDefault="00BE3603" w:rsidP="00CF2028">
      <w:pPr>
        <w:rPr>
          <w:b/>
          <w:bCs/>
          <w:sz w:val="24"/>
          <w:szCs w:val="24"/>
          <w:u w:val="single"/>
        </w:rPr>
      </w:pPr>
      <w:r>
        <w:rPr>
          <w:b/>
          <w:bCs/>
          <w:sz w:val="24"/>
          <w:szCs w:val="24"/>
          <w:u w:val="single"/>
        </w:rPr>
        <w:t xml:space="preserve">Previous approaches to the condition. </w:t>
      </w:r>
    </w:p>
    <w:p w14:paraId="74BD5944" w14:textId="58170D00" w:rsidR="00BE3603" w:rsidRDefault="00CE4FDB" w:rsidP="00CF2028">
      <w:pPr>
        <w:rPr>
          <w:sz w:val="24"/>
          <w:szCs w:val="24"/>
        </w:rPr>
      </w:pPr>
      <w:r>
        <w:rPr>
          <w:sz w:val="24"/>
          <w:szCs w:val="24"/>
        </w:rPr>
        <w:t xml:space="preserve">It was in 1817 that a detailed medical essay was published on the subject by London doctor James Parkinson, after whom it was named Parkinson’s disease. His essay was called ‘’An Essay on the Shaking Palsy’’. This essay established Parkinsons’s disease as a recognised medical condition (Parkinson’s Disease History, 2024). He studied </w:t>
      </w:r>
      <w:proofErr w:type="gramStart"/>
      <w:r>
        <w:rPr>
          <w:sz w:val="24"/>
          <w:szCs w:val="24"/>
        </w:rPr>
        <w:t>a number of</w:t>
      </w:r>
      <w:proofErr w:type="gramEnd"/>
      <w:r>
        <w:rPr>
          <w:sz w:val="24"/>
          <w:szCs w:val="24"/>
        </w:rPr>
        <w:t xml:space="preserve"> people, particularly men who all had very similar symptoms, i.e. involuntary tremulous motion, lessoned muscle power, with a tendency to bend the trunk forward with a gait that was crossed between a shuffle and a run.                                                                                                         Professor J. Jankovic evaluated that ‘because there is no definitive test for diagnosis of Parkinson’s disease, the disease must be diagnosed based on clinical criteria. </w:t>
      </w:r>
      <w:r w:rsidR="0087182F">
        <w:rPr>
          <w:sz w:val="24"/>
          <w:szCs w:val="24"/>
        </w:rPr>
        <w:t>Rest tremor, bradykinesia, rigidity and loss of postural reflexes are generally considered the cardinal signs of Parkinson’s. Other clinical features include secondary motor symptoms (e.g. dysphagia, shuffling gait, freezing and dystonia), and non-motor symptoms (e.g. autonomic dysfunction, cognitive/neurobehavioral abnormalities and sleep disorders (BMJ Journals, 2024).</w:t>
      </w:r>
      <w:r w:rsidR="00127CA4">
        <w:rPr>
          <w:sz w:val="24"/>
          <w:szCs w:val="24"/>
        </w:rPr>
        <w:t xml:space="preserve">                     It took 150 years since James Parkinson’s description in 1817 of the condition until the development of effective therapy for Parkinson’s, namely the introduction of high dosage levodopa by George </w:t>
      </w:r>
      <w:proofErr w:type="spellStart"/>
      <w:r w:rsidR="00127CA4">
        <w:rPr>
          <w:sz w:val="24"/>
          <w:szCs w:val="24"/>
        </w:rPr>
        <w:t>Cotzias</w:t>
      </w:r>
      <w:proofErr w:type="spellEnd"/>
      <w:r w:rsidR="00127CA4">
        <w:rPr>
          <w:sz w:val="24"/>
          <w:szCs w:val="24"/>
        </w:rPr>
        <w:t xml:space="preserve"> in 1967. Neurologists found solanaceous alkaloids to be helpful until then, and it was not until 1957, they found the link between dopamine and Parkinson’s Disease (</w:t>
      </w:r>
      <w:proofErr w:type="spellStart"/>
      <w:r w:rsidR="00127CA4">
        <w:rPr>
          <w:sz w:val="24"/>
          <w:szCs w:val="24"/>
        </w:rPr>
        <w:t>Fahn.S</w:t>
      </w:r>
      <w:proofErr w:type="spellEnd"/>
      <w:r w:rsidR="00127CA4">
        <w:rPr>
          <w:sz w:val="24"/>
          <w:szCs w:val="24"/>
        </w:rPr>
        <w:t xml:space="preserve">. MD, 2024).                                                                                                                       When Levodopa was first tried in 1961 and then throughout the 1960s, the results were inconsistent, and the major side affects of levodopa administration i.e., dyskinesias and motor fluctuations also became apparent at his time. In the early 1970s, the advantages of adding a dopa decarboxylase inhibitor to treatment were discovered – reducing side </w:t>
      </w:r>
      <w:r w:rsidR="002F34F0">
        <w:rPr>
          <w:sz w:val="24"/>
          <w:szCs w:val="24"/>
        </w:rPr>
        <w:t>effects</w:t>
      </w:r>
      <w:r w:rsidR="00127CA4">
        <w:rPr>
          <w:sz w:val="24"/>
          <w:szCs w:val="24"/>
        </w:rPr>
        <w:t xml:space="preserve"> and gaining better symptom control, and the first combination carbidopa/levodopa became commercially available in 1975. However</w:t>
      </w:r>
      <w:r w:rsidR="002F34F0">
        <w:rPr>
          <w:sz w:val="24"/>
          <w:szCs w:val="24"/>
        </w:rPr>
        <w:t xml:space="preserve">, not long after, new approaches were tried such as dopamine agonist monotherapy and early therapy in combination with levodopa (E. Tolosa et al, 1998). </w:t>
      </w:r>
      <w:r w:rsidR="008B742E">
        <w:rPr>
          <w:sz w:val="24"/>
          <w:szCs w:val="24"/>
        </w:rPr>
        <w:t xml:space="preserve">Numerous other therapies had suggestive roles in Parkinson’s disease, but were not rigorously tested, including specific forms of exercises, massage therapy and relaxation techniques. These interventions needed to be scientifically tested with the same rigor as pharmacological or surgical treatments. </w:t>
      </w:r>
    </w:p>
    <w:p w14:paraId="390510AD" w14:textId="77777777" w:rsidR="008B742E" w:rsidRDefault="008B742E" w:rsidP="00CF2028">
      <w:pPr>
        <w:rPr>
          <w:sz w:val="24"/>
          <w:szCs w:val="24"/>
        </w:rPr>
      </w:pPr>
    </w:p>
    <w:p w14:paraId="280696AB" w14:textId="373813D5" w:rsidR="008B742E" w:rsidRDefault="008B742E" w:rsidP="00CF2028">
      <w:pPr>
        <w:rPr>
          <w:b/>
          <w:bCs/>
          <w:sz w:val="24"/>
          <w:szCs w:val="24"/>
          <w:u w:val="single"/>
        </w:rPr>
      </w:pPr>
      <w:r>
        <w:rPr>
          <w:b/>
          <w:bCs/>
          <w:sz w:val="24"/>
          <w:szCs w:val="24"/>
          <w:u w:val="single"/>
        </w:rPr>
        <w:t>Current approaches to the condition.</w:t>
      </w:r>
    </w:p>
    <w:p w14:paraId="324A38A3" w14:textId="60A5CF17" w:rsidR="00057F98" w:rsidRDefault="00FB016B" w:rsidP="00CF2028">
      <w:pPr>
        <w:rPr>
          <w:sz w:val="24"/>
          <w:szCs w:val="24"/>
        </w:rPr>
      </w:pPr>
      <w:r>
        <w:rPr>
          <w:sz w:val="24"/>
          <w:szCs w:val="24"/>
        </w:rPr>
        <w:t xml:space="preserve">The drug levodopa is still the most effective form of medicine to be taken to this day. The clinical data suggests that levodopa either slows the progression of Parkinson’s Disease or has a prolonged affect on the symptoms of the disease. In contrast, the neuroimaging data suggests either that levodopa accelerates the loss of nigrostriatal dopamine nerve terminals or that its pharmacologic effects modify the dopamine transporter. The potential </w:t>
      </w:r>
      <w:r w:rsidR="009422B4">
        <w:rPr>
          <w:sz w:val="24"/>
          <w:szCs w:val="24"/>
        </w:rPr>
        <w:t>long</w:t>
      </w:r>
      <w:r>
        <w:rPr>
          <w:sz w:val="24"/>
          <w:szCs w:val="24"/>
        </w:rPr>
        <w:t xml:space="preserve"> terms </w:t>
      </w:r>
      <w:r w:rsidR="009422B4">
        <w:rPr>
          <w:sz w:val="24"/>
          <w:szCs w:val="24"/>
        </w:rPr>
        <w:t>effects</w:t>
      </w:r>
      <w:r>
        <w:rPr>
          <w:sz w:val="24"/>
          <w:szCs w:val="24"/>
        </w:rPr>
        <w:t xml:space="preserve"> of levodopa </w:t>
      </w:r>
      <w:r w:rsidR="009422B4">
        <w:rPr>
          <w:sz w:val="24"/>
          <w:szCs w:val="24"/>
        </w:rPr>
        <w:t xml:space="preserve">on Parkinson’s disease remains uncertain (The Parkinson Study Group, 2004). </w:t>
      </w:r>
      <w:r w:rsidR="0043768A">
        <w:rPr>
          <w:sz w:val="24"/>
          <w:szCs w:val="24"/>
        </w:rPr>
        <w:t xml:space="preserve">                                                                                                                                                           </w:t>
      </w:r>
      <w:r w:rsidR="0043768A">
        <w:rPr>
          <w:sz w:val="24"/>
          <w:szCs w:val="24"/>
        </w:rPr>
        <w:lastRenderedPageBreak/>
        <w:t>In the present day, Parkinson’s disease medications are usually given on a strict schedule</w:t>
      </w:r>
      <w:r w:rsidR="00057F98">
        <w:rPr>
          <w:sz w:val="24"/>
          <w:szCs w:val="24"/>
        </w:rPr>
        <w:t xml:space="preserve"> by a Parkinson’s specialist nurse or doctor</w:t>
      </w:r>
      <w:r w:rsidR="0043768A">
        <w:rPr>
          <w:sz w:val="24"/>
          <w:szCs w:val="24"/>
        </w:rPr>
        <w:t xml:space="preserve"> that is unique to each patient; for example, dosing at 8AM, 12PM, and 4PM is not the same as ‘three times per day’. The inability to administer </w:t>
      </w:r>
      <w:r w:rsidR="00D82A1F">
        <w:rPr>
          <w:sz w:val="24"/>
          <w:szCs w:val="24"/>
        </w:rPr>
        <w:t>anti Parkinson’s</w:t>
      </w:r>
      <w:r w:rsidR="0043768A">
        <w:rPr>
          <w:sz w:val="24"/>
          <w:szCs w:val="24"/>
        </w:rPr>
        <w:t xml:space="preserve"> medications properly, may lead to worsening in motor symptoms (Katus. L and </w:t>
      </w:r>
      <w:proofErr w:type="spellStart"/>
      <w:r w:rsidR="0043768A">
        <w:rPr>
          <w:sz w:val="24"/>
          <w:szCs w:val="24"/>
        </w:rPr>
        <w:t>Shtilbans</w:t>
      </w:r>
      <w:proofErr w:type="spellEnd"/>
      <w:r w:rsidR="0043768A">
        <w:rPr>
          <w:sz w:val="24"/>
          <w:szCs w:val="24"/>
        </w:rPr>
        <w:t xml:space="preserve">. A, 2014). </w:t>
      </w:r>
      <w:r w:rsidR="00057F98">
        <w:rPr>
          <w:sz w:val="24"/>
          <w:szCs w:val="24"/>
        </w:rPr>
        <w:t xml:space="preserve">                                                                                                                   There is moderate to strong evidence supporting intervention by rehabilitation professionals to include physiotherapy, occupational therapy, and speech and language. Evidence shows that interdisciplinary rehabilitation is an integral part of care for people with Parkinson’s (</w:t>
      </w:r>
      <w:proofErr w:type="spellStart"/>
      <w:r w:rsidR="00057F98">
        <w:rPr>
          <w:sz w:val="24"/>
          <w:szCs w:val="24"/>
        </w:rPr>
        <w:t>Physiopedia</w:t>
      </w:r>
      <w:proofErr w:type="spellEnd"/>
      <w:r w:rsidR="00057F98">
        <w:rPr>
          <w:sz w:val="24"/>
          <w:szCs w:val="24"/>
        </w:rPr>
        <w:t xml:space="preserve">, 2024). </w:t>
      </w:r>
      <w:r w:rsidR="007C0CCB">
        <w:rPr>
          <w:sz w:val="24"/>
          <w:szCs w:val="24"/>
        </w:rPr>
        <w:t xml:space="preserve"> Physiotherapy can help to manage or improve strength and mobility and to also provide suitable aids when needed. Occupational therapy can provide equipment and refer for adaptations to assist in making daily living and activities easier. Speech and language will advise and monitor a person’s swallow and adjust food and fluids depending on how that person is managing. </w:t>
      </w:r>
      <w:r w:rsidR="00266689">
        <w:rPr>
          <w:sz w:val="24"/>
          <w:szCs w:val="24"/>
        </w:rPr>
        <w:t xml:space="preserve">                                                                                          The Therapy Assistant Practitioner may be delegated to assess a person with Parkinson’s if it is not complex and requires the need for a qualified Health care professional. W</w:t>
      </w:r>
      <w:r w:rsidR="007710C7">
        <w:rPr>
          <w:sz w:val="24"/>
          <w:szCs w:val="24"/>
        </w:rPr>
        <w:t>h</w:t>
      </w:r>
      <w:r w:rsidR="00266689">
        <w:rPr>
          <w:sz w:val="24"/>
          <w:szCs w:val="24"/>
        </w:rPr>
        <w:t xml:space="preserve">ether the person is at home in the community or an inpatient on a hospital ward, the Therapy Assistant Practitioner will gather information from the patient if able to or their families and themselves, social situation and medical history. They will also assess </w:t>
      </w:r>
      <w:r w:rsidR="00E358B5">
        <w:rPr>
          <w:sz w:val="24"/>
          <w:szCs w:val="24"/>
        </w:rPr>
        <w:t>patients’</w:t>
      </w:r>
      <w:r w:rsidR="00266689">
        <w:rPr>
          <w:sz w:val="24"/>
          <w:szCs w:val="24"/>
        </w:rPr>
        <w:t xml:space="preserve"> mobility and function. </w:t>
      </w:r>
      <w:r w:rsidR="003E7566">
        <w:rPr>
          <w:sz w:val="24"/>
          <w:szCs w:val="24"/>
        </w:rPr>
        <w:t xml:space="preserve">One of the tools used to measure a </w:t>
      </w:r>
      <w:r w:rsidR="00E358B5">
        <w:rPr>
          <w:sz w:val="24"/>
          <w:szCs w:val="24"/>
        </w:rPr>
        <w:t>person’s</w:t>
      </w:r>
      <w:r w:rsidR="003E7566">
        <w:rPr>
          <w:sz w:val="24"/>
          <w:szCs w:val="24"/>
        </w:rPr>
        <w:t xml:space="preserve"> mobility is the ‘Timed up and go’ test. It is used to measure the ability of patients to perform sequential locomotor tasks that incorporate walking and turning a certain distance and being timed while they do it </w:t>
      </w:r>
      <w:r w:rsidR="007710C7">
        <w:rPr>
          <w:sz w:val="24"/>
          <w:szCs w:val="24"/>
        </w:rPr>
        <w:t xml:space="preserve">(Morris. S., et al, 2001). This tool is not always used and will depend on the </w:t>
      </w:r>
      <w:r w:rsidR="00E358B5">
        <w:rPr>
          <w:sz w:val="24"/>
          <w:szCs w:val="24"/>
        </w:rPr>
        <w:t>patient’s</w:t>
      </w:r>
      <w:r w:rsidR="007710C7">
        <w:rPr>
          <w:sz w:val="24"/>
          <w:szCs w:val="24"/>
        </w:rPr>
        <w:t xml:space="preserve"> condition and ability at that time. Once the patient has been assessed, the therapy Assistant Practitioner will create a personalised plan with the patient to reach realistic goals making sure the patient is involved with all decision making and consents to plans to ensure a </w:t>
      </w:r>
      <w:r w:rsidR="00E358B5">
        <w:rPr>
          <w:sz w:val="24"/>
          <w:szCs w:val="24"/>
        </w:rPr>
        <w:t>person-centred</w:t>
      </w:r>
      <w:r w:rsidR="007710C7">
        <w:rPr>
          <w:sz w:val="24"/>
          <w:szCs w:val="24"/>
        </w:rPr>
        <w:t xml:space="preserve"> approach is made. </w:t>
      </w:r>
      <w:r w:rsidR="00E358B5">
        <w:rPr>
          <w:sz w:val="24"/>
          <w:szCs w:val="24"/>
        </w:rPr>
        <w:t>The Therapy Assistant practitioner’s clinical decisions will be based on the knowledge they have for their role and their engagement with the patient which have been delegated by a registered practitioner.</w:t>
      </w:r>
      <w:r w:rsidR="007710C7">
        <w:rPr>
          <w:sz w:val="24"/>
          <w:szCs w:val="24"/>
        </w:rPr>
        <w:t xml:space="preserve"> </w:t>
      </w:r>
    </w:p>
    <w:p w14:paraId="6CC582FE" w14:textId="77777777" w:rsidR="00E358B5" w:rsidRDefault="00E358B5" w:rsidP="00CF2028">
      <w:pPr>
        <w:rPr>
          <w:sz w:val="24"/>
          <w:szCs w:val="24"/>
        </w:rPr>
      </w:pPr>
    </w:p>
    <w:p w14:paraId="76BC2BDB" w14:textId="2BEB6CB7" w:rsidR="009E2332" w:rsidRDefault="00E358B5" w:rsidP="00CF2028">
      <w:pPr>
        <w:rPr>
          <w:b/>
          <w:bCs/>
          <w:sz w:val="24"/>
          <w:szCs w:val="24"/>
          <w:u w:val="single"/>
        </w:rPr>
      </w:pPr>
      <w:r>
        <w:rPr>
          <w:b/>
          <w:bCs/>
          <w:sz w:val="24"/>
          <w:szCs w:val="24"/>
          <w:u w:val="single"/>
        </w:rPr>
        <w:t>Co-Production.</w:t>
      </w:r>
    </w:p>
    <w:p w14:paraId="65DF1B9E" w14:textId="243EAF36" w:rsidR="00E358B5" w:rsidRDefault="009E2332" w:rsidP="00CF2028">
      <w:pPr>
        <w:rPr>
          <w:sz w:val="24"/>
          <w:szCs w:val="24"/>
        </w:rPr>
      </w:pPr>
      <w:r>
        <w:rPr>
          <w:sz w:val="24"/>
          <w:szCs w:val="24"/>
        </w:rPr>
        <w:t xml:space="preserve">Co-production is a powerful concept emphasising collaboration and </w:t>
      </w:r>
      <w:r w:rsidR="00D82A1F">
        <w:rPr>
          <w:sz w:val="24"/>
          <w:szCs w:val="24"/>
        </w:rPr>
        <w:t>teamwork</w:t>
      </w:r>
      <w:r>
        <w:rPr>
          <w:sz w:val="24"/>
          <w:szCs w:val="24"/>
        </w:rPr>
        <w:t xml:space="preserve"> between local authorities, service providers, and community members. Co production ensures that diverse perspectives are valued by involving everyone in the process, from planning to implementation (Catalyst care group 2024) </w:t>
      </w:r>
      <w:r w:rsidR="00DB27C0">
        <w:rPr>
          <w:sz w:val="24"/>
          <w:szCs w:val="24"/>
        </w:rPr>
        <w:t xml:space="preserve">There are many others within the healthcare setting who are needed as part of the assessments and ongoing interventions for a patient with Parkinsons. In a hospital setting, there are weekly Multidisciplinary meetings. A multi-disciplinary team (MDT) is a group of trained staff from different areas of healthcare, who meet every week to discuss the care of individual patients. Their </w:t>
      </w:r>
      <w:proofErr w:type="gramStart"/>
      <w:r w:rsidR="00DB27C0">
        <w:rPr>
          <w:sz w:val="24"/>
          <w:szCs w:val="24"/>
        </w:rPr>
        <w:t>main focus</w:t>
      </w:r>
      <w:proofErr w:type="gramEnd"/>
      <w:r w:rsidR="00DB27C0">
        <w:rPr>
          <w:sz w:val="24"/>
          <w:szCs w:val="24"/>
        </w:rPr>
        <w:t xml:space="preserve"> is the clinical management of each patient’s future care and treatment (NHS Harrogate and District, 2024). Each team will mainly consist of a registered GP, pharmacist, senior nurse, occupational therapist, physiotherapist, therapy assistant practitioners, social work or liaison officer and a care transfer co-ordinator. </w:t>
      </w:r>
      <w:r w:rsidR="005B1A62">
        <w:rPr>
          <w:sz w:val="24"/>
          <w:szCs w:val="24"/>
        </w:rPr>
        <w:t xml:space="preserve">A patient with Parkinson’s will more than likely have </w:t>
      </w:r>
      <w:r w:rsidR="005B1A62">
        <w:rPr>
          <w:sz w:val="24"/>
          <w:szCs w:val="24"/>
        </w:rPr>
        <w:lastRenderedPageBreak/>
        <w:t xml:space="preserve">a specialist Parkinsons’s nurse involved with them. ‘They offer support and education for those affected by </w:t>
      </w:r>
      <w:r w:rsidR="00A835F7">
        <w:rPr>
          <w:sz w:val="24"/>
          <w:szCs w:val="24"/>
        </w:rPr>
        <w:t>Parkinson’s</w:t>
      </w:r>
      <w:r w:rsidR="005B1A62">
        <w:rPr>
          <w:sz w:val="24"/>
          <w:szCs w:val="24"/>
        </w:rPr>
        <w:t xml:space="preserve"> and </w:t>
      </w:r>
      <w:r w:rsidR="00A835F7">
        <w:rPr>
          <w:sz w:val="24"/>
          <w:szCs w:val="24"/>
        </w:rPr>
        <w:t>Parkinson’s</w:t>
      </w:r>
      <w:r w:rsidR="005B1A62">
        <w:rPr>
          <w:sz w:val="24"/>
          <w:szCs w:val="24"/>
        </w:rPr>
        <w:t xml:space="preserve"> syndromes. The nurse </w:t>
      </w:r>
      <w:r w:rsidR="00A835F7">
        <w:rPr>
          <w:sz w:val="24"/>
          <w:szCs w:val="24"/>
        </w:rPr>
        <w:t xml:space="preserve">liaises </w:t>
      </w:r>
      <w:r w:rsidR="005B1A62">
        <w:rPr>
          <w:sz w:val="24"/>
          <w:szCs w:val="24"/>
        </w:rPr>
        <w:t>with community and hospital services to ensure continuity of care and offer help in aspects of living with Parkinson’s Disease and managing the medication involved (Birmingham Community Healthcare</w:t>
      </w:r>
      <w:r w:rsidR="007960AF">
        <w:rPr>
          <w:sz w:val="24"/>
          <w:szCs w:val="24"/>
        </w:rPr>
        <w:t>,</w:t>
      </w:r>
      <w:r w:rsidR="005B1A62">
        <w:rPr>
          <w:sz w:val="24"/>
          <w:szCs w:val="24"/>
        </w:rPr>
        <w:t xml:space="preserve"> 2024).</w:t>
      </w:r>
      <w:r w:rsidR="00E06555">
        <w:rPr>
          <w:sz w:val="24"/>
          <w:szCs w:val="24"/>
        </w:rPr>
        <w:t xml:space="preserve"> If ongoing needs and support are required, a social worker may be allocated to do a care needs assessment. Social workers assess the social care needs of people over the age of 65. They work with a range of other professionals and agencies to arrange care packages to assist those who require care to remain in their own home, or access care in a residential setting where this is no longer possible (HSC, 2024). </w:t>
      </w:r>
      <w:r w:rsidR="00830570">
        <w:rPr>
          <w:sz w:val="24"/>
          <w:szCs w:val="24"/>
        </w:rPr>
        <w:t>Section 9 of t</w:t>
      </w:r>
      <w:r w:rsidR="002F03B8">
        <w:rPr>
          <w:sz w:val="24"/>
          <w:szCs w:val="24"/>
        </w:rPr>
        <w:t xml:space="preserve">he </w:t>
      </w:r>
      <w:r w:rsidR="00830570">
        <w:rPr>
          <w:sz w:val="24"/>
          <w:szCs w:val="24"/>
        </w:rPr>
        <w:t>Care Act 2014</w:t>
      </w:r>
      <w:r w:rsidR="002F03B8">
        <w:rPr>
          <w:sz w:val="24"/>
          <w:szCs w:val="24"/>
        </w:rPr>
        <w:t xml:space="preserve"> informs that local authorities must carry out an assessment of anyone who appears </w:t>
      </w:r>
      <w:r w:rsidR="007960AF">
        <w:rPr>
          <w:sz w:val="24"/>
          <w:szCs w:val="24"/>
        </w:rPr>
        <w:t xml:space="preserve">to have needs for care and support, regardless of whether those needs are likely to be eligible (Social care institute for excellence, 2024). </w:t>
      </w:r>
      <w:r w:rsidR="00A240CC">
        <w:rPr>
          <w:sz w:val="24"/>
          <w:szCs w:val="24"/>
        </w:rPr>
        <w:t>The role of the Therapy assistant practitioner would feedback to the team to update progresses or baselines of the patient to then collaborate with future planning</w:t>
      </w:r>
      <w:r w:rsidR="00BC21CE">
        <w:rPr>
          <w:sz w:val="24"/>
          <w:szCs w:val="24"/>
        </w:rPr>
        <w:t xml:space="preserve"> as they will be heavily involved in their rehabilitation. </w:t>
      </w:r>
      <w:r w:rsidR="0034616D">
        <w:rPr>
          <w:sz w:val="24"/>
          <w:szCs w:val="24"/>
        </w:rPr>
        <w:t xml:space="preserve">All this needs to be done with making sure the patients are involved with all care decisions and if deemed not to have capacity then a suitable advocate on their behalf and discussions will be in the </w:t>
      </w:r>
      <w:r w:rsidR="00D82A1F">
        <w:rPr>
          <w:sz w:val="24"/>
          <w:szCs w:val="24"/>
        </w:rPr>
        <w:t>patients’</w:t>
      </w:r>
      <w:r w:rsidR="0034616D">
        <w:rPr>
          <w:sz w:val="24"/>
          <w:szCs w:val="24"/>
        </w:rPr>
        <w:t xml:space="preserve"> best interests. Still adhering to a person-centred approach to their care. </w:t>
      </w:r>
    </w:p>
    <w:p w14:paraId="28C79F8F" w14:textId="77777777" w:rsidR="00D82A1F" w:rsidRDefault="00D82A1F" w:rsidP="00CF2028">
      <w:pPr>
        <w:rPr>
          <w:sz w:val="24"/>
          <w:szCs w:val="24"/>
        </w:rPr>
      </w:pPr>
    </w:p>
    <w:p w14:paraId="12AF6E4C" w14:textId="629FF1B8" w:rsidR="00D82A1F" w:rsidRDefault="00D82A1F" w:rsidP="00CF2028">
      <w:pPr>
        <w:rPr>
          <w:b/>
          <w:bCs/>
          <w:sz w:val="24"/>
          <w:szCs w:val="24"/>
          <w:u w:val="single"/>
        </w:rPr>
      </w:pPr>
      <w:r>
        <w:rPr>
          <w:b/>
          <w:bCs/>
          <w:sz w:val="24"/>
          <w:szCs w:val="24"/>
          <w:u w:val="single"/>
        </w:rPr>
        <w:t>Clinical Governance and supervision framework</w:t>
      </w:r>
    </w:p>
    <w:p w14:paraId="3B7B8DFF" w14:textId="72E4A1B6" w:rsidR="006B0571" w:rsidRDefault="006B0571" w:rsidP="00CF2028">
      <w:pPr>
        <w:rPr>
          <w:sz w:val="24"/>
          <w:szCs w:val="24"/>
        </w:rPr>
      </w:pPr>
      <w:r>
        <w:rPr>
          <w:sz w:val="24"/>
          <w:szCs w:val="24"/>
        </w:rPr>
        <w:t>Governance in healthcare is referred to as clinical governance, a system through which NHS organisations are accountable for continuously improving the quality of their services and safeguarding high standards of care by creating an environment in which excellence in clinical care will flourish. It involves monitoring systems and processes to provide assurance of patient safety and quality of care across the organisation (NHS England, 2024).</w:t>
      </w:r>
      <w:r w:rsidR="00CB25C7">
        <w:rPr>
          <w:sz w:val="24"/>
          <w:szCs w:val="24"/>
        </w:rPr>
        <w:t xml:space="preserve"> With the goal of maintaining and enhancing the quality of patient care, this strategy considers numerous aspects of health care management. There are seven pillars that from the framework of clinical governance, and each have a vital function: -</w:t>
      </w:r>
    </w:p>
    <w:p w14:paraId="0E744D6E" w14:textId="5F8DEA35" w:rsidR="00CB25C7" w:rsidRDefault="00CB25C7" w:rsidP="00CB25C7">
      <w:pPr>
        <w:pStyle w:val="ListParagraph"/>
        <w:numPr>
          <w:ilvl w:val="0"/>
          <w:numId w:val="2"/>
        </w:numPr>
        <w:rPr>
          <w:sz w:val="24"/>
          <w:szCs w:val="24"/>
        </w:rPr>
      </w:pPr>
      <w:r>
        <w:rPr>
          <w:sz w:val="24"/>
          <w:szCs w:val="24"/>
        </w:rPr>
        <w:t>Patient centred care – Emphasizes the importance of including patients in their decision-making processes.</w:t>
      </w:r>
    </w:p>
    <w:p w14:paraId="1FE00BD7" w14:textId="178F6DD7" w:rsidR="00CB25C7" w:rsidRDefault="00CB25C7" w:rsidP="00CB25C7">
      <w:pPr>
        <w:pStyle w:val="ListParagraph"/>
        <w:numPr>
          <w:ilvl w:val="0"/>
          <w:numId w:val="2"/>
        </w:numPr>
        <w:rPr>
          <w:sz w:val="24"/>
          <w:szCs w:val="24"/>
        </w:rPr>
      </w:pPr>
      <w:r>
        <w:rPr>
          <w:sz w:val="24"/>
          <w:szCs w:val="24"/>
        </w:rPr>
        <w:t>Clinical effectiveness – Providing evidence-based care with positive outcomes.</w:t>
      </w:r>
    </w:p>
    <w:p w14:paraId="358A733A" w14:textId="69F3E2A4" w:rsidR="00CB25C7" w:rsidRDefault="00CB25C7" w:rsidP="00CB25C7">
      <w:pPr>
        <w:pStyle w:val="ListParagraph"/>
        <w:numPr>
          <w:ilvl w:val="0"/>
          <w:numId w:val="2"/>
        </w:numPr>
        <w:rPr>
          <w:sz w:val="24"/>
          <w:szCs w:val="24"/>
        </w:rPr>
      </w:pPr>
      <w:r>
        <w:rPr>
          <w:sz w:val="24"/>
          <w:szCs w:val="24"/>
        </w:rPr>
        <w:t>Patient safety – Promotes the creation of a safe environment for both patients and healthcare providers.</w:t>
      </w:r>
    </w:p>
    <w:p w14:paraId="661C78CB" w14:textId="053B296B" w:rsidR="00CB25C7" w:rsidRDefault="00CB25C7" w:rsidP="00CB25C7">
      <w:pPr>
        <w:pStyle w:val="ListParagraph"/>
        <w:numPr>
          <w:ilvl w:val="0"/>
          <w:numId w:val="2"/>
        </w:numPr>
        <w:rPr>
          <w:sz w:val="24"/>
          <w:szCs w:val="24"/>
        </w:rPr>
      </w:pPr>
      <w:r>
        <w:rPr>
          <w:sz w:val="24"/>
          <w:szCs w:val="24"/>
        </w:rPr>
        <w:t>Governance and leadership – Correct leadership, establishing clear lines of responsibility.</w:t>
      </w:r>
    </w:p>
    <w:p w14:paraId="1727F0A5" w14:textId="409DC730" w:rsidR="00CB25C7" w:rsidRDefault="00CB25C7" w:rsidP="00CB25C7">
      <w:pPr>
        <w:pStyle w:val="ListParagraph"/>
        <w:numPr>
          <w:ilvl w:val="0"/>
          <w:numId w:val="2"/>
        </w:numPr>
        <w:rPr>
          <w:sz w:val="24"/>
          <w:szCs w:val="24"/>
        </w:rPr>
      </w:pPr>
      <w:r>
        <w:rPr>
          <w:sz w:val="24"/>
          <w:szCs w:val="24"/>
        </w:rPr>
        <w:t>Information management – Implementing the correct information systems to collect.</w:t>
      </w:r>
    </w:p>
    <w:p w14:paraId="10AE7339" w14:textId="77777777" w:rsidR="00CB25C7" w:rsidRDefault="00CB25C7" w:rsidP="00CB25C7">
      <w:pPr>
        <w:pStyle w:val="ListParagraph"/>
        <w:numPr>
          <w:ilvl w:val="0"/>
          <w:numId w:val="2"/>
        </w:numPr>
        <w:rPr>
          <w:sz w:val="24"/>
          <w:szCs w:val="24"/>
        </w:rPr>
      </w:pPr>
      <w:r>
        <w:rPr>
          <w:sz w:val="24"/>
          <w:szCs w:val="24"/>
        </w:rPr>
        <w:t>Training and education – Supporting and investing in the ongoing training and development of healthcare professionals.</w:t>
      </w:r>
    </w:p>
    <w:p w14:paraId="0E8A9CC6" w14:textId="74DC3763" w:rsidR="00450184" w:rsidRDefault="00CB25C7" w:rsidP="00450184">
      <w:pPr>
        <w:pStyle w:val="ListParagraph"/>
        <w:numPr>
          <w:ilvl w:val="0"/>
          <w:numId w:val="2"/>
        </w:numPr>
        <w:rPr>
          <w:sz w:val="24"/>
          <w:szCs w:val="24"/>
        </w:rPr>
      </w:pPr>
      <w:r>
        <w:rPr>
          <w:sz w:val="24"/>
          <w:szCs w:val="24"/>
        </w:rPr>
        <w:t>Performance and monitoring – Establishing mechanisms for performance monitoring and improvement</w:t>
      </w:r>
      <w:r w:rsidR="00450184">
        <w:rPr>
          <w:sz w:val="24"/>
          <w:szCs w:val="24"/>
        </w:rPr>
        <w:t xml:space="preserve"> (Flint, D. SPD, 2024)</w:t>
      </w:r>
    </w:p>
    <w:p w14:paraId="367D83C1" w14:textId="0252D6C2" w:rsidR="00536345" w:rsidRDefault="00536345" w:rsidP="00536345">
      <w:pPr>
        <w:rPr>
          <w:sz w:val="24"/>
          <w:szCs w:val="24"/>
        </w:rPr>
      </w:pPr>
      <w:r>
        <w:rPr>
          <w:sz w:val="24"/>
          <w:szCs w:val="24"/>
        </w:rPr>
        <w:lastRenderedPageBreak/>
        <w:t>As well as following clinical governance, assistant therapy practitioners will have clinical supervisions with registered health professionals. Supervision is a process of professional learning and development that enables individuals to reflect on and develop their knowledge, skills, and competence, through agreed and regular support with another professional (HCPC 2021).</w:t>
      </w:r>
      <w:r w:rsidR="0037517F">
        <w:rPr>
          <w:sz w:val="24"/>
          <w:szCs w:val="24"/>
        </w:rPr>
        <w:t xml:space="preserve"> Some of key benefits of clinical supervision include:</w:t>
      </w:r>
    </w:p>
    <w:p w14:paraId="515EFC6B" w14:textId="57DF8FCE" w:rsidR="0037517F" w:rsidRDefault="0037517F" w:rsidP="0037517F">
      <w:pPr>
        <w:pStyle w:val="ListParagraph"/>
        <w:numPr>
          <w:ilvl w:val="0"/>
          <w:numId w:val="3"/>
        </w:numPr>
        <w:rPr>
          <w:sz w:val="24"/>
          <w:szCs w:val="24"/>
        </w:rPr>
      </w:pPr>
      <w:r>
        <w:rPr>
          <w:sz w:val="24"/>
          <w:szCs w:val="24"/>
        </w:rPr>
        <w:t>Improved patient care through increased knowledge and skills.</w:t>
      </w:r>
    </w:p>
    <w:p w14:paraId="7409C6DA" w14:textId="6E2BA5A3" w:rsidR="0037517F" w:rsidRDefault="0037517F" w:rsidP="0037517F">
      <w:pPr>
        <w:pStyle w:val="ListParagraph"/>
        <w:numPr>
          <w:ilvl w:val="0"/>
          <w:numId w:val="3"/>
        </w:numPr>
        <w:rPr>
          <w:sz w:val="24"/>
          <w:szCs w:val="24"/>
        </w:rPr>
      </w:pPr>
      <w:r>
        <w:rPr>
          <w:sz w:val="24"/>
          <w:szCs w:val="24"/>
        </w:rPr>
        <w:t>Reduction in stress levels and complaints and increase staff morale.</w:t>
      </w:r>
    </w:p>
    <w:p w14:paraId="2373CC96" w14:textId="7D22A753" w:rsidR="0037517F" w:rsidRDefault="0037517F" w:rsidP="0037517F">
      <w:pPr>
        <w:pStyle w:val="ListParagraph"/>
        <w:numPr>
          <w:ilvl w:val="0"/>
          <w:numId w:val="3"/>
        </w:numPr>
        <w:rPr>
          <w:sz w:val="24"/>
          <w:szCs w:val="24"/>
        </w:rPr>
      </w:pPr>
      <w:r>
        <w:rPr>
          <w:sz w:val="24"/>
          <w:szCs w:val="24"/>
        </w:rPr>
        <w:t>Increased confidence and a reduction in burnout and emotional strain.</w:t>
      </w:r>
    </w:p>
    <w:p w14:paraId="29417AC1" w14:textId="6A8E9DAB" w:rsidR="0037517F" w:rsidRDefault="0037517F" w:rsidP="0037517F">
      <w:pPr>
        <w:pStyle w:val="ListParagraph"/>
        <w:numPr>
          <w:ilvl w:val="0"/>
          <w:numId w:val="3"/>
        </w:numPr>
        <w:rPr>
          <w:sz w:val="24"/>
          <w:szCs w:val="24"/>
        </w:rPr>
      </w:pPr>
      <w:r>
        <w:rPr>
          <w:sz w:val="24"/>
          <w:szCs w:val="24"/>
        </w:rPr>
        <w:t>Increased knowledge and awareness of potential solutions to clinical problems.</w:t>
      </w:r>
    </w:p>
    <w:p w14:paraId="4A95A8E5" w14:textId="0D3A3037" w:rsidR="0037517F" w:rsidRDefault="0037517F" w:rsidP="0037517F">
      <w:pPr>
        <w:pStyle w:val="ListParagraph"/>
        <w:numPr>
          <w:ilvl w:val="0"/>
          <w:numId w:val="3"/>
        </w:numPr>
        <w:rPr>
          <w:sz w:val="24"/>
          <w:szCs w:val="24"/>
        </w:rPr>
      </w:pPr>
      <w:r>
        <w:rPr>
          <w:sz w:val="24"/>
          <w:szCs w:val="24"/>
        </w:rPr>
        <w:t>Guidance of progressing further in their development (NHS Employers 2024).</w:t>
      </w:r>
    </w:p>
    <w:p w14:paraId="6679F0D1" w14:textId="77777777" w:rsidR="00B85102" w:rsidRDefault="00B85102" w:rsidP="00B85102">
      <w:pPr>
        <w:rPr>
          <w:sz w:val="24"/>
          <w:szCs w:val="24"/>
        </w:rPr>
      </w:pPr>
    </w:p>
    <w:p w14:paraId="4C44C099" w14:textId="29475895" w:rsidR="00B85102" w:rsidRPr="00B85102" w:rsidRDefault="00B85102" w:rsidP="00B85102">
      <w:pPr>
        <w:rPr>
          <w:b/>
          <w:bCs/>
          <w:sz w:val="24"/>
          <w:szCs w:val="24"/>
          <w:u w:val="single"/>
        </w:rPr>
      </w:pPr>
      <w:r w:rsidRPr="00B85102">
        <w:rPr>
          <w:b/>
          <w:bCs/>
          <w:sz w:val="24"/>
          <w:szCs w:val="24"/>
          <w:u w:val="single"/>
        </w:rPr>
        <w:t>Conclusion</w:t>
      </w:r>
    </w:p>
    <w:p w14:paraId="730EE09B" w14:textId="358B6B74" w:rsidR="00450184" w:rsidRDefault="006B5659" w:rsidP="00450184">
      <w:pPr>
        <w:rPr>
          <w:sz w:val="24"/>
          <w:szCs w:val="24"/>
        </w:rPr>
      </w:pPr>
      <w:r>
        <w:rPr>
          <w:sz w:val="24"/>
          <w:szCs w:val="24"/>
        </w:rPr>
        <w:t>Though there is research and information, ‘there’s currently</w:t>
      </w:r>
      <w:r w:rsidR="0081235D">
        <w:rPr>
          <w:sz w:val="24"/>
          <w:szCs w:val="24"/>
        </w:rPr>
        <w:t xml:space="preserve"> no cure for Parkinson’s disease, but treatments are available to help relieve the symptoms and maintain quality of life (NHS 2024), through medical, physical and holistic interventions. </w:t>
      </w:r>
      <w:r w:rsidR="00B92941">
        <w:rPr>
          <w:sz w:val="24"/>
          <w:szCs w:val="24"/>
        </w:rPr>
        <w:t xml:space="preserve">Medically Levodopa is the </w:t>
      </w:r>
      <w:proofErr w:type="gramStart"/>
      <w:r w:rsidR="00B92941">
        <w:rPr>
          <w:sz w:val="24"/>
          <w:szCs w:val="24"/>
        </w:rPr>
        <w:t>most commonly used</w:t>
      </w:r>
      <w:proofErr w:type="gramEnd"/>
      <w:r w:rsidR="00B92941">
        <w:rPr>
          <w:sz w:val="24"/>
          <w:szCs w:val="24"/>
        </w:rPr>
        <w:t xml:space="preserve"> medication when taken in the prescribed times given, and for good reasons: it is safe, well tolerated and effective for motor symptoms, which lead to improvements in general quality of life and performance of daily activities. However, the negative impact of Levodopa is that it does little for the non-motor symptoms of Parkinsons disease (Practical Neurology 2015)</w:t>
      </w:r>
      <w:r w:rsidR="00F22469">
        <w:rPr>
          <w:sz w:val="24"/>
          <w:szCs w:val="24"/>
        </w:rPr>
        <w:t xml:space="preserve">. Physiotherapy has been proven </w:t>
      </w:r>
      <w:r w:rsidR="00A45524">
        <w:rPr>
          <w:sz w:val="24"/>
          <w:szCs w:val="24"/>
        </w:rPr>
        <w:t xml:space="preserve">to improve physical symptoms of Parkinsons, by focusing on quality of movement in daily life through walking and transfer training, balance and falls education. Physiotherapy specific exercises can offset the effects of Parkinson’s to minimise deterioration in strength, endurance, flexibility and balance (CSP 2017). </w:t>
      </w:r>
      <w:r w:rsidR="009C7385">
        <w:rPr>
          <w:sz w:val="24"/>
          <w:szCs w:val="24"/>
        </w:rPr>
        <w:t>Occupational therapy can provide a holistic approach by supporting individuals and their families with advice and guidance around any equipment, home adaptions or modifications and advise on new techniques</w:t>
      </w:r>
      <w:r w:rsidR="005E542D">
        <w:rPr>
          <w:sz w:val="24"/>
          <w:szCs w:val="24"/>
        </w:rPr>
        <w:t xml:space="preserve"> to adapt and complete everyday activities such as washing, dressing and meal preparation (The OT Practice 2024).</w:t>
      </w:r>
      <w:r w:rsidR="00737857">
        <w:rPr>
          <w:sz w:val="24"/>
          <w:szCs w:val="24"/>
        </w:rPr>
        <w:t xml:space="preserve"> </w:t>
      </w:r>
    </w:p>
    <w:p w14:paraId="148019F1" w14:textId="4A5AC7E5" w:rsidR="00004060" w:rsidRDefault="004716D1" w:rsidP="00004060">
      <w:pPr>
        <w:rPr>
          <w:sz w:val="24"/>
          <w:szCs w:val="24"/>
        </w:rPr>
      </w:pPr>
      <w:r>
        <w:rPr>
          <w:sz w:val="24"/>
          <w:szCs w:val="24"/>
        </w:rPr>
        <w:t>The question asked earlier on was, can a therapy assistant practitioner treat and rehabilitate an individual with Parkinson’s? And what can they provide compared to a qualified registered professional</w:t>
      </w:r>
      <w:r w:rsidR="00004060">
        <w:rPr>
          <w:sz w:val="24"/>
          <w:szCs w:val="24"/>
        </w:rPr>
        <w:t xml:space="preserve">? A Therapy assistant practitioner is beneficial to the health service and their patients as they can provide a lot of the continuity care in which they need compared to a qualified registered professional if their case is not complex. They can work autonomously and part of a team in sometimes both physiotherapy and occupational therapy to assess patients and deliver rehabilitation from the start of their journey </w:t>
      </w:r>
      <w:r w:rsidR="002D1CF7">
        <w:rPr>
          <w:sz w:val="24"/>
          <w:szCs w:val="24"/>
        </w:rPr>
        <w:t>i.e.; from</w:t>
      </w:r>
      <w:r w:rsidR="00004060">
        <w:rPr>
          <w:sz w:val="24"/>
          <w:szCs w:val="24"/>
        </w:rPr>
        <w:t xml:space="preserve"> interventions in their hospital stay, right through to following them up at home when they get discharged from hospital if home is suitable for them to go back to. This will give a registered physiotherapist or occupational therapy more capacity to work with other patients with more complex needs. </w:t>
      </w:r>
    </w:p>
    <w:p w14:paraId="1CCD59C1" w14:textId="73D9D8F0" w:rsidR="00004060" w:rsidRDefault="00004060" w:rsidP="00004060">
      <w:pPr>
        <w:rPr>
          <w:sz w:val="24"/>
          <w:szCs w:val="24"/>
        </w:rPr>
      </w:pPr>
      <w:r>
        <w:rPr>
          <w:sz w:val="24"/>
          <w:szCs w:val="24"/>
        </w:rPr>
        <w:t>The role of the Therapy Assistant practitioner is quite a new role within t</w:t>
      </w:r>
      <w:r w:rsidR="002D1CF7">
        <w:rPr>
          <w:sz w:val="24"/>
          <w:szCs w:val="24"/>
        </w:rPr>
        <w:t xml:space="preserve">he health services. </w:t>
      </w:r>
      <w:r w:rsidR="00F1656B">
        <w:rPr>
          <w:sz w:val="24"/>
          <w:szCs w:val="24"/>
        </w:rPr>
        <w:t>However,</w:t>
      </w:r>
      <w:r w:rsidR="002D1CF7">
        <w:rPr>
          <w:sz w:val="24"/>
          <w:szCs w:val="24"/>
        </w:rPr>
        <w:t xml:space="preserve"> they have deemed to become an invaluable part of the multidisciplinary teams </w:t>
      </w:r>
      <w:r w:rsidR="002D1CF7">
        <w:rPr>
          <w:sz w:val="24"/>
          <w:szCs w:val="24"/>
        </w:rPr>
        <w:lastRenderedPageBreak/>
        <w:t xml:space="preserve">and more jobs are being created to fulfil this to create a better service for patients and effectively decreasing their hospital stays and enabling them to go back to their own homes. </w:t>
      </w:r>
      <w:r w:rsidR="00F1656B">
        <w:rPr>
          <w:sz w:val="24"/>
          <w:szCs w:val="24"/>
        </w:rPr>
        <w:t>‘’</w:t>
      </w:r>
      <w:r w:rsidR="002D1CF7">
        <w:t>An Assistant Practitioner is a worker who competently delivers health and social care to and for people. They have a required level of knowledge and skill beyond that of the traditional healthcare assistant or support worker. The Assistant Practitioner would be able to deliver elements of health and social care and undertake clinical work in domains that have previously only be the remit of registered professionals. The Assistant Practitioner may transcend traditional boundaries. They are accountable to themselves, their employer, and more importantly, the people they serve</w:t>
      </w:r>
      <w:r w:rsidR="00F1656B">
        <w:t xml:space="preserve">’’ (University of Essex 2013). </w:t>
      </w:r>
    </w:p>
    <w:p w14:paraId="575B024F" w14:textId="0CF8FE68" w:rsidR="004716D1" w:rsidRDefault="004716D1" w:rsidP="00450184">
      <w:pPr>
        <w:rPr>
          <w:sz w:val="24"/>
          <w:szCs w:val="24"/>
        </w:rPr>
      </w:pPr>
    </w:p>
    <w:p w14:paraId="1234692A" w14:textId="77777777" w:rsidR="00F1656B" w:rsidRDefault="00F1656B" w:rsidP="00450184">
      <w:pPr>
        <w:rPr>
          <w:sz w:val="24"/>
          <w:szCs w:val="24"/>
        </w:rPr>
      </w:pPr>
    </w:p>
    <w:p w14:paraId="165D75BF" w14:textId="77777777" w:rsidR="00F1656B" w:rsidRDefault="00F1656B" w:rsidP="00450184">
      <w:pPr>
        <w:rPr>
          <w:sz w:val="24"/>
          <w:szCs w:val="24"/>
        </w:rPr>
      </w:pPr>
    </w:p>
    <w:p w14:paraId="78C1ED0D" w14:textId="77777777" w:rsidR="00F1656B" w:rsidRDefault="00F1656B" w:rsidP="00450184">
      <w:pPr>
        <w:rPr>
          <w:sz w:val="24"/>
          <w:szCs w:val="24"/>
        </w:rPr>
      </w:pPr>
    </w:p>
    <w:p w14:paraId="77D488AF" w14:textId="77777777" w:rsidR="00F1656B" w:rsidRDefault="00F1656B" w:rsidP="00450184">
      <w:pPr>
        <w:rPr>
          <w:sz w:val="24"/>
          <w:szCs w:val="24"/>
        </w:rPr>
      </w:pPr>
    </w:p>
    <w:p w14:paraId="41917C2E" w14:textId="77777777" w:rsidR="00F1656B" w:rsidRDefault="00F1656B" w:rsidP="00450184">
      <w:pPr>
        <w:rPr>
          <w:sz w:val="24"/>
          <w:szCs w:val="24"/>
        </w:rPr>
      </w:pPr>
    </w:p>
    <w:p w14:paraId="475C73FD" w14:textId="77777777" w:rsidR="00F1656B" w:rsidRDefault="00F1656B" w:rsidP="00450184">
      <w:pPr>
        <w:rPr>
          <w:sz w:val="24"/>
          <w:szCs w:val="24"/>
        </w:rPr>
      </w:pPr>
    </w:p>
    <w:p w14:paraId="1C6589C7" w14:textId="77777777" w:rsidR="00F1656B" w:rsidRDefault="00F1656B" w:rsidP="00450184">
      <w:pPr>
        <w:rPr>
          <w:sz w:val="24"/>
          <w:szCs w:val="24"/>
        </w:rPr>
      </w:pPr>
    </w:p>
    <w:p w14:paraId="4229D9E3" w14:textId="77777777" w:rsidR="00F1656B" w:rsidRDefault="00F1656B" w:rsidP="00450184">
      <w:pPr>
        <w:rPr>
          <w:sz w:val="24"/>
          <w:szCs w:val="24"/>
        </w:rPr>
      </w:pPr>
    </w:p>
    <w:p w14:paraId="2C6BE84E" w14:textId="77777777" w:rsidR="00F1656B" w:rsidRDefault="00F1656B" w:rsidP="00450184">
      <w:pPr>
        <w:rPr>
          <w:sz w:val="24"/>
          <w:szCs w:val="24"/>
        </w:rPr>
      </w:pPr>
    </w:p>
    <w:p w14:paraId="3A63DB0E" w14:textId="77777777" w:rsidR="00F1656B" w:rsidRDefault="00F1656B" w:rsidP="00450184">
      <w:pPr>
        <w:rPr>
          <w:sz w:val="24"/>
          <w:szCs w:val="24"/>
        </w:rPr>
      </w:pPr>
    </w:p>
    <w:p w14:paraId="1CBFFCDC" w14:textId="77777777" w:rsidR="00F1656B" w:rsidRDefault="00F1656B" w:rsidP="00450184">
      <w:pPr>
        <w:rPr>
          <w:sz w:val="24"/>
          <w:szCs w:val="24"/>
        </w:rPr>
      </w:pPr>
    </w:p>
    <w:p w14:paraId="17FA7D6B" w14:textId="77777777" w:rsidR="00F1656B" w:rsidRDefault="00F1656B" w:rsidP="00450184">
      <w:pPr>
        <w:rPr>
          <w:sz w:val="24"/>
          <w:szCs w:val="24"/>
        </w:rPr>
      </w:pPr>
    </w:p>
    <w:p w14:paraId="3C36E6B7" w14:textId="77777777" w:rsidR="00F1656B" w:rsidRDefault="00F1656B" w:rsidP="00450184">
      <w:pPr>
        <w:rPr>
          <w:sz w:val="24"/>
          <w:szCs w:val="24"/>
        </w:rPr>
      </w:pPr>
    </w:p>
    <w:p w14:paraId="586F48D8" w14:textId="77777777" w:rsidR="00F1656B" w:rsidRDefault="00F1656B" w:rsidP="00450184">
      <w:pPr>
        <w:rPr>
          <w:sz w:val="24"/>
          <w:szCs w:val="24"/>
        </w:rPr>
      </w:pPr>
    </w:p>
    <w:p w14:paraId="02743052" w14:textId="77777777" w:rsidR="00F1656B" w:rsidRDefault="00F1656B" w:rsidP="00450184">
      <w:pPr>
        <w:rPr>
          <w:sz w:val="24"/>
          <w:szCs w:val="24"/>
        </w:rPr>
      </w:pPr>
    </w:p>
    <w:p w14:paraId="2D6E1ADD" w14:textId="77777777" w:rsidR="00F1656B" w:rsidRDefault="00F1656B" w:rsidP="00450184">
      <w:pPr>
        <w:rPr>
          <w:sz w:val="24"/>
          <w:szCs w:val="24"/>
        </w:rPr>
      </w:pPr>
    </w:p>
    <w:p w14:paraId="2362370A" w14:textId="77777777" w:rsidR="00F1656B" w:rsidRDefault="00F1656B" w:rsidP="00450184">
      <w:pPr>
        <w:rPr>
          <w:sz w:val="24"/>
          <w:szCs w:val="24"/>
        </w:rPr>
      </w:pPr>
    </w:p>
    <w:p w14:paraId="602D26B4" w14:textId="77777777" w:rsidR="00F1656B" w:rsidRDefault="00F1656B" w:rsidP="00450184">
      <w:pPr>
        <w:rPr>
          <w:sz w:val="24"/>
          <w:szCs w:val="24"/>
        </w:rPr>
      </w:pPr>
    </w:p>
    <w:p w14:paraId="14E46029" w14:textId="77777777" w:rsidR="00F1656B" w:rsidRDefault="00F1656B" w:rsidP="00450184">
      <w:pPr>
        <w:rPr>
          <w:sz w:val="24"/>
          <w:szCs w:val="24"/>
        </w:rPr>
      </w:pPr>
    </w:p>
    <w:p w14:paraId="5F77E314" w14:textId="77777777" w:rsidR="00F1656B" w:rsidRDefault="00F1656B" w:rsidP="00450184">
      <w:pPr>
        <w:rPr>
          <w:sz w:val="24"/>
          <w:szCs w:val="24"/>
        </w:rPr>
      </w:pPr>
    </w:p>
    <w:p w14:paraId="211C9253" w14:textId="77777777" w:rsidR="00F1656B" w:rsidRDefault="00F1656B" w:rsidP="00450184">
      <w:pPr>
        <w:rPr>
          <w:sz w:val="24"/>
          <w:szCs w:val="24"/>
        </w:rPr>
      </w:pPr>
    </w:p>
    <w:p w14:paraId="0685EE7A" w14:textId="77777777" w:rsidR="00F1656B" w:rsidRDefault="00F1656B" w:rsidP="00450184">
      <w:pPr>
        <w:rPr>
          <w:sz w:val="24"/>
          <w:szCs w:val="24"/>
        </w:rPr>
      </w:pPr>
    </w:p>
    <w:p w14:paraId="3FD55570" w14:textId="77777777" w:rsidR="00F1656B" w:rsidRDefault="00F1656B" w:rsidP="00F1656B">
      <w:pPr>
        <w:rPr>
          <w:b/>
          <w:bCs/>
          <w:sz w:val="24"/>
          <w:szCs w:val="24"/>
          <w:u w:val="single"/>
        </w:rPr>
      </w:pPr>
      <w:r>
        <w:rPr>
          <w:b/>
          <w:bCs/>
          <w:sz w:val="24"/>
          <w:szCs w:val="24"/>
          <w:u w:val="single"/>
        </w:rPr>
        <w:lastRenderedPageBreak/>
        <w:t>References</w:t>
      </w:r>
    </w:p>
    <w:p w14:paraId="763B70CB" w14:textId="77777777" w:rsidR="00F1656B" w:rsidRPr="002138FD" w:rsidRDefault="00F1656B" w:rsidP="00F1656B">
      <w:pPr>
        <w:rPr>
          <w:sz w:val="24"/>
          <w:szCs w:val="24"/>
        </w:rPr>
      </w:pPr>
      <w:r>
        <w:rPr>
          <w:sz w:val="24"/>
          <w:szCs w:val="24"/>
        </w:rPr>
        <w:t xml:space="preserve">National Institute of neurological disorders and stroke (2024). </w:t>
      </w:r>
      <w:r>
        <w:rPr>
          <w:i/>
          <w:iCs/>
          <w:sz w:val="24"/>
          <w:szCs w:val="24"/>
        </w:rPr>
        <w:t xml:space="preserve">Parkinson’s disease: Challenges, Progress, and Promise. </w:t>
      </w:r>
      <w:r>
        <w:rPr>
          <w:sz w:val="24"/>
          <w:szCs w:val="24"/>
        </w:rPr>
        <w:t xml:space="preserve">Available at: </w:t>
      </w:r>
      <w:hyperlink r:id="rId9" w:anchor=":~:text=Following%20Alzheimer%27s%20disease%2C%20Parkinson%27s%20disease,before%20the%20age%20of%2050" w:history="1">
        <w:r w:rsidRPr="008563AA">
          <w:rPr>
            <w:rStyle w:val="Hyperlink"/>
            <w:sz w:val="24"/>
            <w:szCs w:val="24"/>
          </w:rPr>
          <w:t>https://www.ninds.nih.gov/current-research/focus-disorders/parkinsons-disease-research/parkinsons-disease-challenges-progress-and-promise#:~:text=Following%20Alzheimer%27s%20disease%2C%20Parkinson%27s%20disease,before%20the%20age%20of%2050</w:t>
        </w:r>
      </w:hyperlink>
      <w:r>
        <w:rPr>
          <w:sz w:val="24"/>
          <w:szCs w:val="24"/>
        </w:rPr>
        <w:t>. (Accessed May 2024)</w:t>
      </w:r>
    </w:p>
    <w:p w14:paraId="6163040B" w14:textId="77777777" w:rsidR="00F1656B" w:rsidRDefault="00F1656B" w:rsidP="00F1656B">
      <w:pPr>
        <w:rPr>
          <w:sz w:val="24"/>
          <w:szCs w:val="24"/>
        </w:rPr>
      </w:pPr>
      <w:r>
        <w:rPr>
          <w:sz w:val="24"/>
          <w:szCs w:val="24"/>
        </w:rPr>
        <w:t xml:space="preserve">Parkinson UK (2024). </w:t>
      </w:r>
      <w:r>
        <w:rPr>
          <w:i/>
          <w:iCs/>
          <w:sz w:val="24"/>
          <w:szCs w:val="24"/>
        </w:rPr>
        <w:t xml:space="preserve">What is time critical Parkinson’s medication? </w:t>
      </w:r>
      <w:r>
        <w:rPr>
          <w:sz w:val="24"/>
          <w:szCs w:val="24"/>
        </w:rPr>
        <w:t xml:space="preserve">Available at: </w:t>
      </w:r>
      <w:hyperlink r:id="rId10" w:anchor=":~:text=What%20is%20time%20critical%20Prakinson%27s,short%20delays%20can%20%can%20worsen%20symptoms" w:history="1">
        <w:r w:rsidRPr="005900F5">
          <w:rPr>
            <w:rStyle w:val="Hyperlink"/>
            <w:sz w:val="24"/>
            <w:szCs w:val="24"/>
          </w:rPr>
          <w:t>https://www.parkinsons.org.uk/professionals/resources/time-critical-medication-and-get-it-time-campain-resourses#:~:text=What%20is%20time%20critical%20Prakinson%27s,short%20delays%20can%20%can%20worsen%20symptoms</w:t>
        </w:r>
      </w:hyperlink>
      <w:r>
        <w:rPr>
          <w:sz w:val="24"/>
          <w:szCs w:val="24"/>
        </w:rPr>
        <w:t xml:space="preserve"> (Accessed March 2024)</w:t>
      </w:r>
    </w:p>
    <w:p w14:paraId="2E9F1435" w14:textId="77777777" w:rsidR="00F1656B" w:rsidRDefault="00F1656B" w:rsidP="00F1656B">
      <w:pPr>
        <w:rPr>
          <w:sz w:val="24"/>
          <w:szCs w:val="24"/>
        </w:rPr>
      </w:pPr>
      <w:r>
        <w:rPr>
          <w:sz w:val="24"/>
          <w:szCs w:val="24"/>
        </w:rPr>
        <w:t xml:space="preserve">National Institute of Neurological Disorders and Stroke (2024). </w:t>
      </w:r>
      <w:r>
        <w:rPr>
          <w:i/>
          <w:iCs/>
          <w:sz w:val="24"/>
          <w:szCs w:val="24"/>
        </w:rPr>
        <w:t xml:space="preserve">Parkinson’s Disease. What is Parkinson’s disease? </w:t>
      </w:r>
      <w:r>
        <w:rPr>
          <w:sz w:val="24"/>
          <w:szCs w:val="24"/>
        </w:rPr>
        <w:t xml:space="preserve">Available at: </w:t>
      </w:r>
      <w:hyperlink r:id="rId11" w:history="1">
        <w:r w:rsidRPr="005900F5">
          <w:rPr>
            <w:rStyle w:val="Hyperlink"/>
            <w:sz w:val="24"/>
            <w:szCs w:val="24"/>
          </w:rPr>
          <w:t>https://www.ninds.nih.gov/health-information/disorders/parkinsons-disease</w:t>
        </w:r>
      </w:hyperlink>
      <w:r>
        <w:rPr>
          <w:sz w:val="24"/>
          <w:szCs w:val="24"/>
        </w:rPr>
        <w:t xml:space="preserve"> (Accessed March 2024)</w:t>
      </w:r>
    </w:p>
    <w:p w14:paraId="27D6F28C" w14:textId="77777777" w:rsidR="00F1656B" w:rsidRDefault="00F1656B" w:rsidP="00F1656B">
      <w:pPr>
        <w:rPr>
          <w:sz w:val="24"/>
          <w:szCs w:val="24"/>
        </w:rPr>
      </w:pPr>
      <w:r>
        <w:rPr>
          <w:sz w:val="24"/>
          <w:szCs w:val="24"/>
        </w:rPr>
        <w:t xml:space="preserve">Parkinson’s Academy (2021). </w:t>
      </w:r>
      <w:r>
        <w:rPr>
          <w:i/>
          <w:iCs/>
          <w:sz w:val="24"/>
          <w:szCs w:val="24"/>
        </w:rPr>
        <w:t xml:space="preserve">Physical deconditioning of people with </w:t>
      </w:r>
      <w:proofErr w:type="spellStart"/>
      <w:r>
        <w:rPr>
          <w:i/>
          <w:iCs/>
          <w:sz w:val="24"/>
          <w:szCs w:val="24"/>
        </w:rPr>
        <w:t>parkinson’s</w:t>
      </w:r>
      <w:proofErr w:type="spellEnd"/>
      <w:r>
        <w:rPr>
          <w:i/>
          <w:iCs/>
          <w:sz w:val="24"/>
          <w:szCs w:val="24"/>
        </w:rPr>
        <w:t xml:space="preserve"> – How this can be prevented and addressed, whilst adhering to local lockdown. </w:t>
      </w:r>
      <w:r>
        <w:rPr>
          <w:sz w:val="24"/>
          <w:szCs w:val="24"/>
        </w:rPr>
        <w:t xml:space="preserve">Available at: </w:t>
      </w:r>
      <w:hyperlink r:id="rId12" w:anchor=":~:text=What%20causes%20deconditioning%20in%20PD,activity%20levels%20decline%20from20diagnosis" w:history="1">
        <w:r w:rsidRPr="005900F5">
          <w:rPr>
            <w:rStyle w:val="Hyperlink"/>
            <w:sz w:val="24"/>
            <w:szCs w:val="24"/>
          </w:rPr>
          <w:t>https://neurologyacademy.org/events/webinar/physical-deconditioning-of-people-with-parkinsons#:~:text=What%20causes%20deconditioning%20in%20PD,activity%20levels%20decline%20from20diagnosis</w:t>
        </w:r>
      </w:hyperlink>
      <w:r>
        <w:rPr>
          <w:sz w:val="24"/>
          <w:szCs w:val="24"/>
        </w:rPr>
        <w:t xml:space="preserve"> (Accessed March 2024)</w:t>
      </w:r>
    </w:p>
    <w:p w14:paraId="7C23AEA9" w14:textId="77777777" w:rsidR="00F1656B" w:rsidRDefault="00F1656B" w:rsidP="00F1656B">
      <w:pPr>
        <w:rPr>
          <w:sz w:val="24"/>
          <w:szCs w:val="24"/>
        </w:rPr>
      </w:pPr>
      <w:r>
        <w:rPr>
          <w:sz w:val="24"/>
          <w:szCs w:val="24"/>
        </w:rPr>
        <w:t xml:space="preserve">GOV.UK (2021). </w:t>
      </w:r>
      <w:r>
        <w:rPr>
          <w:i/>
          <w:iCs/>
          <w:sz w:val="24"/>
          <w:szCs w:val="24"/>
        </w:rPr>
        <w:t xml:space="preserve">Parkinson’s UK response. About Parkinson’s. </w:t>
      </w:r>
      <w:r>
        <w:rPr>
          <w:sz w:val="24"/>
          <w:szCs w:val="24"/>
        </w:rPr>
        <w:t xml:space="preserve">Available at: </w:t>
      </w:r>
      <w:hyperlink r:id="rId13" w:anchor="fn:1" w:history="1">
        <w:r w:rsidRPr="005900F5">
          <w:rPr>
            <w:rStyle w:val="Hyperlink"/>
            <w:sz w:val="24"/>
            <w:szCs w:val="24"/>
          </w:rPr>
          <w:t>https://www.gov.uk/government/consultations/how-public-funds-can-be-used-to-support-the-mobility-needs-of-disabled-people/public-feedback/parkinsons-uk-respons#fn:1</w:t>
        </w:r>
      </w:hyperlink>
      <w:r>
        <w:rPr>
          <w:sz w:val="24"/>
          <w:szCs w:val="24"/>
        </w:rPr>
        <w:t xml:space="preserve"> (Accessed March 2024)</w:t>
      </w:r>
    </w:p>
    <w:p w14:paraId="7FF0865F" w14:textId="77777777" w:rsidR="00F1656B" w:rsidRDefault="00F1656B" w:rsidP="00F1656B">
      <w:pPr>
        <w:rPr>
          <w:sz w:val="24"/>
          <w:szCs w:val="24"/>
        </w:rPr>
      </w:pPr>
      <w:r>
        <w:rPr>
          <w:sz w:val="24"/>
          <w:szCs w:val="24"/>
        </w:rPr>
        <w:t xml:space="preserve">University of Plymouth (2024). </w:t>
      </w:r>
      <w:r>
        <w:rPr>
          <w:i/>
          <w:iCs/>
          <w:sz w:val="24"/>
          <w:szCs w:val="24"/>
        </w:rPr>
        <w:t xml:space="preserve">Parkinsons Disease Research. </w:t>
      </w:r>
      <w:r>
        <w:rPr>
          <w:sz w:val="24"/>
          <w:szCs w:val="24"/>
        </w:rPr>
        <w:t xml:space="preserve">Available at: </w:t>
      </w:r>
      <w:hyperlink r:id="rId14" w:history="1">
        <w:r w:rsidRPr="005900F5">
          <w:rPr>
            <w:rStyle w:val="Hyperlink"/>
            <w:sz w:val="24"/>
            <w:szCs w:val="24"/>
          </w:rPr>
          <w:t>https://www.plymouth.ac.uk/research/parkinsons</w:t>
        </w:r>
      </w:hyperlink>
      <w:r>
        <w:rPr>
          <w:sz w:val="24"/>
          <w:szCs w:val="24"/>
        </w:rPr>
        <w:t>.  (Accessed March 2024)</w:t>
      </w:r>
    </w:p>
    <w:p w14:paraId="495FE9D1" w14:textId="77777777" w:rsidR="00F1656B" w:rsidRDefault="00F1656B" w:rsidP="00F1656B">
      <w:pPr>
        <w:rPr>
          <w:sz w:val="24"/>
          <w:szCs w:val="24"/>
        </w:rPr>
      </w:pPr>
      <w:r>
        <w:rPr>
          <w:sz w:val="24"/>
          <w:szCs w:val="24"/>
        </w:rPr>
        <w:t xml:space="preserve">Parkinson’s UK (2024) </w:t>
      </w:r>
      <w:r>
        <w:rPr>
          <w:i/>
          <w:iCs/>
          <w:sz w:val="24"/>
          <w:szCs w:val="24"/>
        </w:rPr>
        <w:t xml:space="preserve">Reporting on Parkinson’s: Information for journalists. </w:t>
      </w:r>
      <w:r>
        <w:rPr>
          <w:sz w:val="24"/>
          <w:szCs w:val="24"/>
        </w:rPr>
        <w:t xml:space="preserve">Available at: </w:t>
      </w:r>
      <w:hyperlink r:id="rId15" w:anchor=":~:text=men%20aged%2050%20to%2089,50%20to%2089%2C%20have%20Parkinson%27s" w:history="1">
        <w:r w:rsidRPr="005900F5">
          <w:rPr>
            <w:rStyle w:val="Hyperlink"/>
            <w:sz w:val="24"/>
            <w:szCs w:val="24"/>
          </w:rPr>
          <w:t>https://www.parkinsons.org.uk/about-us/reporting-parkinsons-information-journalists#:~:text=men%20aged%2050%20to%2089,50%20to%2089%2C%20have%20Parkinson%27s</w:t>
        </w:r>
      </w:hyperlink>
      <w:r>
        <w:rPr>
          <w:sz w:val="24"/>
          <w:szCs w:val="24"/>
        </w:rPr>
        <w:t xml:space="preserve"> (Accessed on March 2024)</w:t>
      </w:r>
    </w:p>
    <w:p w14:paraId="7F99C1C7" w14:textId="77777777" w:rsidR="00F1656B" w:rsidRDefault="00F1656B" w:rsidP="00F1656B">
      <w:pPr>
        <w:rPr>
          <w:sz w:val="24"/>
          <w:szCs w:val="24"/>
        </w:rPr>
      </w:pPr>
      <w:r>
        <w:rPr>
          <w:sz w:val="24"/>
          <w:szCs w:val="24"/>
        </w:rPr>
        <w:t xml:space="preserve">World Health Organisation (2023). </w:t>
      </w:r>
      <w:r>
        <w:rPr>
          <w:i/>
          <w:iCs/>
          <w:sz w:val="24"/>
          <w:szCs w:val="24"/>
        </w:rPr>
        <w:t xml:space="preserve">Parkinsons Disease. </w:t>
      </w:r>
      <w:r>
        <w:rPr>
          <w:sz w:val="24"/>
          <w:szCs w:val="24"/>
        </w:rPr>
        <w:t xml:space="preserve">Available at: </w:t>
      </w:r>
      <w:hyperlink r:id="rId16" w:history="1">
        <w:r w:rsidRPr="005900F5">
          <w:rPr>
            <w:rStyle w:val="Hyperlink"/>
            <w:sz w:val="24"/>
            <w:szCs w:val="24"/>
          </w:rPr>
          <w:t>https://www.who.int/news-room/fact-sheets/detail/parkinson-disease</w:t>
        </w:r>
      </w:hyperlink>
      <w:r>
        <w:rPr>
          <w:sz w:val="24"/>
          <w:szCs w:val="24"/>
        </w:rPr>
        <w:t xml:space="preserve"> (Accessed March 2024)</w:t>
      </w:r>
    </w:p>
    <w:p w14:paraId="48ABDABD" w14:textId="77777777" w:rsidR="00F1656B" w:rsidRDefault="00F1656B" w:rsidP="00F1656B">
      <w:pPr>
        <w:rPr>
          <w:sz w:val="24"/>
          <w:szCs w:val="24"/>
        </w:rPr>
      </w:pPr>
      <w:proofErr w:type="spellStart"/>
      <w:r>
        <w:rPr>
          <w:sz w:val="24"/>
          <w:szCs w:val="24"/>
        </w:rPr>
        <w:t>Dr.</w:t>
      </w:r>
      <w:proofErr w:type="spellEnd"/>
      <w:r>
        <w:rPr>
          <w:sz w:val="24"/>
          <w:szCs w:val="24"/>
        </w:rPr>
        <w:t xml:space="preserve"> Mandal., A. MD. News medical life sciences (2024). </w:t>
      </w:r>
      <w:r>
        <w:rPr>
          <w:i/>
          <w:iCs/>
          <w:sz w:val="24"/>
          <w:szCs w:val="24"/>
        </w:rPr>
        <w:t xml:space="preserve">Parkinsons Disease History. </w:t>
      </w:r>
      <w:r>
        <w:rPr>
          <w:sz w:val="24"/>
          <w:szCs w:val="24"/>
        </w:rPr>
        <w:t xml:space="preserve">Available at: </w:t>
      </w:r>
      <w:hyperlink r:id="rId17" w:anchor=":~:text=It%20was%201817%20that,as%20a%20recognised%20medical%20condition" w:history="1">
        <w:r w:rsidRPr="005900F5">
          <w:rPr>
            <w:rStyle w:val="Hyperlink"/>
            <w:sz w:val="24"/>
            <w:szCs w:val="24"/>
          </w:rPr>
          <w:t>https://www.news-medical.net/health/Parkinsons-Disease-History.aspx#:~:text=It%20was%201817%20that,as%20a%20recognised%20medical%20condition</w:t>
        </w:r>
      </w:hyperlink>
      <w:r>
        <w:rPr>
          <w:sz w:val="24"/>
          <w:szCs w:val="24"/>
        </w:rPr>
        <w:t>. (Accessed March 2024)</w:t>
      </w:r>
    </w:p>
    <w:p w14:paraId="03F370C9" w14:textId="77777777" w:rsidR="00F1656B" w:rsidRDefault="00F1656B" w:rsidP="00F1656B">
      <w:pPr>
        <w:rPr>
          <w:sz w:val="24"/>
          <w:szCs w:val="24"/>
        </w:rPr>
      </w:pPr>
      <w:r>
        <w:rPr>
          <w:sz w:val="24"/>
          <w:szCs w:val="24"/>
        </w:rPr>
        <w:lastRenderedPageBreak/>
        <w:t xml:space="preserve">Jankovic. J. (2008) Parkinson’s disease: clinical features and diagnosis. </w:t>
      </w:r>
      <w:r>
        <w:rPr>
          <w:i/>
          <w:iCs/>
          <w:sz w:val="24"/>
          <w:szCs w:val="24"/>
        </w:rPr>
        <w:t xml:space="preserve">Journal of neurology, Neurosurgery and Psychiatry 2008; 79:386-376. </w:t>
      </w:r>
      <w:r>
        <w:rPr>
          <w:sz w:val="24"/>
          <w:szCs w:val="24"/>
        </w:rPr>
        <w:t xml:space="preserve">Available at: </w:t>
      </w:r>
      <w:hyperlink r:id="rId18" w:history="1">
        <w:r w:rsidRPr="005900F5">
          <w:rPr>
            <w:rStyle w:val="Hyperlink"/>
            <w:sz w:val="24"/>
            <w:szCs w:val="24"/>
          </w:rPr>
          <w:t>https://doi.org/10.1136/jnnp.2007.131045</w:t>
        </w:r>
      </w:hyperlink>
      <w:r>
        <w:rPr>
          <w:sz w:val="24"/>
          <w:szCs w:val="24"/>
        </w:rPr>
        <w:t xml:space="preserve"> (Accessed March 2024)</w:t>
      </w:r>
    </w:p>
    <w:p w14:paraId="2D3A869E" w14:textId="77777777" w:rsidR="00F1656B" w:rsidRDefault="00F1656B" w:rsidP="00F1656B">
      <w:pPr>
        <w:rPr>
          <w:sz w:val="24"/>
          <w:szCs w:val="24"/>
        </w:rPr>
      </w:pPr>
      <w:r>
        <w:rPr>
          <w:sz w:val="24"/>
          <w:szCs w:val="24"/>
        </w:rPr>
        <w:t xml:space="preserve">Fahn. S MD. Movement disorders. </w:t>
      </w:r>
      <w:r>
        <w:rPr>
          <w:i/>
          <w:iCs/>
          <w:sz w:val="24"/>
          <w:szCs w:val="24"/>
        </w:rPr>
        <w:t xml:space="preserve">The medical treatment of Parkinsons disease from James Parkinson to George </w:t>
      </w:r>
      <w:proofErr w:type="spellStart"/>
      <w:r>
        <w:rPr>
          <w:i/>
          <w:iCs/>
          <w:sz w:val="24"/>
          <w:szCs w:val="24"/>
        </w:rPr>
        <w:t>Cotzias</w:t>
      </w:r>
      <w:proofErr w:type="spellEnd"/>
      <w:r>
        <w:rPr>
          <w:i/>
          <w:iCs/>
          <w:sz w:val="24"/>
          <w:szCs w:val="24"/>
        </w:rPr>
        <w:t xml:space="preserve"> (2014) </w:t>
      </w:r>
      <w:r>
        <w:rPr>
          <w:sz w:val="24"/>
          <w:szCs w:val="24"/>
        </w:rPr>
        <w:t xml:space="preserve">Available at: </w:t>
      </w:r>
      <w:hyperlink r:id="rId19" w:history="1">
        <w:r w:rsidRPr="005900F5">
          <w:rPr>
            <w:rStyle w:val="Hyperlink"/>
            <w:sz w:val="24"/>
            <w:szCs w:val="24"/>
          </w:rPr>
          <w:t>https://doi.org/10.1002/mds.26102</w:t>
        </w:r>
      </w:hyperlink>
      <w:r>
        <w:rPr>
          <w:sz w:val="24"/>
          <w:szCs w:val="24"/>
        </w:rPr>
        <w:t xml:space="preserve"> (Accessed April 2024)</w:t>
      </w:r>
    </w:p>
    <w:p w14:paraId="394B2CB2" w14:textId="77777777" w:rsidR="00F1656B" w:rsidRDefault="00F1656B" w:rsidP="00F1656B">
      <w:pPr>
        <w:rPr>
          <w:sz w:val="24"/>
          <w:szCs w:val="24"/>
        </w:rPr>
      </w:pPr>
    </w:p>
    <w:p w14:paraId="13FE8594" w14:textId="77777777" w:rsidR="00F1656B" w:rsidRDefault="00F1656B" w:rsidP="00F1656B">
      <w:pPr>
        <w:rPr>
          <w:sz w:val="24"/>
          <w:szCs w:val="24"/>
        </w:rPr>
      </w:pPr>
      <w:r>
        <w:rPr>
          <w:sz w:val="24"/>
          <w:szCs w:val="24"/>
        </w:rPr>
        <w:t xml:space="preserve">Tolosa, E., Marti, M.J., </w:t>
      </w:r>
      <w:proofErr w:type="spellStart"/>
      <w:r>
        <w:rPr>
          <w:sz w:val="24"/>
          <w:szCs w:val="24"/>
        </w:rPr>
        <w:t>Valldeoriola</w:t>
      </w:r>
      <w:proofErr w:type="spellEnd"/>
      <w:r>
        <w:rPr>
          <w:sz w:val="24"/>
          <w:szCs w:val="24"/>
        </w:rPr>
        <w:t xml:space="preserve">, F., and </w:t>
      </w:r>
      <w:proofErr w:type="spellStart"/>
      <w:r>
        <w:rPr>
          <w:sz w:val="24"/>
          <w:szCs w:val="24"/>
        </w:rPr>
        <w:t>Molinuevo</w:t>
      </w:r>
      <w:proofErr w:type="spellEnd"/>
      <w:r>
        <w:rPr>
          <w:sz w:val="24"/>
          <w:szCs w:val="24"/>
        </w:rPr>
        <w:t>, J.L. (1998) History of levodopa and dopamine agonists in Parkinsons disease treatment.</w:t>
      </w:r>
      <w:r>
        <w:rPr>
          <w:i/>
          <w:iCs/>
          <w:sz w:val="24"/>
          <w:szCs w:val="24"/>
        </w:rPr>
        <w:t xml:space="preserve"> Neurology, 50(6Suppl6</w:t>
      </w:r>
      <w:proofErr w:type="gramStart"/>
      <w:r>
        <w:rPr>
          <w:i/>
          <w:iCs/>
          <w:sz w:val="24"/>
          <w:szCs w:val="24"/>
        </w:rPr>
        <w:t>),S</w:t>
      </w:r>
      <w:proofErr w:type="gramEnd"/>
      <w:r>
        <w:rPr>
          <w:i/>
          <w:iCs/>
          <w:sz w:val="24"/>
          <w:szCs w:val="24"/>
        </w:rPr>
        <w:t xml:space="preserve">2-548. </w:t>
      </w:r>
      <w:r>
        <w:rPr>
          <w:sz w:val="24"/>
          <w:szCs w:val="24"/>
        </w:rPr>
        <w:t xml:space="preserve">Available at: </w:t>
      </w:r>
      <w:hyperlink r:id="rId20" w:history="1">
        <w:r w:rsidRPr="005900F5">
          <w:rPr>
            <w:rStyle w:val="Hyperlink"/>
            <w:sz w:val="24"/>
            <w:szCs w:val="24"/>
          </w:rPr>
          <w:t>https://doi.org/10.1212/wn1.50.6_suppl_6.s2</w:t>
        </w:r>
      </w:hyperlink>
      <w:r>
        <w:rPr>
          <w:sz w:val="24"/>
          <w:szCs w:val="24"/>
        </w:rPr>
        <w:t xml:space="preserve"> (Accessed </w:t>
      </w:r>
      <w:proofErr w:type="gramStart"/>
      <w:r>
        <w:rPr>
          <w:sz w:val="24"/>
          <w:szCs w:val="24"/>
        </w:rPr>
        <w:t>on</w:t>
      </w:r>
      <w:proofErr w:type="gramEnd"/>
      <w:r>
        <w:rPr>
          <w:sz w:val="24"/>
          <w:szCs w:val="24"/>
        </w:rPr>
        <w:t xml:space="preserve"> April 2024)</w:t>
      </w:r>
    </w:p>
    <w:p w14:paraId="26573B3C" w14:textId="77777777" w:rsidR="00F1656B" w:rsidRDefault="00F1656B" w:rsidP="00F1656B">
      <w:pPr>
        <w:rPr>
          <w:sz w:val="24"/>
          <w:szCs w:val="24"/>
        </w:rPr>
      </w:pPr>
      <w:r>
        <w:rPr>
          <w:sz w:val="24"/>
          <w:szCs w:val="24"/>
        </w:rPr>
        <w:t xml:space="preserve">The Parkinson Study Group (2004). </w:t>
      </w:r>
      <w:r>
        <w:rPr>
          <w:i/>
          <w:iCs/>
          <w:sz w:val="24"/>
          <w:szCs w:val="24"/>
        </w:rPr>
        <w:t xml:space="preserve">Levodopa and the progression of Parkinson’s Disease. </w:t>
      </w:r>
      <w:r>
        <w:rPr>
          <w:sz w:val="24"/>
          <w:szCs w:val="24"/>
        </w:rPr>
        <w:t xml:space="preserve">The new England Journal of Medicine. Volume.351. No.24. Available at: </w:t>
      </w:r>
      <w:hyperlink r:id="rId21" w:history="1">
        <w:r w:rsidRPr="005900F5">
          <w:rPr>
            <w:rStyle w:val="Hyperlink"/>
            <w:sz w:val="24"/>
            <w:szCs w:val="24"/>
          </w:rPr>
          <w:t>https://www.nejm.org/doi/full/10.1056/NEJMoa033447</w:t>
        </w:r>
      </w:hyperlink>
      <w:r>
        <w:rPr>
          <w:sz w:val="24"/>
          <w:szCs w:val="24"/>
        </w:rPr>
        <w:t xml:space="preserve"> (Accessed April 2024)</w:t>
      </w:r>
    </w:p>
    <w:p w14:paraId="7B8836AC" w14:textId="77777777" w:rsidR="00F1656B" w:rsidRDefault="00F1656B" w:rsidP="00F1656B">
      <w:pPr>
        <w:rPr>
          <w:sz w:val="24"/>
          <w:szCs w:val="24"/>
        </w:rPr>
      </w:pPr>
      <w:r>
        <w:rPr>
          <w:sz w:val="24"/>
          <w:szCs w:val="24"/>
        </w:rPr>
        <w:t xml:space="preserve">Katus. L., and </w:t>
      </w:r>
      <w:proofErr w:type="spellStart"/>
      <w:r>
        <w:rPr>
          <w:sz w:val="24"/>
          <w:szCs w:val="24"/>
        </w:rPr>
        <w:t>Shiltbans</w:t>
      </w:r>
      <w:proofErr w:type="spellEnd"/>
      <w:r>
        <w:rPr>
          <w:sz w:val="24"/>
          <w:szCs w:val="24"/>
        </w:rPr>
        <w:t xml:space="preserve">. A (2014). </w:t>
      </w:r>
      <w:r>
        <w:rPr>
          <w:i/>
          <w:iCs/>
          <w:sz w:val="24"/>
          <w:szCs w:val="24"/>
        </w:rPr>
        <w:t xml:space="preserve">Perioperative Management of patients with Parkinson’s Disease. </w:t>
      </w:r>
      <w:r>
        <w:rPr>
          <w:sz w:val="24"/>
          <w:szCs w:val="24"/>
        </w:rPr>
        <w:t xml:space="preserve">American Journal of Medicine. Volume 127, Issue 4. (Available at: </w:t>
      </w:r>
      <w:hyperlink r:id="rId22" w:anchor="!/content/playContent/1-s2.0-S0002934313010231?returnurl=null&amp;referrer=null" w:history="1">
        <w:r w:rsidRPr="005900F5">
          <w:rPr>
            <w:rStyle w:val="Hyperlink"/>
            <w:sz w:val="24"/>
            <w:szCs w:val="24"/>
          </w:rPr>
          <w:t>https://www.clinicalkey.com/#!/content/playContent/1-s2.0-S0002934313010231?returnurl=null&amp;referrer=null</w:t>
        </w:r>
      </w:hyperlink>
      <w:r>
        <w:rPr>
          <w:sz w:val="24"/>
          <w:szCs w:val="24"/>
        </w:rPr>
        <w:t xml:space="preserve"> (Accessed April 2024)</w:t>
      </w:r>
    </w:p>
    <w:p w14:paraId="33A6686F" w14:textId="77777777" w:rsidR="00F1656B" w:rsidRDefault="00F1656B" w:rsidP="00F1656B">
      <w:pPr>
        <w:rPr>
          <w:sz w:val="24"/>
          <w:szCs w:val="24"/>
        </w:rPr>
      </w:pPr>
      <w:proofErr w:type="spellStart"/>
      <w:r>
        <w:rPr>
          <w:sz w:val="24"/>
          <w:szCs w:val="24"/>
        </w:rPr>
        <w:t>Physiopedia</w:t>
      </w:r>
      <w:proofErr w:type="spellEnd"/>
      <w:r>
        <w:rPr>
          <w:sz w:val="24"/>
          <w:szCs w:val="24"/>
        </w:rPr>
        <w:t xml:space="preserve"> (2024). Parkinson’s. </w:t>
      </w:r>
      <w:r>
        <w:rPr>
          <w:i/>
          <w:iCs/>
          <w:sz w:val="24"/>
          <w:szCs w:val="24"/>
        </w:rPr>
        <w:t xml:space="preserve">Physiotherapy referral and assessment. </w:t>
      </w:r>
      <w:r>
        <w:rPr>
          <w:sz w:val="24"/>
          <w:szCs w:val="24"/>
        </w:rPr>
        <w:t xml:space="preserve">Available at: </w:t>
      </w:r>
      <w:hyperlink r:id="rId23" w:anchor=":~:text=The%20timed%20up-ans-go,ability%20the20safety%20aspect" w:history="1">
        <w:r w:rsidRPr="005900F5">
          <w:rPr>
            <w:rStyle w:val="Hyperlink"/>
            <w:sz w:val="24"/>
            <w:szCs w:val="24"/>
          </w:rPr>
          <w:t>https://www.physio-pedia.com/Parkinson%27s_-_Physiotherapy_Referral_and_Assessment#:~:text=The%20timed%20up-ans-go,ability%20the20safety%20aspect</w:t>
        </w:r>
      </w:hyperlink>
      <w:r>
        <w:rPr>
          <w:sz w:val="24"/>
          <w:szCs w:val="24"/>
        </w:rPr>
        <w:t xml:space="preserve"> (Accessed April 2024)</w:t>
      </w:r>
    </w:p>
    <w:p w14:paraId="12013F39" w14:textId="77777777" w:rsidR="00F1656B" w:rsidRDefault="00F1656B" w:rsidP="00F1656B">
      <w:pPr>
        <w:rPr>
          <w:sz w:val="24"/>
          <w:szCs w:val="24"/>
        </w:rPr>
      </w:pPr>
      <w:r>
        <w:rPr>
          <w:sz w:val="24"/>
          <w:szCs w:val="24"/>
        </w:rPr>
        <w:t xml:space="preserve">Morris. S., Morris. M. E., </w:t>
      </w:r>
      <w:proofErr w:type="spellStart"/>
      <w:r>
        <w:rPr>
          <w:sz w:val="24"/>
          <w:szCs w:val="24"/>
        </w:rPr>
        <w:t>Lansek</w:t>
      </w:r>
      <w:proofErr w:type="spellEnd"/>
      <w:r>
        <w:rPr>
          <w:sz w:val="24"/>
          <w:szCs w:val="24"/>
        </w:rPr>
        <w:t xml:space="preserve">. R. (2001) </w:t>
      </w:r>
      <w:r>
        <w:rPr>
          <w:i/>
          <w:iCs/>
          <w:sz w:val="24"/>
          <w:szCs w:val="24"/>
        </w:rPr>
        <w:t xml:space="preserve">Reliability of measurements obtained with the timed ‘Up and Go’ Test in people with Parkinson Disease. </w:t>
      </w:r>
      <w:r>
        <w:rPr>
          <w:sz w:val="24"/>
          <w:szCs w:val="24"/>
        </w:rPr>
        <w:t xml:space="preserve">Physical Therapy and rehabilitation Journal. Volume 81, Issue 2. Available at: </w:t>
      </w:r>
      <w:hyperlink r:id="rId24" w:history="1">
        <w:r w:rsidRPr="005900F5">
          <w:rPr>
            <w:rStyle w:val="Hyperlink"/>
            <w:sz w:val="24"/>
            <w:szCs w:val="24"/>
          </w:rPr>
          <w:t>https://doi.org/10.1093/ptj/81.2.810</w:t>
        </w:r>
      </w:hyperlink>
      <w:r>
        <w:rPr>
          <w:sz w:val="24"/>
          <w:szCs w:val="24"/>
        </w:rPr>
        <w:t xml:space="preserve"> (Accessed April 2024)</w:t>
      </w:r>
    </w:p>
    <w:p w14:paraId="54E31977" w14:textId="77777777" w:rsidR="00F1656B" w:rsidRDefault="00F1656B" w:rsidP="00F1656B">
      <w:pPr>
        <w:rPr>
          <w:sz w:val="24"/>
          <w:szCs w:val="24"/>
        </w:rPr>
      </w:pPr>
      <w:r>
        <w:rPr>
          <w:sz w:val="24"/>
          <w:szCs w:val="24"/>
        </w:rPr>
        <w:t xml:space="preserve">Catalyst Care group (2024). </w:t>
      </w:r>
      <w:r>
        <w:rPr>
          <w:i/>
          <w:iCs/>
          <w:sz w:val="24"/>
          <w:szCs w:val="24"/>
        </w:rPr>
        <w:t xml:space="preserve">The importance of co-production in Health and Social Care. </w:t>
      </w:r>
      <w:r>
        <w:rPr>
          <w:sz w:val="24"/>
          <w:szCs w:val="24"/>
        </w:rPr>
        <w:t xml:space="preserve">Available at: </w:t>
      </w:r>
      <w:hyperlink r:id="rId25" w:history="1">
        <w:r w:rsidRPr="00E537E5">
          <w:rPr>
            <w:rStyle w:val="Hyperlink"/>
            <w:sz w:val="24"/>
            <w:szCs w:val="24"/>
          </w:rPr>
          <w:t>https://catalystgrp.co.uk/blog/the-importance-of-co-production-in-health-and-social-care/</w:t>
        </w:r>
      </w:hyperlink>
      <w:r>
        <w:rPr>
          <w:sz w:val="24"/>
          <w:szCs w:val="24"/>
        </w:rPr>
        <w:t xml:space="preserve"> (Accessed May 2024)</w:t>
      </w:r>
    </w:p>
    <w:p w14:paraId="2754C712" w14:textId="77777777" w:rsidR="00F1656B" w:rsidRDefault="00F1656B" w:rsidP="00F1656B">
      <w:pPr>
        <w:rPr>
          <w:sz w:val="24"/>
          <w:szCs w:val="24"/>
        </w:rPr>
      </w:pPr>
      <w:r>
        <w:rPr>
          <w:sz w:val="24"/>
          <w:szCs w:val="24"/>
        </w:rPr>
        <w:t>NHS Harrogate and District (2024)</w:t>
      </w:r>
      <w:r>
        <w:rPr>
          <w:i/>
          <w:iCs/>
          <w:sz w:val="24"/>
          <w:szCs w:val="24"/>
        </w:rPr>
        <w:t xml:space="preserve"> Multidisciplinary Team (MDT) </w:t>
      </w:r>
      <w:r>
        <w:rPr>
          <w:sz w:val="24"/>
          <w:szCs w:val="24"/>
        </w:rPr>
        <w:t xml:space="preserve">Available at: </w:t>
      </w:r>
      <w:hyperlink r:id="rId26" w:anchor=":text=A%20multi-disciplinary%20team%20(MDT)%20is%20a%20group%20of,patient%27s%future%care%and%20treatment" w:history="1">
        <w:r w:rsidRPr="005900F5">
          <w:rPr>
            <w:rStyle w:val="Hyperlink"/>
            <w:sz w:val="24"/>
            <w:szCs w:val="24"/>
          </w:rPr>
          <w:t>https://www.hdft.nhs.uk/services/multidisciplinary-team-mdt/#:text=A%20multi-disciplinary%20team%20(MDT)%20is%20a%20group%20of,patient%27s%future%care%and%20treatment</w:t>
        </w:r>
      </w:hyperlink>
      <w:r>
        <w:rPr>
          <w:sz w:val="24"/>
          <w:szCs w:val="24"/>
        </w:rPr>
        <w:t xml:space="preserve"> (Accessed April 2024)</w:t>
      </w:r>
    </w:p>
    <w:p w14:paraId="7A65B309" w14:textId="77777777" w:rsidR="00F1656B" w:rsidRDefault="00F1656B" w:rsidP="00F1656B">
      <w:pPr>
        <w:rPr>
          <w:sz w:val="24"/>
          <w:szCs w:val="24"/>
        </w:rPr>
      </w:pPr>
      <w:r>
        <w:rPr>
          <w:sz w:val="24"/>
          <w:szCs w:val="24"/>
        </w:rPr>
        <w:t xml:space="preserve">NHS Birmingham Community Healthcare (2024). </w:t>
      </w:r>
      <w:r>
        <w:rPr>
          <w:i/>
          <w:iCs/>
          <w:sz w:val="24"/>
          <w:szCs w:val="24"/>
        </w:rPr>
        <w:t xml:space="preserve">About our service. </w:t>
      </w:r>
      <w:r>
        <w:rPr>
          <w:sz w:val="24"/>
          <w:szCs w:val="24"/>
        </w:rPr>
        <w:t xml:space="preserve">Available at: </w:t>
      </w:r>
      <w:hyperlink r:id="rId27" w:history="1">
        <w:r w:rsidRPr="005900F5">
          <w:rPr>
            <w:rStyle w:val="Hyperlink"/>
            <w:sz w:val="24"/>
            <w:szCs w:val="24"/>
          </w:rPr>
          <w:t>https://www.bhamcommunity.nhs.uk/parkinsons-specialist-nursing/</w:t>
        </w:r>
      </w:hyperlink>
      <w:r>
        <w:rPr>
          <w:sz w:val="24"/>
          <w:szCs w:val="24"/>
        </w:rPr>
        <w:t xml:space="preserve"> (Accessed May 2024)</w:t>
      </w:r>
    </w:p>
    <w:p w14:paraId="2A9254A3" w14:textId="77777777" w:rsidR="00F1656B" w:rsidRDefault="00F1656B" w:rsidP="00F1656B">
      <w:pPr>
        <w:rPr>
          <w:sz w:val="24"/>
          <w:szCs w:val="24"/>
        </w:rPr>
      </w:pPr>
      <w:r>
        <w:rPr>
          <w:sz w:val="24"/>
          <w:szCs w:val="24"/>
        </w:rPr>
        <w:t xml:space="preserve">HSC. Northern Health and Social Care Trust (2024). </w:t>
      </w:r>
      <w:r>
        <w:rPr>
          <w:i/>
          <w:iCs/>
          <w:sz w:val="24"/>
          <w:szCs w:val="24"/>
        </w:rPr>
        <w:t xml:space="preserve">Social work with older people. </w:t>
      </w:r>
      <w:r>
        <w:rPr>
          <w:sz w:val="24"/>
          <w:szCs w:val="24"/>
        </w:rPr>
        <w:t xml:space="preserve">Available at: </w:t>
      </w:r>
      <w:hyperlink r:id="rId28" w:anchor=":~:text=Social%20workers%20assess%20the%20social,this%20is%20no%20longer%20possible" w:history="1">
        <w:r w:rsidRPr="00E537E5">
          <w:rPr>
            <w:rStyle w:val="Hyperlink"/>
            <w:sz w:val="24"/>
            <w:szCs w:val="24"/>
          </w:rPr>
          <w:t>https://www.northerntrust.hscni.net/services/social-work/social-work-with-older-people/#:~:text=Social%20workers%20assess%20the%20social,this%20is%20no%20longer%20possible</w:t>
        </w:r>
      </w:hyperlink>
      <w:r>
        <w:rPr>
          <w:sz w:val="24"/>
          <w:szCs w:val="24"/>
        </w:rPr>
        <w:t>. (Accessed May 2024)</w:t>
      </w:r>
    </w:p>
    <w:p w14:paraId="4AC5A823" w14:textId="77777777" w:rsidR="00F1656B" w:rsidRDefault="00F1656B" w:rsidP="00F1656B">
      <w:pPr>
        <w:rPr>
          <w:sz w:val="24"/>
          <w:szCs w:val="24"/>
        </w:rPr>
      </w:pPr>
      <w:r>
        <w:rPr>
          <w:sz w:val="24"/>
          <w:szCs w:val="24"/>
        </w:rPr>
        <w:lastRenderedPageBreak/>
        <w:t xml:space="preserve">Social Care Institute for Excellence (2024) </w:t>
      </w:r>
      <w:r>
        <w:rPr>
          <w:i/>
          <w:iCs/>
          <w:sz w:val="24"/>
          <w:szCs w:val="24"/>
        </w:rPr>
        <w:t xml:space="preserve">Assessment of needs under the Care Act 2014. </w:t>
      </w:r>
      <w:r>
        <w:rPr>
          <w:sz w:val="24"/>
          <w:szCs w:val="24"/>
        </w:rPr>
        <w:t xml:space="preserve">Available at: </w:t>
      </w:r>
      <w:hyperlink r:id="rId29" w:anchor=":~:text=Section%20209%20of%20the%20Care,are%20likely%20to%20be%20eligible" w:history="1">
        <w:r w:rsidRPr="00E537E5">
          <w:rPr>
            <w:rStyle w:val="Hyperlink"/>
            <w:sz w:val="24"/>
            <w:szCs w:val="24"/>
          </w:rPr>
          <w:t>https://www.scie.org.uk/assessment-and-eligibility/assessment-of-needs-under-the-care-act-2014/#:~:text=Section%20209%20of%20the%20Care,are%20likely%20to%20be%20eligible</w:t>
        </w:r>
      </w:hyperlink>
      <w:r>
        <w:rPr>
          <w:sz w:val="24"/>
          <w:szCs w:val="24"/>
        </w:rPr>
        <w:t xml:space="preserve"> (Accessed May 2024) </w:t>
      </w:r>
    </w:p>
    <w:p w14:paraId="1BD02607" w14:textId="77777777" w:rsidR="00F1656B" w:rsidRDefault="00F1656B" w:rsidP="00F1656B">
      <w:pPr>
        <w:rPr>
          <w:sz w:val="24"/>
          <w:szCs w:val="24"/>
        </w:rPr>
      </w:pPr>
      <w:r>
        <w:rPr>
          <w:sz w:val="24"/>
          <w:szCs w:val="24"/>
        </w:rPr>
        <w:t xml:space="preserve">NHS England (2024). </w:t>
      </w:r>
      <w:r>
        <w:rPr>
          <w:i/>
          <w:iCs/>
          <w:sz w:val="24"/>
          <w:szCs w:val="24"/>
        </w:rPr>
        <w:t xml:space="preserve">Governance, patient safety and quality. </w:t>
      </w:r>
      <w:r>
        <w:rPr>
          <w:sz w:val="24"/>
          <w:szCs w:val="24"/>
        </w:rPr>
        <w:t xml:space="preserve">Available at: </w:t>
      </w:r>
      <w:hyperlink r:id="rId30" w:history="1">
        <w:r w:rsidRPr="008563AA">
          <w:rPr>
            <w:rStyle w:val="Hyperlink"/>
            <w:sz w:val="24"/>
            <w:szCs w:val="24"/>
          </w:rPr>
          <w:t>https://www.england.nhs.uk/mat-transformation/matrons-handbook/governance-patient-safety-and-quality/</w:t>
        </w:r>
      </w:hyperlink>
      <w:r>
        <w:rPr>
          <w:sz w:val="24"/>
          <w:szCs w:val="24"/>
        </w:rPr>
        <w:t xml:space="preserve"> (Accessed May 2024)</w:t>
      </w:r>
    </w:p>
    <w:p w14:paraId="1B4F8FD2" w14:textId="77777777" w:rsidR="00F1656B" w:rsidRDefault="00F1656B" w:rsidP="00F1656B">
      <w:pPr>
        <w:rPr>
          <w:sz w:val="24"/>
          <w:szCs w:val="24"/>
        </w:rPr>
      </w:pPr>
      <w:r>
        <w:rPr>
          <w:sz w:val="24"/>
          <w:szCs w:val="24"/>
        </w:rPr>
        <w:t xml:space="preserve">Flint, J. (2024). Salford Professional Development. University of Salford Manchester. </w:t>
      </w:r>
      <w:r>
        <w:rPr>
          <w:i/>
          <w:iCs/>
          <w:sz w:val="24"/>
          <w:szCs w:val="24"/>
        </w:rPr>
        <w:t xml:space="preserve">The seven pillars of clinical governance. </w:t>
      </w:r>
      <w:r>
        <w:rPr>
          <w:sz w:val="24"/>
          <w:szCs w:val="24"/>
        </w:rPr>
        <w:t xml:space="preserve">Available at: </w:t>
      </w:r>
      <w:hyperlink r:id="rId31" w:history="1">
        <w:r w:rsidRPr="008563AA">
          <w:rPr>
            <w:rStyle w:val="Hyperlink"/>
            <w:sz w:val="24"/>
            <w:szCs w:val="24"/>
          </w:rPr>
          <w:t>https://www.salford.ac.uk/spd/seven-pillars-clinical-governance</w:t>
        </w:r>
      </w:hyperlink>
      <w:r>
        <w:rPr>
          <w:sz w:val="24"/>
          <w:szCs w:val="24"/>
        </w:rPr>
        <w:t xml:space="preserve"> (Accessed May 2024)</w:t>
      </w:r>
    </w:p>
    <w:p w14:paraId="564D2462" w14:textId="77777777" w:rsidR="00F1656B" w:rsidRDefault="00F1656B" w:rsidP="00F1656B">
      <w:pPr>
        <w:rPr>
          <w:sz w:val="24"/>
          <w:szCs w:val="24"/>
        </w:rPr>
      </w:pPr>
      <w:r>
        <w:rPr>
          <w:sz w:val="24"/>
          <w:szCs w:val="24"/>
        </w:rPr>
        <w:t xml:space="preserve">HCPC. Health and care professions council (2021). </w:t>
      </w:r>
      <w:r>
        <w:rPr>
          <w:i/>
          <w:iCs/>
          <w:sz w:val="24"/>
          <w:szCs w:val="24"/>
        </w:rPr>
        <w:t xml:space="preserve">What is supervision? </w:t>
      </w:r>
      <w:r>
        <w:rPr>
          <w:sz w:val="24"/>
          <w:szCs w:val="24"/>
        </w:rPr>
        <w:t xml:space="preserve">Available at: </w:t>
      </w:r>
      <w:hyperlink r:id="rId32" w:history="1">
        <w:r w:rsidRPr="008563AA">
          <w:rPr>
            <w:rStyle w:val="Hyperlink"/>
            <w:sz w:val="24"/>
            <w:szCs w:val="24"/>
          </w:rPr>
          <w:t>https://www.hcpc-uk.org/standards/meeting-our-standards/supervision-leadership-and-culture/supervision/what-is-supervision/</w:t>
        </w:r>
      </w:hyperlink>
      <w:r>
        <w:rPr>
          <w:sz w:val="24"/>
          <w:szCs w:val="24"/>
        </w:rPr>
        <w:t xml:space="preserve"> (Accessed May 2024)</w:t>
      </w:r>
    </w:p>
    <w:p w14:paraId="6879AD2C" w14:textId="77777777" w:rsidR="00F1656B" w:rsidRDefault="00F1656B" w:rsidP="00F1656B">
      <w:pPr>
        <w:rPr>
          <w:sz w:val="24"/>
          <w:szCs w:val="24"/>
        </w:rPr>
      </w:pPr>
      <w:r>
        <w:rPr>
          <w:sz w:val="24"/>
          <w:szCs w:val="24"/>
        </w:rPr>
        <w:t xml:space="preserve">NHS Employers (2024). </w:t>
      </w:r>
      <w:r>
        <w:rPr>
          <w:i/>
          <w:iCs/>
          <w:sz w:val="24"/>
          <w:szCs w:val="24"/>
        </w:rPr>
        <w:t xml:space="preserve">Clinical supervision models for registered professionals. </w:t>
      </w:r>
      <w:r>
        <w:rPr>
          <w:sz w:val="24"/>
          <w:szCs w:val="24"/>
        </w:rPr>
        <w:t xml:space="preserve">Available at: </w:t>
      </w:r>
      <w:hyperlink r:id="rId33" w:history="1">
        <w:r w:rsidRPr="008563AA">
          <w:rPr>
            <w:rStyle w:val="Hyperlink"/>
            <w:sz w:val="24"/>
            <w:szCs w:val="24"/>
          </w:rPr>
          <w:t>https://www.nhsemployers.org/articles/clinical-supervision-models-registered-professionals</w:t>
        </w:r>
      </w:hyperlink>
      <w:r>
        <w:rPr>
          <w:sz w:val="24"/>
          <w:szCs w:val="24"/>
        </w:rPr>
        <w:t xml:space="preserve"> (Accessed May 2024)</w:t>
      </w:r>
    </w:p>
    <w:p w14:paraId="1EF56E91" w14:textId="77777777" w:rsidR="00F1656B" w:rsidRPr="00CD2644" w:rsidRDefault="00F1656B" w:rsidP="00F1656B">
      <w:pPr>
        <w:rPr>
          <w:sz w:val="24"/>
          <w:szCs w:val="24"/>
        </w:rPr>
      </w:pPr>
      <w:r>
        <w:rPr>
          <w:sz w:val="24"/>
          <w:szCs w:val="24"/>
        </w:rPr>
        <w:t xml:space="preserve">NHS (2024). </w:t>
      </w:r>
      <w:r>
        <w:rPr>
          <w:i/>
          <w:iCs/>
          <w:sz w:val="24"/>
          <w:szCs w:val="24"/>
        </w:rPr>
        <w:t xml:space="preserve">Parkinson’s disease. Treatment. </w:t>
      </w:r>
      <w:r>
        <w:rPr>
          <w:sz w:val="24"/>
          <w:szCs w:val="24"/>
        </w:rPr>
        <w:t xml:space="preserve">Available: </w:t>
      </w:r>
      <w:hyperlink r:id="rId34" w:anchor=":~:text=There%27s%20currently%20no%20cure%20for,supportive%20therapies%2C%20such%20as%20physiotherapy" w:history="1">
        <w:r w:rsidRPr="008563AA">
          <w:rPr>
            <w:rStyle w:val="Hyperlink"/>
            <w:sz w:val="24"/>
            <w:szCs w:val="24"/>
          </w:rPr>
          <w:t>https://www.nhs.uk/conditions/parkinsons-disease/treatment/#:~:text=There%27s%20currently%20no%20cure%20for,supportive%20therapies%2C%20such%20as%20physiotherapy</w:t>
        </w:r>
      </w:hyperlink>
      <w:r>
        <w:rPr>
          <w:sz w:val="24"/>
          <w:szCs w:val="24"/>
        </w:rPr>
        <w:t xml:space="preserve"> (Accessed May 2024)</w:t>
      </w:r>
    </w:p>
    <w:p w14:paraId="489F74A3" w14:textId="77777777" w:rsidR="00F1656B" w:rsidRDefault="00F1656B" w:rsidP="00F1656B">
      <w:pPr>
        <w:rPr>
          <w:sz w:val="24"/>
          <w:szCs w:val="24"/>
        </w:rPr>
      </w:pPr>
      <w:r>
        <w:rPr>
          <w:sz w:val="24"/>
          <w:szCs w:val="24"/>
        </w:rPr>
        <w:t xml:space="preserve">Dolhun, R., The Michael J. Fox Foundation (2015). Practical Neurology. </w:t>
      </w:r>
      <w:r>
        <w:rPr>
          <w:i/>
          <w:iCs/>
          <w:sz w:val="24"/>
          <w:szCs w:val="24"/>
        </w:rPr>
        <w:t xml:space="preserve">Levodopa 2.0: New strategies to even at peaks and valleys. </w:t>
      </w:r>
      <w:r>
        <w:rPr>
          <w:sz w:val="24"/>
          <w:szCs w:val="24"/>
        </w:rPr>
        <w:t xml:space="preserve">Available at: </w:t>
      </w:r>
      <w:hyperlink r:id="rId35" w:history="1">
        <w:r w:rsidRPr="00000A8E">
          <w:rPr>
            <w:rStyle w:val="Hyperlink"/>
            <w:sz w:val="24"/>
            <w:szCs w:val="24"/>
          </w:rPr>
          <w:t>https://practicalneurology.com/articles/2015-june/levodopa-20-new-strategies-to-even-out-the-peaks-and-valleys</w:t>
        </w:r>
      </w:hyperlink>
      <w:r>
        <w:rPr>
          <w:sz w:val="24"/>
          <w:szCs w:val="24"/>
        </w:rPr>
        <w:t xml:space="preserve"> (Accessed May 2024)</w:t>
      </w:r>
    </w:p>
    <w:p w14:paraId="284A6164" w14:textId="77777777" w:rsidR="00F1656B" w:rsidRDefault="00F1656B" w:rsidP="00F1656B">
      <w:pPr>
        <w:rPr>
          <w:sz w:val="24"/>
          <w:szCs w:val="24"/>
        </w:rPr>
      </w:pPr>
      <w:r>
        <w:rPr>
          <w:sz w:val="24"/>
          <w:szCs w:val="24"/>
        </w:rPr>
        <w:t xml:space="preserve">Chartered Society of Physiotherapy (2017). </w:t>
      </w:r>
      <w:r>
        <w:rPr>
          <w:i/>
          <w:iCs/>
          <w:sz w:val="24"/>
          <w:szCs w:val="24"/>
        </w:rPr>
        <w:t xml:space="preserve">Physiotherapy works: Parkinson’s. </w:t>
      </w:r>
      <w:r>
        <w:rPr>
          <w:sz w:val="24"/>
          <w:szCs w:val="24"/>
        </w:rPr>
        <w:t xml:space="preserve">Available at: </w:t>
      </w:r>
      <w:hyperlink r:id="rId36" w:history="1">
        <w:r w:rsidRPr="00000A8E">
          <w:rPr>
            <w:rStyle w:val="Hyperlink"/>
            <w:sz w:val="24"/>
            <w:szCs w:val="24"/>
          </w:rPr>
          <w:t>https://www.csp.org.uk/publications/physiotherapy-works-parkinsons</w:t>
        </w:r>
      </w:hyperlink>
      <w:r>
        <w:rPr>
          <w:sz w:val="24"/>
          <w:szCs w:val="24"/>
        </w:rPr>
        <w:t xml:space="preserve"> (Accessed May 2024)</w:t>
      </w:r>
    </w:p>
    <w:p w14:paraId="4886FA71" w14:textId="77777777" w:rsidR="00F1656B" w:rsidRDefault="00F1656B" w:rsidP="00F1656B">
      <w:pPr>
        <w:rPr>
          <w:sz w:val="24"/>
          <w:szCs w:val="24"/>
        </w:rPr>
      </w:pPr>
      <w:r>
        <w:rPr>
          <w:sz w:val="24"/>
          <w:szCs w:val="24"/>
        </w:rPr>
        <w:t xml:space="preserve">The OT Practice (2024). </w:t>
      </w:r>
      <w:r>
        <w:rPr>
          <w:i/>
          <w:iCs/>
          <w:sz w:val="24"/>
          <w:szCs w:val="24"/>
        </w:rPr>
        <w:t xml:space="preserve">Parkinson’s Disease. How can occupational therapy help people with Parkinson’s Disease. </w:t>
      </w:r>
      <w:r>
        <w:rPr>
          <w:sz w:val="24"/>
          <w:szCs w:val="24"/>
        </w:rPr>
        <w:t xml:space="preserve">Available at: </w:t>
      </w:r>
      <w:hyperlink r:id="rId37" w:history="1">
        <w:r w:rsidRPr="00000A8E">
          <w:rPr>
            <w:rStyle w:val="Hyperlink"/>
            <w:sz w:val="24"/>
            <w:szCs w:val="24"/>
          </w:rPr>
          <w:t>https://www.theotpractice.co.uk/how-we-help/conditions/parkinsons</w:t>
        </w:r>
      </w:hyperlink>
      <w:r>
        <w:rPr>
          <w:sz w:val="24"/>
          <w:szCs w:val="24"/>
        </w:rPr>
        <w:t xml:space="preserve"> (Accessed May 2024) </w:t>
      </w:r>
    </w:p>
    <w:p w14:paraId="7D4294F8" w14:textId="77777777" w:rsidR="00F1656B" w:rsidRPr="003B4574" w:rsidRDefault="00F1656B" w:rsidP="00F1656B">
      <w:pPr>
        <w:rPr>
          <w:sz w:val="24"/>
          <w:szCs w:val="24"/>
        </w:rPr>
      </w:pPr>
      <w:r>
        <w:rPr>
          <w:sz w:val="24"/>
          <w:szCs w:val="24"/>
        </w:rPr>
        <w:t xml:space="preserve">Bungay, H., Jackson, J., Lord, S. and Smyth, J (2013) University of Essex. </w:t>
      </w:r>
      <w:r>
        <w:rPr>
          <w:i/>
          <w:iCs/>
          <w:sz w:val="24"/>
          <w:szCs w:val="24"/>
        </w:rPr>
        <w:t xml:space="preserve">What are the key factors in the successful implementation of assistant practitioner roles in a health care setting? – A service evaluation. A report on phases 1+2. Pg 12. </w:t>
      </w:r>
      <w:r>
        <w:rPr>
          <w:sz w:val="24"/>
          <w:szCs w:val="24"/>
        </w:rPr>
        <w:t xml:space="preserve">Available at: </w:t>
      </w:r>
      <w:hyperlink r:id="rId38" w:history="1">
        <w:r w:rsidRPr="00000A8E">
          <w:rPr>
            <w:rStyle w:val="Hyperlink"/>
            <w:sz w:val="24"/>
            <w:szCs w:val="24"/>
          </w:rPr>
          <w:t>https://www1.essex.ac.uk/hhs/documents/research/assistant-practitioner-roles-2013.pdf</w:t>
        </w:r>
      </w:hyperlink>
      <w:r>
        <w:rPr>
          <w:sz w:val="24"/>
          <w:szCs w:val="24"/>
        </w:rPr>
        <w:t xml:space="preserve"> (Accessed May 2024)</w:t>
      </w:r>
    </w:p>
    <w:p w14:paraId="7E59D8B7" w14:textId="77777777" w:rsidR="00F1656B" w:rsidRPr="00F03310" w:rsidRDefault="00F1656B" w:rsidP="00F1656B">
      <w:pPr>
        <w:rPr>
          <w:sz w:val="24"/>
          <w:szCs w:val="24"/>
        </w:rPr>
      </w:pPr>
    </w:p>
    <w:p w14:paraId="57DBD09A" w14:textId="77777777" w:rsidR="00F1656B" w:rsidRDefault="00F1656B" w:rsidP="00F1656B">
      <w:pPr>
        <w:rPr>
          <w:sz w:val="24"/>
          <w:szCs w:val="24"/>
        </w:rPr>
      </w:pPr>
    </w:p>
    <w:p w14:paraId="26DE81FB" w14:textId="77777777" w:rsidR="00F1656B" w:rsidRDefault="00F1656B" w:rsidP="00F1656B">
      <w:pPr>
        <w:rPr>
          <w:sz w:val="24"/>
          <w:szCs w:val="24"/>
        </w:rPr>
      </w:pPr>
    </w:p>
    <w:p w14:paraId="201F35B3" w14:textId="252A1DF0" w:rsidR="00F1656B" w:rsidRPr="00450184" w:rsidRDefault="00F60790" w:rsidP="00450184">
      <w:pPr>
        <w:rPr>
          <w:sz w:val="24"/>
          <w:szCs w:val="24"/>
        </w:rPr>
      </w:pPr>
      <w:r w:rsidRPr="00F60790">
        <w:rPr>
          <w:sz w:val="24"/>
          <w:szCs w:val="24"/>
        </w:rPr>
        <w:lastRenderedPageBreak/>
        <w:drawing>
          <wp:inline distT="0" distB="0" distL="0" distR="0" wp14:anchorId="5BCB56E1" wp14:editId="388E49EA">
            <wp:extent cx="5731510" cy="8428990"/>
            <wp:effectExtent l="0" t="0" r="2540" b="0"/>
            <wp:docPr id="1061926604" name="Picture 1" descr="A white sheet of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26604" name="Picture 1" descr="A white sheet of paper with black text&#10;&#10;Description automatically generated"/>
                    <pic:cNvPicPr/>
                  </pic:nvPicPr>
                  <pic:blipFill>
                    <a:blip r:embed="rId39"/>
                    <a:stretch>
                      <a:fillRect/>
                    </a:stretch>
                  </pic:blipFill>
                  <pic:spPr>
                    <a:xfrm>
                      <a:off x="0" y="0"/>
                      <a:ext cx="5731510" cy="8428990"/>
                    </a:xfrm>
                    <a:prstGeom prst="rect">
                      <a:avLst/>
                    </a:prstGeom>
                  </pic:spPr>
                </pic:pic>
              </a:graphicData>
            </a:graphic>
          </wp:inline>
        </w:drawing>
      </w:r>
    </w:p>
    <w:sectPr w:rsidR="00F1656B" w:rsidRPr="00450184" w:rsidSect="00687A58">
      <w:footerReference w:type="default" r:id="rId40"/>
      <w:footerReference w:type="first" r:id="rId41"/>
      <w:pgSz w:w="11906" w:h="16838"/>
      <w:pgMar w:top="1440" w:right="1440" w:bottom="1440" w:left="1440" w:header="708" w:footer="737"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6EF19E" w14:textId="77777777" w:rsidR="00F15F98" w:rsidRDefault="00F15F98" w:rsidP="004F5A06">
      <w:pPr>
        <w:spacing w:after="0" w:line="240" w:lineRule="auto"/>
      </w:pPr>
      <w:r>
        <w:separator/>
      </w:r>
    </w:p>
  </w:endnote>
  <w:endnote w:type="continuationSeparator" w:id="0">
    <w:p w14:paraId="68015AD3" w14:textId="77777777" w:rsidR="00F15F98" w:rsidRDefault="00F15F98" w:rsidP="004F5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chocib Script Latin Pro">
    <w:charset w:val="00"/>
    <w:family w:val="auto"/>
    <w:pitch w:val="variable"/>
    <w:sig w:usb0="A00000AF" w:usb1="5000004A"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0F85F9" w14:textId="3AD479C0" w:rsidR="003B411D" w:rsidRDefault="003B411D">
    <w:pPr>
      <w:pStyle w:val="Footer"/>
    </w:pPr>
    <w:r>
      <w:rPr>
        <w:noProof/>
        <w:color w:val="4472C4" w:themeColor="accent1"/>
      </w:rPr>
      <mc:AlternateContent>
        <mc:Choice Requires="wps">
          <w:drawing>
            <wp:anchor distT="0" distB="0" distL="114300" distR="114300" simplePos="0" relativeHeight="251659264" behindDoc="0" locked="0" layoutInCell="1" allowOverlap="1" wp14:anchorId="044F854F" wp14:editId="79B9D0E8">
              <wp:simplePos x="0" y="0"/>
              <wp:positionH relativeFrom="page">
                <wp:align>center</wp:align>
              </wp:positionH>
              <wp:positionV relativeFrom="page">
                <wp:align>center</wp:align>
              </wp:positionV>
              <wp:extent cx="7364730" cy="9528810"/>
              <wp:effectExtent l="0" t="0" r="26670" b="26670"/>
              <wp:wrapNone/>
              <wp:docPr id="452" name="Rectangle 7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3F32670" id="Rectangle 7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PAGE    \* MERGEFORMAT</w:instrText>
    </w:r>
    <w:r>
      <w:rPr>
        <w:rFonts w:eastAsiaTheme="minorEastAsia"/>
        <w:color w:val="4472C4" w:themeColor="accent1"/>
        <w:sz w:val="20"/>
        <w:szCs w:val="20"/>
      </w:rPr>
      <w:fldChar w:fldCharType="separate"/>
    </w:r>
    <w:r>
      <w:rPr>
        <w:rFonts w:asciiTheme="majorHAnsi" w:eastAsiaTheme="majorEastAsia" w:hAnsiTheme="majorHAnsi" w:cstheme="majorBidi"/>
        <w:color w:val="4472C4" w:themeColor="accent1"/>
        <w:sz w:val="20"/>
        <w:szCs w:val="20"/>
      </w:rPr>
      <w:t>2</w:t>
    </w:r>
    <w:r>
      <w:rPr>
        <w:rFonts w:asciiTheme="majorHAnsi" w:eastAsiaTheme="majorEastAsia" w:hAnsiTheme="majorHAnsi" w:cstheme="majorBidi"/>
        <w:color w:val="4472C4" w:themeColor="accent1"/>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3C607" w14:textId="395EF735" w:rsidR="00687A58" w:rsidRDefault="00687A58">
    <w:pPr>
      <w:pStyle w:val="Footer"/>
    </w:pPr>
  </w:p>
  <w:p w14:paraId="7968EBD2" w14:textId="77777777" w:rsidR="003B411D" w:rsidRDefault="003B41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C860E3" w14:textId="77777777" w:rsidR="00F15F98" w:rsidRDefault="00F15F98" w:rsidP="004F5A06">
      <w:pPr>
        <w:spacing w:after="0" w:line="240" w:lineRule="auto"/>
      </w:pPr>
      <w:r>
        <w:separator/>
      </w:r>
    </w:p>
  </w:footnote>
  <w:footnote w:type="continuationSeparator" w:id="0">
    <w:p w14:paraId="04C2FC00" w14:textId="77777777" w:rsidR="00F15F98" w:rsidRDefault="00F15F98" w:rsidP="004F5A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677F4"/>
    <w:multiLevelType w:val="hybridMultilevel"/>
    <w:tmpl w:val="563C9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D857D5"/>
    <w:multiLevelType w:val="hybridMultilevel"/>
    <w:tmpl w:val="833AD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94B103F"/>
    <w:multiLevelType w:val="hybridMultilevel"/>
    <w:tmpl w:val="EF846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7447042">
    <w:abstractNumId w:val="0"/>
  </w:num>
  <w:num w:numId="2" w16cid:durableId="1957247776">
    <w:abstractNumId w:val="2"/>
  </w:num>
  <w:num w:numId="3" w16cid:durableId="8938496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6B2"/>
    <w:rsid w:val="00004060"/>
    <w:rsid w:val="00032E8D"/>
    <w:rsid w:val="00046676"/>
    <w:rsid w:val="00057F98"/>
    <w:rsid w:val="00127CA4"/>
    <w:rsid w:val="001C0B0C"/>
    <w:rsid w:val="00204568"/>
    <w:rsid w:val="00266689"/>
    <w:rsid w:val="002D1CF7"/>
    <w:rsid w:val="002D468E"/>
    <w:rsid w:val="002F03B8"/>
    <w:rsid w:val="002F34F0"/>
    <w:rsid w:val="00336C55"/>
    <w:rsid w:val="0034616D"/>
    <w:rsid w:val="0037517F"/>
    <w:rsid w:val="003B411D"/>
    <w:rsid w:val="003D7CA4"/>
    <w:rsid w:val="003E7566"/>
    <w:rsid w:val="003F31B7"/>
    <w:rsid w:val="0043768A"/>
    <w:rsid w:val="00450184"/>
    <w:rsid w:val="004716D1"/>
    <w:rsid w:val="004F5A06"/>
    <w:rsid w:val="00536345"/>
    <w:rsid w:val="005B1A62"/>
    <w:rsid w:val="005E3F10"/>
    <w:rsid w:val="005E542D"/>
    <w:rsid w:val="00687A58"/>
    <w:rsid w:val="006B0571"/>
    <w:rsid w:val="006B5659"/>
    <w:rsid w:val="00737857"/>
    <w:rsid w:val="007710C7"/>
    <w:rsid w:val="007957C7"/>
    <w:rsid w:val="007960AF"/>
    <w:rsid w:val="007C0CCB"/>
    <w:rsid w:val="0081235D"/>
    <w:rsid w:val="00830570"/>
    <w:rsid w:val="0084459A"/>
    <w:rsid w:val="0087182F"/>
    <w:rsid w:val="00871B4D"/>
    <w:rsid w:val="008B742E"/>
    <w:rsid w:val="009422B4"/>
    <w:rsid w:val="009C7385"/>
    <w:rsid w:val="009D0E1B"/>
    <w:rsid w:val="009E2332"/>
    <w:rsid w:val="00A240CC"/>
    <w:rsid w:val="00A435FB"/>
    <w:rsid w:val="00A45524"/>
    <w:rsid w:val="00A65137"/>
    <w:rsid w:val="00A66293"/>
    <w:rsid w:val="00A835F7"/>
    <w:rsid w:val="00AA2247"/>
    <w:rsid w:val="00B85102"/>
    <w:rsid w:val="00B92941"/>
    <w:rsid w:val="00B97716"/>
    <w:rsid w:val="00BC21CE"/>
    <w:rsid w:val="00BE3603"/>
    <w:rsid w:val="00C239B6"/>
    <w:rsid w:val="00C468EC"/>
    <w:rsid w:val="00C912B4"/>
    <w:rsid w:val="00CB25C7"/>
    <w:rsid w:val="00CE4FDB"/>
    <w:rsid w:val="00CF2028"/>
    <w:rsid w:val="00D4727D"/>
    <w:rsid w:val="00D82A1F"/>
    <w:rsid w:val="00DB27C0"/>
    <w:rsid w:val="00DB2A20"/>
    <w:rsid w:val="00E06555"/>
    <w:rsid w:val="00E358B5"/>
    <w:rsid w:val="00F15F98"/>
    <w:rsid w:val="00F1656B"/>
    <w:rsid w:val="00F22469"/>
    <w:rsid w:val="00F416B2"/>
    <w:rsid w:val="00F60790"/>
    <w:rsid w:val="00FB016B"/>
    <w:rsid w:val="00FB1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9BB65E"/>
  <w15:chartTrackingRefBased/>
  <w15:docId w15:val="{C509F9D4-B2F6-4D6B-AF00-A1DE589C4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2028"/>
    <w:pPr>
      <w:ind w:left="720"/>
      <w:contextualSpacing/>
    </w:pPr>
  </w:style>
  <w:style w:type="paragraph" w:styleId="Header">
    <w:name w:val="header"/>
    <w:basedOn w:val="Normal"/>
    <w:link w:val="HeaderChar"/>
    <w:uiPriority w:val="99"/>
    <w:unhideWhenUsed/>
    <w:rsid w:val="004F5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A06"/>
  </w:style>
  <w:style w:type="paragraph" w:styleId="Footer">
    <w:name w:val="footer"/>
    <w:basedOn w:val="Normal"/>
    <w:link w:val="FooterChar"/>
    <w:uiPriority w:val="99"/>
    <w:unhideWhenUsed/>
    <w:rsid w:val="004F5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A06"/>
  </w:style>
  <w:style w:type="character" w:styleId="Hyperlink">
    <w:name w:val="Hyperlink"/>
    <w:basedOn w:val="DefaultParagraphFont"/>
    <w:uiPriority w:val="99"/>
    <w:unhideWhenUsed/>
    <w:rsid w:val="00F165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uk/government/consultations/how-public-funds-can-be-used-to-support-the-mobility-needs-of-disabled-people/public-feedback/parkinsons-uk-respons" TargetMode="External"/><Relationship Id="rId18" Type="http://schemas.openxmlformats.org/officeDocument/2006/relationships/hyperlink" Target="https://doi.org/10.1136/jnnp.2007.131045" TargetMode="External"/><Relationship Id="rId26" Type="http://schemas.openxmlformats.org/officeDocument/2006/relationships/hyperlink" Target="https://www.hdft.nhs.uk/services/multidisciplinary-team-mdt/" TargetMode="External"/><Relationship Id="rId39" Type="http://schemas.openxmlformats.org/officeDocument/2006/relationships/image" Target="media/image2.png"/><Relationship Id="rId21" Type="http://schemas.openxmlformats.org/officeDocument/2006/relationships/hyperlink" Target="https://www.nejm.org/doi/full/10.1056/NEJMoa033447" TargetMode="External"/><Relationship Id="rId34" Type="http://schemas.openxmlformats.org/officeDocument/2006/relationships/hyperlink" Target="https://www.nhs.uk/conditions/parkinsons-disease/treatment/"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who.int/news-room/fact-sheets/detail/parkinson-disease" TargetMode="External"/><Relationship Id="rId20" Type="http://schemas.openxmlformats.org/officeDocument/2006/relationships/hyperlink" Target="https://doi.org/10.1212/wn1.50.6_suppl_6.s2" TargetMode="External"/><Relationship Id="rId29" Type="http://schemas.openxmlformats.org/officeDocument/2006/relationships/hyperlink" Target="https://www.scie.org.uk/assessment-and-eligibility/assessment-of-needs-under-the-care-act-2014/"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inds.nih.gov/health-information/disorders/parkinsons-disease" TargetMode="External"/><Relationship Id="rId24" Type="http://schemas.openxmlformats.org/officeDocument/2006/relationships/hyperlink" Target="https://doi.org/10.1093/ptj/81.2.810" TargetMode="External"/><Relationship Id="rId32" Type="http://schemas.openxmlformats.org/officeDocument/2006/relationships/hyperlink" Target="https://www.hcpc-uk.org/standards/meeting-our-standards/supervision-leadership-and-culture/supervision/what-is-supervision/" TargetMode="External"/><Relationship Id="rId37" Type="http://schemas.openxmlformats.org/officeDocument/2006/relationships/hyperlink" Target="https://www.theotpractice.co.uk/how-we-help/conditions/parkinson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parkinsons.org.uk/about-us/reporting-parkinsons-information-journalists" TargetMode="External"/><Relationship Id="rId23" Type="http://schemas.openxmlformats.org/officeDocument/2006/relationships/hyperlink" Target="https://www.physio-pedia.com/Parkinson%27s_-_Physiotherapy_Referral_and_Assessment" TargetMode="External"/><Relationship Id="rId28" Type="http://schemas.openxmlformats.org/officeDocument/2006/relationships/hyperlink" Target="https://www.northerntrust.hscni.net/services/social-work/social-work-with-older-people/" TargetMode="External"/><Relationship Id="rId36" Type="http://schemas.openxmlformats.org/officeDocument/2006/relationships/hyperlink" Target="https://www.csp.org.uk/publications/physiotherapy-works-parkinsons" TargetMode="External"/><Relationship Id="rId10" Type="http://schemas.openxmlformats.org/officeDocument/2006/relationships/hyperlink" Target="https://www.parkinsons.org.uk/professionals/resources/time-critical-medication-and-get-it-time-campain-resourses" TargetMode="External"/><Relationship Id="rId19" Type="http://schemas.openxmlformats.org/officeDocument/2006/relationships/hyperlink" Target="https://doi.org/10.1002/mds.26102" TargetMode="External"/><Relationship Id="rId31" Type="http://schemas.openxmlformats.org/officeDocument/2006/relationships/hyperlink" Target="https://www.salford.ac.uk/spd/seven-pillars-clinical-governance" TargetMode="External"/><Relationship Id="rId4" Type="http://schemas.openxmlformats.org/officeDocument/2006/relationships/settings" Target="settings.xml"/><Relationship Id="rId9" Type="http://schemas.openxmlformats.org/officeDocument/2006/relationships/hyperlink" Target="https://www.ninds.nih.gov/current-research/focus-disorders/parkinsons-disease-research/parkinsons-disease-challenges-progress-and-promise" TargetMode="External"/><Relationship Id="rId14" Type="http://schemas.openxmlformats.org/officeDocument/2006/relationships/hyperlink" Target="https://www.plymouth.ac.uk/research/parkinsons" TargetMode="External"/><Relationship Id="rId22" Type="http://schemas.openxmlformats.org/officeDocument/2006/relationships/hyperlink" Target="https://www.clinicalkey.com/" TargetMode="External"/><Relationship Id="rId27" Type="http://schemas.openxmlformats.org/officeDocument/2006/relationships/hyperlink" Target="https://www.bhamcommunity.nhs.uk/parkinsons-specialist-nursing/" TargetMode="External"/><Relationship Id="rId30" Type="http://schemas.openxmlformats.org/officeDocument/2006/relationships/hyperlink" Target="https://www.england.nhs.uk/mat-transformation/matrons-handbook/governance-patient-safety-and-quality/" TargetMode="External"/><Relationship Id="rId35" Type="http://schemas.openxmlformats.org/officeDocument/2006/relationships/hyperlink" Target="https://practicalneurology.com/articles/2015-june/levodopa-20-new-strategies-to-even-out-the-peaks-and-valleys" TargetMode="External"/><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neurologyacademy.org/events/webinar/physical-deconditioning-of-people-with-parkinsons" TargetMode="External"/><Relationship Id="rId17" Type="http://schemas.openxmlformats.org/officeDocument/2006/relationships/hyperlink" Target="https://www.news-medical.net/health/Parkinsons-Disease-History.aspx" TargetMode="External"/><Relationship Id="rId25" Type="http://schemas.openxmlformats.org/officeDocument/2006/relationships/hyperlink" Target="https://catalystgrp.co.uk/blog/the-importance-of-co-production-in-health-and-social-care/" TargetMode="External"/><Relationship Id="rId33" Type="http://schemas.openxmlformats.org/officeDocument/2006/relationships/hyperlink" Target="https://www.nhsemployers.org/articles/clinical-supervision-models-registered-professionals" TargetMode="External"/><Relationship Id="rId38" Type="http://schemas.openxmlformats.org/officeDocument/2006/relationships/hyperlink" Target="https://www1.essex.ac.uk/hhs/documents/research/assistant-practitioner-roles-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D336FC-D77A-4788-A22B-E89058271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3171</TotalTime>
  <Pages>13</Pages>
  <Words>4786</Words>
  <Characters>27281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Collins (PTHB - Physiotherapy)</dc:creator>
  <cp:keywords/>
  <dc:description/>
  <cp:lastModifiedBy>Yasmin Collins (PTHB - Physiotherapy)</cp:lastModifiedBy>
  <cp:revision>19</cp:revision>
  <cp:lastPrinted>2024-06-14T11:53:00Z</cp:lastPrinted>
  <dcterms:created xsi:type="dcterms:W3CDTF">2024-05-16T10:31:00Z</dcterms:created>
  <dcterms:modified xsi:type="dcterms:W3CDTF">2024-06-17T09:02:00Z</dcterms:modified>
</cp:coreProperties>
</file>