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0AD6F" w14:textId="77777777" w:rsidR="0089583D" w:rsidRDefault="0089583D" w:rsidP="009F0EFE">
      <w:pPr>
        <w:spacing w:before="0" w:after="160" w:line="259" w:lineRule="auto"/>
        <w:jc w:val="left"/>
        <w:rPr>
          <w:b/>
          <w:bCs/>
          <w:lang w:val="en-US"/>
        </w:rPr>
      </w:pPr>
      <w:bookmarkStart w:id="0" w:name="_Toc148638933"/>
    </w:p>
    <w:p w14:paraId="7AD9C9FE" w14:textId="27330277" w:rsidR="00060F2A" w:rsidRPr="00060F2A" w:rsidRDefault="00060F2A" w:rsidP="00060F2A">
      <w:pPr>
        <w:spacing w:before="0" w:after="160"/>
        <w:jc w:val="center"/>
        <w:rPr>
          <w:rFonts w:ascii="Arial" w:eastAsia="Times New Roman" w:hAnsi="Arial" w:cs="Calibri"/>
          <w:b/>
          <w:bCs/>
          <w:kern w:val="0"/>
          <w:lang w:val="en-US"/>
          <w14:ligatures w14:val="none"/>
        </w:rPr>
      </w:pPr>
      <w:r w:rsidRPr="00060F2A">
        <w:rPr>
          <w:rFonts w:ascii="Arial" w:eastAsia="Times New Roman" w:hAnsi="Arial" w:cs="Calibri"/>
          <w:b/>
          <w:bCs/>
          <w:kern w:val="0"/>
          <w:lang w:val="en-US"/>
          <w14:ligatures w14:val="none"/>
        </w:rPr>
        <w:t xml:space="preserve">Module Name: </w:t>
      </w:r>
      <w:r>
        <w:rPr>
          <w:rFonts w:ascii="Arial" w:eastAsia="Times New Roman" w:hAnsi="Arial" w:cs="Arial"/>
          <w:kern w:val="0"/>
          <w:szCs w:val="24"/>
          <w14:ligatures w14:val="none"/>
        </w:rPr>
        <w:t>Financial Management for the Hotel Industry</w:t>
      </w:r>
    </w:p>
    <w:p w14:paraId="102711A8" w14:textId="77777777" w:rsidR="00060F2A" w:rsidRPr="00060F2A" w:rsidRDefault="00060F2A" w:rsidP="00060F2A">
      <w:pPr>
        <w:spacing w:before="0" w:after="160"/>
        <w:jc w:val="center"/>
        <w:rPr>
          <w:rFonts w:ascii="Arial" w:eastAsia="Times New Roman" w:hAnsi="Arial" w:cs="Calibri"/>
          <w:b/>
          <w:bCs/>
          <w:kern w:val="0"/>
          <w:lang w:val="en-US"/>
          <w14:ligatures w14:val="none"/>
        </w:rPr>
      </w:pPr>
      <w:r w:rsidRPr="00060F2A">
        <w:rPr>
          <w:rFonts w:ascii="Arial" w:eastAsia="Times New Roman" w:hAnsi="Arial" w:cs="Calibri"/>
          <w:b/>
          <w:bCs/>
          <w:kern w:val="0"/>
          <w:lang w:val="en-US"/>
          <w14:ligatures w14:val="none"/>
        </w:rPr>
        <w:t xml:space="preserve">Student Name: </w:t>
      </w:r>
      <w:r w:rsidRPr="00060F2A">
        <w:rPr>
          <w:rFonts w:ascii="Arial" w:eastAsia="Times New Roman" w:hAnsi="Arial" w:cs="Calibri"/>
          <w:kern w:val="0"/>
          <w:lang w:val="en-US"/>
          <w14:ligatures w14:val="none"/>
        </w:rPr>
        <w:t>Awa Keita</w:t>
      </w:r>
    </w:p>
    <w:p w14:paraId="45DD2196" w14:textId="77777777" w:rsidR="00060F2A" w:rsidRPr="00060F2A" w:rsidRDefault="00060F2A" w:rsidP="00060F2A">
      <w:pPr>
        <w:spacing w:before="0" w:after="160"/>
        <w:jc w:val="center"/>
        <w:rPr>
          <w:rFonts w:ascii="Arial" w:eastAsia="Times New Roman" w:hAnsi="Arial" w:cs="Calibri"/>
          <w:kern w:val="0"/>
          <w:lang w:val="en-US"/>
          <w14:ligatures w14:val="none"/>
        </w:rPr>
      </w:pPr>
      <w:r w:rsidRPr="00060F2A">
        <w:rPr>
          <w:rFonts w:ascii="Arial" w:eastAsia="Times New Roman" w:hAnsi="Arial" w:cs="Calibri"/>
          <w:b/>
          <w:bCs/>
          <w:kern w:val="0"/>
          <w:lang w:val="en-US"/>
          <w14:ligatures w14:val="none"/>
        </w:rPr>
        <w:t xml:space="preserve">Student ID: </w:t>
      </w:r>
      <w:r w:rsidRPr="00060F2A">
        <w:rPr>
          <w:rFonts w:ascii="Arial" w:eastAsia="Times New Roman" w:hAnsi="Arial" w:cs="Calibri"/>
          <w:kern w:val="0"/>
          <w:lang w:val="en-US"/>
          <w14:ligatures w14:val="none"/>
        </w:rPr>
        <w:t>2132061</w:t>
      </w:r>
    </w:p>
    <w:p w14:paraId="4F5E633D" w14:textId="12E130BD" w:rsidR="00060F2A" w:rsidRPr="00060F2A" w:rsidRDefault="00060F2A" w:rsidP="00060F2A">
      <w:pPr>
        <w:spacing w:before="0" w:after="160"/>
        <w:jc w:val="center"/>
        <w:rPr>
          <w:rFonts w:ascii="Arial" w:eastAsia="Times New Roman" w:hAnsi="Arial" w:cs="Calibri"/>
          <w:b/>
          <w:bCs/>
          <w:kern w:val="0"/>
          <w:lang w:val="en-US"/>
          <w14:ligatures w14:val="none"/>
        </w:rPr>
      </w:pPr>
      <w:r w:rsidRPr="00060F2A">
        <w:rPr>
          <w:rFonts w:ascii="Arial" w:eastAsia="Times New Roman" w:hAnsi="Arial" w:cs="Calibri"/>
          <w:b/>
          <w:bCs/>
          <w:kern w:val="0"/>
          <w:lang w:val="en-US"/>
          <w14:ligatures w14:val="none"/>
        </w:rPr>
        <w:t xml:space="preserve">Module Code: </w:t>
      </w:r>
      <w:r w:rsidRPr="00060F2A">
        <w:rPr>
          <w:rFonts w:ascii="Arial" w:eastAsia="Times New Roman" w:hAnsi="Arial" w:cs="Arial"/>
          <w:kern w:val="0"/>
          <w:szCs w:val="24"/>
          <w14:ligatures w14:val="none"/>
        </w:rPr>
        <w:t>BMIH500</w:t>
      </w:r>
      <w:r>
        <w:rPr>
          <w:rFonts w:ascii="Arial" w:eastAsia="Times New Roman" w:hAnsi="Arial" w:cs="Arial"/>
          <w:kern w:val="0"/>
          <w:szCs w:val="24"/>
          <w14:ligatures w14:val="none"/>
        </w:rPr>
        <w:t>7</w:t>
      </w:r>
    </w:p>
    <w:p w14:paraId="7311FCA4" w14:textId="577BC0E3" w:rsidR="00060F2A" w:rsidRPr="00060F2A" w:rsidRDefault="00060F2A" w:rsidP="00060F2A">
      <w:pPr>
        <w:spacing w:before="0" w:after="160"/>
        <w:jc w:val="center"/>
        <w:rPr>
          <w:rFonts w:ascii="Arial" w:eastAsia="Times New Roman" w:hAnsi="Arial" w:cs="Calibri"/>
          <w:kern w:val="0"/>
          <w:lang w:val="en-US"/>
          <w14:ligatures w14:val="none"/>
        </w:rPr>
      </w:pPr>
      <w:r w:rsidRPr="00060F2A">
        <w:rPr>
          <w:rFonts w:ascii="Arial" w:eastAsia="Times New Roman" w:hAnsi="Arial" w:cs="Calibri"/>
          <w:b/>
          <w:bCs/>
          <w:kern w:val="0"/>
          <w:lang w:val="en-US"/>
          <w14:ligatures w14:val="none"/>
        </w:rPr>
        <w:t xml:space="preserve">Lecturer Name: </w:t>
      </w:r>
      <w:proofErr w:type="spellStart"/>
      <w:r>
        <w:rPr>
          <w:rFonts w:ascii="Arial" w:eastAsia="Times New Roman" w:hAnsi="Arial" w:cs="Calibri"/>
          <w:kern w:val="0"/>
          <w:lang w:val="en-US"/>
          <w14:ligatures w14:val="none"/>
        </w:rPr>
        <w:t>Jaliya</w:t>
      </w:r>
      <w:proofErr w:type="spellEnd"/>
      <w:r>
        <w:rPr>
          <w:rFonts w:ascii="Arial" w:eastAsia="Times New Roman" w:hAnsi="Arial" w:cs="Calibri"/>
          <w:kern w:val="0"/>
          <w:lang w:val="en-US"/>
          <w14:ligatures w14:val="none"/>
        </w:rPr>
        <w:t xml:space="preserve"> de Silva</w:t>
      </w:r>
    </w:p>
    <w:p w14:paraId="4B9467B7" w14:textId="77777777" w:rsidR="0089583D" w:rsidRDefault="0089583D" w:rsidP="009F0EFE">
      <w:pPr>
        <w:spacing w:before="0" w:after="160" w:line="259" w:lineRule="auto"/>
        <w:jc w:val="left"/>
        <w:rPr>
          <w:b/>
          <w:bCs/>
          <w:lang w:val="en-US"/>
        </w:rPr>
      </w:pPr>
    </w:p>
    <w:p w14:paraId="32163AD4" w14:textId="77777777" w:rsidR="0089583D" w:rsidRDefault="0089583D" w:rsidP="009F0EFE">
      <w:pPr>
        <w:spacing w:before="0" w:after="160" w:line="259" w:lineRule="auto"/>
        <w:jc w:val="left"/>
        <w:rPr>
          <w:b/>
          <w:bCs/>
          <w:lang w:val="en-US"/>
        </w:rPr>
      </w:pPr>
    </w:p>
    <w:p w14:paraId="17C14569" w14:textId="77777777" w:rsidR="0089583D" w:rsidRDefault="0089583D" w:rsidP="009F0EFE">
      <w:pPr>
        <w:spacing w:before="0" w:after="160" w:line="259" w:lineRule="auto"/>
        <w:jc w:val="left"/>
        <w:rPr>
          <w:b/>
          <w:bCs/>
          <w:lang w:val="en-US"/>
        </w:rPr>
      </w:pPr>
    </w:p>
    <w:p w14:paraId="48850FBA" w14:textId="77777777" w:rsidR="00060F2A" w:rsidRDefault="00060F2A" w:rsidP="009F0EFE">
      <w:pPr>
        <w:spacing w:before="0" w:after="160" w:line="259" w:lineRule="auto"/>
        <w:jc w:val="left"/>
        <w:rPr>
          <w:b/>
          <w:bCs/>
          <w:lang w:val="en-US"/>
        </w:rPr>
      </w:pPr>
    </w:p>
    <w:p w14:paraId="62064885" w14:textId="77777777" w:rsidR="00060F2A" w:rsidRDefault="00060F2A" w:rsidP="009F0EFE">
      <w:pPr>
        <w:spacing w:before="0" w:after="160" w:line="259" w:lineRule="auto"/>
        <w:jc w:val="left"/>
        <w:rPr>
          <w:b/>
          <w:bCs/>
          <w:lang w:val="en-US"/>
        </w:rPr>
      </w:pPr>
    </w:p>
    <w:p w14:paraId="2B0343AE" w14:textId="77777777" w:rsidR="00060F2A" w:rsidRDefault="00060F2A" w:rsidP="009F0EFE">
      <w:pPr>
        <w:spacing w:before="0" w:after="160" w:line="259" w:lineRule="auto"/>
        <w:jc w:val="left"/>
        <w:rPr>
          <w:b/>
          <w:bCs/>
          <w:lang w:val="en-US"/>
        </w:rPr>
      </w:pPr>
    </w:p>
    <w:p w14:paraId="68C3CB46" w14:textId="77777777" w:rsidR="00060F2A" w:rsidRDefault="00060F2A" w:rsidP="009F0EFE">
      <w:pPr>
        <w:spacing w:before="0" w:after="160" w:line="259" w:lineRule="auto"/>
        <w:jc w:val="left"/>
        <w:rPr>
          <w:b/>
          <w:bCs/>
          <w:lang w:val="en-US"/>
        </w:rPr>
      </w:pPr>
    </w:p>
    <w:p w14:paraId="30F1FA40" w14:textId="77777777" w:rsidR="00060F2A" w:rsidRDefault="00060F2A" w:rsidP="009F0EFE">
      <w:pPr>
        <w:spacing w:before="0" w:after="160" w:line="259" w:lineRule="auto"/>
        <w:jc w:val="left"/>
        <w:rPr>
          <w:b/>
          <w:bCs/>
          <w:lang w:val="en-US"/>
        </w:rPr>
      </w:pPr>
    </w:p>
    <w:p w14:paraId="2955206C" w14:textId="77777777" w:rsidR="00060F2A" w:rsidRDefault="00060F2A" w:rsidP="009F0EFE">
      <w:pPr>
        <w:spacing w:before="0" w:after="160" w:line="259" w:lineRule="auto"/>
        <w:jc w:val="left"/>
        <w:rPr>
          <w:b/>
          <w:bCs/>
          <w:lang w:val="en-US"/>
        </w:rPr>
      </w:pPr>
    </w:p>
    <w:p w14:paraId="6B85A7D4" w14:textId="77777777" w:rsidR="00060F2A" w:rsidRDefault="00060F2A" w:rsidP="009F0EFE">
      <w:pPr>
        <w:spacing w:before="0" w:after="160" w:line="259" w:lineRule="auto"/>
        <w:jc w:val="left"/>
        <w:rPr>
          <w:b/>
          <w:bCs/>
          <w:lang w:val="en-US"/>
        </w:rPr>
      </w:pPr>
    </w:p>
    <w:p w14:paraId="4F3118EB" w14:textId="77777777" w:rsidR="00060F2A" w:rsidRDefault="00060F2A" w:rsidP="009F0EFE">
      <w:pPr>
        <w:spacing w:before="0" w:after="160" w:line="259" w:lineRule="auto"/>
        <w:jc w:val="left"/>
        <w:rPr>
          <w:b/>
          <w:bCs/>
          <w:lang w:val="en-US"/>
        </w:rPr>
      </w:pPr>
    </w:p>
    <w:p w14:paraId="71EA9E89" w14:textId="77777777" w:rsidR="00060F2A" w:rsidRDefault="00060F2A" w:rsidP="009F0EFE">
      <w:pPr>
        <w:spacing w:before="0" w:after="160" w:line="259" w:lineRule="auto"/>
        <w:jc w:val="left"/>
        <w:rPr>
          <w:b/>
          <w:bCs/>
          <w:lang w:val="en-US"/>
        </w:rPr>
      </w:pPr>
    </w:p>
    <w:p w14:paraId="78DC0B7F" w14:textId="77777777" w:rsidR="00060F2A" w:rsidRDefault="00060F2A" w:rsidP="009F0EFE">
      <w:pPr>
        <w:spacing w:before="0" w:after="160" w:line="259" w:lineRule="auto"/>
        <w:jc w:val="left"/>
        <w:rPr>
          <w:b/>
          <w:bCs/>
          <w:lang w:val="en-US"/>
        </w:rPr>
      </w:pPr>
    </w:p>
    <w:p w14:paraId="431E59CE" w14:textId="77777777" w:rsidR="00060F2A" w:rsidRDefault="00060F2A" w:rsidP="009F0EFE">
      <w:pPr>
        <w:spacing w:before="0" w:after="160" w:line="259" w:lineRule="auto"/>
        <w:jc w:val="left"/>
        <w:rPr>
          <w:b/>
          <w:bCs/>
          <w:lang w:val="en-US"/>
        </w:rPr>
      </w:pPr>
    </w:p>
    <w:p w14:paraId="7A1509AE" w14:textId="77777777" w:rsidR="00060F2A" w:rsidRDefault="00060F2A" w:rsidP="009F0EFE">
      <w:pPr>
        <w:spacing w:before="0" w:after="160" w:line="259" w:lineRule="auto"/>
        <w:jc w:val="left"/>
        <w:rPr>
          <w:b/>
          <w:bCs/>
          <w:lang w:val="en-US"/>
        </w:rPr>
      </w:pPr>
    </w:p>
    <w:p w14:paraId="027A3935" w14:textId="77777777" w:rsidR="0089583D" w:rsidRDefault="0089583D" w:rsidP="009F0EFE">
      <w:pPr>
        <w:spacing w:before="0" w:after="160" w:line="259" w:lineRule="auto"/>
        <w:jc w:val="left"/>
        <w:rPr>
          <w:b/>
          <w:bCs/>
          <w:lang w:val="en-US"/>
        </w:rPr>
      </w:pPr>
    </w:p>
    <w:p w14:paraId="387C1C0E" w14:textId="77777777" w:rsidR="0089583D" w:rsidRDefault="0089583D" w:rsidP="009F0EFE">
      <w:pPr>
        <w:spacing w:before="0" w:after="160" w:line="259" w:lineRule="auto"/>
        <w:jc w:val="left"/>
        <w:rPr>
          <w:b/>
          <w:bCs/>
          <w:lang w:val="en-US"/>
        </w:rPr>
      </w:pPr>
    </w:p>
    <w:p w14:paraId="5F8C7A08" w14:textId="77777777" w:rsidR="0089583D" w:rsidRDefault="0089583D" w:rsidP="009F0EFE">
      <w:pPr>
        <w:spacing w:before="0" w:after="160" w:line="259" w:lineRule="auto"/>
        <w:jc w:val="left"/>
        <w:rPr>
          <w:b/>
          <w:bCs/>
          <w:lang w:val="en-US"/>
        </w:rPr>
      </w:pPr>
    </w:p>
    <w:p w14:paraId="4B65DDA3" w14:textId="77777777" w:rsidR="0089583D" w:rsidRDefault="0089583D" w:rsidP="009F0EFE">
      <w:pPr>
        <w:spacing w:before="0" w:after="160" w:line="259" w:lineRule="auto"/>
        <w:jc w:val="left"/>
        <w:rPr>
          <w:b/>
          <w:bCs/>
          <w:lang w:val="en-US"/>
        </w:rPr>
      </w:pPr>
    </w:p>
    <w:p w14:paraId="07A3A306" w14:textId="77777777" w:rsidR="0089583D" w:rsidRDefault="0089583D" w:rsidP="009F0EFE">
      <w:pPr>
        <w:spacing w:before="0" w:after="160" w:line="259" w:lineRule="auto"/>
        <w:jc w:val="left"/>
        <w:rPr>
          <w:b/>
          <w:bCs/>
          <w:lang w:val="en-US"/>
        </w:rPr>
      </w:pPr>
    </w:p>
    <w:p w14:paraId="6634782A" w14:textId="28E8CEF4" w:rsidR="001B2E28" w:rsidRDefault="001B2E28">
      <w:pPr>
        <w:spacing w:before="0" w:after="160" w:line="259" w:lineRule="auto"/>
        <w:jc w:val="left"/>
      </w:pPr>
    </w:p>
    <w:sdt>
      <w:sdtPr>
        <w:rPr>
          <w:rFonts w:ascii="Times New Roman" w:eastAsiaTheme="minorHAnsi" w:hAnsi="Times New Roman" w:cstheme="minorBidi"/>
          <w:color w:val="auto"/>
          <w:kern w:val="2"/>
          <w:sz w:val="24"/>
          <w:szCs w:val="22"/>
          <w:lang w:eastAsia="en-US"/>
          <w14:ligatures w14:val="standardContextual"/>
        </w:rPr>
        <w:id w:val="-1529711988"/>
        <w:docPartObj>
          <w:docPartGallery w:val="Table of Contents"/>
          <w:docPartUnique/>
        </w:docPartObj>
      </w:sdtPr>
      <w:sdtEndPr>
        <w:rPr>
          <w:b/>
          <w:bCs/>
        </w:rPr>
      </w:sdtEndPr>
      <w:sdtContent>
        <w:p w14:paraId="6BEBF93E" w14:textId="24AB0FB3" w:rsidR="001B2E28" w:rsidRPr="009F0EFE" w:rsidRDefault="001B2E28">
          <w:pPr>
            <w:pStyle w:val="TOCHeading"/>
            <w:rPr>
              <w:rFonts w:ascii="Times New Roman" w:eastAsiaTheme="minorHAnsi" w:hAnsi="Times New Roman" w:cstheme="minorBidi"/>
              <w:color w:val="auto"/>
              <w:kern w:val="2"/>
              <w:sz w:val="24"/>
              <w:szCs w:val="22"/>
              <w:lang w:eastAsia="en-US"/>
              <w14:ligatures w14:val="standardContextual"/>
            </w:rPr>
          </w:pPr>
          <w:r>
            <w:t>Table of Contents</w:t>
          </w:r>
        </w:p>
        <w:p w14:paraId="01F0FDE8" w14:textId="15496AE0" w:rsidR="0089583D" w:rsidRPr="0089583D" w:rsidRDefault="001B2E28" w:rsidP="0089583D">
          <w:pPr>
            <w:pStyle w:val="TOC1"/>
            <w:tabs>
              <w:tab w:val="right" w:leader="dot" w:pos="9350"/>
            </w:tabs>
            <w:rPr>
              <w:noProof/>
            </w:rPr>
          </w:pPr>
          <w:r>
            <w:fldChar w:fldCharType="begin"/>
          </w:r>
          <w:r>
            <w:instrText xml:space="preserve"> TOC \o "1-3" \h \z \u </w:instrText>
          </w:r>
          <w:r>
            <w:fldChar w:fldCharType="separate"/>
          </w:r>
          <w:hyperlink w:anchor="_Toc148640156" w:history="1">
            <w:r w:rsidRPr="00673D49">
              <w:rPr>
                <w:rStyle w:val="Hyperlink"/>
                <w:noProof/>
              </w:rPr>
              <w:t>Introduction</w:t>
            </w:r>
            <w:r>
              <w:rPr>
                <w:noProof/>
                <w:webHidden/>
              </w:rPr>
              <w:tab/>
            </w:r>
            <w:r>
              <w:rPr>
                <w:noProof/>
                <w:webHidden/>
              </w:rPr>
              <w:fldChar w:fldCharType="begin"/>
            </w:r>
            <w:r>
              <w:rPr>
                <w:noProof/>
                <w:webHidden/>
              </w:rPr>
              <w:instrText xml:space="preserve"> PAGEREF _Toc148640156 \h </w:instrText>
            </w:r>
            <w:r>
              <w:rPr>
                <w:noProof/>
                <w:webHidden/>
              </w:rPr>
            </w:r>
            <w:r>
              <w:rPr>
                <w:noProof/>
                <w:webHidden/>
              </w:rPr>
              <w:fldChar w:fldCharType="separate"/>
            </w:r>
            <w:r>
              <w:rPr>
                <w:noProof/>
                <w:webHidden/>
              </w:rPr>
              <w:t>3</w:t>
            </w:r>
            <w:r>
              <w:rPr>
                <w:noProof/>
                <w:webHidden/>
              </w:rPr>
              <w:fldChar w:fldCharType="end"/>
            </w:r>
          </w:hyperlink>
        </w:p>
        <w:p w14:paraId="343205E6" w14:textId="615AB8F9" w:rsidR="001B2E28" w:rsidRDefault="00047393">
          <w:pPr>
            <w:pStyle w:val="TOC1"/>
            <w:tabs>
              <w:tab w:val="right" w:leader="dot" w:pos="9350"/>
            </w:tabs>
            <w:rPr>
              <w:rFonts w:asciiTheme="minorHAnsi" w:eastAsiaTheme="minorEastAsia" w:hAnsiTheme="minorHAnsi"/>
              <w:noProof/>
              <w:sz w:val="22"/>
              <w:lang w:eastAsia="en-GB"/>
            </w:rPr>
          </w:pPr>
          <w:hyperlink w:anchor="_Toc148640157" w:history="1">
            <w:r w:rsidR="001B2E28" w:rsidRPr="00673D49">
              <w:rPr>
                <w:rStyle w:val="Hyperlink"/>
                <w:noProof/>
              </w:rPr>
              <w:t>Executive Summary</w:t>
            </w:r>
            <w:r w:rsidR="001B2E28">
              <w:rPr>
                <w:noProof/>
                <w:webHidden/>
              </w:rPr>
              <w:tab/>
            </w:r>
            <w:r w:rsidR="001B2E28">
              <w:rPr>
                <w:noProof/>
                <w:webHidden/>
              </w:rPr>
              <w:fldChar w:fldCharType="begin"/>
            </w:r>
            <w:r w:rsidR="001B2E28">
              <w:rPr>
                <w:noProof/>
                <w:webHidden/>
              </w:rPr>
              <w:instrText xml:space="preserve"> PAGEREF _Toc148640157 \h </w:instrText>
            </w:r>
            <w:r w:rsidR="001B2E28">
              <w:rPr>
                <w:noProof/>
                <w:webHidden/>
              </w:rPr>
            </w:r>
            <w:r w:rsidR="001B2E28">
              <w:rPr>
                <w:noProof/>
                <w:webHidden/>
              </w:rPr>
              <w:fldChar w:fldCharType="separate"/>
            </w:r>
            <w:r w:rsidR="001B2E28">
              <w:rPr>
                <w:noProof/>
                <w:webHidden/>
              </w:rPr>
              <w:t>3</w:t>
            </w:r>
            <w:r w:rsidR="001B2E28">
              <w:rPr>
                <w:noProof/>
                <w:webHidden/>
              </w:rPr>
              <w:fldChar w:fldCharType="end"/>
            </w:r>
          </w:hyperlink>
        </w:p>
        <w:p w14:paraId="7E192636" w14:textId="3FBD78C8" w:rsidR="001B2E28" w:rsidRDefault="00047393">
          <w:pPr>
            <w:pStyle w:val="TOC1"/>
            <w:tabs>
              <w:tab w:val="right" w:leader="dot" w:pos="9350"/>
            </w:tabs>
            <w:rPr>
              <w:rFonts w:asciiTheme="minorHAnsi" w:eastAsiaTheme="minorEastAsia" w:hAnsiTheme="minorHAnsi"/>
              <w:noProof/>
              <w:sz w:val="22"/>
              <w:lang w:eastAsia="en-GB"/>
            </w:rPr>
          </w:pPr>
          <w:hyperlink w:anchor="_Toc148640158" w:history="1">
            <w:r w:rsidR="001B2E28" w:rsidRPr="00673D49">
              <w:rPr>
                <w:rStyle w:val="Hyperlink"/>
                <w:noProof/>
              </w:rPr>
              <w:t>Total Revenue Analysis for Mandarin Oriental Hotel Group and Premier Inn</w:t>
            </w:r>
            <w:r w:rsidR="001B2E28">
              <w:rPr>
                <w:noProof/>
                <w:webHidden/>
              </w:rPr>
              <w:tab/>
            </w:r>
            <w:r w:rsidR="001B2E28">
              <w:rPr>
                <w:noProof/>
                <w:webHidden/>
              </w:rPr>
              <w:fldChar w:fldCharType="begin"/>
            </w:r>
            <w:r w:rsidR="001B2E28">
              <w:rPr>
                <w:noProof/>
                <w:webHidden/>
              </w:rPr>
              <w:instrText xml:space="preserve"> PAGEREF _Toc148640158 \h </w:instrText>
            </w:r>
            <w:r w:rsidR="001B2E28">
              <w:rPr>
                <w:noProof/>
                <w:webHidden/>
              </w:rPr>
            </w:r>
            <w:r w:rsidR="001B2E28">
              <w:rPr>
                <w:noProof/>
                <w:webHidden/>
              </w:rPr>
              <w:fldChar w:fldCharType="separate"/>
            </w:r>
            <w:r w:rsidR="001B2E28">
              <w:rPr>
                <w:noProof/>
                <w:webHidden/>
              </w:rPr>
              <w:t>4</w:t>
            </w:r>
            <w:r w:rsidR="001B2E28">
              <w:rPr>
                <w:noProof/>
                <w:webHidden/>
              </w:rPr>
              <w:fldChar w:fldCharType="end"/>
            </w:r>
          </w:hyperlink>
        </w:p>
        <w:p w14:paraId="25DBE7C5" w14:textId="4578BBA0" w:rsidR="001B2E28" w:rsidRDefault="00047393">
          <w:pPr>
            <w:pStyle w:val="TOC1"/>
            <w:tabs>
              <w:tab w:val="right" w:leader="dot" w:pos="9350"/>
            </w:tabs>
            <w:rPr>
              <w:rFonts w:asciiTheme="minorHAnsi" w:eastAsiaTheme="minorEastAsia" w:hAnsiTheme="minorHAnsi"/>
              <w:noProof/>
              <w:sz w:val="22"/>
              <w:lang w:eastAsia="en-GB"/>
            </w:rPr>
          </w:pPr>
          <w:hyperlink w:anchor="_Toc148640159" w:history="1">
            <w:r w:rsidR="001B2E28" w:rsidRPr="00673D49">
              <w:rPr>
                <w:rStyle w:val="Hyperlink"/>
                <w:noProof/>
              </w:rPr>
              <w:t>Market Position Analysis for Mandarin Oriental Hotel Group and Premier Inn</w:t>
            </w:r>
            <w:r w:rsidR="001B2E28">
              <w:rPr>
                <w:noProof/>
                <w:webHidden/>
              </w:rPr>
              <w:tab/>
            </w:r>
            <w:r w:rsidR="001B2E28">
              <w:rPr>
                <w:noProof/>
                <w:webHidden/>
              </w:rPr>
              <w:fldChar w:fldCharType="begin"/>
            </w:r>
            <w:r w:rsidR="001B2E28">
              <w:rPr>
                <w:noProof/>
                <w:webHidden/>
              </w:rPr>
              <w:instrText xml:space="preserve"> PAGEREF _Toc148640159 \h </w:instrText>
            </w:r>
            <w:r w:rsidR="001B2E28">
              <w:rPr>
                <w:noProof/>
                <w:webHidden/>
              </w:rPr>
            </w:r>
            <w:r w:rsidR="001B2E28">
              <w:rPr>
                <w:noProof/>
                <w:webHidden/>
              </w:rPr>
              <w:fldChar w:fldCharType="separate"/>
            </w:r>
            <w:r w:rsidR="001B2E28">
              <w:rPr>
                <w:noProof/>
                <w:webHidden/>
              </w:rPr>
              <w:t>5</w:t>
            </w:r>
            <w:r w:rsidR="001B2E28">
              <w:rPr>
                <w:noProof/>
                <w:webHidden/>
              </w:rPr>
              <w:fldChar w:fldCharType="end"/>
            </w:r>
          </w:hyperlink>
        </w:p>
        <w:p w14:paraId="005737AD" w14:textId="6DDE3CFD" w:rsidR="001B2E28" w:rsidRDefault="00047393">
          <w:pPr>
            <w:pStyle w:val="TOC1"/>
            <w:tabs>
              <w:tab w:val="right" w:leader="dot" w:pos="9350"/>
            </w:tabs>
            <w:rPr>
              <w:rFonts w:asciiTheme="minorHAnsi" w:eastAsiaTheme="minorEastAsia" w:hAnsiTheme="minorHAnsi"/>
              <w:noProof/>
              <w:sz w:val="22"/>
              <w:lang w:eastAsia="en-GB"/>
            </w:rPr>
          </w:pPr>
          <w:hyperlink w:anchor="_Toc148640160" w:history="1">
            <w:r w:rsidR="001B2E28" w:rsidRPr="00673D49">
              <w:rPr>
                <w:rStyle w:val="Hyperlink"/>
                <w:noProof/>
              </w:rPr>
              <w:t>Growth Potential Analysis for Mandarin Oriental Hotel Group and Premier Inn:</w:t>
            </w:r>
            <w:r w:rsidR="001B2E28">
              <w:rPr>
                <w:noProof/>
                <w:webHidden/>
              </w:rPr>
              <w:tab/>
            </w:r>
            <w:r w:rsidR="001B2E28">
              <w:rPr>
                <w:noProof/>
                <w:webHidden/>
              </w:rPr>
              <w:fldChar w:fldCharType="begin"/>
            </w:r>
            <w:r w:rsidR="001B2E28">
              <w:rPr>
                <w:noProof/>
                <w:webHidden/>
              </w:rPr>
              <w:instrText xml:space="preserve"> PAGEREF _Toc148640160 \h </w:instrText>
            </w:r>
            <w:r w:rsidR="001B2E28">
              <w:rPr>
                <w:noProof/>
                <w:webHidden/>
              </w:rPr>
            </w:r>
            <w:r w:rsidR="001B2E28">
              <w:rPr>
                <w:noProof/>
                <w:webHidden/>
              </w:rPr>
              <w:fldChar w:fldCharType="separate"/>
            </w:r>
            <w:r w:rsidR="001B2E28">
              <w:rPr>
                <w:noProof/>
                <w:webHidden/>
              </w:rPr>
              <w:t>6</w:t>
            </w:r>
            <w:r w:rsidR="001B2E28">
              <w:rPr>
                <w:noProof/>
                <w:webHidden/>
              </w:rPr>
              <w:fldChar w:fldCharType="end"/>
            </w:r>
          </w:hyperlink>
        </w:p>
        <w:p w14:paraId="2CFFA9C9" w14:textId="192BE389" w:rsidR="001B2E28" w:rsidRDefault="00047393">
          <w:pPr>
            <w:pStyle w:val="TOC1"/>
            <w:tabs>
              <w:tab w:val="right" w:leader="dot" w:pos="9350"/>
            </w:tabs>
            <w:rPr>
              <w:rFonts w:asciiTheme="minorHAnsi" w:eastAsiaTheme="minorEastAsia" w:hAnsiTheme="minorHAnsi"/>
              <w:noProof/>
              <w:sz w:val="22"/>
              <w:lang w:eastAsia="en-GB"/>
            </w:rPr>
          </w:pPr>
          <w:hyperlink w:anchor="_Toc148640161" w:history="1">
            <w:r w:rsidR="001B2E28" w:rsidRPr="00673D49">
              <w:rPr>
                <w:rStyle w:val="Hyperlink"/>
                <w:noProof/>
              </w:rPr>
              <w:t>Financial Commitment to CSR Analysis for Mandarin Oriental Hotel Group and Premier Inn</w:t>
            </w:r>
            <w:r w:rsidR="001B2E28">
              <w:rPr>
                <w:noProof/>
                <w:webHidden/>
              </w:rPr>
              <w:tab/>
            </w:r>
            <w:r w:rsidR="001B2E28">
              <w:rPr>
                <w:noProof/>
                <w:webHidden/>
              </w:rPr>
              <w:fldChar w:fldCharType="begin"/>
            </w:r>
            <w:r w:rsidR="001B2E28">
              <w:rPr>
                <w:noProof/>
                <w:webHidden/>
              </w:rPr>
              <w:instrText xml:space="preserve"> PAGEREF _Toc148640161 \h </w:instrText>
            </w:r>
            <w:r w:rsidR="001B2E28">
              <w:rPr>
                <w:noProof/>
                <w:webHidden/>
              </w:rPr>
            </w:r>
            <w:r w:rsidR="001B2E28">
              <w:rPr>
                <w:noProof/>
                <w:webHidden/>
              </w:rPr>
              <w:fldChar w:fldCharType="separate"/>
            </w:r>
            <w:r w:rsidR="001B2E28">
              <w:rPr>
                <w:noProof/>
                <w:webHidden/>
              </w:rPr>
              <w:t>7</w:t>
            </w:r>
            <w:r w:rsidR="001B2E28">
              <w:rPr>
                <w:noProof/>
                <w:webHidden/>
              </w:rPr>
              <w:fldChar w:fldCharType="end"/>
            </w:r>
          </w:hyperlink>
        </w:p>
        <w:p w14:paraId="672157DD" w14:textId="50DC5F2E" w:rsidR="001B2E28" w:rsidRDefault="00047393">
          <w:pPr>
            <w:pStyle w:val="TOC1"/>
            <w:tabs>
              <w:tab w:val="right" w:leader="dot" w:pos="9350"/>
            </w:tabs>
            <w:rPr>
              <w:rFonts w:asciiTheme="minorHAnsi" w:eastAsiaTheme="minorEastAsia" w:hAnsiTheme="minorHAnsi"/>
              <w:noProof/>
              <w:sz w:val="22"/>
              <w:lang w:eastAsia="en-GB"/>
            </w:rPr>
          </w:pPr>
          <w:hyperlink w:anchor="_Toc148640162" w:history="1">
            <w:r w:rsidR="001B2E28" w:rsidRPr="00673D49">
              <w:rPr>
                <w:rStyle w:val="Hyperlink"/>
                <w:noProof/>
              </w:rPr>
              <w:t>Recommendation</w:t>
            </w:r>
            <w:r w:rsidR="001B2E28">
              <w:rPr>
                <w:noProof/>
                <w:webHidden/>
              </w:rPr>
              <w:tab/>
            </w:r>
            <w:r w:rsidR="001B2E28">
              <w:rPr>
                <w:noProof/>
                <w:webHidden/>
              </w:rPr>
              <w:fldChar w:fldCharType="begin"/>
            </w:r>
            <w:r w:rsidR="001B2E28">
              <w:rPr>
                <w:noProof/>
                <w:webHidden/>
              </w:rPr>
              <w:instrText xml:space="preserve"> PAGEREF _Toc148640162 \h </w:instrText>
            </w:r>
            <w:r w:rsidR="001B2E28">
              <w:rPr>
                <w:noProof/>
                <w:webHidden/>
              </w:rPr>
            </w:r>
            <w:r w:rsidR="001B2E28">
              <w:rPr>
                <w:noProof/>
                <w:webHidden/>
              </w:rPr>
              <w:fldChar w:fldCharType="separate"/>
            </w:r>
            <w:r w:rsidR="001B2E28">
              <w:rPr>
                <w:noProof/>
                <w:webHidden/>
              </w:rPr>
              <w:t>9</w:t>
            </w:r>
            <w:r w:rsidR="001B2E28">
              <w:rPr>
                <w:noProof/>
                <w:webHidden/>
              </w:rPr>
              <w:fldChar w:fldCharType="end"/>
            </w:r>
          </w:hyperlink>
        </w:p>
        <w:p w14:paraId="0534AB54" w14:textId="43234775" w:rsidR="001B2E28" w:rsidRDefault="00047393">
          <w:pPr>
            <w:pStyle w:val="TOC1"/>
            <w:tabs>
              <w:tab w:val="right" w:leader="dot" w:pos="9350"/>
            </w:tabs>
            <w:rPr>
              <w:rFonts w:asciiTheme="minorHAnsi" w:eastAsiaTheme="minorEastAsia" w:hAnsiTheme="minorHAnsi"/>
              <w:noProof/>
              <w:sz w:val="22"/>
              <w:lang w:eastAsia="en-GB"/>
            </w:rPr>
          </w:pPr>
          <w:hyperlink w:anchor="_Toc148640163" w:history="1">
            <w:r w:rsidR="001B2E28" w:rsidRPr="00673D49">
              <w:rPr>
                <w:rStyle w:val="Hyperlink"/>
                <w:noProof/>
              </w:rPr>
              <w:t>Conclusion</w:t>
            </w:r>
            <w:r w:rsidR="001B2E28">
              <w:rPr>
                <w:noProof/>
                <w:webHidden/>
              </w:rPr>
              <w:tab/>
            </w:r>
            <w:r w:rsidR="001B2E28">
              <w:rPr>
                <w:noProof/>
                <w:webHidden/>
              </w:rPr>
              <w:fldChar w:fldCharType="begin"/>
            </w:r>
            <w:r w:rsidR="001B2E28">
              <w:rPr>
                <w:noProof/>
                <w:webHidden/>
              </w:rPr>
              <w:instrText xml:space="preserve"> PAGEREF _Toc148640163 \h </w:instrText>
            </w:r>
            <w:r w:rsidR="001B2E28">
              <w:rPr>
                <w:noProof/>
                <w:webHidden/>
              </w:rPr>
            </w:r>
            <w:r w:rsidR="001B2E28">
              <w:rPr>
                <w:noProof/>
                <w:webHidden/>
              </w:rPr>
              <w:fldChar w:fldCharType="separate"/>
            </w:r>
            <w:r w:rsidR="001B2E28">
              <w:rPr>
                <w:noProof/>
                <w:webHidden/>
              </w:rPr>
              <w:t>10</w:t>
            </w:r>
            <w:r w:rsidR="001B2E28">
              <w:rPr>
                <w:noProof/>
                <w:webHidden/>
              </w:rPr>
              <w:fldChar w:fldCharType="end"/>
            </w:r>
          </w:hyperlink>
        </w:p>
        <w:p w14:paraId="509D7A86" w14:textId="51C33D31" w:rsidR="001B2E28" w:rsidRDefault="00047393">
          <w:pPr>
            <w:pStyle w:val="TOC1"/>
            <w:tabs>
              <w:tab w:val="right" w:leader="dot" w:pos="9350"/>
            </w:tabs>
            <w:rPr>
              <w:rFonts w:asciiTheme="minorHAnsi" w:eastAsiaTheme="minorEastAsia" w:hAnsiTheme="minorHAnsi"/>
              <w:noProof/>
              <w:sz w:val="22"/>
              <w:lang w:eastAsia="en-GB"/>
            </w:rPr>
          </w:pPr>
          <w:hyperlink w:anchor="_Toc148640164" w:history="1">
            <w:r w:rsidR="001B2E28" w:rsidRPr="00673D49">
              <w:rPr>
                <w:rStyle w:val="Hyperlink"/>
                <w:noProof/>
              </w:rPr>
              <w:t>References</w:t>
            </w:r>
            <w:r w:rsidR="001B2E28">
              <w:rPr>
                <w:noProof/>
                <w:webHidden/>
              </w:rPr>
              <w:tab/>
            </w:r>
            <w:r w:rsidR="001B2E28">
              <w:rPr>
                <w:noProof/>
                <w:webHidden/>
              </w:rPr>
              <w:fldChar w:fldCharType="begin"/>
            </w:r>
            <w:r w:rsidR="001B2E28">
              <w:rPr>
                <w:noProof/>
                <w:webHidden/>
              </w:rPr>
              <w:instrText xml:space="preserve"> PAGEREF _Toc148640164 \h </w:instrText>
            </w:r>
            <w:r w:rsidR="001B2E28">
              <w:rPr>
                <w:noProof/>
                <w:webHidden/>
              </w:rPr>
            </w:r>
            <w:r w:rsidR="001B2E28">
              <w:rPr>
                <w:noProof/>
                <w:webHidden/>
              </w:rPr>
              <w:fldChar w:fldCharType="separate"/>
            </w:r>
            <w:r w:rsidR="001B2E28">
              <w:rPr>
                <w:noProof/>
                <w:webHidden/>
              </w:rPr>
              <w:t>11</w:t>
            </w:r>
            <w:r w:rsidR="001B2E28">
              <w:rPr>
                <w:noProof/>
                <w:webHidden/>
              </w:rPr>
              <w:fldChar w:fldCharType="end"/>
            </w:r>
          </w:hyperlink>
        </w:p>
        <w:p w14:paraId="56C5B17D" w14:textId="44724BAF" w:rsidR="001B2E28" w:rsidRDefault="001B2E28">
          <w:r>
            <w:rPr>
              <w:b/>
              <w:bCs/>
            </w:rPr>
            <w:fldChar w:fldCharType="end"/>
          </w:r>
        </w:p>
      </w:sdtContent>
    </w:sdt>
    <w:p w14:paraId="59BFC446" w14:textId="334A6184" w:rsidR="001B2E28" w:rsidRDefault="001B2E28">
      <w:pPr>
        <w:spacing w:before="0" w:after="160" w:line="259" w:lineRule="auto"/>
        <w:jc w:val="left"/>
      </w:pPr>
      <w:r>
        <w:br w:type="page"/>
      </w:r>
    </w:p>
    <w:p w14:paraId="478BCAA3" w14:textId="34BB9980" w:rsidR="001B2E28" w:rsidRDefault="00060F2A">
      <w:pPr>
        <w:spacing w:before="0" w:after="160" w:line="259" w:lineRule="auto"/>
        <w:jc w:val="left"/>
      </w:pPr>
      <w:fldSimple w:instr=" NUMWORDS   \* MERGEFORMAT ">
        <w:r>
          <w:rPr>
            <w:noProof/>
          </w:rPr>
          <w:t>2226</w:t>
        </w:r>
      </w:fldSimple>
    </w:p>
    <w:p w14:paraId="1E518B87" w14:textId="27F46787" w:rsidR="001B2E28" w:rsidRPr="001468FE" w:rsidRDefault="001B2E28" w:rsidP="001B2E28">
      <w:pPr>
        <w:pStyle w:val="Heading1"/>
      </w:pPr>
      <w:bookmarkStart w:id="1" w:name="_Toc148640156"/>
      <w:r>
        <w:t>Introduction</w:t>
      </w:r>
      <w:bookmarkEnd w:id="0"/>
      <w:bookmarkEnd w:id="1"/>
    </w:p>
    <w:p w14:paraId="396277A2" w14:textId="77777777" w:rsidR="001B2E28" w:rsidRDefault="001B2E28" w:rsidP="001B2E28">
      <w:r>
        <w:t xml:space="preserve">This study compares Mandarin Oriental Hotel Group and Premier Inn, two major hospitality companies. this research critically evaluates financial management methods and practises, focusing on important areas that affect their financial performance and sustainability. Known hospitality brands Mandarin Oriental Hotel Group and Premier Inn represent different market segments </w:t>
      </w:r>
      <w:r w:rsidRPr="001468FE">
        <w:t>(Seal, 2019)</w:t>
      </w:r>
      <w:r>
        <w:t xml:space="preserve">. Mandarin Oriental Hotel Group has luxury hotels and resorts, while Premier Inn has more affordable options. This pair of companies will help us understand the variety of hotel financial strategies. This comparison might enlighten hospitality stakeholders, investors, and experts. </w:t>
      </w:r>
      <w:r w:rsidRPr="00BE5DCC">
        <w:t>Best practi</w:t>
      </w:r>
      <w:r>
        <w:t>c</w:t>
      </w:r>
      <w:r w:rsidRPr="00BE5DCC">
        <w:t>es, innovative ideas, and areas for development in these organisations' financial practi</w:t>
      </w:r>
      <w:r>
        <w:t>c</w:t>
      </w:r>
      <w:r w:rsidRPr="00BE5DCC">
        <w:t>es can be discovered to serve as industry benchmarks</w:t>
      </w:r>
      <w:r>
        <w:t xml:space="preserve">. It may also illuminate the hospitality market's dynamic character, market positioning, development possibilities, and how CSR activities affect financial performance </w:t>
      </w:r>
      <w:r w:rsidRPr="001468FE">
        <w:t>(Wild, 2018)</w:t>
      </w:r>
      <w:r>
        <w:t>. This research provides an informed view of these prominent hospitality firms' financial strategies.</w:t>
      </w:r>
    </w:p>
    <w:p w14:paraId="11946788" w14:textId="77777777" w:rsidR="001B2E28" w:rsidRDefault="001B2E28" w:rsidP="001B2E28">
      <w:pPr>
        <w:pStyle w:val="Heading1"/>
      </w:pPr>
      <w:bookmarkStart w:id="2" w:name="_Toc148638934"/>
      <w:bookmarkStart w:id="3" w:name="_Toc148640157"/>
      <w:r>
        <w:t>Executive Summary</w:t>
      </w:r>
      <w:bookmarkEnd w:id="2"/>
      <w:bookmarkEnd w:id="3"/>
    </w:p>
    <w:p w14:paraId="0554928B" w14:textId="1F53446F" w:rsidR="001B2E28" w:rsidRDefault="001B2E28" w:rsidP="001B2E28">
      <w:r>
        <w:t>The Mandarin Oriental Hotel Group-Premier Inn financial management comparison executive summary</w:t>
      </w:r>
      <w:r w:rsidR="00220A73">
        <w:t>,</w:t>
      </w:r>
      <w:r>
        <w:t xml:space="preserve"> summarises major results and suggestions. Mandarin Oriental, recognised for its luxury hotels, has a premium market position and continuous revenue growth. Premier Inn, focused on accessibility and affordability, targets a larger market with comparable growth tendencies. Mandarin Oriental can expand into high-end markets and personalised experiences, whereas Premier Inn can expand into eco-friendly and experiential tourism</w:t>
      </w:r>
      <w:r w:rsidR="00FC0B4A">
        <w:t xml:space="preserve"> </w:t>
      </w:r>
      <w:r w:rsidRPr="001468FE">
        <w:t>(</w:t>
      </w:r>
      <w:proofErr w:type="spellStart"/>
      <w:r w:rsidRPr="001468FE">
        <w:t>Sigala</w:t>
      </w:r>
      <w:proofErr w:type="spellEnd"/>
      <w:r w:rsidRPr="001468FE">
        <w:t>, 2018)</w:t>
      </w:r>
      <w:r>
        <w:t>. Both organisations should strengthen CSR activities to boost brand perception and financial performance by committing to sustainability and ethics. This research helps hospitality stakeholders make strategic decisions in a competitive business.</w:t>
      </w:r>
    </w:p>
    <w:p w14:paraId="18869293" w14:textId="77777777" w:rsidR="001B2E28" w:rsidRPr="00A4690D" w:rsidRDefault="001B2E28" w:rsidP="001B2E28">
      <w:pPr>
        <w:pStyle w:val="Heading1"/>
      </w:pPr>
      <w:bookmarkStart w:id="4" w:name="_Toc148638935"/>
      <w:bookmarkStart w:id="5" w:name="_Toc148640158"/>
      <w:r w:rsidRPr="00A4690D">
        <w:lastRenderedPageBreak/>
        <w:t>Total Revenue Analysis for Mandarin Oriental Hotel Group and Premier Inn</w:t>
      </w:r>
      <w:bookmarkEnd w:id="4"/>
      <w:bookmarkEnd w:id="5"/>
    </w:p>
    <w:p w14:paraId="7DB1CE17" w14:textId="466B1E8D" w:rsidR="001B2E28" w:rsidRPr="00A4690D" w:rsidRDefault="001B2E28" w:rsidP="001B2E28">
      <w:r w:rsidRPr="00A4690D">
        <w:t xml:space="preserve">In this section, </w:t>
      </w:r>
      <w:r w:rsidRPr="00BE5DCC">
        <w:t>A comparative analysis of the total revenue generated by Mandarin Oriental Hotel Group and Premier Inn over the past few years will be conducted.</w:t>
      </w:r>
      <w:r>
        <w:t xml:space="preserve"> This section</w:t>
      </w:r>
      <w:r w:rsidRPr="00A4690D">
        <w:t xml:space="preserve"> will explore the primary sources of revenue for each organization, </w:t>
      </w:r>
      <w:r w:rsidR="00FC0B4A" w:rsidRPr="00A4690D">
        <w:t>analysed</w:t>
      </w:r>
      <w:r w:rsidRPr="00A4690D">
        <w:t xml:space="preserve"> revenue trends, and investigate the factors that have driven these trends.</w:t>
      </w:r>
    </w:p>
    <w:p w14:paraId="293C4D81" w14:textId="77777777" w:rsidR="001B2E28" w:rsidRPr="00A4690D" w:rsidRDefault="001B2E28" w:rsidP="001B2E28">
      <w:r w:rsidRPr="00A4690D">
        <w:rPr>
          <w:b/>
          <w:bCs/>
        </w:rPr>
        <w:t>Total Revenue Over the Past Few Years:</w:t>
      </w:r>
    </w:p>
    <w:p w14:paraId="09761F2A" w14:textId="188592C9" w:rsidR="001B2E28" w:rsidRPr="00A4690D" w:rsidRDefault="001B2E28" w:rsidP="001B2E28">
      <w:pPr>
        <w:numPr>
          <w:ilvl w:val="0"/>
          <w:numId w:val="1"/>
        </w:numPr>
      </w:pPr>
      <w:r w:rsidRPr="00BE5DCC">
        <w:t xml:space="preserve"> Mandarin Oriental Hotel Group's revenue sustained a constant growth trend from US$1,336 million in 2018 to US$1,057 million in 2022. The COVID-19 epidemic cut corporate revenue in 2020 and 2021. It recovered well in 2022 once travel restrictions were lifted</w:t>
      </w:r>
      <w:r w:rsidRPr="00A4690D">
        <w:t>.</w:t>
      </w:r>
    </w:p>
    <w:p w14:paraId="139644CF" w14:textId="4BA1F905" w:rsidR="001B2E28" w:rsidRPr="00A4690D" w:rsidRDefault="001B2E28" w:rsidP="001B2E28">
      <w:pPr>
        <w:numPr>
          <w:ilvl w:val="0"/>
          <w:numId w:val="1"/>
        </w:numPr>
      </w:pPr>
      <w:r w:rsidRPr="00BE5DCC">
        <w:t xml:space="preserve"> Premier Inn's revenue increased from GB£2,690 million in 2018/19 to GB£2,620 million in 2022/23. Like Mandarin Oriental, Premier Inn had </w:t>
      </w:r>
      <w:r>
        <w:t xml:space="preserve">an </w:t>
      </w:r>
      <w:r w:rsidRPr="00BE5DCC">
        <w:t>income decline in 2020/21 owing to the pandemic but recovered in later years</w:t>
      </w:r>
      <w:r w:rsidRPr="00A4690D">
        <w:t>.</w:t>
      </w:r>
    </w:p>
    <w:p w14:paraId="06DA75AC" w14:textId="77777777" w:rsidR="001B2E28" w:rsidRPr="00A4690D" w:rsidRDefault="001B2E28" w:rsidP="001B2E28">
      <w:r w:rsidRPr="00A4690D">
        <w:rPr>
          <w:b/>
          <w:bCs/>
        </w:rPr>
        <w:t>Sources of Revenue:</w:t>
      </w:r>
    </w:p>
    <w:p w14:paraId="05E0EB01" w14:textId="77777777" w:rsidR="001B2E28" w:rsidRDefault="001B2E28" w:rsidP="001B2E28">
      <w:pPr>
        <w:pStyle w:val="ListParagraph"/>
        <w:numPr>
          <w:ilvl w:val="0"/>
          <w:numId w:val="12"/>
        </w:numPr>
      </w:pPr>
      <w:r w:rsidRPr="00BE5DCC">
        <w:t>The Mandarin Oriental Hotel Group generates revenue from hotel, food &amp; beverage, spa, conference, meeting, and retail sources. Room revenue makes up 60% of its income, while food and beverage make up 30%.</w:t>
      </w:r>
    </w:p>
    <w:p w14:paraId="20A43C96" w14:textId="77777777" w:rsidR="001B2E28" w:rsidRDefault="001B2E28" w:rsidP="001B2E28">
      <w:pPr>
        <w:pStyle w:val="ListParagraph"/>
        <w:numPr>
          <w:ilvl w:val="0"/>
          <w:numId w:val="12"/>
        </w:numPr>
      </w:pPr>
      <w:r w:rsidRPr="00BE5DCC">
        <w:t>Premier Inn generally earns income from hotel, food and beverage, and additional areas such as parking and laundry</w:t>
      </w:r>
      <w:r>
        <w:t xml:space="preserve"> </w:t>
      </w:r>
      <w:r w:rsidRPr="001468FE">
        <w:t>(Wang et al., 2019)</w:t>
      </w:r>
      <w:r w:rsidRPr="00BE5DCC">
        <w:t>. Room revenue accounts for 80% of income, while food and beverage revenue accounts for 15%.</w:t>
      </w:r>
    </w:p>
    <w:p w14:paraId="57B51B4F" w14:textId="77777777" w:rsidR="001B2E28" w:rsidRPr="00A4690D" w:rsidRDefault="001B2E28" w:rsidP="001B2E28">
      <w:r w:rsidRPr="00A4690D">
        <w:rPr>
          <w:b/>
          <w:bCs/>
        </w:rPr>
        <w:t>Revenue Trends:</w:t>
      </w:r>
    </w:p>
    <w:p w14:paraId="59E59737" w14:textId="77777777" w:rsidR="001B2E28" w:rsidRPr="00A4690D" w:rsidRDefault="001B2E28" w:rsidP="001B2E28">
      <w:pPr>
        <w:numPr>
          <w:ilvl w:val="0"/>
          <w:numId w:val="2"/>
        </w:numPr>
      </w:pPr>
      <w:r w:rsidRPr="00BE5DCC">
        <w:t>The Mandarin Oriental Hotel Group maintained revenue growth despite temporary reductions from the COVID-19 epidemic</w:t>
      </w:r>
      <w:r>
        <w:t xml:space="preserve"> </w:t>
      </w:r>
      <w:r w:rsidRPr="001468FE">
        <w:t>(Gursoy, Chi, &amp; Lu, 2016)</w:t>
      </w:r>
      <w:r w:rsidRPr="00BE5DCC">
        <w:t>. This rise is due to the company's high-end positioning and visitor satisfaction</w:t>
      </w:r>
      <w:r w:rsidRPr="00A4690D">
        <w:t>.</w:t>
      </w:r>
    </w:p>
    <w:p w14:paraId="57E6F9F0" w14:textId="5321894F" w:rsidR="001B2E28" w:rsidRPr="00A4690D" w:rsidRDefault="001B2E28" w:rsidP="001B2E28">
      <w:pPr>
        <w:numPr>
          <w:ilvl w:val="0"/>
          <w:numId w:val="2"/>
        </w:numPr>
      </w:pPr>
      <w:r w:rsidRPr="00BE5DCC">
        <w:lastRenderedPageBreak/>
        <w:t xml:space="preserve"> Premier Inn's income has recovered from the pandemic-induced downward trend. Premier Inn has maintained and grown </w:t>
      </w:r>
      <w:r>
        <w:t xml:space="preserve">its </w:t>
      </w:r>
      <w:r w:rsidRPr="00BE5DCC">
        <w:t>income by emphasising accessibility and cost.</w:t>
      </w:r>
    </w:p>
    <w:p w14:paraId="530F47AD" w14:textId="77777777" w:rsidR="001B2E28" w:rsidRPr="00A4690D" w:rsidRDefault="001B2E28" w:rsidP="001B2E28">
      <w:r w:rsidRPr="00A4690D">
        <w:rPr>
          <w:b/>
          <w:bCs/>
        </w:rPr>
        <w:t>Factors Driving Revenue Trends:</w:t>
      </w:r>
    </w:p>
    <w:p w14:paraId="0C3D8960" w14:textId="5A81FD89" w:rsidR="001B2E28" w:rsidRPr="00A4690D" w:rsidRDefault="001B2E28" w:rsidP="001B2E28">
      <w:pPr>
        <w:numPr>
          <w:ilvl w:val="0"/>
          <w:numId w:val="3"/>
        </w:numPr>
      </w:pPr>
      <w:r w:rsidRPr="00BE5DCC">
        <w:t xml:space="preserve"> The COVID-19 epidemic significantly impacted sales patterns for both organisations. In 2020 and 2021, travel restrictions and lockdowns impacted hotel room and service demand</w:t>
      </w:r>
      <w:r>
        <w:t xml:space="preserve"> </w:t>
      </w:r>
      <w:r w:rsidRPr="001468FE">
        <w:t>(Jagels, 2007)</w:t>
      </w:r>
      <w:r w:rsidRPr="00BE5DCC">
        <w:t>. Relief from these constraints led to recovery in 2022 and 2</w:t>
      </w:r>
      <w:r w:rsidR="0024746D">
        <w:t>0</w:t>
      </w:r>
      <w:r w:rsidRPr="00BE5DCC">
        <w:t>23</w:t>
      </w:r>
      <w:r w:rsidRPr="00A4690D">
        <w:t>.</w:t>
      </w:r>
    </w:p>
    <w:p w14:paraId="2FCBCCF7" w14:textId="77777777" w:rsidR="001B2E28" w:rsidRPr="00A4690D" w:rsidRDefault="001B2E28" w:rsidP="001B2E28">
      <w:pPr>
        <w:numPr>
          <w:ilvl w:val="0"/>
          <w:numId w:val="3"/>
        </w:numPr>
      </w:pPr>
      <w:r w:rsidRPr="00BE5DCC">
        <w:t>The worldwide economic recovery boosted travel and hospitality demand, resulting in the revival of Mandarin Oriental Hotel Group and Premier Inn</w:t>
      </w:r>
      <w:r w:rsidRPr="00A4690D">
        <w:t>.</w:t>
      </w:r>
    </w:p>
    <w:p w14:paraId="3882F633" w14:textId="43DB699F" w:rsidR="001B2E28" w:rsidRDefault="001B2E28" w:rsidP="001B2E28">
      <w:pPr>
        <w:numPr>
          <w:ilvl w:val="0"/>
          <w:numId w:val="3"/>
        </w:numPr>
      </w:pPr>
      <w:r w:rsidRPr="00BE5DCC">
        <w:t xml:space="preserve"> Both organisations expanded, with Mandarin Oriental entering luxury markets and Premier Inn adding hotels to their portfolio. They boosted income and base using these techniques</w:t>
      </w:r>
      <w:r w:rsidRPr="00A4690D">
        <w:t>.</w:t>
      </w:r>
    </w:p>
    <w:p w14:paraId="132BCD89" w14:textId="77777777" w:rsidR="001B2E28" w:rsidRPr="00A4690D" w:rsidRDefault="001B2E28" w:rsidP="001B2E28">
      <w:pPr>
        <w:pStyle w:val="Heading1"/>
      </w:pPr>
      <w:bookmarkStart w:id="6" w:name="_Toc148638936"/>
      <w:bookmarkStart w:id="7" w:name="_Toc148640159"/>
      <w:r w:rsidRPr="00A4690D">
        <w:t>Market Position Analysis for Mandarin Oriental Hotel Group and Premier Inn</w:t>
      </w:r>
      <w:bookmarkEnd w:id="6"/>
      <w:bookmarkEnd w:id="7"/>
    </w:p>
    <w:p w14:paraId="1278AD6E" w14:textId="77777777" w:rsidR="001B2E28" w:rsidRPr="00A4690D" w:rsidRDefault="001B2E28" w:rsidP="001B2E28">
      <w:r w:rsidRPr="00BE5DCC">
        <w:t>This section compares Mandarin Oriental Hotel Group and Premier Inn market positions. Market share, consumer demographics, and brand reputation will be examined. Additionally, this section will examine their market positions over time.</w:t>
      </w:r>
    </w:p>
    <w:p w14:paraId="3AA21254" w14:textId="77777777" w:rsidR="001B2E28" w:rsidRPr="00A4690D" w:rsidRDefault="001B2E28" w:rsidP="001B2E28">
      <w:r w:rsidRPr="00A4690D">
        <w:rPr>
          <w:b/>
          <w:bCs/>
        </w:rPr>
        <w:t>Market Position of Mandarin Oriental Hotel Group:</w:t>
      </w:r>
    </w:p>
    <w:p w14:paraId="76A5F149" w14:textId="77777777" w:rsidR="001B2E28" w:rsidRPr="00A4690D" w:rsidRDefault="001B2E28" w:rsidP="001B2E28">
      <w:pPr>
        <w:numPr>
          <w:ilvl w:val="0"/>
          <w:numId w:val="4"/>
        </w:numPr>
      </w:pPr>
      <w:r w:rsidRPr="00A4690D">
        <w:rPr>
          <w:b/>
          <w:bCs/>
        </w:rPr>
        <w:t>Market Share:</w:t>
      </w:r>
      <w:r w:rsidRPr="00A4690D">
        <w:t xml:space="preserve"> </w:t>
      </w:r>
      <w:r w:rsidRPr="00BE5DCC">
        <w:t>Mandarin Oriental Hotel Group targets upscale travellers seeking extraordinary experiences. It is recognised for its luxury hotels and resorts in excellent locations globally</w:t>
      </w:r>
      <w:r>
        <w:t xml:space="preserve"> </w:t>
      </w:r>
      <w:r w:rsidRPr="001468FE">
        <w:t>(Bhimani, 2006)</w:t>
      </w:r>
      <w:r w:rsidRPr="00BE5DCC">
        <w:t>. It has a significant presence in the luxury class despite having fewer properties</w:t>
      </w:r>
      <w:r w:rsidRPr="00A4690D">
        <w:t>.</w:t>
      </w:r>
    </w:p>
    <w:p w14:paraId="57267661" w14:textId="77777777" w:rsidR="001B2E28" w:rsidRPr="00A4690D" w:rsidRDefault="001B2E28" w:rsidP="001B2E28">
      <w:pPr>
        <w:numPr>
          <w:ilvl w:val="0"/>
          <w:numId w:val="4"/>
        </w:numPr>
      </w:pPr>
      <w:r w:rsidRPr="00A4690D">
        <w:rPr>
          <w:b/>
          <w:bCs/>
        </w:rPr>
        <w:t>Customer Demographics:</w:t>
      </w:r>
      <w:r w:rsidRPr="00A4690D">
        <w:t xml:space="preserve"> </w:t>
      </w:r>
      <w:r w:rsidRPr="00BE5DCC">
        <w:t>Mandarin Oriental attracts wealthy people, corporate professionals, and luxury travellers who demand high-end lodgings, personalised service, and unique activities. The brand caters to individuals wanting luxury and excellent service</w:t>
      </w:r>
      <w:r>
        <w:t xml:space="preserve"> </w:t>
      </w:r>
      <w:r w:rsidRPr="001468FE">
        <w:t>(Chen et al., 2016)</w:t>
      </w:r>
      <w:r w:rsidRPr="00A4690D">
        <w:t>.</w:t>
      </w:r>
    </w:p>
    <w:p w14:paraId="799840A0" w14:textId="77777777" w:rsidR="001B2E28" w:rsidRPr="00A4690D" w:rsidRDefault="001B2E28" w:rsidP="001B2E28">
      <w:pPr>
        <w:numPr>
          <w:ilvl w:val="0"/>
          <w:numId w:val="4"/>
        </w:numPr>
      </w:pPr>
      <w:r w:rsidRPr="00A4690D">
        <w:rPr>
          <w:b/>
          <w:bCs/>
        </w:rPr>
        <w:lastRenderedPageBreak/>
        <w:t>Brand Perception:</w:t>
      </w:r>
      <w:r w:rsidRPr="00A4690D">
        <w:t xml:space="preserve"> </w:t>
      </w:r>
      <w:r w:rsidRPr="00BE5DCC">
        <w:t>Brand perception is strong for Mandarin Oriental. It symbolises luxury, elegance, and world-class hospitality. Mandarin Oriental buildings represent elegance and excellence to guests</w:t>
      </w:r>
      <w:r w:rsidRPr="00A4690D">
        <w:t>.</w:t>
      </w:r>
    </w:p>
    <w:p w14:paraId="60F42EB6" w14:textId="77777777" w:rsidR="001B2E28" w:rsidRPr="00A4690D" w:rsidRDefault="001B2E28" w:rsidP="001B2E28">
      <w:pPr>
        <w:numPr>
          <w:ilvl w:val="0"/>
          <w:numId w:val="4"/>
        </w:numPr>
      </w:pPr>
      <w:r w:rsidRPr="00A4690D">
        <w:rPr>
          <w:b/>
          <w:bCs/>
        </w:rPr>
        <w:t>Evolution of Market Position:</w:t>
      </w:r>
      <w:r w:rsidRPr="00A4690D">
        <w:t xml:space="preserve"> </w:t>
      </w:r>
      <w:r w:rsidRPr="00BE5DCC">
        <w:t>Mandarin Oriental Hotel Group has maintained its premium market position. Its premium reputation is maintained by providing great service, unique experiences, and a restricted number of high-end residences</w:t>
      </w:r>
      <w:r>
        <w:t xml:space="preserve"> </w:t>
      </w:r>
      <w:r w:rsidRPr="001468FE">
        <w:t>(Scott et al., 2019)</w:t>
      </w:r>
      <w:r w:rsidRPr="00A4690D">
        <w:t>.</w:t>
      </w:r>
    </w:p>
    <w:p w14:paraId="12B0EE3C" w14:textId="77777777" w:rsidR="001B2E28" w:rsidRPr="00A4690D" w:rsidRDefault="001B2E28" w:rsidP="001B2E28">
      <w:r w:rsidRPr="00A4690D">
        <w:rPr>
          <w:b/>
          <w:bCs/>
        </w:rPr>
        <w:t>Market Position of Premier Inn:</w:t>
      </w:r>
    </w:p>
    <w:p w14:paraId="28B03FC7" w14:textId="77777777" w:rsidR="001B2E28" w:rsidRPr="00A4690D" w:rsidRDefault="001B2E28" w:rsidP="001B2E28">
      <w:pPr>
        <w:numPr>
          <w:ilvl w:val="0"/>
          <w:numId w:val="5"/>
        </w:numPr>
      </w:pPr>
      <w:r w:rsidRPr="00A4690D">
        <w:rPr>
          <w:b/>
          <w:bCs/>
        </w:rPr>
        <w:t>Market Share:</w:t>
      </w:r>
      <w:r w:rsidRPr="00A4690D">
        <w:t xml:space="preserve"> </w:t>
      </w:r>
      <w:r w:rsidRPr="00BE5DCC">
        <w:t xml:space="preserve">Premier Inn, however, dominates the cheap and mid-range lodging sector. Its large property portfolio and widespread network provide it </w:t>
      </w:r>
      <w:r>
        <w:t xml:space="preserve">with </w:t>
      </w:r>
      <w:r w:rsidRPr="00BE5DCC">
        <w:t>a large market share</w:t>
      </w:r>
      <w:r w:rsidRPr="00A4690D">
        <w:t>.</w:t>
      </w:r>
    </w:p>
    <w:p w14:paraId="0C8B6FD1" w14:textId="77777777" w:rsidR="001B2E28" w:rsidRPr="00A4690D" w:rsidRDefault="001B2E28" w:rsidP="001B2E28">
      <w:pPr>
        <w:numPr>
          <w:ilvl w:val="0"/>
          <w:numId w:val="5"/>
        </w:numPr>
      </w:pPr>
      <w:r w:rsidRPr="00A4690D">
        <w:rPr>
          <w:b/>
          <w:bCs/>
        </w:rPr>
        <w:t>Customer Demographics:</w:t>
      </w:r>
      <w:r w:rsidRPr="00A4690D">
        <w:t xml:space="preserve"> </w:t>
      </w:r>
      <w:r w:rsidRPr="00BE5DCC">
        <w:t>Premier Inn attracts budget-conscious travellers, families, business travellers, and tourists looking for economical and quality hotels</w:t>
      </w:r>
      <w:r>
        <w:t xml:space="preserve"> </w:t>
      </w:r>
      <w:r w:rsidRPr="001468FE">
        <w:t>(</w:t>
      </w:r>
      <w:proofErr w:type="spellStart"/>
      <w:r w:rsidRPr="001468FE">
        <w:t>Atrill</w:t>
      </w:r>
      <w:proofErr w:type="spellEnd"/>
      <w:r w:rsidRPr="001468FE">
        <w:t xml:space="preserve"> &amp; McLaney, 2021)</w:t>
      </w:r>
      <w:r w:rsidRPr="00BE5DCC">
        <w:t>. It offers convenient and reliable housing</w:t>
      </w:r>
      <w:r w:rsidRPr="00A4690D">
        <w:t>.</w:t>
      </w:r>
    </w:p>
    <w:p w14:paraId="5C4D5315" w14:textId="77777777" w:rsidR="001B2E28" w:rsidRPr="00A4690D" w:rsidRDefault="001B2E28" w:rsidP="001B2E28">
      <w:pPr>
        <w:numPr>
          <w:ilvl w:val="0"/>
          <w:numId w:val="5"/>
        </w:numPr>
      </w:pPr>
      <w:r w:rsidRPr="00A4690D">
        <w:rPr>
          <w:b/>
          <w:bCs/>
        </w:rPr>
        <w:t>Brand Perception:</w:t>
      </w:r>
      <w:r w:rsidRPr="00A4690D">
        <w:t xml:space="preserve"> </w:t>
      </w:r>
      <w:r w:rsidRPr="00BE5DCC">
        <w:t>Premier Inn is trusted, affordable, and consistent. Travellers who seek affordability and simple, decent lodgings consider it reliable</w:t>
      </w:r>
      <w:r w:rsidRPr="00A4690D">
        <w:t>.</w:t>
      </w:r>
    </w:p>
    <w:p w14:paraId="1D792246" w14:textId="77777777" w:rsidR="001B2E28" w:rsidRPr="00A4690D" w:rsidRDefault="001B2E28" w:rsidP="001B2E28">
      <w:pPr>
        <w:numPr>
          <w:ilvl w:val="0"/>
          <w:numId w:val="5"/>
        </w:numPr>
      </w:pPr>
      <w:r w:rsidRPr="00A4690D">
        <w:rPr>
          <w:b/>
          <w:bCs/>
        </w:rPr>
        <w:t>Evolution of Market Position:</w:t>
      </w:r>
      <w:r w:rsidRPr="00A4690D">
        <w:t xml:space="preserve"> </w:t>
      </w:r>
      <w:r w:rsidRPr="00BE5DCC">
        <w:t>Premier Inn has retained its budget and mid-range brand confidence. Its growth and consistent delivery of economical, high-quality accommodation have boosted its market prominence</w:t>
      </w:r>
      <w:r w:rsidRPr="00A4690D">
        <w:t>.</w:t>
      </w:r>
    </w:p>
    <w:p w14:paraId="4B24A282" w14:textId="77777777" w:rsidR="001B2E28" w:rsidRPr="00A4690D" w:rsidRDefault="001B2E28" w:rsidP="001B2E28">
      <w:pPr>
        <w:pStyle w:val="Heading1"/>
      </w:pPr>
      <w:bookmarkStart w:id="8" w:name="_Toc148638937"/>
      <w:bookmarkStart w:id="9" w:name="_Toc148640160"/>
      <w:r w:rsidRPr="00A4690D">
        <w:t>Growth Potential Analysis for Mandarin Oriental Hotel Group and Premier Inn:</w:t>
      </w:r>
      <w:bookmarkEnd w:id="8"/>
      <w:bookmarkEnd w:id="9"/>
    </w:p>
    <w:p w14:paraId="577B2F37" w14:textId="77777777" w:rsidR="001B2E28" w:rsidRPr="00A4690D" w:rsidRDefault="001B2E28" w:rsidP="001B2E28">
      <w:r w:rsidRPr="00BE5DCC">
        <w:t>This section will assess each organisation</w:t>
      </w:r>
      <w:r>
        <w:t>'s</w:t>
      </w:r>
      <w:r w:rsidRPr="00BE5DCC">
        <w:t xml:space="preserve"> development prospects, including their expansion strategy, market possibilities, and growth impediments</w:t>
      </w:r>
      <w:r w:rsidRPr="00A4690D">
        <w:t>.</w:t>
      </w:r>
    </w:p>
    <w:p w14:paraId="2BCF3097" w14:textId="77777777" w:rsidR="001B2E28" w:rsidRPr="00A4690D" w:rsidRDefault="001B2E28" w:rsidP="001B2E28">
      <w:r w:rsidRPr="00A4690D">
        <w:rPr>
          <w:b/>
          <w:bCs/>
        </w:rPr>
        <w:t>Growth Potential of Mandarin Oriental Hotel Group:</w:t>
      </w:r>
    </w:p>
    <w:p w14:paraId="4687E201" w14:textId="77777777" w:rsidR="001B2E28" w:rsidRPr="00A4690D" w:rsidRDefault="001B2E28" w:rsidP="001B2E28">
      <w:pPr>
        <w:numPr>
          <w:ilvl w:val="0"/>
          <w:numId w:val="6"/>
        </w:numPr>
      </w:pPr>
      <w:r w:rsidRPr="00A4690D">
        <w:rPr>
          <w:b/>
          <w:bCs/>
        </w:rPr>
        <w:t>Expansion Strategies:</w:t>
      </w:r>
      <w:r w:rsidRPr="00A4690D">
        <w:t xml:space="preserve"> </w:t>
      </w:r>
      <w:r w:rsidRPr="00BE5DCC">
        <w:t xml:space="preserve">Strategic development into high-end areas has helped </w:t>
      </w:r>
      <w:r>
        <w:t xml:space="preserve">the </w:t>
      </w:r>
      <w:r w:rsidRPr="00BE5DCC">
        <w:t xml:space="preserve">Mandarin Oriental Hotel Group flourish. The corporation maintains a few premium properties to </w:t>
      </w:r>
      <w:r w:rsidRPr="00BE5DCC">
        <w:lastRenderedPageBreak/>
        <w:t>emphasise elegance and excellence</w:t>
      </w:r>
      <w:r>
        <w:t xml:space="preserve"> </w:t>
      </w:r>
      <w:r w:rsidRPr="001468FE">
        <w:t>(Ritchie et al., 2013)</w:t>
      </w:r>
      <w:r w:rsidRPr="00BE5DCC">
        <w:t>. They may continue this strategy by entering additional affluent markets with high demand for luxury hotels</w:t>
      </w:r>
      <w:r w:rsidRPr="00A4690D">
        <w:t>.</w:t>
      </w:r>
    </w:p>
    <w:p w14:paraId="65F60F56" w14:textId="77777777" w:rsidR="001B2E28" w:rsidRPr="00A4690D" w:rsidRDefault="001B2E28" w:rsidP="001B2E28">
      <w:pPr>
        <w:numPr>
          <w:ilvl w:val="0"/>
          <w:numId w:val="6"/>
        </w:numPr>
      </w:pPr>
      <w:r w:rsidRPr="00A4690D">
        <w:rPr>
          <w:b/>
          <w:bCs/>
        </w:rPr>
        <w:t>Market Opportunities:</w:t>
      </w:r>
      <w:r w:rsidRPr="00A4690D">
        <w:t xml:space="preserve"> </w:t>
      </w:r>
      <w:r w:rsidRPr="00BE5DCC">
        <w:t>Mandarin Oriental can explore new luxury travel destinations. This may involve building properties in high-end tourism and economic development areas. Brand reputation and client loyalty can help the organisation enter these sectors</w:t>
      </w:r>
      <w:r>
        <w:t xml:space="preserve"> </w:t>
      </w:r>
      <w:r w:rsidRPr="001468FE">
        <w:t>(Tranter et al., 2014)</w:t>
      </w:r>
      <w:r w:rsidRPr="00A4690D">
        <w:t>.</w:t>
      </w:r>
    </w:p>
    <w:p w14:paraId="2BB74151" w14:textId="77777777" w:rsidR="001B2E28" w:rsidRPr="00A4690D" w:rsidRDefault="001B2E28" w:rsidP="001B2E28">
      <w:pPr>
        <w:numPr>
          <w:ilvl w:val="0"/>
          <w:numId w:val="6"/>
        </w:numPr>
      </w:pPr>
      <w:r w:rsidRPr="00A4690D">
        <w:rPr>
          <w:b/>
          <w:bCs/>
        </w:rPr>
        <w:t>Potential Barriers to Growth:</w:t>
      </w:r>
      <w:r w:rsidRPr="00A4690D">
        <w:t xml:space="preserve"> </w:t>
      </w:r>
      <w:r w:rsidRPr="00BE5DCC">
        <w:t>Mandarin Oriental's high-end positioning may cause problems in budget-conscious markets. Competition from other luxury hotel companies can also be a problem</w:t>
      </w:r>
      <w:r>
        <w:t xml:space="preserve"> </w:t>
      </w:r>
      <w:r w:rsidRPr="001468FE">
        <w:t>(</w:t>
      </w:r>
      <w:proofErr w:type="spellStart"/>
      <w:r w:rsidRPr="001468FE">
        <w:t>Guilding</w:t>
      </w:r>
      <w:proofErr w:type="spellEnd"/>
      <w:r w:rsidRPr="001468FE">
        <w:t>, 2014)</w:t>
      </w:r>
      <w:r w:rsidRPr="00BE5DCC">
        <w:t>. Maintaining their brand's high service and exclusivity standards in varied worldwide marketplaces is crucial yet difficult</w:t>
      </w:r>
      <w:r w:rsidRPr="00A4690D">
        <w:t>.</w:t>
      </w:r>
    </w:p>
    <w:p w14:paraId="3051898F" w14:textId="77777777" w:rsidR="001B2E28" w:rsidRPr="00A4690D" w:rsidRDefault="001B2E28" w:rsidP="001B2E28">
      <w:r w:rsidRPr="00A4690D">
        <w:rPr>
          <w:b/>
          <w:bCs/>
        </w:rPr>
        <w:t>Growth Potential of Premier Inn:</w:t>
      </w:r>
    </w:p>
    <w:p w14:paraId="4316F137" w14:textId="77777777" w:rsidR="001B2E28" w:rsidRPr="00A4690D" w:rsidRDefault="001B2E28" w:rsidP="001B2E28">
      <w:pPr>
        <w:numPr>
          <w:ilvl w:val="0"/>
          <w:numId w:val="7"/>
        </w:numPr>
      </w:pPr>
      <w:r w:rsidRPr="00A4690D">
        <w:rPr>
          <w:b/>
          <w:bCs/>
        </w:rPr>
        <w:t>Expansion Strategies:</w:t>
      </w:r>
      <w:r w:rsidRPr="00A4690D">
        <w:t xml:space="preserve"> </w:t>
      </w:r>
      <w:r w:rsidRPr="00BE5DCC">
        <w:t>Recent Premier Inn hotel expansions have been successful. As they expand into cheap and mid-range markets, this tactic may continue</w:t>
      </w:r>
      <w:r>
        <w:t xml:space="preserve"> </w:t>
      </w:r>
      <w:r w:rsidRPr="001468FE">
        <w:t>(Gursoy et al., 2019)</w:t>
      </w:r>
      <w:r w:rsidRPr="00BE5DCC">
        <w:t>. Expanding into new places or expanding into eco-friendly and experiential tourism are options</w:t>
      </w:r>
      <w:r w:rsidRPr="00A4690D">
        <w:t>.</w:t>
      </w:r>
    </w:p>
    <w:p w14:paraId="6230A2A5" w14:textId="77777777" w:rsidR="001B2E28" w:rsidRPr="00A4690D" w:rsidRDefault="001B2E28" w:rsidP="001B2E28">
      <w:pPr>
        <w:numPr>
          <w:ilvl w:val="0"/>
          <w:numId w:val="7"/>
        </w:numPr>
      </w:pPr>
      <w:r w:rsidRPr="00A4690D">
        <w:rPr>
          <w:b/>
          <w:bCs/>
        </w:rPr>
        <w:t>Market Opportunities:</w:t>
      </w:r>
      <w:r w:rsidRPr="00A4690D">
        <w:t xml:space="preserve"> </w:t>
      </w:r>
      <w:r w:rsidRPr="00BE5DCC">
        <w:t>Premier Inn may diversify by entering customer-driven markets. Eco-tourism and experience tourism are growing. Premier Inn may expand its client base by targeting these market possibilities</w:t>
      </w:r>
      <w:r w:rsidRPr="00A4690D">
        <w:t>.</w:t>
      </w:r>
    </w:p>
    <w:p w14:paraId="7EDC81B5" w14:textId="77777777" w:rsidR="001B2E28" w:rsidRPr="00A4690D" w:rsidRDefault="001B2E28" w:rsidP="001B2E28">
      <w:pPr>
        <w:numPr>
          <w:ilvl w:val="0"/>
          <w:numId w:val="7"/>
        </w:numPr>
      </w:pPr>
      <w:r w:rsidRPr="00A4690D">
        <w:rPr>
          <w:b/>
          <w:bCs/>
        </w:rPr>
        <w:t>Potential Barriers to Growth:</w:t>
      </w:r>
      <w:r w:rsidRPr="00A4690D">
        <w:t xml:space="preserve"> </w:t>
      </w:r>
      <w:r w:rsidRPr="00BE5DCC">
        <w:t>Premier Inn may face inexpensive and mid-range competition. Maintaining affordability while improving facilities and services is tricky. Market saturation in some locations may also impede expansion</w:t>
      </w:r>
      <w:r>
        <w:t xml:space="preserve"> </w:t>
      </w:r>
      <w:r w:rsidRPr="001468FE">
        <w:t>(Walker, 2021)</w:t>
      </w:r>
      <w:r w:rsidRPr="00A4690D">
        <w:t>.</w:t>
      </w:r>
    </w:p>
    <w:p w14:paraId="6C6900ED" w14:textId="77777777" w:rsidR="001B2E28" w:rsidRPr="00A4690D" w:rsidRDefault="001B2E28" w:rsidP="001B2E28">
      <w:pPr>
        <w:pStyle w:val="Heading1"/>
      </w:pPr>
      <w:bookmarkStart w:id="10" w:name="_Toc148638938"/>
      <w:bookmarkStart w:id="11" w:name="_Toc148640161"/>
      <w:r w:rsidRPr="00A4690D">
        <w:t>Financial Commitment to CSR Analysis for Mandarin Oriental Hotel Group and Premier Inn</w:t>
      </w:r>
      <w:bookmarkEnd w:id="10"/>
      <w:bookmarkEnd w:id="11"/>
    </w:p>
    <w:p w14:paraId="13556DD3" w14:textId="77777777" w:rsidR="001B2E28" w:rsidRPr="00A4690D" w:rsidRDefault="001B2E28" w:rsidP="001B2E28">
      <w:r>
        <w:t xml:space="preserve">This section </w:t>
      </w:r>
      <w:r w:rsidRPr="00BE5DCC">
        <w:t>will examine each company's financial commitment to CSR, sustainability, community participation, and ethical business practi</w:t>
      </w:r>
      <w:r>
        <w:t>c</w:t>
      </w:r>
      <w:r w:rsidRPr="00BE5DCC">
        <w:t>es in this area. Additionally,</w:t>
      </w:r>
      <w:r>
        <w:t xml:space="preserve"> this</w:t>
      </w:r>
      <w:r w:rsidRPr="00BE5DCC">
        <w:t xml:space="preserve"> will examine how CSR affects their finances</w:t>
      </w:r>
      <w:r w:rsidRPr="00A4690D">
        <w:t>.</w:t>
      </w:r>
    </w:p>
    <w:p w14:paraId="4F62F684" w14:textId="77777777" w:rsidR="001B2E28" w:rsidRPr="00A4690D" w:rsidRDefault="001B2E28" w:rsidP="001B2E28">
      <w:r w:rsidRPr="00A4690D">
        <w:rPr>
          <w:b/>
          <w:bCs/>
        </w:rPr>
        <w:lastRenderedPageBreak/>
        <w:t>Mandarin Oriental Hotel Group's CSR Commitment:</w:t>
      </w:r>
    </w:p>
    <w:p w14:paraId="22980F01" w14:textId="77777777" w:rsidR="001B2E28" w:rsidRPr="00A4690D" w:rsidRDefault="001B2E28" w:rsidP="001B2E28">
      <w:pPr>
        <w:numPr>
          <w:ilvl w:val="0"/>
          <w:numId w:val="8"/>
        </w:numPr>
      </w:pPr>
      <w:r w:rsidRPr="00A4690D">
        <w:rPr>
          <w:b/>
          <w:bCs/>
        </w:rPr>
        <w:t>Sustainability Practices:</w:t>
      </w:r>
      <w:r w:rsidRPr="00A4690D">
        <w:t xml:space="preserve"> </w:t>
      </w:r>
      <w:r w:rsidRPr="00BE5DCC">
        <w:t>Mandarin Oriental is committed to premium hospitality sustainability. Energy efficiency and trash minimization are among their eco-friendly practi</w:t>
      </w:r>
      <w:r>
        <w:t>c</w:t>
      </w:r>
      <w:r w:rsidRPr="00BE5DCC">
        <w:t>es. The corporation invests in green technology to lessen its environmental impact</w:t>
      </w:r>
      <w:r w:rsidRPr="00A4690D">
        <w:t>.</w:t>
      </w:r>
    </w:p>
    <w:p w14:paraId="3E84662A" w14:textId="77777777" w:rsidR="001B2E28" w:rsidRPr="00A4690D" w:rsidRDefault="001B2E28" w:rsidP="001B2E28">
      <w:pPr>
        <w:numPr>
          <w:ilvl w:val="0"/>
          <w:numId w:val="8"/>
        </w:numPr>
      </w:pPr>
      <w:r w:rsidRPr="00A4690D">
        <w:rPr>
          <w:b/>
          <w:bCs/>
        </w:rPr>
        <w:t>Community Engagement:</w:t>
      </w:r>
      <w:r w:rsidRPr="00A4690D">
        <w:t xml:space="preserve"> </w:t>
      </w:r>
      <w:r w:rsidRPr="00BE5DCC">
        <w:t>Community engagement includes supporting local artists and fostering cultural preservation. Their connections with local organisations and community programmes show their commitment to their communities</w:t>
      </w:r>
      <w:r>
        <w:t xml:space="preserve"> </w:t>
      </w:r>
      <w:r w:rsidRPr="001468FE">
        <w:t>(Chen &amp; Dwyer, 2017)</w:t>
      </w:r>
      <w:r w:rsidRPr="00A4690D">
        <w:t>.</w:t>
      </w:r>
    </w:p>
    <w:p w14:paraId="78503A10" w14:textId="77777777" w:rsidR="001B2E28" w:rsidRPr="00A4690D" w:rsidRDefault="001B2E28" w:rsidP="001B2E28">
      <w:pPr>
        <w:numPr>
          <w:ilvl w:val="0"/>
          <w:numId w:val="8"/>
        </w:numPr>
      </w:pPr>
      <w:r w:rsidRPr="00A4690D">
        <w:rPr>
          <w:b/>
          <w:bCs/>
        </w:rPr>
        <w:t>Ethical Business Practices:</w:t>
      </w:r>
      <w:r w:rsidRPr="00A4690D">
        <w:t xml:space="preserve"> </w:t>
      </w:r>
      <w:r w:rsidRPr="00BE5DCC">
        <w:t>Mandarin Oriental is recognised for treating employees and suppliers ethically. They value honesty, diversity, and inclusiveness in their coding</w:t>
      </w:r>
      <w:r w:rsidRPr="00A4690D">
        <w:t>.</w:t>
      </w:r>
    </w:p>
    <w:p w14:paraId="38D06BBA" w14:textId="77777777" w:rsidR="001B2E28" w:rsidRPr="00A4690D" w:rsidRDefault="001B2E28" w:rsidP="001B2E28">
      <w:pPr>
        <w:numPr>
          <w:ilvl w:val="0"/>
          <w:numId w:val="8"/>
        </w:numPr>
      </w:pPr>
      <w:r w:rsidRPr="00A4690D">
        <w:rPr>
          <w:b/>
          <w:bCs/>
        </w:rPr>
        <w:t>Impact on Financial Performance:</w:t>
      </w:r>
      <w:r w:rsidRPr="00A4690D">
        <w:t xml:space="preserve"> </w:t>
      </w:r>
      <w:r w:rsidRPr="00BE5DCC">
        <w:t xml:space="preserve">Mandarin Oriental's financial success may benefit from CSR. Sustainability and ethics may boost </w:t>
      </w:r>
      <w:r>
        <w:t xml:space="preserve">the </w:t>
      </w:r>
      <w:r w:rsidRPr="00BE5DCC">
        <w:t>company</w:t>
      </w:r>
      <w:r>
        <w:t>'s</w:t>
      </w:r>
      <w:r w:rsidRPr="00BE5DCC">
        <w:t xml:space="preserve"> reputation and attract socially aware luxury travellers. Furthermore, sustainable practi</w:t>
      </w:r>
      <w:r>
        <w:t>c</w:t>
      </w:r>
      <w:r w:rsidRPr="00BE5DCC">
        <w:t>es can boost profits by reducing costs</w:t>
      </w:r>
      <w:r w:rsidRPr="00A4690D">
        <w:t>.</w:t>
      </w:r>
    </w:p>
    <w:p w14:paraId="2EC19869" w14:textId="77777777" w:rsidR="001B2E28" w:rsidRPr="00A4690D" w:rsidRDefault="001B2E28" w:rsidP="001B2E28">
      <w:r w:rsidRPr="00A4690D">
        <w:rPr>
          <w:b/>
          <w:bCs/>
        </w:rPr>
        <w:t>Premier Inn's CSR Commitment:</w:t>
      </w:r>
    </w:p>
    <w:p w14:paraId="5400C5D1" w14:textId="77777777" w:rsidR="001B2E28" w:rsidRPr="00A4690D" w:rsidRDefault="001B2E28" w:rsidP="001B2E28">
      <w:pPr>
        <w:numPr>
          <w:ilvl w:val="0"/>
          <w:numId w:val="9"/>
        </w:numPr>
      </w:pPr>
      <w:r w:rsidRPr="00A4690D">
        <w:rPr>
          <w:b/>
          <w:bCs/>
        </w:rPr>
        <w:t>Sustainability Practices:</w:t>
      </w:r>
      <w:r w:rsidRPr="00A4690D">
        <w:t xml:space="preserve"> </w:t>
      </w:r>
      <w:r w:rsidRPr="00BE5DCC">
        <w:t>Premier Inn may impact cheap and mid-range hotels by adopting sustainable practi</w:t>
      </w:r>
      <w:r>
        <w:t>c</w:t>
      </w:r>
      <w:r w:rsidRPr="00BE5DCC">
        <w:t>es. They emphasise energy efficiency, waste reduction, and ethical sourcing. Committed to reducing their carbon footprint</w:t>
      </w:r>
      <w:r w:rsidRPr="00A4690D">
        <w:t>.</w:t>
      </w:r>
    </w:p>
    <w:p w14:paraId="3CB1BC51" w14:textId="77777777" w:rsidR="001B2E28" w:rsidRPr="00A4690D" w:rsidRDefault="001B2E28" w:rsidP="001B2E28">
      <w:pPr>
        <w:numPr>
          <w:ilvl w:val="0"/>
          <w:numId w:val="9"/>
        </w:numPr>
      </w:pPr>
      <w:r w:rsidRPr="00A4690D">
        <w:rPr>
          <w:b/>
          <w:bCs/>
        </w:rPr>
        <w:t>Community Engagement:</w:t>
      </w:r>
      <w:r>
        <w:rPr>
          <w:b/>
          <w:bCs/>
        </w:rPr>
        <w:t xml:space="preserve"> </w:t>
      </w:r>
      <w:r>
        <w:t>It</w:t>
      </w:r>
      <w:r w:rsidRPr="00BE5DCC">
        <w:t xml:space="preserve"> assist</w:t>
      </w:r>
      <w:r>
        <w:t>s</w:t>
      </w:r>
      <w:r w:rsidRPr="00BE5DCC">
        <w:t xml:space="preserve"> local companies, promote</w:t>
      </w:r>
      <w:r>
        <w:t>s</w:t>
      </w:r>
      <w:r w:rsidRPr="00BE5DCC">
        <w:t xml:space="preserve"> tourism, and participate</w:t>
      </w:r>
      <w:r>
        <w:t>s</w:t>
      </w:r>
      <w:r w:rsidRPr="00BE5DCC">
        <w:t xml:space="preserve"> in philanthropic initiatives. Premier Inn is noted for community development</w:t>
      </w:r>
      <w:r w:rsidRPr="00A4690D">
        <w:t>.</w:t>
      </w:r>
    </w:p>
    <w:p w14:paraId="09923DA8" w14:textId="77777777" w:rsidR="001B2E28" w:rsidRPr="00A4690D" w:rsidRDefault="001B2E28" w:rsidP="001B2E28">
      <w:pPr>
        <w:numPr>
          <w:ilvl w:val="0"/>
          <w:numId w:val="9"/>
        </w:numPr>
      </w:pPr>
      <w:r w:rsidRPr="00A4690D">
        <w:rPr>
          <w:b/>
          <w:bCs/>
        </w:rPr>
        <w:t>Ethical Business Practices:</w:t>
      </w:r>
      <w:r w:rsidRPr="00A4690D">
        <w:t xml:space="preserve"> </w:t>
      </w:r>
      <w:r w:rsidRPr="00BE5DCC">
        <w:t>Premier Inn practi</w:t>
      </w:r>
      <w:r>
        <w:t>c</w:t>
      </w:r>
      <w:r w:rsidRPr="00BE5DCC">
        <w:t>es ethical business by paying fair salaries, developing employees, and sourcing items responsibly. Their ethical standards and diversity and inclusion priorities match</w:t>
      </w:r>
      <w:r>
        <w:t xml:space="preserve"> </w:t>
      </w:r>
      <w:r w:rsidRPr="001468FE">
        <w:t>(Seal et al., 2008)</w:t>
      </w:r>
      <w:r w:rsidRPr="00A4690D">
        <w:t>.</w:t>
      </w:r>
    </w:p>
    <w:p w14:paraId="4A53FB6C" w14:textId="77777777" w:rsidR="001B2E28" w:rsidRPr="00A4690D" w:rsidRDefault="001B2E28" w:rsidP="001B2E28">
      <w:pPr>
        <w:numPr>
          <w:ilvl w:val="0"/>
          <w:numId w:val="9"/>
        </w:numPr>
      </w:pPr>
      <w:r w:rsidRPr="00A4690D">
        <w:rPr>
          <w:b/>
          <w:bCs/>
        </w:rPr>
        <w:t>Impact on Financial Performance:</w:t>
      </w:r>
      <w:r w:rsidRPr="00A4690D">
        <w:t xml:space="preserve"> </w:t>
      </w:r>
      <w:r w:rsidRPr="00BE5DCC">
        <w:t>Premier Inn's CSR can boost profits</w:t>
      </w:r>
      <w:r w:rsidRPr="00A4690D">
        <w:t>. Eco-conscious trave</w:t>
      </w:r>
      <w:r>
        <w:t>l</w:t>
      </w:r>
      <w:r w:rsidRPr="00A4690D">
        <w:t>lers appreciate sustainability efforts, and responsible business practices can enhance brand loyalty. Moreover, sustainable practices often result in cost savings and operational efficiencies, contributing to profitability.</w:t>
      </w:r>
    </w:p>
    <w:p w14:paraId="12E12A37" w14:textId="77777777" w:rsidR="001B2E28" w:rsidRDefault="001B2E28" w:rsidP="001B2E28">
      <w:pPr>
        <w:pStyle w:val="Heading1"/>
      </w:pPr>
      <w:bookmarkStart w:id="12" w:name="_Toc148638939"/>
      <w:bookmarkStart w:id="13" w:name="_Toc148640162"/>
      <w:r w:rsidRPr="00A4690D">
        <w:lastRenderedPageBreak/>
        <w:t>Recommendation</w:t>
      </w:r>
      <w:bookmarkEnd w:id="12"/>
      <w:bookmarkEnd w:id="13"/>
    </w:p>
    <w:p w14:paraId="631D3A7F" w14:textId="77777777" w:rsidR="001B2E28" w:rsidRPr="00A4690D" w:rsidRDefault="001B2E28" w:rsidP="001B2E28">
      <w:r w:rsidRPr="00A4690D">
        <w:rPr>
          <w:b/>
          <w:bCs/>
        </w:rPr>
        <w:t>Recommendation for Mandarin Oriental Hotel Group:</w:t>
      </w:r>
    </w:p>
    <w:p w14:paraId="735A1504" w14:textId="77777777" w:rsidR="001B2E28" w:rsidRPr="00A4690D" w:rsidRDefault="001B2E28" w:rsidP="001B2E28">
      <w:r w:rsidRPr="00A4690D">
        <w:t xml:space="preserve">Given Mandarin Oriental Hotel Group's commitment to luxury and sustainability, a well-reasoned recommendation is to further capitalize on </w:t>
      </w:r>
      <w:r>
        <w:t>its</w:t>
      </w:r>
      <w:r w:rsidRPr="00A4690D">
        <w:t xml:space="preserve"> sustainability initiatives to attract a growing segment of eco-conscious luxury trave</w:t>
      </w:r>
      <w:r>
        <w:t>l</w:t>
      </w:r>
      <w:r w:rsidRPr="00A4690D">
        <w:t>lers. They can:</w:t>
      </w:r>
    </w:p>
    <w:p w14:paraId="61E53675" w14:textId="77777777" w:rsidR="001B2E28" w:rsidRPr="00A4690D" w:rsidRDefault="001B2E28" w:rsidP="001B2E28">
      <w:pPr>
        <w:numPr>
          <w:ilvl w:val="0"/>
          <w:numId w:val="10"/>
        </w:numPr>
      </w:pPr>
      <w:r w:rsidRPr="00A4690D">
        <w:rPr>
          <w:b/>
          <w:bCs/>
        </w:rPr>
        <w:t>Enhance Sustainability Initiatives:</w:t>
      </w:r>
      <w:r w:rsidRPr="00A4690D">
        <w:t xml:space="preserve"> Invest in and promote even more robust sustainability practices, such as renewable energy sources, reduced single-use plastics, and green certifications for their properties. This can reinforce their image as a luxury brand with a strong commitment to environmental responsibility</w:t>
      </w:r>
      <w:r>
        <w:t xml:space="preserve"> </w:t>
      </w:r>
      <w:r w:rsidRPr="001468FE">
        <w:t>(Kim et al., 2019)</w:t>
      </w:r>
      <w:r w:rsidRPr="00A4690D">
        <w:t>.</w:t>
      </w:r>
    </w:p>
    <w:p w14:paraId="31671805" w14:textId="77777777" w:rsidR="001B2E28" w:rsidRPr="00A4690D" w:rsidRDefault="001B2E28" w:rsidP="001B2E28">
      <w:r w:rsidRPr="00A4690D">
        <w:rPr>
          <w:b/>
          <w:bCs/>
        </w:rPr>
        <w:t>Recommendation for Premier Inn:</w:t>
      </w:r>
    </w:p>
    <w:p w14:paraId="5B1158C6" w14:textId="417101EB" w:rsidR="001B2E28" w:rsidRPr="00A4690D" w:rsidRDefault="001B2E28" w:rsidP="001B2E28">
      <w:r w:rsidRPr="00A4690D">
        <w:t>For Premier Inn, known for its budget and mid-range positioning, a</w:t>
      </w:r>
      <w:r w:rsidR="00047393">
        <w:t xml:space="preserve"> </w:t>
      </w:r>
      <w:r w:rsidRPr="00A4690D">
        <w:t xml:space="preserve">well-reasoned recommendation is to diversify </w:t>
      </w:r>
      <w:r>
        <w:t>its</w:t>
      </w:r>
      <w:r w:rsidRPr="00A4690D">
        <w:t xml:space="preserve"> offerings to tap into the growing demand for experiential and eco-friendly tourism. They can:</w:t>
      </w:r>
    </w:p>
    <w:p w14:paraId="43877F6B" w14:textId="77777777" w:rsidR="001B2E28" w:rsidRPr="00A4690D" w:rsidRDefault="001B2E28" w:rsidP="001B2E28">
      <w:pPr>
        <w:numPr>
          <w:ilvl w:val="0"/>
          <w:numId w:val="11"/>
        </w:numPr>
      </w:pPr>
      <w:r w:rsidRPr="00A4690D">
        <w:rPr>
          <w:b/>
          <w:bCs/>
        </w:rPr>
        <w:t>Diversify into Experiential Tourism:</w:t>
      </w:r>
      <w:r w:rsidRPr="00A4690D">
        <w:t xml:space="preserve"> Consider offering experiential packages that cater to trave</w:t>
      </w:r>
      <w:r>
        <w:t>l</w:t>
      </w:r>
      <w:r w:rsidRPr="00A4690D">
        <w:t>lers seeking unique and immersive experiences. This can include partnerships with local attractions, cultural experiences, and nature-based activities.</w:t>
      </w:r>
    </w:p>
    <w:p w14:paraId="402FFD65" w14:textId="77777777" w:rsidR="001B2E28" w:rsidRDefault="001B2E28" w:rsidP="001B2E28">
      <w:pPr>
        <w:numPr>
          <w:ilvl w:val="0"/>
          <w:numId w:val="11"/>
        </w:numPr>
      </w:pPr>
      <w:r w:rsidRPr="00BE5DCC">
        <w:rPr>
          <w:b/>
          <w:bCs/>
        </w:rPr>
        <w:t>Embrace Eco-Friendly Practices:</w:t>
      </w:r>
      <w:r w:rsidRPr="00A4690D">
        <w:t xml:space="preserve"> Bolster their sustainability initiatives by investing in energy-efficient technologies, waste reduction, and eco-certifications. </w:t>
      </w:r>
      <w:r w:rsidRPr="00BE5DCC">
        <w:t xml:space="preserve">This matches the growing demand for eco-friendly </w:t>
      </w:r>
      <w:r>
        <w:t>travel.</w:t>
      </w:r>
    </w:p>
    <w:p w14:paraId="0C18D726" w14:textId="77777777" w:rsidR="001B2E28" w:rsidRDefault="001B2E28" w:rsidP="001B2E28">
      <w:r w:rsidRPr="00BE5DCC">
        <w:t>Both companies may adapt to changing customer tastes, boost revenue growth, and capitalise on segment market possibilities by following these suggestions. These activities can boost their market positions and maintain their CSR funding commitments, making them more competitive and appealing in the dynamic hotel business.</w:t>
      </w:r>
    </w:p>
    <w:p w14:paraId="30027CE9" w14:textId="77777777" w:rsidR="001B2E28" w:rsidRPr="001468FE" w:rsidRDefault="001B2E28" w:rsidP="001B2E28">
      <w:pPr>
        <w:spacing w:before="0" w:after="160" w:line="259" w:lineRule="auto"/>
        <w:jc w:val="left"/>
      </w:pPr>
      <w:r>
        <w:br w:type="page"/>
      </w:r>
    </w:p>
    <w:p w14:paraId="6A7EC1A5" w14:textId="77777777" w:rsidR="001B2E28" w:rsidRDefault="001B2E28" w:rsidP="001B2E28">
      <w:pPr>
        <w:pStyle w:val="Heading1"/>
      </w:pPr>
      <w:bookmarkStart w:id="14" w:name="_Toc148638940"/>
      <w:bookmarkStart w:id="15" w:name="_Toc148640163"/>
      <w:r>
        <w:lastRenderedPageBreak/>
        <w:t>Conclusion</w:t>
      </w:r>
      <w:bookmarkEnd w:id="14"/>
      <w:bookmarkEnd w:id="15"/>
    </w:p>
    <w:p w14:paraId="1BD7D054" w14:textId="77777777" w:rsidR="001B2E28" w:rsidRDefault="001B2E28" w:rsidP="001B2E28">
      <w:r w:rsidRPr="00BE5DCC">
        <w:t>Our review of Mandarin Oriental Hotel Group and Premier Inn shows their hospitality capabilities and development prospects. Mandarin Oriental's elegance and strategic development have driven revenue growth</w:t>
      </w:r>
      <w:r>
        <w:t xml:space="preserve"> </w:t>
      </w:r>
      <w:r w:rsidRPr="001468FE">
        <w:t>(Sigala, 2015)</w:t>
      </w:r>
      <w:r w:rsidRPr="00BE5DCC">
        <w:t>. Diversifying income streams is advocated to boost revenue. Premier Inn's revenue rebound underlines its budget and mid-range appeal</w:t>
      </w:r>
      <w:r>
        <w:t xml:space="preserve">. Strengthening sustainability initiatives aligns with evolving preferences and enhances CSR commitment. Both organizations exhibit a strong commitment to CSR initiatives, sustainability, community engagement, and ethical business practices, positively impacting their financial performance </w:t>
      </w:r>
      <w:r w:rsidRPr="001468FE">
        <w:t>(Drury, 2021)</w:t>
      </w:r>
      <w:r>
        <w:t>. Mandarin Oriental and Premier Inn are well-positioned for growth and continued success, catering to distinct market segments in the competitive hospitality industry.</w:t>
      </w:r>
    </w:p>
    <w:p w14:paraId="415FE3E2" w14:textId="77777777" w:rsidR="001B2E28" w:rsidRDefault="001B2E28" w:rsidP="001B2E28">
      <w:pPr>
        <w:spacing w:before="0" w:after="160" w:line="259" w:lineRule="auto"/>
        <w:jc w:val="left"/>
      </w:pPr>
      <w:r>
        <w:br w:type="page"/>
      </w:r>
    </w:p>
    <w:p w14:paraId="16B625E1" w14:textId="77777777" w:rsidR="001B2E28" w:rsidRDefault="001B2E28" w:rsidP="001B2E28">
      <w:pPr>
        <w:pStyle w:val="Heading1"/>
      </w:pPr>
      <w:bookmarkStart w:id="16" w:name="_Toc148638941"/>
      <w:bookmarkStart w:id="17" w:name="_Toc148640164"/>
      <w:r>
        <w:lastRenderedPageBreak/>
        <w:t>References</w:t>
      </w:r>
      <w:bookmarkEnd w:id="16"/>
      <w:bookmarkEnd w:id="17"/>
    </w:p>
    <w:p w14:paraId="64D7D4DE" w14:textId="77777777" w:rsidR="001B2E28" w:rsidRDefault="001B2E28" w:rsidP="001B2E28">
      <w:proofErr w:type="spellStart"/>
      <w:r>
        <w:t>Atrill</w:t>
      </w:r>
      <w:proofErr w:type="spellEnd"/>
      <w:r>
        <w:t xml:space="preserve">, P., &amp; McLaney, E. (2021). </w:t>
      </w:r>
      <w:r w:rsidRPr="001468FE">
        <w:rPr>
          <w:i/>
          <w:iCs/>
        </w:rPr>
        <w:t>Management Accounting for Decision Makers</w:t>
      </w:r>
      <w:r>
        <w:t>. FT Prentice Hall.</w:t>
      </w:r>
    </w:p>
    <w:p w14:paraId="470E4853" w14:textId="77777777" w:rsidR="001B2E28" w:rsidRDefault="001B2E28" w:rsidP="001B2E28">
      <w:r>
        <w:t xml:space="preserve">Bhimani, A. (Ed). (2006). </w:t>
      </w:r>
      <w:r w:rsidRPr="001468FE">
        <w:rPr>
          <w:i/>
          <w:iCs/>
        </w:rPr>
        <w:t>Contemporary Issues in Management Accounting</w:t>
      </w:r>
      <w:r>
        <w:t>. Oxford.</w:t>
      </w:r>
    </w:p>
    <w:p w14:paraId="09F985C7" w14:textId="77777777" w:rsidR="001B2E28" w:rsidRDefault="001B2E28" w:rsidP="001B2E28">
      <w:r>
        <w:t xml:space="preserve">Chen, H., Chen, W., Law, R., &amp; Li, X. (2016). </w:t>
      </w:r>
      <w:r w:rsidRPr="001468FE">
        <w:rPr>
          <w:i/>
          <w:iCs/>
        </w:rPr>
        <w:t>A review of the application of online social networks in the travel industry.</w:t>
      </w:r>
      <w:r>
        <w:t xml:space="preserve"> Tourism Management, 57, 254-263.</w:t>
      </w:r>
    </w:p>
    <w:p w14:paraId="448DCCCE" w14:textId="77777777" w:rsidR="001B2E28" w:rsidRDefault="001B2E28" w:rsidP="001B2E28">
      <w:r>
        <w:t xml:space="preserve">Chen, N., &amp; Dwyer, L. (2017). </w:t>
      </w:r>
      <w:r w:rsidRPr="001468FE">
        <w:rPr>
          <w:i/>
          <w:iCs/>
        </w:rPr>
        <w:t>The impact of online reviews on hotel booking intentions and perception of trust.</w:t>
      </w:r>
      <w:r>
        <w:t xml:space="preserve"> Tourism Management, 58, 51-62.</w:t>
      </w:r>
    </w:p>
    <w:p w14:paraId="0EF6C671" w14:textId="77777777" w:rsidR="001B2E28" w:rsidRDefault="001B2E28" w:rsidP="001B2E28">
      <w:r>
        <w:t xml:space="preserve">Drury, C. (2021). </w:t>
      </w:r>
      <w:r w:rsidRPr="001468FE">
        <w:rPr>
          <w:i/>
          <w:iCs/>
        </w:rPr>
        <w:t>Management and Cost Accounting (11th Ed).</w:t>
      </w:r>
      <w:r>
        <w:t xml:space="preserve"> London: Prentice Hall.</w:t>
      </w:r>
    </w:p>
    <w:p w14:paraId="2C279B18" w14:textId="77777777" w:rsidR="001B2E28" w:rsidRDefault="001B2E28" w:rsidP="001B2E28">
      <w:proofErr w:type="spellStart"/>
      <w:r>
        <w:t>Guilding</w:t>
      </w:r>
      <w:proofErr w:type="spellEnd"/>
      <w:r>
        <w:t xml:space="preserve">, C. (2014). </w:t>
      </w:r>
      <w:r w:rsidRPr="001468FE">
        <w:rPr>
          <w:i/>
          <w:iCs/>
        </w:rPr>
        <w:t>Accounting Essentials for Hospitality Managers (3rd Edition).</w:t>
      </w:r>
      <w:r>
        <w:t xml:space="preserve"> London: Routledge.</w:t>
      </w:r>
    </w:p>
    <w:p w14:paraId="0675AA7C" w14:textId="77777777" w:rsidR="001B2E28" w:rsidRDefault="001B2E28" w:rsidP="001B2E28">
      <w:r>
        <w:t xml:space="preserve">Gursoy, D., Chi, C. G. Q., &amp; Lu, L. (2016). </w:t>
      </w:r>
      <w:r w:rsidRPr="001468FE">
        <w:rPr>
          <w:i/>
          <w:iCs/>
        </w:rPr>
        <w:t>Antecedents and outcomes of trave</w:t>
      </w:r>
      <w:r>
        <w:rPr>
          <w:i/>
          <w:iCs/>
        </w:rPr>
        <w:t>l</w:t>
      </w:r>
      <w:r w:rsidRPr="001468FE">
        <w:rPr>
          <w:i/>
          <w:iCs/>
        </w:rPr>
        <w:t>lers' information search behavio</w:t>
      </w:r>
      <w:r>
        <w:rPr>
          <w:i/>
          <w:iCs/>
        </w:rPr>
        <w:t>u</w:t>
      </w:r>
      <w:r w:rsidRPr="001468FE">
        <w:rPr>
          <w:i/>
          <w:iCs/>
        </w:rPr>
        <w:t>r: An exploratory study</w:t>
      </w:r>
      <w:r>
        <w:t>. Tourism Management, 57, 234-243.</w:t>
      </w:r>
    </w:p>
    <w:p w14:paraId="6B1A0473" w14:textId="77777777" w:rsidR="001B2E28" w:rsidRDefault="001B2E28" w:rsidP="001B2E28">
      <w:r>
        <w:t xml:space="preserve">Gursoy, D., Chi, C. G. Q., &amp; Lu, L. (2019). </w:t>
      </w:r>
      <w:r w:rsidRPr="001468FE">
        <w:rPr>
          <w:i/>
          <w:iCs/>
        </w:rPr>
        <w:t>Antecedents and outcomes of trave</w:t>
      </w:r>
      <w:r>
        <w:rPr>
          <w:i/>
          <w:iCs/>
        </w:rPr>
        <w:t>l</w:t>
      </w:r>
      <w:r w:rsidRPr="001468FE">
        <w:rPr>
          <w:i/>
          <w:iCs/>
        </w:rPr>
        <w:t>lers' information search behavio</w:t>
      </w:r>
      <w:r>
        <w:rPr>
          <w:i/>
          <w:iCs/>
        </w:rPr>
        <w:t>u</w:t>
      </w:r>
      <w:r w:rsidRPr="001468FE">
        <w:rPr>
          <w:i/>
          <w:iCs/>
        </w:rPr>
        <w:t>r: An exploratory study</w:t>
      </w:r>
      <w:r>
        <w:t>. Tourism Management, 74, 337-346.</w:t>
      </w:r>
    </w:p>
    <w:p w14:paraId="6029B2D3" w14:textId="77777777" w:rsidR="001B2E28" w:rsidRDefault="001B2E28" w:rsidP="001B2E28">
      <w:r>
        <w:t xml:space="preserve">Jagels, M. (2007). </w:t>
      </w:r>
      <w:r w:rsidRPr="001468FE">
        <w:rPr>
          <w:i/>
          <w:iCs/>
        </w:rPr>
        <w:t>Hospitality Management Accounting</w:t>
      </w:r>
      <w:r>
        <w:t>. London: Wiley.</w:t>
      </w:r>
    </w:p>
    <w:p w14:paraId="3ABE3D04" w14:textId="77777777" w:rsidR="001B2E28" w:rsidRDefault="001B2E28" w:rsidP="001B2E28">
      <w:r>
        <w:t xml:space="preserve">Kim, W. G., Kim, D. J., &amp; Han, J. S. (2019). </w:t>
      </w:r>
      <w:r w:rsidRPr="001468FE">
        <w:rPr>
          <w:i/>
          <w:iCs/>
        </w:rPr>
        <w:t>Can small hotels survive in the global chain</w:t>
      </w:r>
      <w:r>
        <w:rPr>
          <w:i/>
          <w:iCs/>
        </w:rPr>
        <w:t xml:space="preserve"> </w:t>
      </w:r>
      <w:r w:rsidRPr="001468FE">
        <w:rPr>
          <w:i/>
          <w:iCs/>
        </w:rPr>
        <w:t>hotel era?</w:t>
      </w:r>
      <w:r>
        <w:t xml:space="preserve"> Tourism Management, 74, 124-137.</w:t>
      </w:r>
    </w:p>
    <w:p w14:paraId="2F379FAA" w14:textId="77777777" w:rsidR="001B2E28" w:rsidRDefault="001B2E28" w:rsidP="001B2E28">
      <w:r>
        <w:t xml:space="preserve">Ritchie, J. R. B., Amaya Molinar, C. M., &amp; </w:t>
      </w:r>
      <w:proofErr w:type="spellStart"/>
      <w:r>
        <w:t>Frechtling</w:t>
      </w:r>
      <w:proofErr w:type="spellEnd"/>
      <w:r>
        <w:t xml:space="preserve">, D. C. (2013). </w:t>
      </w:r>
      <w:r w:rsidRPr="001468FE">
        <w:rPr>
          <w:i/>
          <w:iCs/>
        </w:rPr>
        <w:t xml:space="preserve">Impacts of Tourism in Small Coastal Communities: A Case Study of </w:t>
      </w:r>
      <w:proofErr w:type="spellStart"/>
      <w:r w:rsidRPr="001468FE">
        <w:rPr>
          <w:i/>
          <w:iCs/>
        </w:rPr>
        <w:t>Ceará</w:t>
      </w:r>
      <w:proofErr w:type="spellEnd"/>
      <w:r w:rsidRPr="001468FE">
        <w:rPr>
          <w:i/>
          <w:iCs/>
        </w:rPr>
        <w:t>, Brazil.</w:t>
      </w:r>
      <w:r>
        <w:t xml:space="preserve"> Tourism Management, 37, 32-46.</w:t>
      </w:r>
    </w:p>
    <w:p w14:paraId="03F5151A" w14:textId="77777777" w:rsidR="001B2E28" w:rsidRDefault="001B2E28" w:rsidP="001B2E28">
      <w:r>
        <w:t xml:space="preserve">Scott, N., Laws, E., &amp; Prideaux, B. (2019). </w:t>
      </w:r>
      <w:r w:rsidRPr="001468FE">
        <w:rPr>
          <w:i/>
          <w:iCs/>
        </w:rPr>
        <w:t>Dark tourism and the commodification of heritage</w:t>
      </w:r>
      <w:r>
        <w:t>. Tourism Management, 75, 1-12.</w:t>
      </w:r>
    </w:p>
    <w:p w14:paraId="6C373FD7" w14:textId="77777777" w:rsidR="001B2E28" w:rsidRDefault="001B2E28" w:rsidP="001B2E28">
      <w:r>
        <w:t xml:space="preserve">Seal, W. (2019). </w:t>
      </w:r>
      <w:r w:rsidRPr="001468FE">
        <w:rPr>
          <w:i/>
          <w:iCs/>
        </w:rPr>
        <w:t>Management Accounting (6th Ed).</w:t>
      </w:r>
      <w:r>
        <w:t xml:space="preserve"> London: McGraw Hill.</w:t>
      </w:r>
    </w:p>
    <w:p w14:paraId="1E98FA31" w14:textId="77777777" w:rsidR="001B2E28" w:rsidRDefault="001B2E28" w:rsidP="001B2E28">
      <w:r>
        <w:t xml:space="preserve">Seal, W., Garrison, R. H., &amp; Noreen, E. (2008). </w:t>
      </w:r>
      <w:r w:rsidRPr="001468FE">
        <w:rPr>
          <w:i/>
          <w:iCs/>
        </w:rPr>
        <w:t>Management Accounting</w:t>
      </w:r>
      <w:r>
        <w:t>. McGraw Hill.</w:t>
      </w:r>
    </w:p>
    <w:p w14:paraId="6DC2F09B" w14:textId="77777777" w:rsidR="001B2E28" w:rsidRPr="001468FE" w:rsidRDefault="001B2E28" w:rsidP="001B2E28">
      <w:r>
        <w:lastRenderedPageBreak/>
        <w:t xml:space="preserve">Sigala, M. (2015). </w:t>
      </w:r>
      <w:r w:rsidRPr="001468FE">
        <w:rPr>
          <w:i/>
          <w:iCs/>
        </w:rPr>
        <w:t>Tourism and COVID-19: Impacts and implications for advancing and resetting industry and research.</w:t>
      </w:r>
      <w:r>
        <w:t xml:space="preserve"> Journal of Business Research, 117, 312-321.</w:t>
      </w:r>
    </w:p>
    <w:p w14:paraId="6A955D19" w14:textId="77777777" w:rsidR="001B2E28" w:rsidRDefault="001B2E28" w:rsidP="001B2E28">
      <w:r>
        <w:t xml:space="preserve">Sigala, M. (2018). </w:t>
      </w:r>
      <w:r w:rsidRPr="001468FE">
        <w:rPr>
          <w:i/>
          <w:iCs/>
        </w:rPr>
        <w:t>Collaborative commerce in tourism: Implications for research and industry</w:t>
      </w:r>
      <w:r>
        <w:t>. Tourism Management, 66, 63-74.</w:t>
      </w:r>
    </w:p>
    <w:p w14:paraId="7F216C68" w14:textId="77777777" w:rsidR="001B2E28" w:rsidRDefault="001B2E28" w:rsidP="001B2E28">
      <w:r>
        <w:t xml:space="preserve">Tranter, K., Stuart-Hill, T., &amp; Parker, J. (2014). </w:t>
      </w:r>
      <w:r w:rsidRPr="001468FE">
        <w:rPr>
          <w:i/>
          <w:iCs/>
        </w:rPr>
        <w:t>Introduction to Revenue Management for the Hospitality Industry.</w:t>
      </w:r>
      <w:r>
        <w:t xml:space="preserve"> London: Pearson.</w:t>
      </w:r>
    </w:p>
    <w:p w14:paraId="4048DA4D" w14:textId="77777777" w:rsidR="001B2E28" w:rsidRDefault="001B2E28" w:rsidP="001B2E28">
      <w:r>
        <w:t xml:space="preserve">Walker, J. (2021). </w:t>
      </w:r>
      <w:r w:rsidRPr="001468FE">
        <w:rPr>
          <w:i/>
          <w:iCs/>
        </w:rPr>
        <w:t>Introduction to Hospitality</w:t>
      </w:r>
      <w:r>
        <w:t>. Harlow: Pearson.</w:t>
      </w:r>
    </w:p>
    <w:p w14:paraId="45EB9403" w14:textId="77777777" w:rsidR="001B2E28" w:rsidRDefault="001B2E28" w:rsidP="001B2E28">
      <w:r>
        <w:t xml:space="preserve">Wang, D., Li, X. R., &amp; Li, Y. (2019). </w:t>
      </w:r>
      <w:r w:rsidRPr="001468FE">
        <w:rPr>
          <w:i/>
          <w:iCs/>
        </w:rPr>
        <w:t>Linking residents’ place image and their support for tourism: A case study of a heritage site in China</w:t>
      </w:r>
      <w:r>
        <w:t>. Tourism Management, 73, 34-45.</w:t>
      </w:r>
    </w:p>
    <w:p w14:paraId="799A2156" w14:textId="77777777" w:rsidR="001B2E28" w:rsidRDefault="001B2E28" w:rsidP="001B2E28">
      <w:r>
        <w:t xml:space="preserve">Wild, J. (2018). </w:t>
      </w:r>
      <w:r w:rsidRPr="001468FE">
        <w:rPr>
          <w:i/>
          <w:iCs/>
        </w:rPr>
        <w:t>Fundamental Accounting Principles</w:t>
      </w:r>
      <w:r>
        <w:t>. New York: McGraw Hill.</w:t>
      </w:r>
    </w:p>
    <w:p w14:paraId="6133A770" w14:textId="77777777" w:rsidR="000431D9" w:rsidRDefault="000431D9"/>
    <w:sectPr w:rsidR="000431D9" w:rsidSect="00B052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86B0A"/>
    <w:multiLevelType w:val="multilevel"/>
    <w:tmpl w:val="429E2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642364"/>
    <w:multiLevelType w:val="multilevel"/>
    <w:tmpl w:val="EEFCE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2438D6"/>
    <w:multiLevelType w:val="hybridMultilevel"/>
    <w:tmpl w:val="656C3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B7BBE"/>
    <w:multiLevelType w:val="multilevel"/>
    <w:tmpl w:val="F3F83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E09504C"/>
    <w:multiLevelType w:val="multilevel"/>
    <w:tmpl w:val="622C8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EE0006E"/>
    <w:multiLevelType w:val="multilevel"/>
    <w:tmpl w:val="3F6ED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B4782C"/>
    <w:multiLevelType w:val="multilevel"/>
    <w:tmpl w:val="165C0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573DE2"/>
    <w:multiLevelType w:val="multilevel"/>
    <w:tmpl w:val="6ABC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26427BD"/>
    <w:multiLevelType w:val="multilevel"/>
    <w:tmpl w:val="65FE4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E1B37A3"/>
    <w:multiLevelType w:val="multilevel"/>
    <w:tmpl w:val="32BA7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5AF5007"/>
    <w:multiLevelType w:val="multilevel"/>
    <w:tmpl w:val="E9585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D0131E0"/>
    <w:multiLevelType w:val="multilevel"/>
    <w:tmpl w:val="5B121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87680537">
    <w:abstractNumId w:val="10"/>
  </w:num>
  <w:num w:numId="2" w16cid:durableId="31351433">
    <w:abstractNumId w:val="4"/>
  </w:num>
  <w:num w:numId="3" w16cid:durableId="2012708518">
    <w:abstractNumId w:val="1"/>
  </w:num>
  <w:num w:numId="4" w16cid:durableId="1980574708">
    <w:abstractNumId w:val="0"/>
  </w:num>
  <w:num w:numId="5" w16cid:durableId="1606233259">
    <w:abstractNumId w:val="3"/>
  </w:num>
  <w:num w:numId="6" w16cid:durableId="1409885168">
    <w:abstractNumId w:val="8"/>
  </w:num>
  <w:num w:numId="7" w16cid:durableId="1564023273">
    <w:abstractNumId w:val="7"/>
  </w:num>
  <w:num w:numId="8" w16cid:durableId="756295356">
    <w:abstractNumId w:val="9"/>
  </w:num>
  <w:num w:numId="9" w16cid:durableId="689915094">
    <w:abstractNumId w:val="11"/>
  </w:num>
  <w:num w:numId="10" w16cid:durableId="2078360682">
    <w:abstractNumId w:val="5"/>
  </w:num>
  <w:num w:numId="11" w16cid:durableId="1355115120">
    <w:abstractNumId w:val="6"/>
  </w:num>
  <w:num w:numId="12" w16cid:durableId="4016829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E28"/>
    <w:rsid w:val="000431D9"/>
    <w:rsid w:val="00047393"/>
    <w:rsid w:val="00060F2A"/>
    <w:rsid w:val="001B2E28"/>
    <w:rsid w:val="001F3629"/>
    <w:rsid w:val="00220A73"/>
    <w:rsid w:val="0024746D"/>
    <w:rsid w:val="00270566"/>
    <w:rsid w:val="0089583D"/>
    <w:rsid w:val="009F0751"/>
    <w:rsid w:val="009F0EFE"/>
    <w:rsid w:val="00AC08FB"/>
    <w:rsid w:val="00B05239"/>
    <w:rsid w:val="00BB7C27"/>
    <w:rsid w:val="00E17D57"/>
    <w:rsid w:val="00EA29FE"/>
    <w:rsid w:val="00FC0B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9738B"/>
  <w15:chartTrackingRefBased/>
  <w15:docId w15:val="{B247B72F-0A88-4B73-9127-47AF011CD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E28"/>
    <w:pPr>
      <w:spacing w:before="120" w:after="240" w:line="360" w:lineRule="auto"/>
      <w:jc w:val="both"/>
    </w:pPr>
    <w:rPr>
      <w:rFonts w:ascii="Times New Roman" w:hAnsi="Times New Roman"/>
      <w:kern w:val="2"/>
      <w:sz w:val="24"/>
    </w:rPr>
  </w:style>
  <w:style w:type="paragraph" w:styleId="Heading1">
    <w:name w:val="heading 1"/>
    <w:basedOn w:val="Normal"/>
    <w:next w:val="Normal"/>
    <w:link w:val="Heading1Char"/>
    <w:uiPriority w:val="9"/>
    <w:qFormat/>
    <w:rsid w:val="00EA29FE"/>
    <w:pPr>
      <w:keepNext/>
      <w:keepLines/>
      <w:pBdr>
        <w:bottom w:val="single" w:sz="4" w:space="1" w:color="auto"/>
      </w:pBdr>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AC08FB"/>
    <w:pPr>
      <w:keepNext/>
      <w:keepLines/>
      <w:outlineLvl w:val="1"/>
    </w:pPr>
    <w:rPr>
      <w:rFonts w:eastAsiaTheme="majorEastAsia" w:cstheme="majorBidi"/>
      <w:b/>
      <w:color w:val="000000" w:themeColor="text1"/>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9FE"/>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AC08FB"/>
    <w:rPr>
      <w:rFonts w:ascii="Times New Roman" w:eastAsiaTheme="majorEastAsia" w:hAnsi="Times New Roman" w:cstheme="majorBidi"/>
      <w:b/>
      <w:color w:val="000000" w:themeColor="text1"/>
      <w:sz w:val="28"/>
      <w:szCs w:val="26"/>
      <w14:ligatures w14:val="none"/>
    </w:rPr>
  </w:style>
  <w:style w:type="paragraph" w:styleId="Title">
    <w:name w:val="Title"/>
    <w:basedOn w:val="Normal"/>
    <w:next w:val="Normal"/>
    <w:link w:val="TitleChar"/>
    <w:uiPriority w:val="10"/>
    <w:qFormat/>
    <w:rsid w:val="00270566"/>
    <w:pPr>
      <w:spacing w:before="0"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270566"/>
    <w:rPr>
      <w:rFonts w:ascii="Times New Roman" w:eastAsiaTheme="majorEastAsia" w:hAnsi="Times New Roman" w:cstheme="majorBidi"/>
      <w:b/>
      <w:spacing w:val="-10"/>
      <w:kern w:val="28"/>
      <w:sz w:val="56"/>
      <w:szCs w:val="56"/>
    </w:rPr>
  </w:style>
  <w:style w:type="paragraph" w:styleId="ListParagraph">
    <w:name w:val="List Paragraph"/>
    <w:basedOn w:val="Normal"/>
    <w:uiPriority w:val="34"/>
    <w:qFormat/>
    <w:rsid w:val="001B2E28"/>
    <w:pPr>
      <w:ind w:left="720"/>
      <w:contextualSpacing/>
    </w:pPr>
  </w:style>
  <w:style w:type="paragraph" w:styleId="BodyText">
    <w:name w:val="Body Text"/>
    <w:basedOn w:val="Normal"/>
    <w:link w:val="BodyTextChar"/>
    <w:uiPriority w:val="99"/>
    <w:semiHidden/>
    <w:unhideWhenUsed/>
    <w:rsid w:val="001B2E28"/>
    <w:pPr>
      <w:spacing w:after="120"/>
    </w:pPr>
  </w:style>
  <w:style w:type="character" w:customStyle="1" w:styleId="BodyTextChar">
    <w:name w:val="Body Text Char"/>
    <w:basedOn w:val="DefaultParagraphFont"/>
    <w:link w:val="BodyText"/>
    <w:uiPriority w:val="99"/>
    <w:semiHidden/>
    <w:rsid w:val="001B2E28"/>
    <w:rPr>
      <w:rFonts w:ascii="Times New Roman" w:hAnsi="Times New Roman"/>
      <w:kern w:val="2"/>
      <w:sz w:val="24"/>
    </w:rPr>
  </w:style>
  <w:style w:type="paragraph" w:styleId="TOCHeading">
    <w:name w:val="TOC Heading"/>
    <w:basedOn w:val="Heading1"/>
    <w:next w:val="Normal"/>
    <w:uiPriority w:val="39"/>
    <w:unhideWhenUsed/>
    <w:qFormat/>
    <w:rsid w:val="001B2E28"/>
    <w:pPr>
      <w:pBdr>
        <w:bottom w:val="none" w:sz="0" w:space="0" w:color="auto"/>
      </w:pBdr>
      <w:spacing w:before="240" w:after="0" w:line="259" w:lineRule="auto"/>
      <w:jc w:val="left"/>
      <w:outlineLvl w:val="9"/>
    </w:pPr>
    <w:rPr>
      <w:rFonts w:asciiTheme="majorHAnsi" w:hAnsiTheme="majorHAnsi"/>
      <w:b w:val="0"/>
      <w:color w:val="2F5496" w:themeColor="accent1" w:themeShade="BF"/>
      <w:kern w:val="0"/>
      <w:lang w:eastAsia="en-GB"/>
      <w14:ligatures w14:val="none"/>
    </w:rPr>
  </w:style>
  <w:style w:type="paragraph" w:styleId="TOC1">
    <w:name w:val="toc 1"/>
    <w:basedOn w:val="Normal"/>
    <w:next w:val="Normal"/>
    <w:autoRedefine/>
    <w:uiPriority w:val="39"/>
    <w:unhideWhenUsed/>
    <w:rsid w:val="001B2E28"/>
    <w:pPr>
      <w:spacing w:after="100"/>
    </w:pPr>
  </w:style>
  <w:style w:type="character" w:styleId="Hyperlink">
    <w:name w:val="Hyperlink"/>
    <w:basedOn w:val="DefaultParagraphFont"/>
    <w:uiPriority w:val="99"/>
    <w:unhideWhenUsed/>
    <w:rsid w:val="001B2E28"/>
    <w:rPr>
      <w:color w:val="0563C1" w:themeColor="hyperlink"/>
      <w:u w:val="single"/>
    </w:rPr>
  </w:style>
  <w:style w:type="paragraph" w:styleId="NoSpacing">
    <w:name w:val="No Spacing"/>
    <w:link w:val="NoSpacingChar"/>
    <w:uiPriority w:val="1"/>
    <w:qFormat/>
    <w:rsid w:val="0089583D"/>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89583D"/>
    <w:rPr>
      <w:rFonts w:eastAsiaTheme="minorEastAsia"/>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B00F5-1D9C-4B87-89EC-717DBE0F0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2312</Words>
  <Characters>14590</Characters>
  <Application>Microsoft Office Word</Application>
  <DocSecurity>0</DocSecurity>
  <Lines>275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Nahid Alam</dc:creator>
  <cp:keywords/>
  <dc:description/>
  <cp:lastModifiedBy>HP</cp:lastModifiedBy>
  <cp:revision>2</cp:revision>
  <dcterms:created xsi:type="dcterms:W3CDTF">2023-10-20T00:13:00Z</dcterms:created>
  <dcterms:modified xsi:type="dcterms:W3CDTF">2023-10-20T00:13:00Z</dcterms:modified>
</cp:coreProperties>
</file>