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2FF875" w14:textId="33193CAC" w:rsidR="00B12274" w:rsidRPr="00092F21" w:rsidRDefault="00DA5CD7" w:rsidP="1EE8E1FE">
      <w:pPr>
        <w:rPr>
          <w:rFonts w:eastAsiaTheme="majorEastAsia" w:cstheme="minorHAnsi"/>
          <w:sz w:val="24"/>
          <w:szCs w:val="24"/>
        </w:rPr>
      </w:pPr>
      <w:bookmarkStart w:id="0" w:name="_Hlk152244746"/>
      <w:r w:rsidRPr="00171E7B">
        <w:rPr>
          <w:rFonts w:eastAsiaTheme="majorEastAsia" w:cstheme="minorHAnsi"/>
          <w:sz w:val="24"/>
          <w:szCs w:val="24"/>
        </w:rPr>
        <w:t xml:space="preserve">Reflection 1 </w:t>
      </w:r>
      <w:bookmarkEnd w:id="0"/>
    </w:p>
    <w:p w14:paraId="2C1256ED" w14:textId="2DBCF653" w:rsidR="00AA5B32" w:rsidRPr="00171E7B" w:rsidRDefault="00AA5B32" w:rsidP="1EE8E1FE">
      <w:pPr>
        <w:rPr>
          <w:rFonts w:eastAsia="Calibri" w:cstheme="minorHAnsi"/>
          <w:sz w:val="24"/>
          <w:szCs w:val="24"/>
        </w:rPr>
      </w:pPr>
      <w:r w:rsidRPr="00171E7B">
        <w:rPr>
          <w:rFonts w:eastAsia="Calibri" w:cstheme="minorHAnsi"/>
          <w:sz w:val="24"/>
          <w:szCs w:val="24"/>
        </w:rPr>
        <w:t xml:space="preserve">The following is a reflection of a situation </w:t>
      </w:r>
      <w:r w:rsidR="009036BA" w:rsidRPr="00171E7B">
        <w:rPr>
          <w:rFonts w:eastAsia="Calibri" w:cstheme="minorHAnsi"/>
          <w:sz w:val="24"/>
          <w:szCs w:val="24"/>
        </w:rPr>
        <w:t xml:space="preserve">between a Therapy Assistant Practitioner (TAP) </w:t>
      </w:r>
      <w:r w:rsidR="00DA5CD7" w:rsidRPr="00171E7B">
        <w:rPr>
          <w:rFonts w:eastAsia="Calibri" w:cstheme="minorHAnsi"/>
          <w:sz w:val="24"/>
          <w:szCs w:val="24"/>
        </w:rPr>
        <w:t>and a</w:t>
      </w:r>
      <w:r w:rsidR="009036BA" w:rsidRPr="00171E7B">
        <w:rPr>
          <w:rFonts w:eastAsia="Calibri" w:cstheme="minorHAnsi"/>
          <w:sz w:val="24"/>
          <w:szCs w:val="24"/>
        </w:rPr>
        <w:t xml:space="preserve"> servicer user on weight loss injections, the service user is not taking the appropriate dose and reports struggling with medication due to physical and meatal health issues</w:t>
      </w:r>
      <w:r w:rsidRPr="00171E7B">
        <w:rPr>
          <w:rFonts w:eastAsia="Calibri" w:cstheme="minorHAnsi"/>
          <w:sz w:val="24"/>
          <w:szCs w:val="24"/>
        </w:rPr>
        <w:t>.</w:t>
      </w:r>
      <w:r w:rsidR="00065475">
        <w:rPr>
          <w:rFonts w:eastAsia="Calibri" w:cstheme="minorHAnsi"/>
          <w:sz w:val="24"/>
          <w:szCs w:val="24"/>
        </w:rPr>
        <w:t xml:space="preserve"> </w:t>
      </w:r>
      <w:r w:rsidRPr="00171E7B">
        <w:rPr>
          <w:rFonts w:eastAsia="Calibri" w:cstheme="minorHAnsi"/>
          <w:sz w:val="24"/>
          <w:szCs w:val="24"/>
        </w:rPr>
        <w:t xml:space="preserve"> The reflective tool used will be Gibb’s Reflective Cycle, which includes a description, feelings, evaluation, analysis, conclusion and action plan. </w:t>
      </w:r>
    </w:p>
    <w:p w14:paraId="58226764" w14:textId="77777777" w:rsidR="009C044E" w:rsidRPr="00171E7B" w:rsidRDefault="009C044E" w:rsidP="1EE8E1FE">
      <w:pPr>
        <w:rPr>
          <w:rFonts w:eastAsia="Calibri" w:cstheme="minorHAnsi"/>
          <w:sz w:val="24"/>
          <w:szCs w:val="24"/>
        </w:rPr>
      </w:pPr>
    </w:p>
    <w:p w14:paraId="4E4125A6" w14:textId="5E7DC107" w:rsidR="00AA5B32" w:rsidRPr="00171E7B" w:rsidRDefault="00AA5B32" w:rsidP="1EE8E1FE">
      <w:pPr>
        <w:rPr>
          <w:rFonts w:eastAsia="Calibri" w:cstheme="minorHAnsi"/>
          <w:sz w:val="24"/>
          <w:szCs w:val="24"/>
        </w:rPr>
      </w:pPr>
      <w:r w:rsidRPr="00171E7B">
        <w:rPr>
          <w:rFonts w:eastAsia="Calibri" w:cstheme="minorHAnsi"/>
          <w:sz w:val="24"/>
          <w:szCs w:val="24"/>
        </w:rPr>
        <w:t xml:space="preserve">Description </w:t>
      </w:r>
    </w:p>
    <w:p w14:paraId="342F661C" w14:textId="2EF55E00" w:rsidR="009036BA" w:rsidRDefault="009036BA" w:rsidP="1EE8E1FE">
      <w:pPr>
        <w:rPr>
          <w:rFonts w:eastAsia="Calibri" w:cstheme="minorHAnsi"/>
          <w:sz w:val="24"/>
          <w:szCs w:val="24"/>
        </w:rPr>
      </w:pPr>
      <w:r w:rsidRPr="00171E7B">
        <w:rPr>
          <w:rFonts w:eastAsia="Calibri" w:cstheme="minorHAnsi"/>
          <w:sz w:val="24"/>
          <w:szCs w:val="24"/>
        </w:rPr>
        <w:t>During a medication review via telephone the TAP discussed with the service user (Bethan) her progress with weight loss and us</w:t>
      </w:r>
      <w:r w:rsidR="009C044E" w:rsidRPr="00171E7B">
        <w:rPr>
          <w:rFonts w:eastAsia="Calibri" w:cstheme="minorHAnsi"/>
          <w:sz w:val="24"/>
          <w:szCs w:val="24"/>
        </w:rPr>
        <w:t>e</w:t>
      </w:r>
      <w:r w:rsidRPr="00171E7B">
        <w:rPr>
          <w:rFonts w:eastAsia="Calibri" w:cstheme="minorHAnsi"/>
          <w:sz w:val="24"/>
          <w:szCs w:val="24"/>
        </w:rPr>
        <w:t xml:space="preserve"> of </w:t>
      </w:r>
      <w:r w:rsidR="00171E7B">
        <w:rPr>
          <w:rFonts w:eastAsia="Calibri" w:cstheme="minorHAnsi"/>
          <w:sz w:val="24"/>
          <w:szCs w:val="24"/>
        </w:rPr>
        <w:t>Saxenda daily injections</w:t>
      </w:r>
      <w:r w:rsidRPr="00171E7B">
        <w:rPr>
          <w:rFonts w:eastAsia="Calibri" w:cstheme="minorHAnsi"/>
          <w:sz w:val="24"/>
          <w:szCs w:val="24"/>
        </w:rPr>
        <w:t xml:space="preserve">. </w:t>
      </w:r>
      <w:r w:rsidR="00065475">
        <w:rPr>
          <w:rFonts w:eastAsia="Calibri" w:cstheme="minorHAnsi"/>
          <w:sz w:val="24"/>
          <w:szCs w:val="24"/>
        </w:rPr>
        <w:t xml:space="preserve"> </w:t>
      </w:r>
      <w:r w:rsidRPr="00171E7B">
        <w:rPr>
          <w:rFonts w:eastAsia="Calibri" w:cstheme="minorHAnsi"/>
          <w:sz w:val="24"/>
          <w:szCs w:val="24"/>
        </w:rPr>
        <w:t xml:space="preserve">Bethan advised the TAP that she was struggling to eat </w:t>
      </w:r>
      <w:r w:rsidR="009C044E" w:rsidRPr="00171E7B">
        <w:rPr>
          <w:rFonts w:eastAsia="Calibri" w:cstheme="minorHAnsi"/>
          <w:sz w:val="24"/>
          <w:szCs w:val="24"/>
        </w:rPr>
        <w:t>d</w:t>
      </w:r>
      <w:r w:rsidRPr="00171E7B">
        <w:rPr>
          <w:rFonts w:eastAsia="Calibri" w:cstheme="minorHAnsi"/>
          <w:sz w:val="24"/>
          <w:szCs w:val="24"/>
        </w:rPr>
        <w:t>ue to feeling sick, she would typically have a Farley’s rusk in the morning and then some salad an</w:t>
      </w:r>
      <w:r w:rsidR="009C044E" w:rsidRPr="00171E7B">
        <w:rPr>
          <w:rFonts w:eastAsia="Calibri" w:cstheme="minorHAnsi"/>
          <w:sz w:val="24"/>
          <w:szCs w:val="24"/>
        </w:rPr>
        <w:t>d</w:t>
      </w:r>
      <w:r w:rsidRPr="00171E7B">
        <w:rPr>
          <w:rFonts w:eastAsia="Calibri" w:cstheme="minorHAnsi"/>
          <w:sz w:val="24"/>
          <w:szCs w:val="24"/>
        </w:rPr>
        <w:t xml:space="preserve"> one small chocolate bar in the evening.</w:t>
      </w:r>
      <w:r w:rsidR="00065475">
        <w:rPr>
          <w:rFonts w:eastAsia="Calibri" w:cstheme="minorHAnsi"/>
          <w:sz w:val="24"/>
          <w:szCs w:val="24"/>
        </w:rPr>
        <w:t xml:space="preserve"> </w:t>
      </w:r>
      <w:r w:rsidRPr="00171E7B">
        <w:rPr>
          <w:rFonts w:eastAsia="Calibri" w:cstheme="minorHAnsi"/>
          <w:sz w:val="24"/>
          <w:szCs w:val="24"/>
        </w:rPr>
        <w:t xml:space="preserve"> Bethan stated she had moved from </w:t>
      </w:r>
      <w:r w:rsidR="009C044E" w:rsidRPr="00171E7B">
        <w:rPr>
          <w:rFonts w:eastAsia="Calibri" w:cstheme="minorHAnsi"/>
          <w:sz w:val="24"/>
          <w:szCs w:val="24"/>
        </w:rPr>
        <w:t xml:space="preserve">the </w:t>
      </w:r>
      <w:r w:rsidRPr="00171E7B">
        <w:rPr>
          <w:rFonts w:eastAsia="Calibri" w:cstheme="minorHAnsi"/>
          <w:sz w:val="24"/>
          <w:szCs w:val="24"/>
        </w:rPr>
        <w:t>2.4mg do</w:t>
      </w:r>
      <w:r w:rsidR="009C044E" w:rsidRPr="00171E7B">
        <w:rPr>
          <w:rFonts w:eastAsia="Calibri" w:cstheme="minorHAnsi"/>
          <w:sz w:val="24"/>
          <w:szCs w:val="24"/>
        </w:rPr>
        <w:t>se</w:t>
      </w:r>
      <w:r w:rsidRPr="00171E7B">
        <w:rPr>
          <w:rFonts w:eastAsia="Calibri" w:cstheme="minorHAnsi"/>
          <w:sz w:val="24"/>
          <w:szCs w:val="24"/>
        </w:rPr>
        <w:t xml:space="preserve"> to 1.2mg do</w:t>
      </w:r>
      <w:r w:rsidR="009C044E" w:rsidRPr="00171E7B">
        <w:rPr>
          <w:rFonts w:eastAsia="Calibri" w:cstheme="minorHAnsi"/>
          <w:sz w:val="24"/>
          <w:szCs w:val="24"/>
        </w:rPr>
        <w:t>se</w:t>
      </w:r>
      <w:r w:rsidRPr="00171E7B">
        <w:rPr>
          <w:rFonts w:eastAsia="Calibri" w:cstheme="minorHAnsi"/>
          <w:sz w:val="24"/>
          <w:szCs w:val="24"/>
        </w:rPr>
        <w:t xml:space="preserve"> over the last 2 weeks but had not taking any mediation for the last 3 days. </w:t>
      </w:r>
      <w:r w:rsidR="00065475">
        <w:rPr>
          <w:rFonts w:eastAsia="Calibri" w:cstheme="minorHAnsi"/>
          <w:sz w:val="24"/>
          <w:szCs w:val="24"/>
        </w:rPr>
        <w:t xml:space="preserve"> </w:t>
      </w:r>
      <w:r w:rsidRPr="00171E7B">
        <w:rPr>
          <w:rFonts w:eastAsia="Calibri" w:cstheme="minorHAnsi"/>
          <w:sz w:val="24"/>
          <w:szCs w:val="24"/>
        </w:rPr>
        <w:t xml:space="preserve">Bethan advised that her physical health was poor and this affects her mood, when her depression and anxiety are </w:t>
      </w:r>
      <w:r w:rsidR="00065475" w:rsidRPr="00171E7B">
        <w:rPr>
          <w:rFonts w:eastAsia="Calibri" w:cstheme="minorHAnsi"/>
          <w:sz w:val="24"/>
          <w:szCs w:val="24"/>
        </w:rPr>
        <w:t>overwhelming,</w:t>
      </w:r>
      <w:r w:rsidRPr="00171E7B">
        <w:rPr>
          <w:rFonts w:eastAsia="Calibri" w:cstheme="minorHAnsi"/>
          <w:sz w:val="24"/>
          <w:szCs w:val="24"/>
        </w:rPr>
        <w:t xml:space="preserve"> she does not eat or take any of her prescribed medication. </w:t>
      </w:r>
      <w:r w:rsidR="00065475">
        <w:rPr>
          <w:rFonts w:eastAsia="Calibri" w:cstheme="minorHAnsi"/>
          <w:sz w:val="24"/>
          <w:szCs w:val="24"/>
        </w:rPr>
        <w:t xml:space="preserve"> </w:t>
      </w:r>
      <w:r w:rsidRPr="00171E7B">
        <w:rPr>
          <w:rFonts w:eastAsia="Calibri" w:cstheme="minorHAnsi"/>
          <w:sz w:val="24"/>
          <w:szCs w:val="24"/>
        </w:rPr>
        <w:t>The TAP advised Bethan she would need to discuss th</w:t>
      </w:r>
      <w:r w:rsidR="00065475">
        <w:rPr>
          <w:rFonts w:eastAsia="Calibri" w:cstheme="minorHAnsi"/>
          <w:sz w:val="24"/>
          <w:szCs w:val="24"/>
        </w:rPr>
        <w:t>e</w:t>
      </w:r>
      <w:r w:rsidRPr="00171E7B">
        <w:rPr>
          <w:rFonts w:eastAsia="Calibri" w:cstheme="minorHAnsi"/>
          <w:sz w:val="24"/>
          <w:szCs w:val="24"/>
        </w:rPr>
        <w:t xml:space="preserve"> situation with the prescribing Doctor and her manager. </w:t>
      </w:r>
      <w:r w:rsidR="00065475">
        <w:rPr>
          <w:rFonts w:eastAsia="Calibri" w:cstheme="minorHAnsi"/>
          <w:sz w:val="24"/>
          <w:szCs w:val="24"/>
        </w:rPr>
        <w:t xml:space="preserve"> </w:t>
      </w:r>
      <w:r w:rsidR="00B34B1F" w:rsidRPr="00171E7B">
        <w:rPr>
          <w:rFonts w:eastAsia="Calibri" w:cstheme="minorHAnsi"/>
          <w:sz w:val="24"/>
          <w:szCs w:val="24"/>
        </w:rPr>
        <w:t xml:space="preserve">Following discussions with Bethan’s Doctor it was decided to stop her medication temporarily and with Bethan’s </w:t>
      </w:r>
      <w:r w:rsidR="009C044E" w:rsidRPr="00171E7B">
        <w:rPr>
          <w:rFonts w:eastAsia="Calibri" w:cstheme="minorHAnsi"/>
          <w:sz w:val="24"/>
          <w:szCs w:val="24"/>
        </w:rPr>
        <w:t>consent write</w:t>
      </w:r>
      <w:r w:rsidR="00B34B1F" w:rsidRPr="00171E7B">
        <w:rPr>
          <w:rFonts w:eastAsia="Calibri" w:cstheme="minorHAnsi"/>
          <w:sz w:val="24"/>
          <w:szCs w:val="24"/>
        </w:rPr>
        <w:t xml:space="preserve"> to her GP to advise them of her compliance with medication. </w:t>
      </w:r>
    </w:p>
    <w:p w14:paraId="168E8C7F" w14:textId="77777777" w:rsidR="00092F21" w:rsidRPr="00171E7B" w:rsidRDefault="00092F21" w:rsidP="1EE8E1FE">
      <w:pPr>
        <w:rPr>
          <w:rFonts w:eastAsia="Calibri" w:cstheme="minorHAnsi"/>
          <w:sz w:val="24"/>
          <w:szCs w:val="24"/>
        </w:rPr>
      </w:pPr>
    </w:p>
    <w:p w14:paraId="50533F9F" w14:textId="6F520B3A" w:rsidR="00866061" w:rsidRPr="00171E7B" w:rsidRDefault="00866061" w:rsidP="1EE8E1FE">
      <w:pPr>
        <w:rPr>
          <w:rFonts w:eastAsia="Calibri" w:cstheme="minorHAnsi"/>
          <w:sz w:val="24"/>
          <w:szCs w:val="24"/>
        </w:rPr>
      </w:pPr>
      <w:r w:rsidRPr="00171E7B">
        <w:rPr>
          <w:rFonts w:eastAsia="Calibri" w:cstheme="minorHAnsi"/>
          <w:sz w:val="24"/>
          <w:szCs w:val="24"/>
        </w:rPr>
        <w:t xml:space="preserve">Feelings </w:t>
      </w:r>
    </w:p>
    <w:p w14:paraId="39CE30D9" w14:textId="0425C74B" w:rsidR="00F71C3D" w:rsidRPr="00171E7B" w:rsidRDefault="009036BA" w:rsidP="1EE8E1FE">
      <w:pPr>
        <w:rPr>
          <w:rFonts w:eastAsia="Calibri" w:cstheme="minorHAnsi"/>
          <w:color w:val="000000" w:themeColor="text1"/>
          <w:sz w:val="24"/>
          <w:szCs w:val="24"/>
        </w:rPr>
      </w:pPr>
      <w:r w:rsidRPr="00171E7B">
        <w:rPr>
          <w:rFonts w:eastAsia="Calibri" w:cstheme="minorHAnsi"/>
          <w:sz w:val="24"/>
          <w:szCs w:val="24"/>
        </w:rPr>
        <w:t>The TAP felt concerned about Bethan</w:t>
      </w:r>
      <w:r w:rsidR="00F71C3D" w:rsidRPr="00171E7B">
        <w:rPr>
          <w:rFonts w:eastAsia="Calibri" w:cstheme="minorHAnsi"/>
          <w:sz w:val="24"/>
          <w:szCs w:val="24"/>
        </w:rPr>
        <w:t>’s</w:t>
      </w:r>
      <w:r w:rsidRPr="00171E7B">
        <w:rPr>
          <w:rFonts w:eastAsia="Calibri" w:cstheme="minorHAnsi"/>
          <w:sz w:val="24"/>
          <w:szCs w:val="24"/>
        </w:rPr>
        <w:t xml:space="preserve"> </w:t>
      </w:r>
      <w:r w:rsidR="00B34B1F" w:rsidRPr="00171E7B">
        <w:rPr>
          <w:rFonts w:eastAsia="Calibri" w:cstheme="minorHAnsi"/>
          <w:sz w:val="24"/>
          <w:szCs w:val="24"/>
        </w:rPr>
        <w:t xml:space="preserve">safety and worried about her compliance with the medication. </w:t>
      </w:r>
      <w:r w:rsidR="00065475">
        <w:rPr>
          <w:rFonts w:eastAsia="Calibri" w:cstheme="minorHAnsi"/>
          <w:sz w:val="24"/>
          <w:szCs w:val="24"/>
        </w:rPr>
        <w:t xml:space="preserve"> </w:t>
      </w:r>
      <w:r w:rsidR="009C044E" w:rsidRPr="00171E7B">
        <w:rPr>
          <w:rFonts w:eastAsia="Calibri" w:cstheme="minorHAnsi"/>
          <w:sz w:val="24"/>
          <w:szCs w:val="24"/>
        </w:rPr>
        <w:t xml:space="preserve">While discussing </w:t>
      </w:r>
      <w:r w:rsidR="00065475">
        <w:rPr>
          <w:rFonts w:eastAsia="Calibri" w:cstheme="minorHAnsi"/>
          <w:sz w:val="24"/>
          <w:szCs w:val="24"/>
        </w:rPr>
        <w:t xml:space="preserve">Bethan’s </w:t>
      </w:r>
      <w:r w:rsidR="009C044E" w:rsidRPr="00171E7B">
        <w:rPr>
          <w:rFonts w:eastAsia="Calibri" w:cstheme="minorHAnsi"/>
          <w:sz w:val="24"/>
          <w:szCs w:val="24"/>
        </w:rPr>
        <w:t>situation t</w:t>
      </w:r>
      <w:r w:rsidR="00B34B1F" w:rsidRPr="00171E7B">
        <w:rPr>
          <w:rFonts w:eastAsia="Calibri" w:cstheme="minorHAnsi"/>
          <w:sz w:val="24"/>
          <w:szCs w:val="24"/>
        </w:rPr>
        <w:t>he TAP also felt reassured and grateful that Bethan felt comfortable to be honest about her issues with her health</w:t>
      </w:r>
      <w:r w:rsidR="00F71C3D" w:rsidRPr="00171E7B">
        <w:rPr>
          <w:rFonts w:eastAsia="Calibri" w:cstheme="minorHAnsi"/>
          <w:sz w:val="24"/>
          <w:szCs w:val="24"/>
        </w:rPr>
        <w:t xml:space="preserve">, as this demonstrates the effective therapeutic </w:t>
      </w:r>
      <w:r w:rsidR="00065475" w:rsidRPr="00171E7B">
        <w:rPr>
          <w:rFonts w:eastAsia="Calibri" w:cstheme="minorHAnsi"/>
          <w:sz w:val="24"/>
          <w:szCs w:val="24"/>
        </w:rPr>
        <w:t>relationship</w:t>
      </w:r>
      <w:r w:rsidR="00065475">
        <w:rPr>
          <w:rFonts w:eastAsia="Calibri" w:cstheme="minorHAnsi"/>
          <w:sz w:val="24"/>
          <w:szCs w:val="24"/>
        </w:rPr>
        <w:t xml:space="preserve"> </w:t>
      </w:r>
      <w:r w:rsidR="00F71C3D" w:rsidRPr="00171E7B">
        <w:rPr>
          <w:rFonts w:eastAsia="Calibri" w:cstheme="minorHAnsi"/>
          <w:sz w:val="24"/>
          <w:szCs w:val="24"/>
        </w:rPr>
        <w:t>they</w:t>
      </w:r>
      <w:r w:rsidR="003A7BCE" w:rsidRPr="00171E7B">
        <w:rPr>
          <w:rFonts w:eastAsia="Calibri" w:cstheme="minorHAnsi"/>
          <w:sz w:val="24"/>
          <w:szCs w:val="24"/>
        </w:rPr>
        <w:t xml:space="preserve"> </w:t>
      </w:r>
      <w:r w:rsidR="00F71C3D" w:rsidRPr="00171E7B">
        <w:rPr>
          <w:rFonts w:eastAsia="Calibri" w:cstheme="minorHAnsi"/>
          <w:sz w:val="24"/>
          <w:szCs w:val="24"/>
        </w:rPr>
        <w:t>have whi</w:t>
      </w:r>
      <w:r w:rsidR="00DA5CD7" w:rsidRPr="00171E7B">
        <w:rPr>
          <w:rFonts w:eastAsia="Calibri" w:cstheme="minorHAnsi"/>
          <w:sz w:val="24"/>
          <w:szCs w:val="24"/>
        </w:rPr>
        <w:t>ch</w:t>
      </w:r>
      <w:r w:rsidR="00F71C3D" w:rsidRPr="00171E7B">
        <w:rPr>
          <w:rFonts w:eastAsia="Calibri" w:cstheme="minorHAnsi"/>
          <w:sz w:val="24"/>
          <w:szCs w:val="24"/>
        </w:rPr>
        <w:t xml:space="preserve"> is vital for clients to be open and engage with support workers</w:t>
      </w:r>
      <w:r w:rsidR="00DA5CD7" w:rsidRPr="00171E7B">
        <w:rPr>
          <w:rFonts w:eastAsia="Calibri" w:cstheme="minorHAnsi"/>
          <w:sz w:val="24"/>
          <w:szCs w:val="24"/>
        </w:rPr>
        <w:t xml:space="preserve"> (NHS England)</w:t>
      </w:r>
      <w:r w:rsidR="009C044E" w:rsidRPr="00171E7B">
        <w:rPr>
          <w:rFonts w:cstheme="minorHAnsi"/>
          <w:color w:val="425563"/>
          <w:sz w:val="24"/>
          <w:szCs w:val="24"/>
        </w:rPr>
        <w:t xml:space="preserve">. </w:t>
      </w:r>
      <w:r w:rsidR="00065475">
        <w:rPr>
          <w:rFonts w:cstheme="minorHAnsi"/>
          <w:color w:val="425563"/>
          <w:sz w:val="24"/>
          <w:szCs w:val="24"/>
        </w:rPr>
        <w:t xml:space="preserve"> </w:t>
      </w:r>
      <w:r w:rsidR="009C044E" w:rsidRPr="00171E7B">
        <w:rPr>
          <w:rFonts w:cstheme="minorHAnsi"/>
          <w:color w:val="000000" w:themeColor="text1"/>
          <w:sz w:val="24"/>
          <w:szCs w:val="24"/>
        </w:rPr>
        <w:t xml:space="preserve">The TAP later felt anxious and </w:t>
      </w:r>
      <w:r w:rsidR="0041021F" w:rsidRPr="00171E7B">
        <w:rPr>
          <w:rFonts w:cstheme="minorHAnsi"/>
          <w:color w:val="000000" w:themeColor="text1"/>
          <w:sz w:val="24"/>
          <w:szCs w:val="24"/>
        </w:rPr>
        <w:t>apprehensive about discussing stopping</w:t>
      </w:r>
      <w:r w:rsidR="00171E7B">
        <w:rPr>
          <w:rFonts w:cstheme="minorHAnsi"/>
          <w:color w:val="000000" w:themeColor="text1"/>
          <w:sz w:val="24"/>
          <w:szCs w:val="24"/>
        </w:rPr>
        <w:t xml:space="preserve"> the</w:t>
      </w:r>
      <w:r w:rsidR="0041021F" w:rsidRPr="00171E7B">
        <w:rPr>
          <w:rFonts w:cstheme="minorHAnsi"/>
          <w:color w:val="000000" w:themeColor="text1"/>
          <w:sz w:val="24"/>
          <w:szCs w:val="24"/>
        </w:rPr>
        <w:t xml:space="preserve"> medication with Bethan.</w:t>
      </w:r>
    </w:p>
    <w:p w14:paraId="22795334" w14:textId="77777777" w:rsidR="00F71C3D" w:rsidRPr="00171E7B" w:rsidRDefault="00F71C3D" w:rsidP="1EE8E1FE">
      <w:pPr>
        <w:rPr>
          <w:rFonts w:eastAsia="Calibri" w:cstheme="minorHAnsi"/>
          <w:color w:val="000000" w:themeColor="text1"/>
          <w:sz w:val="24"/>
          <w:szCs w:val="24"/>
        </w:rPr>
      </w:pPr>
    </w:p>
    <w:p w14:paraId="37BEA7BA" w14:textId="7C7EBBDE" w:rsidR="00866061" w:rsidRPr="00171E7B" w:rsidRDefault="00866061" w:rsidP="1EE8E1FE">
      <w:pPr>
        <w:rPr>
          <w:rFonts w:eastAsia="Calibri" w:cstheme="minorHAnsi"/>
          <w:sz w:val="24"/>
          <w:szCs w:val="24"/>
        </w:rPr>
      </w:pPr>
      <w:r w:rsidRPr="00171E7B">
        <w:rPr>
          <w:rFonts w:eastAsia="Calibri" w:cstheme="minorHAnsi"/>
          <w:sz w:val="24"/>
          <w:szCs w:val="24"/>
        </w:rPr>
        <w:t xml:space="preserve">Evaluation </w:t>
      </w:r>
    </w:p>
    <w:p w14:paraId="580608E7" w14:textId="1FFAAF47" w:rsidR="004F22AF" w:rsidRPr="00171E7B" w:rsidRDefault="004F22AF" w:rsidP="1EE8E1FE">
      <w:pPr>
        <w:rPr>
          <w:rFonts w:eastAsia="Calibri" w:cstheme="minorHAnsi"/>
          <w:sz w:val="24"/>
          <w:szCs w:val="24"/>
        </w:rPr>
      </w:pPr>
      <w:r w:rsidRPr="00171E7B">
        <w:rPr>
          <w:rFonts w:eastAsia="Calibri" w:cstheme="minorHAnsi"/>
          <w:sz w:val="24"/>
          <w:szCs w:val="24"/>
        </w:rPr>
        <w:t xml:space="preserve">Bethan shared with the TAP her experiences with her mental and physical health and her how she was coping with the weight loss injections. </w:t>
      </w:r>
      <w:r w:rsidR="00065475">
        <w:rPr>
          <w:rFonts w:eastAsia="Calibri" w:cstheme="minorHAnsi"/>
          <w:sz w:val="24"/>
          <w:szCs w:val="24"/>
        </w:rPr>
        <w:t xml:space="preserve"> </w:t>
      </w:r>
      <w:r w:rsidRPr="00171E7B">
        <w:rPr>
          <w:rFonts w:eastAsia="Calibri" w:cstheme="minorHAnsi"/>
          <w:sz w:val="24"/>
          <w:szCs w:val="24"/>
        </w:rPr>
        <w:t xml:space="preserve">It was clear to the TAP that Bethan’s health was affecting her compliance with her medication, this is not uncommon as </w:t>
      </w:r>
      <w:r w:rsidR="00DA5CD7" w:rsidRPr="00171E7B">
        <w:rPr>
          <w:rFonts w:eastAsia="Calibri" w:cstheme="minorHAnsi"/>
          <w:sz w:val="24"/>
          <w:szCs w:val="24"/>
        </w:rPr>
        <w:t>Deng et al</w:t>
      </w:r>
      <w:r w:rsidRPr="00171E7B">
        <w:rPr>
          <w:rFonts w:eastAsia="Calibri" w:cstheme="minorHAnsi"/>
          <w:sz w:val="24"/>
          <w:szCs w:val="24"/>
        </w:rPr>
        <w:t xml:space="preserve"> </w:t>
      </w:r>
      <w:r w:rsidR="00A928CA" w:rsidRPr="00171E7B">
        <w:rPr>
          <w:rFonts w:eastAsia="Calibri" w:cstheme="minorHAnsi"/>
          <w:sz w:val="24"/>
          <w:szCs w:val="24"/>
        </w:rPr>
        <w:t>(2022 p2)</w:t>
      </w:r>
      <w:r w:rsidR="0041021F" w:rsidRPr="00171E7B">
        <w:rPr>
          <w:rFonts w:eastAsia="Calibri" w:cstheme="minorHAnsi"/>
          <w:sz w:val="24"/>
          <w:szCs w:val="24"/>
        </w:rPr>
        <w:t xml:space="preserve"> </w:t>
      </w:r>
      <w:r w:rsidRPr="00171E7B">
        <w:rPr>
          <w:rFonts w:eastAsia="Calibri" w:cstheme="minorHAnsi"/>
          <w:sz w:val="24"/>
          <w:szCs w:val="24"/>
        </w:rPr>
        <w:t>notes</w:t>
      </w:r>
      <w:r w:rsidR="00A928CA" w:rsidRPr="00171E7B">
        <w:rPr>
          <w:rFonts w:eastAsia="Calibri" w:cstheme="minorHAnsi"/>
          <w:sz w:val="24"/>
          <w:szCs w:val="24"/>
        </w:rPr>
        <w:t xml:space="preserve">, </w:t>
      </w:r>
      <w:r w:rsidR="00171E7B">
        <w:rPr>
          <w:rFonts w:eastAsia="Calibri" w:cstheme="minorHAnsi"/>
          <w:sz w:val="24"/>
          <w:szCs w:val="24"/>
        </w:rPr>
        <w:t>“</w:t>
      </w:r>
      <w:r w:rsidR="00507B82" w:rsidRPr="00171E7B">
        <w:rPr>
          <w:rFonts w:eastAsia="Calibri" w:cstheme="minorHAnsi"/>
          <w:sz w:val="24"/>
          <w:szCs w:val="24"/>
        </w:rPr>
        <w:t>medication</w:t>
      </w:r>
      <w:r w:rsidRPr="00171E7B">
        <w:rPr>
          <w:rFonts w:eastAsia="Calibri" w:cstheme="minorHAnsi"/>
          <w:sz w:val="24"/>
          <w:szCs w:val="24"/>
        </w:rPr>
        <w:t xml:space="preserve"> compliance among p</w:t>
      </w:r>
      <w:r w:rsidR="0041021F" w:rsidRPr="00171E7B">
        <w:rPr>
          <w:rFonts w:eastAsia="Calibri" w:cstheme="minorHAnsi"/>
          <w:sz w:val="24"/>
          <w:szCs w:val="24"/>
        </w:rPr>
        <w:t>atients</w:t>
      </w:r>
      <w:r w:rsidRPr="00171E7B">
        <w:rPr>
          <w:rFonts w:eastAsia="Calibri" w:cstheme="minorHAnsi"/>
          <w:sz w:val="24"/>
          <w:szCs w:val="24"/>
        </w:rPr>
        <w:t xml:space="preserve"> with m</w:t>
      </w:r>
      <w:r w:rsidR="00A928CA" w:rsidRPr="00171E7B">
        <w:rPr>
          <w:rFonts w:eastAsia="Calibri" w:cstheme="minorHAnsi"/>
          <w:sz w:val="24"/>
          <w:szCs w:val="24"/>
        </w:rPr>
        <w:t>ental healt</w:t>
      </w:r>
      <w:r w:rsidRPr="00171E7B">
        <w:rPr>
          <w:rFonts w:eastAsia="Calibri" w:cstheme="minorHAnsi"/>
          <w:sz w:val="24"/>
          <w:szCs w:val="24"/>
        </w:rPr>
        <w:t xml:space="preserve">h </w:t>
      </w:r>
      <w:r w:rsidR="00507B82" w:rsidRPr="00171E7B">
        <w:rPr>
          <w:rFonts w:eastAsia="Calibri" w:cstheme="minorHAnsi"/>
          <w:sz w:val="24"/>
          <w:szCs w:val="24"/>
        </w:rPr>
        <w:t>disorders</w:t>
      </w:r>
      <w:r w:rsidRPr="00171E7B">
        <w:rPr>
          <w:rFonts w:eastAsia="Calibri" w:cstheme="minorHAnsi"/>
          <w:sz w:val="24"/>
          <w:szCs w:val="24"/>
        </w:rPr>
        <w:t xml:space="preserve"> is </w:t>
      </w:r>
      <w:r w:rsidR="00507B82" w:rsidRPr="00171E7B">
        <w:rPr>
          <w:rFonts w:eastAsia="Calibri" w:cstheme="minorHAnsi"/>
          <w:sz w:val="24"/>
          <w:szCs w:val="24"/>
        </w:rPr>
        <w:t>complex</w:t>
      </w:r>
      <w:r w:rsidR="00A928CA" w:rsidRPr="00171E7B">
        <w:rPr>
          <w:rFonts w:eastAsia="Calibri" w:cstheme="minorHAnsi"/>
          <w:sz w:val="24"/>
          <w:szCs w:val="24"/>
        </w:rPr>
        <w:t>”</w:t>
      </w:r>
      <w:r w:rsidRPr="00171E7B">
        <w:rPr>
          <w:rFonts w:eastAsia="Calibri" w:cstheme="minorHAnsi"/>
          <w:sz w:val="24"/>
          <w:szCs w:val="24"/>
        </w:rPr>
        <w:t xml:space="preserve"> </w:t>
      </w:r>
      <w:r w:rsidR="00A928CA" w:rsidRPr="00171E7B">
        <w:rPr>
          <w:rFonts w:eastAsia="Calibri" w:cstheme="minorHAnsi"/>
          <w:sz w:val="24"/>
          <w:szCs w:val="24"/>
        </w:rPr>
        <w:t xml:space="preserve">and goes on to </w:t>
      </w:r>
      <w:r w:rsidRPr="00171E7B">
        <w:rPr>
          <w:rFonts w:eastAsia="Calibri" w:cstheme="minorHAnsi"/>
          <w:sz w:val="24"/>
          <w:szCs w:val="24"/>
        </w:rPr>
        <w:t>suggest</w:t>
      </w:r>
      <w:r w:rsidR="00507B82" w:rsidRPr="00171E7B">
        <w:rPr>
          <w:rFonts w:eastAsia="Calibri" w:cstheme="minorHAnsi"/>
          <w:sz w:val="24"/>
          <w:szCs w:val="24"/>
        </w:rPr>
        <w:t xml:space="preserve">s </w:t>
      </w:r>
      <w:r w:rsidRPr="00171E7B">
        <w:rPr>
          <w:rFonts w:eastAsia="Calibri" w:cstheme="minorHAnsi"/>
          <w:sz w:val="24"/>
          <w:szCs w:val="24"/>
        </w:rPr>
        <w:t xml:space="preserve">that this may be due to patient insight and attitudes towards </w:t>
      </w:r>
      <w:r w:rsidR="00507B82" w:rsidRPr="00171E7B">
        <w:rPr>
          <w:rFonts w:eastAsia="Calibri" w:cstheme="minorHAnsi"/>
          <w:sz w:val="24"/>
          <w:szCs w:val="24"/>
        </w:rPr>
        <w:t xml:space="preserve">medication. </w:t>
      </w:r>
      <w:r w:rsidR="00065475">
        <w:rPr>
          <w:rFonts w:eastAsia="Calibri" w:cstheme="minorHAnsi"/>
          <w:sz w:val="24"/>
          <w:szCs w:val="24"/>
        </w:rPr>
        <w:t xml:space="preserve"> </w:t>
      </w:r>
      <w:r w:rsidR="00507B82" w:rsidRPr="00171E7B">
        <w:rPr>
          <w:rFonts w:eastAsia="Calibri" w:cstheme="minorHAnsi"/>
          <w:sz w:val="24"/>
          <w:szCs w:val="24"/>
        </w:rPr>
        <w:t>Due to Bethan’s poor compliance the TAP felt i</w:t>
      </w:r>
      <w:r w:rsidR="0041021F" w:rsidRPr="00171E7B">
        <w:rPr>
          <w:rFonts w:eastAsia="Calibri" w:cstheme="minorHAnsi"/>
          <w:sz w:val="24"/>
          <w:szCs w:val="24"/>
        </w:rPr>
        <w:t>t</w:t>
      </w:r>
      <w:r w:rsidR="00507B82" w:rsidRPr="00171E7B">
        <w:rPr>
          <w:rFonts w:eastAsia="Calibri" w:cstheme="minorHAnsi"/>
          <w:sz w:val="24"/>
          <w:szCs w:val="24"/>
        </w:rPr>
        <w:t xml:space="preserve"> necessary to discuss the situation with the relevant clinicians</w:t>
      </w:r>
      <w:r w:rsidR="00A928CA" w:rsidRPr="00171E7B">
        <w:rPr>
          <w:rFonts w:eastAsia="Calibri" w:cstheme="minorHAnsi"/>
          <w:sz w:val="24"/>
          <w:szCs w:val="24"/>
        </w:rPr>
        <w:t xml:space="preserve">. </w:t>
      </w:r>
    </w:p>
    <w:p w14:paraId="7EFB7B5E" w14:textId="681667DD" w:rsidR="0086677F" w:rsidRPr="00171E7B" w:rsidRDefault="0086677F" w:rsidP="1EE8E1FE">
      <w:pPr>
        <w:rPr>
          <w:rFonts w:eastAsia="Calibri" w:cstheme="minorHAnsi"/>
          <w:sz w:val="24"/>
          <w:szCs w:val="24"/>
        </w:rPr>
      </w:pPr>
      <w:r w:rsidRPr="00171E7B">
        <w:rPr>
          <w:rFonts w:eastAsia="Calibri" w:cstheme="minorHAnsi"/>
          <w:sz w:val="24"/>
          <w:szCs w:val="24"/>
        </w:rPr>
        <w:t xml:space="preserve">Analysis </w:t>
      </w:r>
    </w:p>
    <w:p w14:paraId="246B921C" w14:textId="5F23B5EE" w:rsidR="00507B82" w:rsidRPr="00171E7B" w:rsidRDefault="00507B82" w:rsidP="1EE8E1FE">
      <w:pPr>
        <w:rPr>
          <w:rFonts w:eastAsia="Calibri" w:cstheme="minorHAnsi"/>
          <w:sz w:val="24"/>
          <w:szCs w:val="24"/>
        </w:rPr>
      </w:pPr>
      <w:r w:rsidRPr="00171E7B">
        <w:rPr>
          <w:rFonts w:eastAsia="Calibri" w:cstheme="minorHAnsi"/>
          <w:sz w:val="24"/>
          <w:szCs w:val="24"/>
        </w:rPr>
        <w:lastRenderedPageBreak/>
        <w:t xml:space="preserve">Patients with mental health problems may require more support and guidance with their medications. </w:t>
      </w:r>
      <w:r w:rsidR="00FC4B32">
        <w:rPr>
          <w:rFonts w:eastAsia="Calibri" w:cstheme="minorHAnsi"/>
          <w:sz w:val="24"/>
          <w:szCs w:val="24"/>
        </w:rPr>
        <w:t xml:space="preserve"> </w:t>
      </w:r>
      <w:r w:rsidRPr="00171E7B">
        <w:rPr>
          <w:rFonts w:eastAsia="Calibri" w:cstheme="minorHAnsi"/>
          <w:sz w:val="24"/>
          <w:szCs w:val="24"/>
        </w:rPr>
        <w:t>All patients staring on weight loss injections need to clearly understand the risks and the prescribing guidelines and that if these are not adhered to the medication may need to be stopped.</w:t>
      </w:r>
      <w:r w:rsidR="00FC4B32">
        <w:rPr>
          <w:rFonts w:eastAsia="Calibri" w:cstheme="minorHAnsi"/>
          <w:sz w:val="24"/>
          <w:szCs w:val="24"/>
        </w:rPr>
        <w:t xml:space="preserve"> </w:t>
      </w:r>
      <w:r w:rsidRPr="00171E7B">
        <w:rPr>
          <w:rFonts w:eastAsia="Calibri" w:cstheme="minorHAnsi"/>
          <w:sz w:val="24"/>
          <w:szCs w:val="24"/>
        </w:rPr>
        <w:t xml:space="preserve"> It is important </w:t>
      </w:r>
      <w:r w:rsidR="00DA5CD7" w:rsidRPr="00171E7B">
        <w:rPr>
          <w:rFonts w:eastAsia="Calibri" w:cstheme="minorHAnsi"/>
          <w:sz w:val="24"/>
          <w:szCs w:val="24"/>
        </w:rPr>
        <w:t xml:space="preserve">that the </w:t>
      </w:r>
      <w:r w:rsidRPr="00171E7B">
        <w:rPr>
          <w:rFonts w:eastAsia="Calibri" w:cstheme="minorHAnsi"/>
          <w:sz w:val="24"/>
          <w:szCs w:val="24"/>
        </w:rPr>
        <w:t>TAP</w:t>
      </w:r>
      <w:r w:rsidR="00DA5CD7" w:rsidRPr="00171E7B">
        <w:rPr>
          <w:rFonts w:eastAsia="Calibri" w:cstheme="minorHAnsi"/>
          <w:sz w:val="24"/>
          <w:szCs w:val="24"/>
        </w:rPr>
        <w:t xml:space="preserve"> recognises their limitations and as the British Dietetic Association</w:t>
      </w:r>
      <w:r w:rsidR="00171E7B">
        <w:rPr>
          <w:rFonts w:eastAsia="Calibri" w:cstheme="minorHAnsi"/>
          <w:sz w:val="24"/>
          <w:szCs w:val="24"/>
        </w:rPr>
        <w:t xml:space="preserve">’s </w:t>
      </w:r>
      <w:r w:rsidR="00DA5CD7" w:rsidRPr="00171E7B">
        <w:rPr>
          <w:rFonts w:eastAsia="Calibri" w:cstheme="minorHAnsi"/>
          <w:sz w:val="24"/>
          <w:szCs w:val="24"/>
        </w:rPr>
        <w:t xml:space="preserve">Dietetic Assistant Practitioner Framework suggests they acknowledge situations of risk and liaise with line managers. </w:t>
      </w:r>
      <w:r w:rsidR="00B71617" w:rsidRPr="00171E7B">
        <w:rPr>
          <w:rFonts w:eastAsia="Calibri" w:cstheme="minorHAnsi"/>
          <w:sz w:val="24"/>
          <w:szCs w:val="24"/>
        </w:rPr>
        <w:t>(BDA,</w:t>
      </w:r>
      <w:r w:rsidR="00FC4B32">
        <w:rPr>
          <w:rFonts w:eastAsia="Calibri" w:cstheme="minorHAnsi"/>
          <w:sz w:val="24"/>
          <w:szCs w:val="24"/>
        </w:rPr>
        <w:t xml:space="preserve"> </w:t>
      </w:r>
      <w:r w:rsidR="00B71617" w:rsidRPr="00171E7B">
        <w:rPr>
          <w:rFonts w:eastAsia="Calibri" w:cstheme="minorHAnsi"/>
          <w:sz w:val="24"/>
          <w:szCs w:val="24"/>
        </w:rPr>
        <w:t>2023).</w:t>
      </w:r>
    </w:p>
    <w:p w14:paraId="6B4A87E1" w14:textId="3A5E079B" w:rsidR="0086677F" w:rsidRPr="00171E7B" w:rsidRDefault="0086677F" w:rsidP="1EE8E1FE">
      <w:pPr>
        <w:rPr>
          <w:rFonts w:eastAsia="Calibri" w:cstheme="minorHAnsi"/>
          <w:sz w:val="24"/>
          <w:szCs w:val="24"/>
        </w:rPr>
      </w:pPr>
    </w:p>
    <w:p w14:paraId="3C27D0AE" w14:textId="59D6307E" w:rsidR="0086677F" w:rsidRPr="00171E7B" w:rsidRDefault="0086677F" w:rsidP="1EE8E1FE">
      <w:pPr>
        <w:rPr>
          <w:rFonts w:eastAsia="Calibri" w:cstheme="minorHAnsi"/>
          <w:sz w:val="24"/>
          <w:szCs w:val="24"/>
        </w:rPr>
      </w:pPr>
      <w:r w:rsidRPr="00171E7B">
        <w:rPr>
          <w:rFonts w:eastAsia="Calibri" w:cstheme="minorHAnsi"/>
          <w:sz w:val="24"/>
          <w:szCs w:val="24"/>
        </w:rPr>
        <w:t xml:space="preserve">Conclusion </w:t>
      </w:r>
    </w:p>
    <w:p w14:paraId="28EE9658" w14:textId="48178607" w:rsidR="0086677F" w:rsidRPr="00171E7B" w:rsidRDefault="00507B82" w:rsidP="1EE8E1FE">
      <w:pPr>
        <w:rPr>
          <w:rFonts w:eastAsia="Calibri" w:cstheme="minorHAnsi"/>
          <w:sz w:val="24"/>
          <w:szCs w:val="24"/>
        </w:rPr>
      </w:pPr>
      <w:r w:rsidRPr="00171E7B">
        <w:rPr>
          <w:rFonts w:eastAsia="Calibri" w:cstheme="minorHAnsi"/>
          <w:sz w:val="24"/>
          <w:szCs w:val="24"/>
        </w:rPr>
        <w:t xml:space="preserve">The TAP could discuss in more detail the reasons Bethan struggled with taking medication and used therapeutic techniques such as Motivational Interviewing to </w:t>
      </w:r>
      <w:r w:rsidR="0041021F" w:rsidRPr="00171E7B">
        <w:rPr>
          <w:rFonts w:eastAsia="Calibri" w:cstheme="minorHAnsi"/>
          <w:sz w:val="24"/>
          <w:szCs w:val="24"/>
        </w:rPr>
        <w:t>explore her ambivalence and motivation.</w:t>
      </w:r>
      <w:r w:rsidR="00FC4B32">
        <w:rPr>
          <w:rFonts w:eastAsia="Calibri" w:cstheme="minorHAnsi"/>
          <w:sz w:val="24"/>
          <w:szCs w:val="24"/>
        </w:rPr>
        <w:t xml:space="preserve">  </w:t>
      </w:r>
      <w:r w:rsidR="0041021F" w:rsidRPr="00171E7B">
        <w:rPr>
          <w:rFonts w:eastAsia="Calibri" w:cstheme="minorHAnsi"/>
          <w:sz w:val="24"/>
          <w:szCs w:val="24"/>
        </w:rPr>
        <w:t>The T</w:t>
      </w:r>
      <w:r w:rsidR="00171E7B">
        <w:rPr>
          <w:rFonts w:eastAsia="Calibri" w:cstheme="minorHAnsi"/>
          <w:sz w:val="24"/>
          <w:szCs w:val="24"/>
        </w:rPr>
        <w:t>AP</w:t>
      </w:r>
      <w:r w:rsidR="0041021F" w:rsidRPr="00171E7B">
        <w:rPr>
          <w:rFonts w:eastAsia="Calibri" w:cstheme="minorHAnsi"/>
          <w:sz w:val="24"/>
          <w:szCs w:val="24"/>
        </w:rPr>
        <w:t xml:space="preserve"> could further discuss</w:t>
      </w:r>
      <w:r w:rsidRPr="00171E7B">
        <w:rPr>
          <w:rFonts w:eastAsia="Calibri" w:cstheme="minorHAnsi"/>
          <w:sz w:val="24"/>
          <w:szCs w:val="24"/>
        </w:rPr>
        <w:t xml:space="preserve"> Bethan’s</w:t>
      </w:r>
      <w:r w:rsidR="0041021F" w:rsidRPr="00171E7B">
        <w:rPr>
          <w:rFonts w:eastAsia="Calibri" w:cstheme="minorHAnsi"/>
          <w:sz w:val="24"/>
          <w:szCs w:val="24"/>
        </w:rPr>
        <w:t xml:space="preserve"> situation using open questions and</w:t>
      </w:r>
      <w:r w:rsidR="00B00160" w:rsidRPr="00171E7B">
        <w:rPr>
          <w:rFonts w:eastAsia="Calibri" w:cstheme="minorHAnsi"/>
          <w:sz w:val="24"/>
          <w:szCs w:val="24"/>
        </w:rPr>
        <w:t xml:space="preserve"> reflections to confirm Bethan’s understanding of the situation.</w:t>
      </w:r>
    </w:p>
    <w:p w14:paraId="20E71974" w14:textId="26A60953" w:rsidR="0086677F" w:rsidRPr="00171E7B" w:rsidRDefault="0086677F" w:rsidP="1EE8E1FE">
      <w:pPr>
        <w:rPr>
          <w:rFonts w:eastAsia="Calibri" w:cstheme="minorHAnsi"/>
          <w:sz w:val="24"/>
          <w:szCs w:val="24"/>
        </w:rPr>
      </w:pPr>
      <w:r w:rsidRPr="00171E7B">
        <w:rPr>
          <w:rFonts w:eastAsia="Calibri" w:cstheme="minorHAnsi"/>
          <w:sz w:val="24"/>
          <w:szCs w:val="24"/>
        </w:rPr>
        <w:t xml:space="preserve">Action plan </w:t>
      </w:r>
    </w:p>
    <w:p w14:paraId="563ACEF7" w14:textId="2842FBA5" w:rsidR="0086677F" w:rsidRPr="00171E7B" w:rsidRDefault="00B71617" w:rsidP="1EE8E1FE">
      <w:pPr>
        <w:rPr>
          <w:rFonts w:eastAsia="Calibri" w:cstheme="minorHAnsi"/>
          <w:sz w:val="24"/>
          <w:szCs w:val="24"/>
        </w:rPr>
      </w:pPr>
      <w:r w:rsidRPr="00171E7B">
        <w:rPr>
          <w:rFonts w:eastAsia="Calibri" w:cstheme="minorHAnsi"/>
          <w:sz w:val="24"/>
          <w:szCs w:val="24"/>
        </w:rPr>
        <w:t xml:space="preserve">The TAP could read through </w:t>
      </w:r>
      <w:r w:rsidR="00171E7B">
        <w:rPr>
          <w:rFonts w:eastAsia="Calibri" w:cstheme="minorHAnsi"/>
          <w:sz w:val="24"/>
          <w:szCs w:val="24"/>
        </w:rPr>
        <w:t xml:space="preserve">future </w:t>
      </w:r>
      <w:r w:rsidR="003D2E98" w:rsidRPr="00171E7B">
        <w:rPr>
          <w:rFonts w:eastAsia="Calibri" w:cstheme="minorHAnsi"/>
          <w:sz w:val="24"/>
          <w:szCs w:val="24"/>
        </w:rPr>
        <w:t>patients</w:t>
      </w:r>
      <w:r w:rsidRPr="00171E7B">
        <w:rPr>
          <w:rFonts w:eastAsia="Calibri" w:cstheme="minorHAnsi"/>
          <w:sz w:val="24"/>
          <w:szCs w:val="24"/>
        </w:rPr>
        <w:t xml:space="preserve"> no</w:t>
      </w:r>
      <w:r w:rsidR="003D2E98" w:rsidRPr="00171E7B">
        <w:rPr>
          <w:rFonts w:eastAsia="Calibri" w:cstheme="minorHAnsi"/>
          <w:sz w:val="24"/>
          <w:szCs w:val="24"/>
        </w:rPr>
        <w:t xml:space="preserve">tes and be aware of any with </w:t>
      </w:r>
      <w:r w:rsidRPr="00171E7B">
        <w:rPr>
          <w:rFonts w:eastAsia="Calibri" w:cstheme="minorHAnsi"/>
          <w:sz w:val="24"/>
          <w:szCs w:val="24"/>
        </w:rPr>
        <w:t xml:space="preserve">mental health issues </w:t>
      </w:r>
      <w:r w:rsidR="00B00160" w:rsidRPr="00171E7B">
        <w:rPr>
          <w:rFonts w:eastAsia="Calibri" w:cstheme="minorHAnsi"/>
          <w:sz w:val="24"/>
          <w:szCs w:val="24"/>
        </w:rPr>
        <w:t xml:space="preserve">that </w:t>
      </w:r>
      <w:r w:rsidRPr="00171E7B">
        <w:rPr>
          <w:rFonts w:eastAsia="Calibri" w:cstheme="minorHAnsi"/>
          <w:sz w:val="24"/>
          <w:szCs w:val="24"/>
        </w:rPr>
        <w:t xml:space="preserve">may affect </w:t>
      </w:r>
      <w:r w:rsidR="003D2E98" w:rsidRPr="00171E7B">
        <w:rPr>
          <w:rFonts w:eastAsia="Calibri" w:cstheme="minorHAnsi"/>
          <w:sz w:val="24"/>
          <w:szCs w:val="24"/>
        </w:rPr>
        <w:t>adherence</w:t>
      </w:r>
      <w:r w:rsidRPr="00171E7B">
        <w:rPr>
          <w:rFonts w:eastAsia="Calibri" w:cstheme="minorHAnsi"/>
          <w:sz w:val="24"/>
          <w:szCs w:val="24"/>
        </w:rPr>
        <w:t xml:space="preserve"> to medications</w:t>
      </w:r>
      <w:r w:rsidR="003D2E98" w:rsidRPr="00171E7B">
        <w:rPr>
          <w:rFonts w:eastAsia="Calibri" w:cstheme="minorHAnsi"/>
          <w:sz w:val="24"/>
          <w:szCs w:val="24"/>
        </w:rPr>
        <w:t xml:space="preserve">. </w:t>
      </w:r>
      <w:r w:rsidR="00FC4B32">
        <w:rPr>
          <w:rFonts w:eastAsia="Calibri" w:cstheme="minorHAnsi"/>
          <w:sz w:val="24"/>
          <w:szCs w:val="24"/>
        </w:rPr>
        <w:t xml:space="preserve"> </w:t>
      </w:r>
      <w:r w:rsidR="003D2E98" w:rsidRPr="00171E7B">
        <w:rPr>
          <w:rFonts w:eastAsia="Calibri" w:cstheme="minorHAnsi"/>
          <w:sz w:val="24"/>
          <w:szCs w:val="24"/>
        </w:rPr>
        <w:t xml:space="preserve">The TAP could meet with the Psychologist in the team and use supervision to discuss these situations and </w:t>
      </w:r>
      <w:r w:rsidR="00FC4B32" w:rsidRPr="00171E7B">
        <w:rPr>
          <w:rFonts w:eastAsia="Calibri" w:cstheme="minorHAnsi"/>
          <w:sz w:val="24"/>
          <w:szCs w:val="24"/>
        </w:rPr>
        <w:t>strategize</w:t>
      </w:r>
      <w:r w:rsidR="00B00160" w:rsidRPr="00171E7B">
        <w:rPr>
          <w:rFonts w:eastAsia="Calibri" w:cstheme="minorHAnsi"/>
          <w:sz w:val="24"/>
          <w:szCs w:val="24"/>
        </w:rPr>
        <w:t xml:space="preserve"> </w:t>
      </w:r>
      <w:r w:rsidR="003D2E98" w:rsidRPr="00171E7B">
        <w:rPr>
          <w:rFonts w:eastAsia="Calibri" w:cstheme="minorHAnsi"/>
          <w:sz w:val="24"/>
          <w:szCs w:val="24"/>
        </w:rPr>
        <w:t xml:space="preserve">ways to manage these based on each individual’s needs. </w:t>
      </w:r>
    </w:p>
    <w:p w14:paraId="3A9AB373" w14:textId="77777777" w:rsidR="00F71C3D" w:rsidRDefault="00F71C3D" w:rsidP="1EE8E1FE">
      <w:pPr>
        <w:rPr>
          <w:rFonts w:ascii="Calibri" w:eastAsia="Calibri" w:hAnsi="Calibri" w:cs="Calibri"/>
        </w:rPr>
      </w:pPr>
    </w:p>
    <w:p w14:paraId="15AC479F" w14:textId="77777777" w:rsidR="00171E7B" w:rsidRDefault="00171E7B" w:rsidP="1EE8E1FE">
      <w:pPr>
        <w:rPr>
          <w:rFonts w:ascii="Calibri" w:eastAsia="Calibri" w:hAnsi="Calibri" w:cs="Calibri"/>
        </w:rPr>
      </w:pPr>
    </w:p>
    <w:p w14:paraId="126CB051" w14:textId="77777777" w:rsidR="00171E7B" w:rsidRDefault="00171E7B" w:rsidP="1EE8E1FE">
      <w:pPr>
        <w:rPr>
          <w:rFonts w:ascii="Calibri" w:eastAsia="Calibri" w:hAnsi="Calibri" w:cs="Calibri"/>
        </w:rPr>
      </w:pPr>
    </w:p>
    <w:p w14:paraId="28CF1720" w14:textId="77777777" w:rsidR="00171E7B" w:rsidRDefault="00171E7B" w:rsidP="1EE8E1FE">
      <w:pPr>
        <w:rPr>
          <w:rFonts w:ascii="Calibri" w:eastAsia="Calibri" w:hAnsi="Calibri" w:cs="Calibri"/>
        </w:rPr>
      </w:pPr>
    </w:p>
    <w:p w14:paraId="24664041" w14:textId="77777777" w:rsidR="00171E7B" w:rsidRDefault="00171E7B" w:rsidP="1EE8E1FE">
      <w:pPr>
        <w:rPr>
          <w:rFonts w:ascii="Calibri" w:eastAsia="Calibri" w:hAnsi="Calibri" w:cs="Calibri"/>
        </w:rPr>
      </w:pPr>
    </w:p>
    <w:p w14:paraId="18C4CE2F" w14:textId="77777777" w:rsidR="00171E7B" w:rsidRDefault="00171E7B" w:rsidP="1EE8E1FE">
      <w:pPr>
        <w:rPr>
          <w:rFonts w:ascii="Calibri" w:eastAsia="Calibri" w:hAnsi="Calibri" w:cs="Calibri"/>
        </w:rPr>
      </w:pPr>
    </w:p>
    <w:p w14:paraId="53B5A483" w14:textId="77777777" w:rsidR="00171E7B" w:rsidRDefault="00171E7B" w:rsidP="1EE8E1FE">
      <w:pPr>
        <w:rPr>
          <w:rFonts w:ascii="Calibri" w:eastAsia="Calibri" w:hAnsi="Calibri" w:cs="Calibri"/>
        </w:rPr>
      </w:pPr>
    </w:p>
    <w:p w14:paraId="7A0887AB" w14:textId="77777777" w:rsidR="00171E7B" w:rsidRDefault="00171E7B" w:rsidP="1EE8E1FE">
      <w:pPr>
        <w:rPr>
          <w:rFonts w:ascii="Calibri" w:eastAsia="Calibri" w:hAnsi="Calibri" w:cs="Calibri"/>
        </w:rPr>
      </w:pPr>
    </w:p>
    <w:p w14:paraId="0AB9CFD5" w14:textId="77777777" w:rsidR="00171E7B" w:rsidRDefault="00171E7B" w:rsidP="1EE8E1FE">
      <w:pPr>
        <w:rPr>
          <w:rFonts w:ascii="Calibri" w:eastAsia="Calibri" w:hAnsi="Calibri" w:cs="Calibri"/>
        </w:rPr>
      </w:pPr>
    </w:p>
    <w:p w14:paraId="247F30E1" w14:textId="77777777" w:rsidR="00171E7B" w:rsidRDefault="00171E7B" w:rsidP="1EE8E1FE">
      <w:pPr>
        <w:rPr>
          <w:rFonts w:ascii="Calibri" w:eastAsia="Calibri" w:hAnsi="Calibri" w:cs="Calibri"/>
        </w:rPr>
      </w:pPr>
    </w:p>
    <w:p w14:paraId="4025DBDD" w14:textId="77777777" w:rsidR="00171E7B" w:rsidRDefault="00171E7B" w:rsidP="1EE8E1FE">
      <w:pPr>
        <w:rPr>
          <w:rFonts w:ascii="Calibri" w:eastAsia="Calibri" w:hAnsi="Calibri" w:cs="Calibri"/>
        </w:rPr>
      </w:pPr>
    </w:p>
    <w:p w14:paraId="0383C239" w14:textId="77777777" w:rsidR="00171E7B" w:rsidRDefault="00171E7B" w:rsidP="1EE8E1FE">
      <w:pPr>
        <w:rPr>
          <w:rFonts w:ascii="Calibri" w:eastAsia="Calibri" w:hAnsi="Calibri" w:cs="Calibri"/>
        </w:rPr>
      </w:pPr>
    </w:p>
    <w:p w14:paraId="5F5398C1" w14:textId="77777777" w:rsidR="00171E7B" w:rsidRDefault="00171E7B" w:rsidP="1EE8E1FE">
      <w:pPr>
        <w:rPr>
          <w:rFonts w:ascii="Calibri" w:eastAsia="Calibri" w:hAnsi="Calibri" w:cs="Calibri"/>
        </w:rPr>
      </w:pPr>
    </w:p>
    <w:p w14:paraId="264DB61B" w14:textId="77777777" w:rsidR="00171E7B" w:rsidRDefault="00171E7B" w:rsidP="1EE8E1FE">
      <w:pPr>
        <w:rPr>
          <w:rFonts w:ascii="Calibri" w:eastAsia="Calibri" w:hAnsi="Calibri" w:cs="Calibri"/>
        </w:rPr>
      </w:pPr>
    </w:p>
    <w:p w14:paraId="2B0B329F" w14:textId="77777777" w:rsidR="00171E7B" w:rsidRDefault="00171E7B" w:rsidP="1EE8E1FE">
      <w:pPr>
        <w:rPr>
          <w:rFonts w:ascii="Calibri" w:eastAsia="Calibri" w:hAnsi="Calibri" w:cs="Calibri"/>
        </w:rPr>
      </w:pPr>
    </w:p>
    <w:p w14:paraId="446C1C8D" w14:textId="77777777" w:rsidR="00171E7B" w:rsidRDefault="00171E7B" w:rsidP="1EE8E1FE">
      <w:pPr>
        <w:rPr>
          <w:rFonts w:ascii="Calibri" w:eastAsia="Calibri" w:hAnsi="Calibri" w:cs="Calibri"/>
        </w:rPr>
      </w:pPr>
    </w:p>
    <w:p w14:paraId="705115CF" w14:textId="77777777" w:rsidR="00171E7B" w:rsidRDefault="00171E7B" w:rsidP="1EE8E1FE">
      <w:pPr>
        <w:rPr>
          <w:rFonts w:ascii="Calibri" w:eastAsia="Calibri" w:hAnsi="Calibri" w:cs="Calibri"/>
        </w:rPr>
      </w:pPr>
    </w:p>
    <w:p w14:paraId="36E949CA" w14:textId="77777777" w:rsidR="00171E7B" w:rsidRDefault="00171E7B" w:rsidP="1EE8E1FE">
      <w:pPr>
        <w:rPr>
          <w:rFonts w:ascii="Calibri" w:eastAsia="Calibri" w:hAnsi="Calibri" w:cs="Calibri"/>
        </w:rPr>
      </w:pPr>
    </w:p>
    <w:p w14:paraId="2F04F6A8" w14:textId="0A65DBDF" w:rsidR="00F71C3D" w:rsidRPr="00171E7B" w:rsidRDefault="00F71C3D" w:rsidP="1EE8E1FE">
      <w:pPr>
        <w:rPr>
          <w:rFonts w:eastAsia="Calibri" w:cstheme="minorHAnsi"/>
          <w:sz w:val="24"/>
          <w:szCs w:val="24"/>
        </w:rPr>
      </w:pPr>
      <w:r w:rsidRPr="00171E7B">
        <w:rPr>
          <w:rFonts w:eastAsia="Calibri" w:cstheme="minorHAnsi"/>
          <w:sz w:val="24"/>
          <w:szCs w:val="24"/>
        </w:rPr>
        <w:t xml:space="preserve">References </w:t>
      </w:r>
    </w:p>
    <w:p w14:paraId="144D0DF9" w14:textId="297CB568" w:rsidR="00F71C3D" w:rsidRPr="00171E7B" w:rsidRDefault="004F22AF" w:rsidP="1EE8E1FE">
      <w:pPr>
        <w:rPr>
          <w:rFonts w:cstheme="minorHAnsi"/>
          <w:sz w:val="24"/>
          <w:szCs w:val="24"/>
        </w:rPr>
      </w:pPr>
      <w:r w:rsidRPr="00171E7B">
        <w:rPr>
          <w:rFonts w:eastAsia="Calibri" w:cstheme="minorHAnsi"/>
          <w:sz w:val="24"/>
          <w:szCs w:val="24"/>
        </w:rPr>
        <w:t xml:space="preserve">Greater Manchester Mental Health NHS Foundation Trust (2020) Therapeutic Relationships. Available at: </w:t>
      </w:r>
      <w:hyperlink r:id="rId8" w:anchor=":~:text=This%20relationship%20is%20essential%20to,increased%20level%20of%20self%2Dawareness." w:history="1">
        <w:r w:rsidRPr="00171E7B">
          <w:rPr>
            <w:rFonts w:cstheme="minorHAnsi"/>
            <w:color w:val="0000FF"/>
            <w:sz w:val="24"/>
            <w:szCs w:val="24"/>
            <w:u w:val="single"/>
          </w:rPr>
          <w:t>Therapeutic Relationships | Course List | Greater Manchester Mental Health NHS FT (gmmh.nhs.uk)</w:t>
        </w:r>
      </w:hyperlink>
      <w:r w:rsidRPr="00171E7B">
        <w:rPr>
          <w:rFonts w:cstheme="minorHAnsi"/>
          <w:sz w:val="24"/>
          <w:szCs w:val="24"/>
        </w:rPr>
        <w:t xml:space="preserve"> (Accessed 14 December 2023)</w:t>
      </w:r>
    </w:p>
    <w:p w14:paraId="0D8A97E1" w14:textId="77777777" w:rsidR="00DA5CD7" w:rsidRPr="00171E7B" w:rsidRDefault="00DA5CD7" w:rsidP="1EE8E1FE">
      <w:pPr>
        <w:rPr>
          <w:rFonts w:cstheme="minorHAnsi"/>
          <w:sz w:val="24"/>
          <w:szCs w:val="24"/>
        </w:rPr>
      </w:pPr>
    </w:p>
    <w:p w14:paraId="5F860A14" w14:textId="6CDCE374" w:rsidR="00DA5CD7" w:rsidRPr="00171E7B" w:rsidRDefault="00DA5CD7" w:rsidP="003A7BCE">
      <w:pPr>
        <w:rPr>
          <w:rFonts w:cstheme="minorHAnsi"/>
          <w:sz w:val="24"/>
          <w:szCs w:val="24"/>
          <w:lang w:eastAsia="en-GB"/>
        </w:rPr>
      </w:pPr>
      <w:r w:rsidRPr="00171E7B">
        <w:rPr>
          <w:rFonts w:cstheme="minorHAnsi"/>
          <w:sz w:val="24"/>
          <w:szCs w:val="24"/>
        </w:rPr>
        <w:t xml:space="preserve"> Deng, M</w:t>
      </w:r>
      <w:r w:rsidR="003A7BCE" w:rsidRPr="00171E7B">
        <w:rPr>
          <w:rFonts w:cstheme="minorHAnsi"/>
          <w:sz w:val="24"/>
          <w:szCs w:val="24"/>
        </w:rPr>
        <w:t>., Zhai, S., Ouyang, X., Liu, Z. and Ross, B. (2022) ‘</w:t>
      </w:r>
      <w:r w:rsidRPr="00171E7B">
        <w:rPr>
          <w:rFonts w:cstheme="minorHAnsi"/>
          <w:sz w:val="24"/>
          <w:szCs w:val="24"/>
          <w:lang w:eastAsia="en-GB"/>
        </w:rPr>
        <w:t>Factors influencing medication adherence among patients with severe mental disorders from the perspective of mental health professionals</w:t>
      </w:r>
      <w:r w:rsidR="003A7BCE" w:rsidRPr="00171E7B">
        <w:rPr>
          <w:rFonts w:cstheme="minorHAnsi"/>
          <w:sz w:val="24"/>
          <w:szCs w:val="24"/>
          <w:lang w:eastAsia="en-GB"/>
        </w:rPr>
        <w:t xml:space="preserve">’, </w:t>
      </w:r>
      <w:r w:rsidR="003A7BCE" w:rsidRPr="00171E7B">
        <w:rPr>
          <w:rFonts w:cstheme="minorHAnsi"/>
          <w:i/>
          <w:iCs/>
          <w:sz w:val="24"/>
          <w:szCs w:val="24"/>
          <w:lang w:eastAsia="en-GB"/>
        </w:rPr>
        <w:t>BMC Psychiatry</w:t>
      </w:r>
      <w:r w:rsidR="003A7BCE" w:rsidRPr="00171E7B">
        <w:rPr>
          <w:rFonts w:cstheme="minorHAnsi"/>
          <w:sz w:val="24"/>
          <w:szCs w:val="24"/>
          <w:lang w:eastAsia="en-GB"/>
        </w:rPr>
        <w:t>, 22, pp2.</w:t>
      </w:r>
    </w:p>
    <w:p w14:paraId="37B08464" w14:textId="77777777" w:rsidR="003A7BCE" w:rsidRPr="00171E7B" w:rsidRDefault="003A7BCE" w:rsidP="003A7BCE">
      <w:pPr>
        <w:spacing w:after="120" w:line="360" w:lineRule="auto"/>
        <w:rPr>
          <w:rFonts w:cstheme="minorHAnsi"/>
          <w:color w:val="212121"/>
          <w:sz w:val="24"/>
          <w:szCs w:val="24"/>
          <w:shd w:val="clear" w:color="auto" w:fill="FFFFFF"/>
        </w:rPr>
      </w:pPr>
    </w:p>
    <w:p w14:paraId="09D3C24E" w14:textId="301BCA83" w:rsidR="003A7BCE" w:rsidRPr="00171E7B" w:rsidRDefault="003A7BCE" w:rsidP="003A7BCE">
      <w:pPr>
        <w:spacing w:after="120" w:line="360" w:lineRule="auto"/>
        <w:rPr>
          <w:rFonts w:cstheme="minorHAnsi"/>
          <w:sz w:val="24"/>
          <w:szCs w:val="24"/>
        </w:rPr>
      </w:pPr>
      <w:r w:rsidRPr="00171E7B">
        <w:rPr>
          <w:rFonts w:cstheme="minorHAnsi"/>
          <w:sz w:val="24"/>
          <w:szCs w:val="24"/>
        </w:rPr>
        <w:t xml:space="preserve">British Dietetic Association (2014) </w:t>
      </w:r>
      <w:r w:rsidRPr="00171E7B">
        <w:rPr>
          <w:rFonts w:cstheme="minorHAnsi"/>
          <w:i/>
          <w:iCs/>
          <w:sz w:val="24"/>
          <w:szCs w:val="24"/>
        </w:rPr>
        <w:t>Dietetic Support Worker and Assistant Practitioner Competency Framework</w:t>
      </w:r>
      <w:r w:rsidRPr="00171E7B">
        <w:rPr>
          <w:rFonts w:cstheme="minorHAnsi"/>
          <w:sz w:val="24"/>
          <w:szCs w:val="24"/>
        </w:rPr>
        <w:t xml:space="preserve">. Available at: </w:t>
      </w:r>
      <w:hyperlink r:id="rId9" w:history="1">
        <w:r w:rsidRPr="00171E7B">
          <w:rPr>
            <w:rFonts w:cstheme="minorHAnsi"/>
            <w:color w:val="0000FF"/>
            <w:sz w:val="24"/>
            <w:szCs w:val="24"/>
            <w:u w:val="single"/>
          </w:rPr>
          <w:t>Health-Education-England-DSW-and-AP-Framework-2014.pdf (bda.uk.com)</w:t>
        </w:r>
      </w:hyperlink>
      <w:r w:rsidRPr="00171E7B">
        <w:rPr>
          <w:rFonts w:cstheme="minorHAnsi"/>
          <w:sz w:val="24"/>
          <w:szCs w:val="24"/>
        </w:rPr>
        <w:t xml:space="preserve"> (Accessed 14 December 2023)</w:t>
      </w:r>
    </w:p>
    <w:p w14:paraId="536BF066" w14:textId="77777777" w:rsidR="003A7BCE" w:rsidRDefault="003A7BCE" w:rsidP="003A7BCE">
      <w:pPr>
        <w:rPr>
          <w:lang w:eastAsia="en-GB"/>
        </w:rPr>
      </w:pPr>
    </w:p>
    <w:p w14:paraId="64204D4E" w14:textId="77777777" w:rsidR="003A7BCE" w:rsidRPr="00DA5CD7" w:rsidRDefault="003A7BCE" w:rsidP="003A7BCE"/>
    <w:p w14:paraId="62A5D0A6" w14:textId="3534C6A7" w:rsidR="00DA5CD7" w:rsidRPr="00DA5CD7" w:rsidRDefault="00DA5CD7" w:rsidP="1EE8E1FE">
      <w:pPr>
        <w:rPr>
          <w:rFonts w:ascii="Calibri" w:eastAsia="Calibri" w:hAnsi="Calibri" w:cs="Calibri"/>
        </w:rPr>
      </w:pPr>
    </w:p>
    <w:sectPr w:rsidR="00DA5CD7" w:rsidRPr="00DA5CD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66DC9"/>
    <w:multiLevelType w:val="hybridMultilevel"/>
    <w:tmpl w:val="E892BF50"/>
    <w:lvl w:ilvl="0" w:tplc="F89863B6">
      <w:start w:val="1"/>
      <w:numFmt w:val="decimal"/>
      <w:lvlText w:val="%1."/>
      <w:lvlJc w:val="left"/>
      <w:pPr>
        <w:ind w:left="720" w:hanging="360"/>
      </w:pPr>
    </w:lvl>
    <w:lvl w:ilvl="1" w:tplc="9C36542E">
      <w:start w:val="1"/>
      <w:numFmt w:val="bullet"/>
      <w:lvlText w:val="o"/>
      <w:lvlJc w:val="left"/>
      <w:pPr>
        <w:ind w:left="1440" w:hanging="360"/>
      </w:pPr>
      <w:rPr>
        <w:rFonts w:ascii="Courier New" w:hAnsi="Courier New" w:cs="Times New Roman" w:hint="default"/>
      </w:rPr>
    </w:lvl>
    <w:lvl w:ilvl="2" w:tplc="010A4A9C">
      <w:start w:val="1"/>
      <w:numFmt w:val="bullet"/>
      <w:lvlText w:val=""/>
      <w:lvlJc w:val="left"/>
      <w:pPr>
        <w:ind w:left="2160" w:hanging="360"/>
      </w:pPr>
      <w:rPr>
        <w:rFonts w:ascii="Wingdings" w:hAnsi="Wingdings" w:hint="default"/>
      </w:rPr>
    </w:lvl>
    <w:lvl w:ilvl="3" w:tplc="D2467C90">
      <w:start w:val="1"/>
      <w:numFmt w:val="bullet"/>
      <w:lvlText w:val=""/>
      <w:lvlJc w:val="left"/>
      <w:pPr>
        <w:ind w:left="2880" w:hanging="360"/>
      </w:pPr>
      <w:rPr>
        <w:rFonts w:ascii="Symbol" w:hAnsi="Symbol" w:hint="default"/>
      </w:rPr>
    </w:lvl>
    <w:lvl w:ilvl="4" w:tplc="39F86BA2">
      <w:start w:val="1"/>
      <w:numFmt w:val="bullet"/>
      <w:lvlText w:val="o"/>
      <w:lvlJc w:val="left"/>
      <w:pPr>
        <w:ind w:left="3600" w:hanging="360"/>
      </w:pPr>
      <w:rPr>
        <w:rFonts w:ascii="Courier New" w:hAnsi="Courier New" w:cs="Times New Roman" w:hint="default"/>
      </w:rPr>
    </w:lvl>
    <w:lvl w:ilvl="5" w:tplc="B6DCA4AC">
      <w:start w:val="1"/>
      <w:numFmt w:val="bullet"/>
      <w:lvlText w:val=""/>
      <w:lvlJc w:val="left"/>
      <w:pPr>
        <w:ind w:left="4320" w:hanging="360"/>
      </w:pPr>
      <w:rPr>
        <w:rFonts w:ascii="Wingdings" w:hAnsi="Wingdings" w:hint="default"/>
      </w:rPr>
    </w:lvl>
    <w:lvl w:ilvl="6" w:tplc="086C8A92">
      <w:start w:val="1"/>
      <w:numFmt w:val="bullet"/>
      <w:lvlText w:val=""/>
      <w:lvlJc w:val="left"/>
      <w:pPr>
        <w:ind w:left="5040" w:hanging="360"/>
      </w:pPr>
      <w:rPr>
        <w:rFonts w:ascii="Symbol" w:hAnsi="Symbol" w:hint="default"/>
      </w:rPr>
    </w:lvl>
    <w:lvl w:ilvl="7" w:tplc="64BAA596">
      <w:start w:val="1"/>
      <w:numFmt w:val="bullet"/>
      <w:lvlText w:val="o"/>
      <w:lvlJc w:val="left"/>
      <w:pPr>
        <w:ind w:left="5760" w:hanging="360"/>
      </w:pPr>
      <w:rPr>
        <w:rFonts w:ascii="Courier New" w:hAnsi="Courier New" w:cs="Times New Roman" w:hint="default"/>
      </w:rPr>
    </w:lvl>
    <w:lvl w:ilvl="8" w:tplc="F31298E2">
      <w:start w:val="1"/>
      <w:numFmt w:val="bullet"/>
      <w:lvlText w:val=""/>
      <w:lvlJc w:val="left"/>
      <w:pPr>
        <w:ind w:left="6480" w:hanging="360"/>
      </w:pPr>
      <w:rPr>
        <w:rFonts w:ascii="Wingdings" w:hAnsi="Wingdings" w:hint="default"/>
      </w:rPr>
    </w:lvl>
  </w:abstractNum>
  <w:abstractNum w:abstractNumId="1" w15:restartNumberingAfterBreak="0">
    <w:nsid w:val="2BA50E5B"/>
    <w:multiLevelType w:val="multilevel"/>
    <w:tmpl w:val="EAF8D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BDB6807"/>
    <w:rsid w:val="00065475"/>
    <w:rsid w:val="00092F21"/>
    <w:rsid w:val="00171E7B"/>
    <w:rsid w:val="001A0E09"/>
    <w:rsid w:val="00290047"/>
    <w:rsid w:val="002C48BE"/>
    <w:rsid w:val="003A7BCE"/>
    <w:rsid w:val="003D2E98"/>
    <w:rsid w:val="0041021F"/>
    <w:rsid w:val="004623CA"/>
    <w:rsid w:val="004F22AF"/>
    <w:rsid w:val="00507B82"/>
    <w:rsid w:val="005C64BD"/>
    <w:rsid w:val="00866061"/>
    <w:rsid w:val="0086677F"/>
    <w:rsid w:val="008D47AE"/>
    <w:rsid w:val="009036BA"/>
    <w:rsid w:val="009C044E"/>
    <w:rsid w:val="00A928CA"/>
    <w:rsid w:val="00AA1D99"/>
    <w:rsid w:val="00AA5B32"/>
    <w:rsid w:val="00AE69D0"/>
    <w:rsid w:val="00B00160"/>
    <w:rsid w:val="00B06387"/>
    <w:rsid w:val="00B12274"/>
    <w:rsid w:val="00B16003"/>
    <w:rsid w:val="00B34B1F"/>
    <w:rsid w:val="00B554E9"/>
    <w:rsid w:val="00B71617"/>
    <w:rsid w:val="00CE4479"/>
    <w:rsid w:val="00D60854"/>
    <w:rsid w:val="00DA27BC"/>
    <w:rsid w:val="00DA5CD7"/>
    <w:rsid w:val="00F51B29"/>
    <w:rsid w:val="00F71C3D"/>
    <w:rsid w:val="00FC4B32"/>
    <w:rsid w:val="00FF13FB"/>
    <w:rsid w:val="108CFC42"/>
    <w:rsid w:val="1BDB6807"/>
    <w:rsid w:val="1EE8E1FE"/>
    <w:rsid w:val="468B6AB4"/>
    <w:rsid w:val="66DD4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DB6807"/>
  <w15:chartTrackingRefBased/>
  <w15:docId w15:val="{2DBF1CDF-9774-4D05-AB07-CA2A777C0C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1B29"/>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DA27BC"/>
    <w:rPr>
      <w:color w:val="0000FF"/>
      <w:u w:val="single"/>
    </w:rPr>
  </w:style>
  <w:style w:type="character" w:styleId="UnresolvedMention">
    <w:name w:val="Unresolved Mention"/>
    <w:basedOn w:val="DefaultParagraphFont"/>
    <w:uiPriority w:val="99"/>
    <w:semiHidden/>
    <w:unhideWhenUsed/>
    <w:rsid w:val="00B06387"/>
    <w:rPr>
      <w:color w:val="605E5C"/>
      <w:shd w:val="clear" w:color="auto" w:fill="E1DFDD"/>
    </w:rPr>
  </w:style>
  <w:style w:type="paragraph" w:styleId="NoSpacing">
    <w:name w:val="No Spacing"/>
    <w:uiPriority w:val="1"/>
    <w:qFormat/>
    <w:rsid w:val="00DA5CD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2256641">
      <w:bodyDiv w:val="1"/>
      <w:marLeft w:val="0"/>
      <w:marRight w:val="0"/>
      <w:marTop w:val="0"/>
      <w:marBottom w:val="0"/>
      <w:divBdr>
        <w:top w:val="none" w:sz="0" w:space="0" w:color="auto"/>
        <w:left w:val="none" w:sz="0" w:space="0" w:color="auto"/>
        <w:bottom w:val="none" w:sz="0" w:space="0" w:color="auto"/>
        <w:right w:val="none" w:sz="0" w:space="0" w:color="auto"/>
      </w:divBdr>
    </w:div>
    <w:div w:id="1331522378">
      <w:bodyDiv w:val="1"/>
      <w:marLeft w:val="0"/>
      <w:marRight w:val="0"/>
      <w:marTop w:val="0"/>
      <w:marBottom w:val="0"/>
      <w:divBdr>
        <w:top w:val="none" w:sz="0" w:space="0" w:color="auto"/>
        <w:left w:val="none" w:sz="0" w:space="0" w:color="auto"/>
        <w:bottom w:val="none" w:sz="0" w:space="0" w:color="auto"/>
        <w:right w:val="none" w:sz="0" w:space="0" w:color="auto"/>
      </w:divBdr>
    </w:div>
    <w:div w:id="2057508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mmh.nhs.uk/occupational-course-list/therapeutic-relationships-2353/"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da.uk.com/static/19a1b829-6738-4b56-b2feb7509e6e9a2d/Health-Education-England-DSW-and-AP-Framework-201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49F931B6E75204DAE6E0DD307D0BD3E" ma:contentTypeVersion="18" ma:contentTypeDescription="Create a new document." ma:contentTypeScope="" ma:versionID="dac51f1aacd49dfefa6ecb78d69b00c4">
  <xsd:schema xmlns:xsd="http://www.w3.org/2001/XMLSchema" xmlns:xs="http://www.w3.org/2001/XMLSchema" xmlns:p="http://schemas.microsoft.com/office/2006/metadata/properties" xmlns:ns2="1262467d-a34d-436c-9204-997e0c3fcaa9" xmlns:ns3="aa4d4e53-fe93-4e82-93cf-b8cfd6b89cef" targetNamespace="http://schemas.microsoft.com/office/2006/metadata/properties" ma:root="true" ma:fieldsID="ed0f8f134cf5c675ede09acf6cea7ec8" ns2:_="" ns3:_="">
    <xsd:import namespace="1262467d-a34d-436c-9204-997e0c3fcaa9"/>
    <xsd:import namespace="aa4d4e53-fe93-4e82-93cf-b8cfd6b89cef"/>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GenerationTime" minOccurs="0"/>
                <xsd:element ref="ns2:MediaServiceEventHashCode" minOccurs="0"/>
                <xsd:element ref="ns3:SharedWithUsers" minOccurs="0"/>
                <xsd:element ref="ns3:SharedWithDetails" minOccurs="0"/>
                <xsd:element ref="ns2:MediaLengthInSeconds" minOccurs="0"/>
                <xsd:element ref="ns2:lcf76f155ced4ddcb4097134ff3c332f" minOccurs="0"/>
                <xsd:element ref="ns3:TaxCatchAll" minOccurs="0"/>
                <xsd:element ref="ns2:MediaServiceOCR"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262467d-a34d-436c-9204-997e0c3fcaa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8" nillable="true" ma:displayName="Length (seconds)" ma:internalName="MediaLengthInSeconds" ma:readOnly="true">
      <xsd:simpleType>
        <xsd:restriction base="dms:Unknown"/>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cefaef41-70dc-4075-804e-d4e4dbdaeee0" ma:termSetId="09814cd3-568e-fe90-9814-8d621ff8fb84" ma:anchorId="fba54fb3-c3e1-fe81-a776-ca4b69148c4d" ma:open="true" ma:isKeyword="false">
      <xsd:complexType>
        <xsd:sequence>
          <xsd:element ref="pc:Terms" minOccurs="0" maxOccurs="1"/>
        </xsd:sequence>
      </xsd:complexType>
    </xsd:element>
    <xsd:element name="MediaServiceOCR" ma:index="22" nillable="true" ma:displayName="Extracted Text" ma:internalName="MediaServiceOCR" ma:readOnly="true">
      <xsd:simpleType>
        <xsd:restriction base="dms:Note">
          <xsd:maxLength value="255"/>
        </xsd:restriction>
      </xsd:simpleType>
    </xsd:element>
    <xsd:element name="MediaServiceObjectDetectorVersions" ma:index="23"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a4d4e53-fe93-4e82-93cf-b8cfd6b89ce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04d30273-d7c5-45d7-a764-cf46172eaac2}" ma:internalName="TaxCatchAll" ma:showField="CatchAllData" ma:web="aa4d4e53-fe93-4e82-93cf-b8cfd6b89cef">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aa4d4e53-fe93-4e82-93cf-b8cfd6b89cef" xsi:nil="true"/>
    <lcf76f155ced4ddcb4097134ff3c332f xmlns="1262467d-a34d-436c-9204-997e0c3fcaa9">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D34DC8E-9FC3-4820-8F8C-B290BC5C42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262467d-a34d-436c-9204-997e0c3fcaa9"/>
    <ds:schemaRef ds:uri="aa4d4e53-fe93-4e82-93cf-b8cfd6b89ce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58B6892-3B3E-4E8C-9775-23E67514BDB0}">
  <ds:schemaRefs>
    <ds:schemaRef ds:uri="aa4d4e53-fe93-4e82-93cf-b8cfd6b89cef"/>
    <ds:schemaRef ds:uri="http://schemas.microsoft.com/office/2006/metadata/properties"/>
    <ds:schemaRef ds:uri="1262467d-a34d-436c-9204-997e0c3fcaa9"/>
    <ds:schemaRef ds:uri="http://purl.org/dc/terms/"/>
    <ds:schemaRef ds:uri="http://schemas.microsoft.com/office/2006/documentManagement/types"/>
    <ds:schemaRef ds:uri="http://purl.org/dc/elements/1.1/"/>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3.xml><?xml version="1.0" encoding="utf-8"?>
<ds:datastoreItem xmlns:ds="http://schemas.openxmlformats.org/officeDocument/2006/customXml" ds:itemID="{9E7E79D5-45DE-4AB3-A134-32C94BDF365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248</TotalTime>
  <Pages>3</Pages>
  <Words>713</Words>
  <Characters>4065</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Gunter (Aneurin Bevan UHB - Family and Therapies)</dc:creator>
  <cp:keywords/>
  <dc:description/>
  <cp:lastModifiedBy>Claire Gunter (Aneurin Bevan UHB - Family and Therapies)</cp:lastModifiedBy>
  <cp:revision>16</cp:revision>
  <dcterms:created xsi:type="dcterms:W3CDTF">2023-11-24T14:42:00Z</dcterms:created>
  <dcterms:modified xsi:type="dcterms:W3CDTF">2023-12-28T11:38:00Z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0x010100249F931B6E75204DAE6E0DD307D0BD3E</vt:lpwstr>
  </property>
  <property fmtid="{D5CDD505-2E9C-101B-9397-08002B2CF9AE}" pid="3" name="MediaServiceImageTags">
    <vt:lpwstr/>
  </property>
</Properties>
</file>