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0495E5F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847A6B">
              <w:rPr>
                <w:rFonts w:ascii="Times New Roman" w:hAnsi="Times New Roman" w:cs="Times New Roman"/>
                <w:b/>
                <w:color w:val="auto"/>
                <w:sz w:val="48"/>
              </w:rPr>
              <w:t xml:space="preserve"> Donna Rees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0DCCAF3" w14:textId="41C3229B"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88A03DD" w14:textId="43ACFDE8" w:rsidR="0085230E" w:rsidRDefault="00412C1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1909521</w:t>
            </w:r>
          </w:p>
          <w:p w14:paraId="5E959641" w14:textId="77777777" w:rsidR="005B5B8A" w:rsidRDefault="005B5B8A" w:rsidP="005D3F07">
            <w:pPr>
              <w:overflowPunct/>
              <w:autoSpaceDE/>
              <w:autoSpaceDN/>
              <w:adjustRightInd/>
              <w:ind w:right="-957"/>
              <w:textAlignment w:val="auto"/>
              <w:rPr>
                <w:rFonts w:ascii="Times New Roman" w:hAnsi="Times New Roman" w:cs="Times New Roman"/>
                <w:b/>
                <w:color w:val="auto"/>
                <w:sz w:val="48"/>
              </w:rPr>
            </w:pPr>
          </w:p>
          <w:p w14:paraId="62899892" w14:textId="0E49E398" w:rsidR="005B5B8A" w:rsidRDefault="005B5B8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p>
          <w:p w14:paraId="1162B8ED" w14:textId="4840BD20" w:rsidR="005B5B8A" w:rsidRPr="005D3F07" w:rsidRDefault="005B5B8A" w:rsidP="005D3F07">
            <w:pPr>
              <w:overflowPunct/>
              <w:autoSpaceDE/>
              <w:autoSpaceDN/>
              <w:adjustRightInd/>
              <w:ind w:right="-957"/>
              <w:textAlignment w:val="auto"/>
              <w:rPr>
                <w:rFonts w:ascii="Times New Roman" w:hAnsi="Times New Roman" w:cs="Times New Roman"/>
                <w:b/>
                <w:color w:val="auto"/>
                <w:sz w:val="48"/>
              </w:rPr>
            </w:pPr>
            <w:r w:rsidRPr="005B5B8A">
              <w:rPr>
                <w:rFonts w:ascii="Times New Roman" w:hAnsi="Times New Roman" w:cs="Times New Roman"/>
                <w:b/>
                <w:color w:val="auto"/>
                <w:sz w:val="48"/>
              </w:rPr>
              <w:t>1909521@student.uwtsd.ac.uk</w:t>
            </w:r>
          </w:p>
        </w:tc>
      </w:tr>
    </w:tbl>
    <w:p w14:paraId="4D6E8D14" w14:textId="180F08B2" w:rsidR="00F927A1" w:rsidRPr="005B5B8A" w:rsidRDefault="008420E1" w:rsidP="005B5B8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429C69C9" w14:textId="05930FED" w:rsidR="00E577AE"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32D8CF80" w14:textId="77777777" w:rsidR="00412949" w:rsidRDefault="00412949" w:rsidP="00412949">
      <w:pPr>
        <w:jc w:val="center"/>
        <w:rPr>
          <w:b/>
          <w:sz w:val="24"/>
          <w:szCs w:val="24"/>
        </w:rPr>
      </w:pPr>
    </w:p>
    <w:p w14:paraId="429D3B57" w14:textId="77777777" w:rsidR="00412949" w:rsidRPr="003542B5" w:rsidRDefault="00412949" w:rsidP="00412949">
      <w:pPr>
        <w:spacing w:line="480" w:lineRule="auto"/>
        <w:jc w:val="both"/>
        <w:rPr>
          <w:sz w:val="24"/>
          <w:szCs w:val="24"/>
        </w:rPr>
      </w:pPr>
      <w:r w:rsidRPr="003542B5">
        <w:rPr>
          <w:sz w:val="24"/>
          <w:szCs w:val="24"/>
        </w:rPr>
        <w:t>This is a developmental review based on my experiences in practice. I will identify and justify my agreed</w:t>
      </w:r>
      <w:r>
        <w:rPr>
          <w:sz w:val="24"/>
          <w:szCs w:val="24"/>
        </w:rPr>
        <w:t xml:space="preserve"> </w:t>
      </w:r>
      <w:r w:rsidRPr="003542B5">
        <w:rPr>
          <w:sz w:val="24"/>
          <w:szCs w:val="24"/>
        </w:rPr>
        <w:t xml:space="preserve">learning needs for working collaboratively with individuals, carers and professionals. Also, when applying analysis in assessment to inform interventions and the application of professional judgement in increasingly complex situations. To understand and reflect on my practice I will use Driscoll’s 2007 ‘What’ Model to help me </w:t>
      </w:r>
      <w:r w:rsidRPr="005F636A">
        <w:rPr>
          <w:sz w:val="24"/>
          <w:szCs w:val="24"/>
        </w:rPr>
        <w:t>(</w:t>
      </w:r>
      <w:proofErr w:type="spellStart"/>
      <w:r w:rsidRPr="005F636A">
        <w:rPr>
          <w:sz w:val="24"/>
          <w:szCs w:val="24"/>
        </w:rPr>
        <w:t>Bassott</w:t>
      </w:r>
      <w:proofErr w:type="spellEnd"/>
      <w:r w:rsidRPr="005F636A">
        <w:rPr>
          <w:sz w:val="24"/>
          <w:szCs w:val="24"/>
        </w:rPr>
        <w:t>, 2013, p24).</w:t>
      </w:r>
    </w:p>
    <w:p w14:paraId="24FA4A47" w14:textId="77777777" w:rsidR="00412949" w:rsidRPr="003542B5" w:rsidRDefault="00412949" w:rsidP="00412949">
      <w:pPr>
        <w:spacing w:line="480" w:lineRule="auto"/>
        <w:jc w:val="both"/>
        <w:rPr>
          <w:sz w:val="24"/>
          <w:szCs w:val="24"/>
        </w:rPr>
      </w:pPr>
    </w:p>
    <w:p w14:paraId="31005F2F" w14:textId="77777777" w:rsidR="00412949" w:rsidRPr="003542B5" w:rsidRDefault="00412949" w:rsidP="00412949">
      <w:pPr>
        <w:spacing w:line="480" w:lineRule="auto"/>
        <w:jc w:val="both"/>
        <w:rPr>
          <w:sz w:val="24"/>
          <w:szCs w:val="24"/>
        </w:rPr>
      </w:pPr>
      <w:r w:rsidRPr="003542B5">
        <w:rPr>
          <w:sz w:val="24"/>
          <w:szCs w:val="24"/>
        </w:rPr>
        <w:t>As a social worker, I work for the local authority in a community re</w:t>
      </w:r>
      <w:r>
        <w:rPr>
          <w:sz w:val="24"/>
          <w:szCs w:val="24"/>
        </w:rPr>
        <w:t>s</w:t>
      </w:r>
      <w:r w:rsidRPr="003542B5">
        <w:rPr>
          <w:sz w:val="24"/>
          <w:szCs w:val="24"/>
        </w:rPr>
        <w:t>ource team that is in-reach to a local hospital. I work on general wards a</w:t>
      </w:r>
      <w:r>
        <w:rPr>
          <w:sz w:val="24"/>
          <w:szCs w:val="24"/>
        </w:rPr>
        <w:t>s well as</w:t>
      </w:r>
      <w:r w:rsidRPr="003542B5">
        <w:rPr>
          <w:sz w:val="24"/>
          <w:szCs w:val="24"/>
        </w:rPr>
        <w:t xml:space="preserve"> the Accident and Emergency (A&amp;E) department, supporting adults aged 18 to end of life.  </w:t>
      </w:r>
      <w:r>
        <w:rPr>
          <w:sz w:val="24"/>
          <w:szCs w:val="24"/>
        </w:rPr>
        <w:t xml:space="preserve">Reflecting on </w:t>
      </w:r>
      <w:r w:rsidRPr="003542B5">
        <w:rPr>
          <w:sz w:val="24"/>
          <w:szCs w:val="24"/>
        </w:rPr>
        <w:t xml:space="preserve">my first year of practice I think I have </w:t>
      </w:r>
      <w:r>
        <w:rPr>
          <w:sz w:val="24"/>
          <w:szCs w:val="24"/>
        </w:rPr>
        <w:t xml:space="preserve">developed </w:t>
      </w:r>
      <w:r w:rsidRPr="003542B5">
        <w:rPr>
          <w:sz w:val="24"/>
          <w:szCs w:val="24"/>
        </w:rPr>
        <w:t>confiden</w:t>
      </w:r>
      <w:r>
        <w:rPr>
          <w:sz w:val="24"/>
          <w:szCs w:val="24"/>
        </w:rPr>
        <w:t xml:space="preserve">ce </w:t>
      </w:r>
      <w:r w:rsidRPr="003542B5">
        <w:rPr>
          <w:sz w:val="24"/>
          <w:szCs w:val="24"/>
        </w:rPr>
        <w:t xml:space="preserve">in my role. I think this is because I have contributed to ward rounds with other professionals from a variety of disciplines, facilitated multi-disciplinary team meetings and supported complex discharges. I </w:t>
      </w:r>
      <w:r>
        <w:rPr>
          <w:sz w:val="24"/>
          <w:szCs w:val="24"/>
        </w:rPr>
        <w:t>feel</w:t>
      </w:r>
      <w:r w:rsidRPr="003542B5">
        <w:rPr>
          <w:sz w:val="24"/>
          <w:szCs w:val="24"/>
        </w:rPr>
        <w:t xml:space="preserve"> this has helped my decision-making skills and assertiveness in my role, especially working in a hospital environment. I see the social </w:t>
      </w:r>
      <w:r w:rsidRPr="003542B5">
        <w:rPr>
          <w:sz w:val="24"/>
          <w:szCs w:val="24"/>
        </w:rPr>
        <w:lastRenderedPageBreak/>
        <w:t xml:space="preserve">versus medical model causing conflict and dilemmas daily, </w:t>
      </w:r>
      <w:r>
        <w:rPr>
          <w:sz w:val="24"/>
          <w:szCs w:val="24"/>
        </w:rPr>
        <w:t>d</w:t>
      </w:r>
      <w:r w:rsidRPr="003542B5">
        <w:rPr>
          <w:sz w:val="24"/>
          <w:szCs w:val="24"/>
        </w:rPr>
        <w:t>octors are often seen to be more important than social workers due to a perceived hierarchy (</w:t>
      </w:r>
      <w:r w:rsidRPr="00D832AE">
        <w:rPr>
          <w:sz w:val="24"/>
          <w:szCs w:val="24"/>
        </w:rPr>
        <w:t>Maclean, 2017).</w:t>
      </w:r>
      <w:r w:rsidRPr="003542B5">
        <w:rPr>
          <w:b/>
          <w:sz w:val="24"/>
          <w:szCs w:val="24"/>
        </w:rPr>
        <w:t xml:space="preserve"> </w:t>
      </w:r>
      <w:r w:rsidRPr="003542B5">
        <w:rPr>
          <w:sz w:val="24"/>
          <w:szCs w:val="24"/>
        </w:rPr>
        <w:t>However, there are elements to my practice that could be improved, to achieve this I have met with my mentor to discuss my future learning needs in line with the National Occupational Standards</w:t>
      </w:r>
      <w:r>
        <w:rPr>
          <w:sz w:val="24"/>
          <w:szCs w:val="24"/>
        </w:rPr>
        <w:t xml:space="preserve"> (NOS), </w:t>
      </w:r>
      <w:r w:rsidRPr="003542B5">
        <w:rPr>
          <w:sz w:val="24"/>
          <w:szCs w:val="24"/>
        </w:rPr>
        <w:t>(Social Care Wales, 2020).</w:t>
      </w:r>
    </w:p>
    <w:p w14:paraId="76505C4C" w14:textId="77777777" w:rsidR="00412949" w:rsidRPr="003542B5" w:rsidRDefault="00412949" w:rsidP="00412949">
      <w:pPr>
        <w:spacing w:line="480" w:lineRule="auto"/>
        <w:jc w:val="both"/>
        <w:rPr>
          <w:sz w:val="24"/>
          <w:szCs w:val="24"/>
        </w:rPr>
      </w:pPr>
    </w:p>
    <w:p w14:paraId="03F1C1BB" w14:textId="77777777" w:rsidR="00412949" w:rsidRPr="003542B5" w:rsidRDefault="00412949" w:rsidP="00412949">
      <w:pPr>
        <w:spacing w:line="480" w:lineRule="auto"/>
        <w:jc w:val="both"/>
        <w:rPr>
          <w:sz w:val="24"/>
          <w:szCs w:val="24"/>
        </w:rPr>
      </w:pPr>
      <w:r w:rsidRPr="003542B5">
        <w:rPr>
          <w:sz w:val="24"/>
          <w:szCs w:val="24"/>
        </w:rPr>
        <w:t>Firstly, I need to improve my communication methods with people who have a cognitive impairment, so I am able to work collaboratively with service users, carers and other professionals. Communicating effectively to assess Mental Capacity</w:t>
      </w:r>
      <w:r>
        <w:rPr>
          <w:sz w:val="24"/>
          <w:szCs w:val="24"/>
        </w:rPr>
        <w:t>, t</w:t>
      </w:r>
      <w:r w:rsidRPr="003542B5">
        <w:rPr>
          <w:sz w:val="24"/>
          <w:szCs w:val="24"/>
        </w:rPr>
        <w:t>o do this I need to have a better understanding o</w:t>
      </w:r>
      <w:r>
        <w:rPr>
          <w:sz w:val="24"/>
          <w:szCs w:val="24"/>
        </w:rPr>
        <w:t xml:space="preserve">f it </w:t>
      </w:r>
      <w:r w:rsidRPr="003542B5">
        <w:rPr>
          <w:sz w:val="24"/>
          <w:szCs w:val="24"/>
        </w:rPr>
        <w:t>(</w:t>
      </w:r>
      <w:r w:rsidRPr="003542B5">
        <w:rPr>
          <w:i/>
          <w:sz w:val="24"/>
          <w:szCs w:val="24"/>
        </w:rPr>
        <w:t>Mental Capacity Act, 2005</w:t>
      </w:r>
      <w:r w:rsidRPr="003542B5">
        <w:rPr>
          <w:sz w:val="24"/>
          <w:szCs w:val="24"/>
        </w:rPr>
        <w:t>). This will allow me to understand impairment of the mind or brain whilst ensuring their human rights are upheld (</w:t>
      </w:r>
      <w:r w:rsidRPr="003542B5">
        <w:rPr>
          <w:i/>
          <w:sz w:val="24"/>
          <w:szCs w:val="24"/>
        </w:rPr>
        <w:t>Human Rights Act, 1998</w:t>
      </w:r>
      <w:r w:rsidRPr="003542B5">
        <w:rPr>
          <w:sz w:val="24"/>
          <w:szCs w:val="24"/>
        </w:rPr>
        <w:t xml:space="preserve">). To achieve this, I will attend formal training to ensure I am acting lawfully. I will arrange to shadow a Mental Capacity practitioner and undertake my own reading and research on the topic before assessing alone. </w:t>
      </w:r>
    </w:p>
    <w:p w14:paraId="6CA1C89F" w14:textId="77777777" w:rsidR="00412949" w:rsidRPr="003542B5" w:rsidRDefault="00412949" w:rsidP="00412949">
      <w:pPr>
        <w:spacing w:line="480" w:lineRule="auto"/>
        <w:jc w:val="both"/>
        <w:rPr>
          <w:sz w:val="24"/>
          <w:szCs w:val="24"/>
        </w:rPr>
      </w:pPr>
    </w:p>
    <w:p w14:paraId="159A639E" w14:textId="77777777" w:rsidR="00412949" w:rsidRPr="003542B5" w:rsidRDefault="00412949" w:rsidP="00412949">
      <w:pPr>
        <w:spacing w:line="480" w:lineRule="auto"/>
        <w:jc w:val="both"/>
        <w:rPr>
          <w:sz w:val="24"/>
          <w:szCs w:val="24"/>
        </w:rPr>
      </w:pPr>
      <w:r w:rsidRPr="003542B5">
        <w:rPr>
          <w:sz w:val="24"/>
          <w:szCs w:val="24"/>
        </w:rPr>
        <w:t>Secondly to be more critical, I need to develop my knowledge of eligibility criteria under the Social Services and Well-being Wales Act (</w:t>
      </w:r>
      <w:r w:rsidRPr="003542B5">
        <w:rPr>
          <w:i/>
          <w:sz w:val="24"/>
          <w:szCs w:val="24"/>
        </w:rPr>
        <w:t>SSWBWA), 2014</w:t>
      </w:r>
      <w:r w:rsidRPr="003542B5">
        <w:rPr>
          <w:sz w:val="24"/>
          <w:szCs w:val="24"/>
        </w:rPr>
        <w:t xml:space="preserve">) to be able to apply analysis in assessment to inform interventions. The SSWBWA </w:t>
      </w:r>
      <w:r>
        <w:rPr>
          <w:sz w:val="24"/>
          <w:szCs w:val="24"/>
        </w:rPr>
        <w:t>(</w:t>
      </w:r>
      <w:r w:rsidRPr="003542B5">
        <w:rPr>
          <w:sz w:val="24"/>
          <w:szCs w:val="24"/>
        </w:rPr>
        <w:t>201</w:t>
      </w:r>
      <w:r>
        <w:rPr>
          <w:sz w:val="24"/>
          <w:szCs w:val="24"/>
        </w:rPr>
        <w:t>4)</w:t>
      </w:r>
      <w:r w:rsidRPr="003542B5">
        <w:rPr>
          <w:sz w:val="24"/>
          <w:szCs w:val="24"/>
        </w:rPr>
        <w:t xml:space="preserve"> brought many changes to policy and legislation, for example Part 3 </w:t>
      </w:r>
      <w:r>
        <w:rPr>
          <w:sz w:val="24"/>
          <w:szCs w:val="24"/>
        </w:rPr>
        <w:t xml:space="preserve">of the SSWBWA (2014) </w:t>
      </w:r>
      <w:r w:rsidRPr="003542B5">
        <w:rPr>
          <w:sz w:val="24"/>
          <w:szCs w:val="24"/>
        </w:rPr>
        <w:t>ensures carers in Wales now have an equal right to their own assessment. I feel unsure of carer’s eligibility thresholds therefore I intend on reading</w:t>
      </w:r>
      <w:r>
        <w:rPr>
          <w:sz w:val="24"/>
          <w:szCs w:val="24"/>
        </w:rPr>
        <w:t xml:space="preserve"> this to f</w:t>
      </w:r>
      <w:r w:rsidRPr="003542B5">
        <w:rPr>
          <w:sz w:val="24"/>
          <w:szCs w:val="24"/>
        </w:rPr>
        <w:t xml:space="preserve">ully </w:t>
      </w:r>
      <w:r>
        <w:rPr>
          <w:sz w:val="24"/>
          <w:szCs w:val="24"/>
        </w:rPr>
        <w:t>understand it.</w:t>
      </w:r>
      <w:r w:rsidRPr="003542B5">
        <w:rPr>
          <w:sz w:val="24"/>
          <w:szCs w:val="24"/>
        </w:rPr>
        <w:t xml:space="preserve"> I will shadow experienced practitioners on cases whe</w:t>
      </w:r>
      <w:r>
        <w:rPr>
          <w:sz w:val="24"/>
          <w:szCs w:val="24"/>
        </w:rPr>
        <w:t xml:space="preserve">re </w:t>
      </w:r>
      <w:r w:rsidRPr="003542B5">
        <w:rPr>
          <w:sz w:val="24"/>
          <w:szCs w:val="24"/>
        </w:rPr>
        <w:t xml:space="preserve">dilemmas occur </w:t>
      </w:r>
      <w:r>
        <w:rPr>
          <w:sz w:val="24"/>
          <w:szCs w:val="24"/>
        </w:rPr>
        <w:t>surrounding</w:t>
      </w:r>
      <w:r w:rsidRPr="003542B5">
        <w:rPr>
          <w:sz w:val="24"/>
          <w:szCs w:val="24"/>
        </w:rPr>
        <w:t xml:space="preserve"> eligibility. I will apply </w:t>
      </w:r>
      <w:r>
        <w:rPr>
          <w:sz w:val="24"/>
          <w:szCs w:val="24"/>
        </w:rPr>
        <w:t xml:space="preserve">for </w:t>
      </w:r>
      <w:r w:rsidRPr="003542B5">
        <w:rPr>
          <w:sz w:val="24"/>
          <w:szCs w:val="24"/>
        </w:rPr>
        <w:t>training and discuss eligibility</w:t>
      </w:r>
      <w:r>
        <w:rPr>
          <w:sz w:val="24"/>
          <w:szCs w:val="24"/>
        </w:rPr>
        <w:t xml:space="preserve"> </w:t>
      </w:r>
      <w:r w:rsidRPr="003542B5">
        <w:rPr>
          <w:sz w:val="24"/>
          <w:szCs w:val="24"/>
        </w:rPr>
        <w:t>during formal supervision</w:t>
      </w:r>
      <w:r>
        <w:rPr>
          <w:sz w:val="24"/>
          <w:szCs w:val="24"/>
        </w:rPr>
        <w:t xml:space="preserve"> sessions</w:t>
      </w:r>
      <w:r w:rsidRPr="003542B5">
        <w:rPr>
          <w:sz w:val="24"/>
          <w:szCs w:val="24"/>
        </w:rPr>
        <w:t xml:space="preserve">. </w:t>
      </w:r>
    </w:p>
    <w:p w14:paraId="5EEC4E95" w14:textId="77777777" w:rsidR="00412949" w:rsidRPr="003542B5" w:rsidRDefault="00412949" w:rsidP="00412949">
      <w:pPr>
        <w:spacing w:line="480" w:lineRule="auto"/>
        <w:jc w:val="both"/>
        <w:rPr>
          <w:sz w:val="24"/>
          <w:szCs w:val="24"/>
        </w:rPr>
      </w:pPr>
    </w:p>
    <w:p w14:paraId="604AA14E" w14:textId="5FF799DC" w:rsidR="00412949" w:rsidRPr="005B5B8A" w:rsidRDefault="00412949" w:rsidP="005B5B8A">
      <w:pPr>
        <w:spacing w:line="480" w:lineRule="auto"/>
        <w:jc w:val="both"/>
        <w:rPr>
          <w:sz w:val="24"/>
          <w:szCs w:val="24"/>
        </w:rPr>
      </w:pPr>
      <w:r w:rsidRPr="003542B5">
        <w:rPr>
          <w:sz w:val="24"/>
          <w:szCs w:val="24"/>
        </w:rPr>
        <w:t xml:space="preserve">Lastly, I </w:t>
      </w:r>
      <w:r>
        <w:rPr>
          <w:sz w:val="24"/>
          <w:szCs w:val="24"/>
        </w:rPr>
        <w:t xml:space="preserve">must </w:t>
      </w:r>
      <w:r w:rsidRPr="003542B5">
        <w:rPr>
          <w:sz w:val="24"/>
          <w:szCs w:val="24"/>
        </w:rPr>
        <w:t>develop my understanding of adult and children’s safeguarding processes to intervene and apply application of professional judgement in increasingly complex situations. I have work</w:t>
      </w:r>
      <w:r>
        <w:rPr>
          <w:sz w:val="24"/>
          <w:szCs w:val="24"/>
        </w:rPr>
        <w:t>ed</w:t>
      </w:r>
      <w:r w:rsidRPr="003542B5">
        <w:rPr>
          <w:sz w:val="24"/>
          <w:szCs w:val="24"/>
        </w:rPr>
        <w:t xml:space="preserve"> in A&amp;E’s fast paced environment that requires me to think on my feet and use underpinning knowledge and skill</w:t>
      </w:r>
      <w:r>
        <w:rPr>
          <w:sz w:val="24"/>
          <w:szCs w:val="24"/>
        </w:rPr>
        <w:t>s.</w:t>
      </w:r>
      <w:r w:rsidRPr="003542B5">
        <w:rPr>
          <w:sz w:val="24"/>
          <w:szCs w:val="24"/>
        </w:rPr>
        <w:t xml:space="preserve"> However, </w:t>
      </w:r>
      <w:r>
        <w:rPr>
          <w:sz w:val="24"/>
          <w:szCs w:val="24"/>
        </w:rPr>
        <w:t xml:space="preserve">because </w:t>
      </w:r>
      <w:r w:rsidRPr="003542B5">
        <w:rPr>
          <w:sz w:val="24"/>
          <w:szCs w:val="24"/>
        </w:rPr>
        <w:t xml:space="preserve">I work with adults I am lacking in safeguarding knowledge for </w:t>
      </w:r>
      <w:r>
        <w:rPr>
          <w:sz w:val="24"/>
          <w:szCs w:val="24"/>
        </w:rPr>
        <w:t xml:space="preserve">children. </w:t>
      </w:r>
      <w:r w:rsidRPr="003542B5">
        <w:rPr>
          <w:sz w:val="24"/>
          <w:szCs w:val="24"/>
        </w:rPr>
        <w:t xml:space="preserve"> </w:t>
      </w:r>
      <w:r>
        <w:rPr>
          <w:sz w:val="24"/>
          <w:szCs w:val="24"/>
        </w:rPr>
        <w:t>C</w:t>
      </w:r>
      <w:r w:rsidRPr="003542B5">
        <w:rPr>
          <w:sz w:val="24"/>
          <w:szCs w:val="24"/>
        </w:rPr>
        <w:t>omplex cases will often intertwine both</w:t>
      </w:r>
      <w:r>
        <w:rPr>
          <w:sz w:val="24"/>
          <w:szCs w:val="24"/>
        </w:rPr>
        <w:t>, t</w:t>
      </w:r>
      <w:r w:rsidRPr="003542B5">
        <w:rPr>
          <w:sz w:val="24"/>
          <w:szCs w:val="24"/>
        </w:rPr>
        <w:t xml:space="preserve">o expand on this I will attend children’s safeguarding training and undertake self-directed learning around children’s safeguarding boards in Wales. </w:t>
      </w:r>
    </w:p>
    <w:p w14:paraId="2A1B19D5" w14:textId="06DF8010" w:rsidR="00412949" w:rsidRPr="0040495D" w:rsidRDefault="00412949" w:rsidP="00412949">
      <w:pPr>
        <w:spacing w:line="360" w:lineRule="auto"/>
        <w:jc w:val="both"/>
        <w:rPr>
          <w:rFonts w:asciiTheme="minorHAnsi" w:hAnsiTheme="minorHAnsi" w:cstheme="minorHAnsi"/>
          <w:sz w:val="24"/>
          <w:szCs w:val="24"/>
        </w:rPr>
      </w:pPr>
      <w:r w:rsidRPr="00682A0A">
        <w:rPr>
          <w:rFonts w:asciiTheme="minorHAnsi" w:hAnsiTheme="minorHAnsi" w:cstheme="minorHAnsi"/>
          <w:sz w:val="24"/>
          <w:szCs w:val="24"/>
        </w:rPr>
        <w:t>(5</w:t>
      </w:r>
      <w:r>
        <w:rPr>
          <w:rFonts w:asciiTheme="minorHAnsi" w:hAnsiTheme="minorHAnsi" w:cstheme="minorHAnsi"/>
          <w:sz w:val="24"/>
          <w:szCs w:val="24"/>
        </w:rPr>
        <w:t>44</w:t>
      </w:r>
      <w:r w:rsidRPr="00682A0A">
        <w:rPr>
          <w:rFonts w:asciiTheme="minorHAnsi" w:hAnsiTheme="minorHAnsi" w:cstheme="minorHAnsi"/>
          <w:sz w:val="24"/>
          <w:szCs w:val="24"/>
        </w:rPr>
        <w:t xml:space="preserve"> Words)</w:t>
      </w:r>
    </w:p>
    <w:p w14:paraId="56A2E511" w14:textId="423A9717" w:rsidR="00672995" w:rsidRDefault="00672995" w:rsidP="00E577AE">
      <w:pPr>
        <w:pStyle w:val="NoSpacing"/>
        <w:ind w:left="360"/>
        <w:rPr>
          <w:rFonts w:asciiTheme="minorHAnsi" w:hAnsiTheme="minorHAnsi" w:cstheme="minorHAnsi"/>
          <w:sz w:val="24"/>
          <w:szCs w:val="24"/>
        </w:rPr>
      </w:pPr>
    </w:p>
    <w:p w14:paraId="7FDE856D" w14:textId="77777777" w:rsidR="00F22AC5" w:rsidRPr="008B28E7" w:rsidRDefault="008C7770">
      <w:pPr>
        <w:pStyle w:val="Heading1"/>
        <w:jc w:val="center"/>
        <w:pPrChange w:id="0" w:author="donna rees" w:date="2020-10-11T17:42:00Z">
          <w:pPr>
            <w:jc w:val="center"/>
          </w:pPr>
        </w:pPrChange>
      </w:pPr>
      <w:r>
        <w:br w:type="page"/>
      </w:r>
      <w:r w:rsidR="00F22AC5" w:rsidRPr="008B28E7">
        <w:lastRenderedPageBreak/>
        <w:t xml:space="preserve">Section </w:t>
      </w:r>
      <w:r w:rsidR="002C2536">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578BF64E"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r w:rsidR="00081C47">
        <w:rPr>
          <w:sz w:val="24"/>
          <w:szCs w:val="24"/>
        </w:rPr>
        <w:t xml:space="preserve"> Janis Evans </w:t>
      </w:r>
    </w:p>
    <w:p w14:paraId="1ED2999F" w14:textId="77777777" w:rsidR="00C7108B" w:rsidRPr="008B28E7" w:rsidRDefault="00C7108B" w:rsidP="00FF7EBB">
      <w:pPr>
        <w:jc w:val="both"/>
        <w:rPr>
          <w:sz w:val="24"/>
          <w:szCs w:val="24"/>
        </w:rPr>
      </w:pPr>
    </w:p>
    <w:p w14:paraId="105C2755" w14:textId="3C2EDCD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81C47">
        <w:rPr>
          <w:sz w:val="24"/>
          <w:szCs w:val="24"/>
        </w:rPr>
        <w:t>17/01/2020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698696B8" w14:textId="77777777" w:rsidR="00033513" w:rsidRDefault="00033513" w:rsidP="003542B5">
      <w:pPr>
        <w:spacing w:line="480" w:lineRule="auto"/>
        <w:jc w:val="both"/>
        <w:rPr>
          <w:sz w:val="24"/>
          <w:szCs w:val="24"/>
        </w:rPr>
      </w:pPr>
    </w:p>
    <w:p w14:paraId="40902D14" w14:textId="1894BF11" w:rsidR="00E577AE" w:rsidRDefault="00E577AE" w:rsidP="003542B5">
      <w:pPr>
        <w:spacing w:line="480" w:lineRule="auto"/>
        <w:jc w:val="both"/>
        <w:rPr>
          <w:sz w:val="24"/>
          <w:szCs w:val="24"/>
        </w:rPr>
      </w:pPr>
      <w:r>
        <w:rPr>
          <w:sz w:val="24"/>
          <w:szCs w:val="24"/>
        </w:rPr>
        <w:t xml:space="preserve">A </w:t>
      </w:r>
      <w:r w:rsidR="00033513">
        <w:rPr>
          <w:sz w:val="24"/>
          <w:szCs w:val="24"/>
        </w:rPr>
        <w:t>s</w:t>
      </w:r>
      <w:r w:rsidRPr="005F2EA4">
        <w:rPr>
          <w:sz w:val="24"/>
          <w:szCs w:val="24"/>
        </w:rPr>
        <w:t>ocial work assessment was arranged</w:t>
      </w:r>
      <w:r>
        <w:rPr>
          <w:sz w:val="24"/>
          <w:szCs w:val="24"/>
        </w:rPr>
        <w:t xml:space="preserve"> with an individual to assess </w:t>
      </w:r>
      <w:r w:rsidRPr="005F2EA4">
        <w:rPr>
          <w:sz w:val="24"/>
          <w:szCs w:val="24"/>
        </w:rPr>
        <w:t xml:space="preserve">her </w:t>
      </w:r>
      <w:r>
        <w:rPr>
          <w:sz w:val="24"/>
          <w:szCs w:val="24"/>
        </w:rPr>
        <w:t>need for care and support in a</w:t>
      </w:r>
      <w:r w:rsidRPr="005F2EA4">
        <w:rPr>
          <w:sz w:val="24"/>
          <w:szCs w:val="24"/>
        </w:rPr>
        <w:t xml:space="preserve"> hospital setting. S</w:t>
      </w:r>
      <w:r>
        <w:rPr>
          <w:sz w:val="24"/>
          <w:szCs w:val="24"/>
        </w:rPr>
        <w:t xml:space="preserve">he </w:t>
      </w:r>
      <w:r w:rsidRPr="005F2EA4">
        <w:rPr>
          <w:sz w:val="24"/>
          <w:szCs w:val="24"/>
        </w:rPr>
        <w:t xml:space="preserve">will be referred to as 1 throughout. 1 is a 90 year old woman who identifies as being a white British widower. She lives alone in </w:t>
      </w:r>
      <w:r w:rsidR="00033513">
        <w:rPr>
          <w:sz w:val="24"/>
          <w:szCs w:val="24"/>
        </w:rPr>
        <w:t xml:space="preserve">her privately owned </w:t>
      </w:r>
      <w:r w:rsidRPr="005F2EA4">
        <w:rPr>
          <w:sz w:val="24"/>
          <w:szCs w:val="24"/>
        </w:rPr>
        <w:t xml:space="preserve">bungalow </w:t>
      </w:r>
      <w:r w:rsidRPr="005F2EA4">
        <w:rPr>
          <w:sz w:val="24"/>
          <w:szCs w:val="24"/>
        </w:rPr>
        <w:lastRenderedPageBreak/>
        <w:t xml:space="preserve">in </w:t>
      </w:r>
      <w:r>
        <w:rPr>
          <w:sz w:val="24"/>
          <w:szCs w:val="24"/>
        </w:rPr>
        <w:t>a large</w:t>
      </w:r>
      <w:r w:rsidRPr="005F2EA4">
        <w:rPr>
          <w:sz w:val="24"/>
          <w:szCs w:val="24"/>
        </w:rPr>
        <w:t xml:space="preserve"> county </w:t>
      </w:r>
      <w:r>
        <w:rPr>
          <w:sz w:val="24"/>
          <w:szCs w:val="24"/>
        </w:rPr>
        <w:t xml:space="preserve">in </w:t>
      </w:r>
      <w:r w:rsidRPr="005F2EA4">
        <w:rPr>
          <w:sz w:val="24"/>
          <w:szCs w:val="24"/>
        </w:rPr>
        <w:t>Wales</w:t>
      </w:r>
      <w:r w:rsidR="002D70CD">
        <w:rPr>
          <w:sz w:val="24"/>
          <w:szCs w:val="24"/>
        </w:rPr>
        <w:t xml:space="preserve"> (Stats Wales, 2019)</w:t>
      </w:r>
      <w:r w:rsidRPr="005F2EA4">
        <w:rPr>
          <w:sz w:val="24"/>
          <w:szCs w:val="24"/>
        </w:rPr>
        <w:t>. 1 has a diagnosis of Macular-degeneration, cataracts in both eyes and is hard of hearing but chooses not to wear hearing aids.</w:t>
      </w:r>
      <w:r>
        <w:rPr>
          <w:sz w:val="24"/>
          <w:szCs w:val="24"/>
        </w:rPr>
        <w:t xml:space="preserve"> </w:t>
      </w:r>
    </w:p>
    <w:p w14:paraId="761E2E0E" w14:textId="77777777" w:rsidR="00E577AE" w:rsidRDefault="00E577AE" w:rsidP="003542B5">
      <w:pPr>
        <w:spacing w:line="480" w:lineRule="auto"/>
        <w:jc w:val="both"/>
        <w:rPr>
          <w:sz w:val="24"/>
          <w:szCs w:val="24"/>
        </w:rPr>
      </w:pPr>
    </w:p>
    <w:p w14:paraId="7ED9CE76" w14:textId="6B3F7470" w:rsidR="00E577AE" w:rsidRPr="005F2EA4" w:rsidRDefault="00E577AE" w:rsidP="003542B5">
      <w:pPr>
        <w:spacing w:line="480" w:lineRule="auto"/>
        <w:jc w:val="both"/>
        <w:rPr>
          <w:sz w:val="24"/>
          <w:szCs w:val="24"/>
        </w:rPr>
      </w:pPr>
      <w:r>
        <w:rPr>
          <w:sz w:val="24"/>
          <w:szCs w:val="24"/>
        </w:rPr>
        <w:t>1 was admitted to hospital after falling at home, an assessment indicated she had an ulcerated cornea which become infected. As a result of falling, 1 has reduced confidence when mobilising. Historically, 1 has been supported by her daughter on an informal basis with no involvement from statutory services. Her daughter assist</w:t>
      </w:r>
      <w:r w:rsidR="00033513">
        <w:rPr>
          <w:sz w:val="24"/>
          <w:szCs w:val="24"/>
        </w:rPr>
        <w:t xml:space="preserve">ed </w:t>
      </w:r>
      <w:r>
        <w:rPr>
          <w:sz w:val="24"/>
          <w:szCs w:val="24"/>
        </w:rPr>
        <w:t xml:space="preserve">with activities of daily living such as personal care, meal preparation and daily chores. 1’s eye condition </w:t>
      </w:r>
      <w:r w:rsidR="008A16B4">
        <w:rPr>
          <w:sz w:val="24"/>
          <w:szCs w:val="24"/>
        </w:rPr>
        <w:t>limits</w:t>
      </w:r>
      <w:r>
        <w:rPr>
          <w:sz w:val="24"/>
          <w:szCs w:val="24"/>
        </w:rPr>
        <w:t xml:space="preserve"> her ability to independently undertake these tasks. An assessment was arranged to </w:t>
      </w:r>
      <w:r w:rsidRPr="005F2EA4">
        <w:rPr>
          <w:sz w:val="24"/>
          <w:szCs w:val="24"/>
        </w:rPr>
        <w:t>determine</w:t>
      </w:r>
      <w:r>
        <w:rPr>
          <w:sz w:val="24"/>
          <w:szCs w:val="24"/>
        </w:rPr>
        <w:t xml:space="preserve"> if 1’s needs have changed since admission and determine</w:t>
      </w:r>
      <w:r w:rsidRPr="005F2EA4">
        <w:rPr>
          <w:sz w:val="24"/>
          <w:szCs w:val="24"/>
        </w:rPr>
        <w:t xml:space="preserve"> eligibility for services under Social Services and Well-being (Wales) Act (</w:t>
      </w:r>
      <w:r>
        <w:rPr>
          <w:sz w:val="24"/>
          <w:szCs w:val="24"/>
        </w:rPr>
        <w:t xml:space="preserve">SSWBWA, </w:t>
      </w:r>
      <w:r w:rsidRPr="005F2EA4">
        <w:rPr>
          <w:sz w:val="24"/>
          <w:szCs w:val="24"/>
        </w:rPr>
        <w:t>2014).</w:t>
      </w:r>
    </w:p>
    <w:p w14:paraId="04D27CFB" w14:textId="77777777" w:rsidR="00E577AE" w:rsidRPr="005F2EA4" w:rsidRDefault="00E577AE" w:rsidP="003542B5">
      <w:pPr>
        <w:spacing w:line="480" w:lineRule="auto"/>
        <w:jc w:val="both"/>
        <w:rPr>
          <w:sz w:val="24"/>
          <w:szCs w:val="24"/>
        </w:rPr>
      </w:pPr>
    </w:p>
    <w:p w14:paraId="1A116341" w14:textId="20162EFD" w:rsidR="00E577AE" w:rsidRPr="005F2EA4" w:rsidRDefault="008A16B4" w:rsidP="003542B5">
      <w:pPr>
        <w:spacing w:line="480" w:lineRule="auto"/>
        <w:jc w:val="both"/>
        <w:rPr>
          <w:sz w:val="24"/>
          <w:szCs w:val="24"/>
        </w:rPr>
      </w:pPr>
      <w:r>
        <w:rPr>
          <w:sz w:val="24"/>
          <w:szCs w:val="24"/>
        </w:rPr>
        <w:t>To</w:t>
      </w:r>
      <w:r w:rsidR="00E577AE">
        <w:rPr>
          <w:sz w:val="24"/>
          <w:szCs w:val="24"/>
        </w:rPr>
        <w:t xml:space="preserve"> prepare for this </w:t>
      </w:r>
      <w:r>
        <w:rPr>
          <w:sz w:val="24"/>
          <w:szCs w:val="24"/>
        </w:rPr>
        <w:t>assessment,</w:t>
      </w:r>
      <w:r w:rsidR="00E577AE">
        <w:rPr>
          <w:sz w:val="24"/>
          <w:szCs w:val="24"/>
        </w:rPr>
        <w:t xml:space="preserve"> </w:t>
      </w:r>
      <w:r>
        <w:rPr>
          <w:sz w:val="24"/>
          <w:szCs w:val="24"/>
        </w:rPr>
        <w:t xml:space="preserve">I carefully considered how best I could aid communication. I completed </w:t>
      </w:r>
      <w:r w:rsidR="00E577AE">
        <w:rPr>
          <w:sz w:val="24"/>
          <w:szCs w:val="24"/>
        </w:rPr>
        <w:t xml:space="preserve">personalised feedback forms for my mentor to read out and for 1 to tick the appropriate ‘smiley face’ </w:t>
      </w:r>
      <w:r w:rsidR="00033513">
        <w:rPr>
          <w:sz w:val="24"/>
          <w:szCs w:val="24"/>
        </w:rPr>
        <w:t>to show how satisfied she was</w:t>
      </w:r>
      <w:r w:rsidR="005B5B8A">
        <w:rPr>
          <w:sz w:val="24"/>
          <w:szCs w:val="24"/>
        </w:rPr>
        <w:t xml:space="preserve">. </w:t>
      </w:r>
      <w:r w:rsidR="00E577AE">
        <w:rPr>
          <w:sz w:val="24"/>
          <w:szCs w:val="24"/>
        </w:rPr>
        <w:t xml:space="preserve"> </w:t>
      </w:r>
      <w:r w:rsidR="00E577AE" w:rsidRPr="005F2EA4">
        <w:rPr>
          <w:sz w:val="24"/>
          <w:szCs w:val="24"/>
        </w:rPr>
        <w:t xml:space="preserve">I met with 1 at her bedside, I introduced myself verbally, 1 gestured toward a white board and </w:t>
      </w:r>
      <w:r w:rsidR="007E0C5E" w:rsidRPr="005F2EA4">
        <w:rPr>
          <w:sz w:val="24"/>
          <w:szCs w:val="24"/>
        </w:rPr>
        <w:t>said,</w:t>
      </w:r>
      <w:r w:rsidR="00E577AE" w:rsidRPr="005F2EA4">
        <w:rPr>
          <w:sz w:val="24"/>
          <w:szCs w:val="24"/>
        </w:rPr>
        <w:t xml:space="preserve"> ‘I can’t her you’.  1 preferred to communicate using a white board to prompt her to talk about different topics. I explained who I was and asked if she preferred to converse in English or Welsh, 1 said ‘English’ and told me a little about her background, the ‘Active </w:t>
      </w:r>
      <w:r>
        <w:rPr>
          <w:sz w:val="24"/>
          <w:szCs w:val="24"/>
        </w:rPr>
        <w:t>O</w:t>
      </w:r>
      <w:r w:rsidR="00E577AE" w:rsidRPr="005F2EA4">
        <w:rPr>
          <w:sz w:val="24"/>
          <w:szCs w:val="24"/>
        </w:rPr>
        <w:t xml:space="preserve">ffer’ is a </w:t>
      </w:r>
      <w:r w:rsidR="00E577AE">
        <w:rPr>
          <w:sz w:val="24"/>
          <w:szCs w:val="24"/>
        </w:rPr>
        <w:t xml:space="preserve">Welsh government </w:t>
      </w:r>
      <w:r w:rsidR="00E577AE" w:rsidRPr="005F2EA4">
        <w:rPr>
          <w:sz w:val="24"/>
          <w:szCs w:val="24"/>
        </w:rPr>
        <w:t xml:space="preserve">proactive approach </w:t>
      </w:r>
      <w:r w:rsidR="00E577AE">
        <w:rPr>
          <w:sz w:val="24"/>
          <w:szCs w:val="24"/>
        </w:rPr>
        <w:t>to</w:t>
      </w:r>
      <w:r w:rsidR="00E577AE" w:rsidRPr="005F2EA4">
        <w:rPr>
          <w:sz w:val="24"/>
          <w:szCs w:val="24"/>
        </w:rPr>
        <w:t xml:space="preserve"> </w:t>
      </w:r>
      <w:r w:rsidR="00E577AE">
        <w:rPr>
          <w:sz w:val="24"/>
          <w:szCs w:val="24"/>
        </w:rPr>
        <w:t xml:space="preserve">ensure services are provided </w:t>
      </w:r>
      <w:r w:rsidR="00E577AE" w:rsidRPr="005F2EA4">
        <w:rPr>
          <w:sz w:val="24"/>
          <w:szCs w:val="24"/>
        </w:rPr>
        <w:t>tailor made (W</w:t>
      </w:r>
      <w:r w:rsidR="00E577AE">
        <w:rPr>
          <w:sz w:val="24"/>
          <w:szCs w:val="24"/>
        </w:rPr>
        <w:t>elsh Assembly Government</w:t>
      </w:r>
      <w:r w:rsidR="00E577AE" w:rsidRPr="005F2EA4">
        <w:rPr>
          <w:sz w:val="24"/>
          <w:szCs w:val="24"/>
        </w:rPr>
        <w:t xml:space="preserve">, 2015). I explained why I was there and </w:t>
      </w:r>
      <w:r w:rsidR="005B5B8A">
        <w:rPr>
          <w:sz w:val="24"/>
          <w:szCs w:val="24"/>
        </w:rPr>
        <w:t xml:space="preserve">gained </w:t>
      </w:r>
      <w:r w:rsidR="00E577AE" w:rsidRPr="005F2EA4">
        <w:rPr>
          <w:sz w:val="24"/>
          <w:szCs w:val="24"/>
        </w:rPr>
        <w:t>consent</w:t>
      </w:r>
      <w:r w:rsidR="00E577AE">
        <w:rPr>
          <w:sz w:val="24"/>
          <w:szCs w:val="24"/>
        </w:rPr>
        <w:t xml:space="preserve"> </w:t>
      </w:r>
      <w:r w:rsidR="005B5B8A">
        <w:rPr>
          <w:sz w:val="24"/>
          <w:szCs w:val="24"/>
        </w:rPr>
        <w:t xml:space="preserve">for the </w:t>
      </w:r>
      <w:r w:rsidR="00E577AE" w:rsidRPr="005F2EA4">
        <w:rPr>
          <w:sz w:val="24"/>
          <w:szCs w:val="24"/>
        </w:rPr>
        <w:t>observ</w:t>
      </w:r>
      <w:r w:rsidR="005B5B8A">
        <w:rPr>
          <w:sz w:val="24"/>
          <w:szCs w:val="24"/>
        </w:rPr>
        <w:t>ation</w:t>
      </w:r>
      <w:r w:rsidR="00E577AE" w:rsidRPr="005F2EA4">
        <w:rPr>
          <w:sz w:val="24"/>
          <w:szCs w:val="24"/>
        </w:rPr>
        <w:t xml:space="preserve"> the following day</w:t>
      </w:r>
      <w:r w:rsidR="005B5B8A">
        <w:rPr>
          <w:sz w:val="24"/>
          <w:szCs w:val="24"/>
        </w:rPr>
        <w:t>.</w:t>
      </w:r>
    </w:p>
    <w:p w14:paraId="13288208" w14:textId="183E288E" w:rsidR="00D55DE0" w:rsidRDefault="00E577AE" w:rsidP="005F636A">
      <w:pPr>
        <w:spacing w:line="480" w:lineRule="auto"/>
        <w:jc w:val="both"/>
        <w:rPr>
          <w:sz w:val="24"/>
          <w:szCs w:val="24"/>
        </w:rPr>
      </w:pPr>
      <w:r>
        <w:rPr>
          <w:sz w:val="24"/>
          <w:szCs w:val="24"/>
        </w:rPr>
        <w:t>(3</w:t>
      </w:r>
      <w:r w:rsidR="005B5B8A">
        <w:rPr>
          <w:sz w:val="24"/>
          <w:szCs w:val="24"/>
        </w:rPr>
        <w:t>28</w:t>
      </w:r>
      <w:r w:rsidRPr="005F2EA4">
        <w:rPr>
          <w:sz w:val="24"/>
          <w:szCs w:val="24"/>
        </w:rPr>
        <w:t xml:space="preserve"> </w:t>
      </w:r>
      <w:r>
        <w:rPr>
          <w:sz w:val="24"/>
          <w:szCs w:val="24"/>
        </w:rPr>
        <w:t>W</w:t>
      </w:r>
      <w:r w:rsidRPr="005F2EA4">
        <w:rPr>
          <w:sz w:val="24"/>
          <w:szCs w:val="24"/>
        </w:rPr>
        <w:t>ords</w:t>
      </w:r>
      <w:r w:rsidR="005F636A">
        <w:rPr>
          <w:sz w:val="24"/>
          <w:szCs w:val="24"/>
        </w:rPr>
        <w:t>)</w:t>
      </w:r>
    </w:p>
    <w:p w14:paraId="23A694F9" w14:textId="77777777" w:rsidR="005B5B8A" w:rsidRDefault="005B5B8A" w:rsidP="005F636A">
      <w:pPr>
        <w:spacing w:line="480" w:lineRule="auto"/>
        <w:jc w:val="both"/>
        <w:rPr>
          <w:sz w:val="24"/>
          <w:szCs w:val="24"/>
        </w:rPr>
      </w:pPr>
    </w:p>
    <w:p w14:paraId="141131C5" w14:textId="457DBEAC" w:rsidR="008C7770" w:rsidRDefault="008C777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1C5D701F" w14:textId="77777777" w:rsidR="00672995" w:rsidRDefault="00672995" w:rsidP="003542B5">
      <w:pPr>
        <w:spacing w:line="480" w:lineRule="auto"/>
        <w:jc w:val="both"/>
        <w:rPr>
          <w:sz w:val="24"/>
          <w:szCs w:val="24"/>
        </w:rPr>
      </w:pPr>
    </w:p>
    <w:p w14:paraId="0A301893" w14:textId="4290F541" w:rsidR="00E577AE" w:rsidRDefault="00E577AE" w:rsidP="003542B5">
      <w:pPr>
        <w:spacing w:line="480" w:lineRule="auto"/>
        <w:jc w:val="both"/>
        <w:rPr>
          <w:sz w:val="24"/>
          <w:szCs w:val="24"/>
        </w:rPr>
      </w:pPr>
      <w:r>
        <w:rPr>
          <w:sz w:val="24"/>
          <w:szCs w:val="24"/>
        </w:rPr>
        <w:t xml:space="preserve">The following morning with my mentor observing, </w:t>
      </w:r>
      <w:r w:rsidRPr="009215DC">
        <w:rPr>
          <w:sz w:val="24"/>
          <w:szCs w:val="24"/>
        </w:rPr>
        <w:t xml:space="preserve">I completed a direct observation with 1 to assess her </w:t>
      </w:r>
      <w:r>
        <w:rPr>
          <w:sz w:val="24"/>
          <w:szCs w:val="24"/>
        </w:rPr>
        <w:t xml:space="preserve">care </w:t>
      </w:r>
      <w:r w:rsidRPr="009215DC">
        <w:rPr>
          <w:sz w:val="24"/>
          <w:szCs w:val="24"/>
        </w:rPr>
        <w:t>need</w:t>
      </w:r>
      <w:r>
        <w:rPr>
          <w:sz w:val="24"/>
          <w:szCs w:val="24"/>
        </w:rPr>
        <w:t>s. T</w:t>
      </w:r>
      <w:r w:rsidRPr="009215DC">
        <w:rPr>
          <w:sz w:val="24"/>
          <w:szCs w:val="24"/>
        </w:rPr>
        <w:t xml:space="preserve">he session </w:t>
      </w:r>
      <w:r>
        <w:rPr>
          <w:sz w:val="24"/>
          <w:szCs w:val="24"/>
        </w:rPr>
        <w:t xml:space="preserve">was focused </w:t>
      </w:r>
      <w:r w:rsidR="007E0C5E">
        <w:rPr>
          <w:sz w:val="24"/>
          <w:szCs w:val="24"/>
        </w:rPr>
        <w:t>on</w:t>
      </w:r>
      <w:r>
        <w:rPr>
          <w:sz w:val="24"/>
          <w:szCs w:val="24"/>
        </w:rPr>
        <w:t xml:space="preserve"> </w:t>
      </w:r>
      <w:r w:rsidRPr="009215DC">
        <w:rPr>
          <w:sz w:val="24"/>
          <w:szCs w:val="24"/>
        </w:rPr>
        <w:t>communication methods</w:t>
      </w:r>
      <w:r>
        <w:rPr>
          <w:sz w:val="24"/>
          <w:szCs w:val="24"/>
        </w:rPr>
        <w:t xml:space="preserve">, </w:t>
      </w:r>
      <w:r w:rsidRPr="009215DC">
        <w:rPr>
          <w:sz w:val="24"/>
          <w:szCs w:val="24"/>
        </w:rPr>
        <w:t>skills</w:t>
      </w:r>
      <w:r>
        <w:rPr>
          <w:sz w:val="24"/>
          <w:szCs w:val="24"/>
        </w:rPr>
        <w:t xml:space="preserve"> and values</w:t>
      </w:r>
      <w:r w:rsidRPr="009215DC">
        <w:rPr>
          <w:sz w:val="24"/>
          <w:szCs w:val="24"/>
        </w:rPr>
        <w:t xml:space="preserve">. I intend to critically reflect and analyse my practice using </w:t>
      </w:r>
      <w:r>
        <w:rPr>
          <w:sz w:val="24"/>
          <w:szCs w:val="24"/>
        </w:rPr>
        <w:t>Driscoll’s</w:t>
      </w:r>
      <w:r w:rsidRPr="009215DC">
        <w:rPr>
          <w:sz w:val="24"/>
          <w:szCs w:val="24"/>
        </w:rPr>
        <w:t xml:space="preserve"> (</w:t>
      </w:r>
      <w:r>
        <w:rPr>
          <w:sz w:val="24"/>
          <w:szCs w:val="24"/>
        </w:rPr>
        <w:t>2007</w:t>
      </w:r>
      <w:r w:rsidRPr="009215DC">
        <w:rPr>
          <w:sz w:val="24"/>
          <w:szCs w:val="24"/>
        </w:rPr>
        <w:t xml:space="preserve">) </w:t>
      </w:r>
      <w:r>
        <w:rPr>
          <w:sz w:val="24"/>
          <w:szCs w:val="24"/>
        </w:rPr>
        <w:t xml:space="preserve">‘What’ model </w:t>
      </w:r>
      <w:r w:rsidRPr="009215DC">
        <w:rPr>
          <w:sz w:val="24"/>
          <w:szCs w:val="24"/>
        </w:rPr>
        <w:t>to ensure key aspects of ref</w:t>
      </w:r>
      <w:r w:rsidR="007E0C5E">
        <w:rPr>
          <w:sz w:val="24"/>
          <w:szCs w:val="24"/>
        </w:rPr>
        <w:t>l</w:t>
      </w:r>
      <w:r w:rsidRPr="009215DC">
        <w:rPr>
          <w:sz w:val="24"/>
          <w:szCs w:val="24"/>
        </w:rPr>
        <w:t>ection are considered</w:t>
      </w:r>
      <w:r>
        <w:rPr>
          <w:sz w:val="24"/>
          <w:szCs w:val="24"/>
        </w:rPr>
        <w:t xml:space="preserve"> (</w:t>
      </w:r>
      <w:proofErr w:type="spellStart"/>
      <w:r>
        <w:rPr>
          <w:sz w:val="24"/>
          <w:szCs w:val="24"/>
        </w:rPr>
        <w:t>Bassot</w:t>
      </w:r>
      <w:proofErr w:type="spellEnd"/>
      <w:r>
        <w:rPr>
          <w:sz w:val="24"/>
          <w:szCs w:val="24"/>
        </w:rPr>
        <w:t>, 2013, p. 24)</w:t>
      </w:r>
      <w:r w:rsidRPr="009215DC">
        <w:rPr>
          <w:sz w:val="24"/>
          <w:szCs w:val="24"/>
        </w:rPr>
        <w:t xml:space="preserve">. </w:t>
      </w:r>
      <w:r>
        <w:rPr>
          <w:sz w:val="24"/>
          <w:szCs w:val="24"/>
        </w:rPr>
        <w:t xml:space="preserve">Prior to meeting 1 I </w:t>
      </w:r>
      <w:r w:rsidRPr="009215DC">
        <w:rPr>
          <w:sz w:val="24"/>
          <w:szCs w:val="24"/>
        </w:rPr>
        <w:t>was informed</w:t>
      </w:r>
      <w:r>
        <w:rPr>
          <w:sz w:val="24"/>
          <w:szCs w:val="24"/>
        </w:rPr>
        <w:t xml:space="preserve"> by a nurse that she</w:t>
      </w:r>
      <w:r w:rsidRPr="009215DC">
        <w:rPr>
          <w:sz w:val="24"/>
          <w:szCs w:val="24"/>
        </w:rPr>
        <w:t xml:space="preserve"> ha</w:t>
      </w:r>
      <w:r>
        <w:rPr>
          <w:sz w:val="24"/>
          <w:szCs w:val="24"/>
        </w:rPr>
        <w:t>s</w:t>
      </w:r>
      <w:r w:rsidRPr="009215DC">
        <w:rPr>
          <w:sz w:val="24"/>
          <w:szCs w:val="24"/>
        </w:rPr>
        <w:t xml:space="preserve"> significant visual and hearing impairments</w:t>
      </w:r>
      <w:r>
        <w:rPr>
          <w:sz w:val="24"/>
          <w:szCs w:val="24"/>
        </w:rPr>
        <w:t xml:space="preserve">. </w:t>
      </w:r>
      <w:r w:rsidRPr="009215DC">
        <w:rPr>
          <w:sz w:val="24"/>
          <w:szCs w:val="24"/>
        </w:rPr>
        <w:t xml:space="preserve">I was nervous about doing the direct observation because </w:t>
      </w:r>
      <w:r>
        <w:rPr>
          <w:sz w:val="24"/>
          <w:szCs w:val="24"/>
        </w:rPr>
        <w:t>of potential communication barriers. I was aware I would need to adapt but I felt scared that I would not fully understand her wishes and feelings accurately.</w:t>
      </w:r>
    </w:p>
    <w:p w14:paraId="722B6FCE" w14:textId="77777777" w:rsidR="00E577AE" w:rsidRPr="00650A74" w:rsidRDefault="00E577AE" w:rsidP="00E577AE">
      <w:pPr>
        <w:spacing w:line="480" w:lineRule="auto"/>
        <w:jc w:val="both"/>
        <w:rPr>
          <w:sz w:val="24"/>
          <w:szCs w:val="24"/>
        </w:rPr>
      </w:pPr>
    </w:p>
    <w:p w14:paraId="076D18B7" w14:textId="3ACB4847" w:rsidR="00E577AE" w:rsidRDefault="00E577AE" w:rsidP="00E577AE">
      <w:pPr>
        <w:spacing w:line="480" w:lineRule="auto"/>
        <w:jc w:val="both"/>
        <w:rPr>
          <w:sz w:val="24"/>
          <w:szCs w:val="24"/>
        </w:rPr>
      </w:pPr>
      <w:r>
        <w:rPr>
          <w:sz w:val="24"/>
          <w:szCs w:val="24"/>
        </w:rPr>
        <w:t xml:space="preserve">I asked a nurse </w:t>
      </w:r>
      <w:r w:rsidRPr="009215DC">
        <w:rPr>
          <w:sz w:val="24"/>
          <w:szCs w:val="24"/>
        </w:rPr>
        <w:t xml:space="preserve">to </w:t>
      </w:r>
      <w:r>
        <w:rPr>
          <w:sz w:val="24"/>
          <w:szCs w:val="24"/>
        </w:rPr>
        <w:t xml:space="preserve">support 1 to </w:t>
      </w:r>
      <w:r w:rsidRPr="009215DC">
        <w:rPr>
          <w:sz w:val="24"/>
          <w:szCs w:val="24"/>
        </w:rPr>
        <w:t xml:space="preserve">the day room to speak with me, however </w:t>
      </w:r>
      <w:r>
        <w:rPr>
          <w:sz w:val="24"/>
          <w:szCs w:val="24"/>
        </w:rPr>
        <w:t>during their conversation 1 was confused</w:t>
      </w:r>
      <w:r w:rsidRPr="009215DC">
        <w:rPr>
          <w:sz w:val="24"/>
          <w:szCs w:val="24"/>
        </w:rPr>
        <w:t>. I went to 1’s bedside and on my arrival, it seemed as though she recognised me, offering a smile. I wrote on the white board ‘can we talk</w:t>
      </w:r>
      <w:r>
        <w:rPr>
          <w:sz w:val="24"/>
          <w:szCs w:val="24"/>
        </w:rPr>
        <w:t>?</w:t>
      </w:r>
      <w:r w:rsidRPr="009215DC">
        <w:rPr>
          <w:sz w:val="24"/>
          <w:szCs w:val="24"/>
        </w:rPr>
        <w:t xml:space="preserve">’ and 1 </w:t>
      </w:r>
      <w:r>
        <w:rPr>
          <w:sz w:val="24"/>
          <w:szCs w:val="24"/>
        </w:rPr>
        <w:t xml:space="preserve">immediately </w:t>
      </w:r>
      <w:r w:rsidRPr="009215DC">
        <w:rPr>
          <w:sz w:val="24"/>
          <w:szCs w:val="24"/>
        </w:rPr>
        <w:t>stood up</w:t>
      </w:r>
      <w:r>
        <w:rPr>
          <w:sz w:val="24"/>
          <w:szCs w:val="24"/>
        </w:rPr>
        <w:t>.</w:t>
      </w:r>
      <w:r w:rsidRPr="009215DC">
        <w:rPr>
          <w:sz w:val="24"/>
          <w:szCs w:val="24"/>
        </w:rPr>
        <w:t xml:space="preserve"> I think the time </w:t>
      </w:r>
      <w:r>
        <w:rPr>
          <w:sz w:val="24"/>
          <w:szCs w:val="24"/>
        </w:rPr>
        <w:t xml:space="preserve">I </w:t>
      </w:r>
      <w:r w:rsidRPr="009215DC">
        <w:rPr>
          <w:sz w:val="24"/>
          <w:szCs w:val="24"/>
        </w:rPr>
        <w:t xml:space="preserve">spent </w:t>
      </w:r>
      <w:r>
        <w:rPr>
          <w:sz w:val="24"/>
          <w:szCs w:val="24"/>
        </w:rPr>
        <w:t xml:space="preserve">with her </w:t>
      </w:r>
      <w:r w:rsidRPr="009215DC">
        <w:rPr>
          <w:sz w:val="24"/>
          <w:szCs w:val="24"/>
        </w:rPr>
        <w:t xml:space="preserve">the day before preparing for the observation was invaluable </w:t>
      </w:r>
      <w:r w:rsidR="007E0C5E">
        <w:rPr>
          <w:sz w:val="24"/>
          <w:szCs w:val="24"/>
        </w:rPr>
        <w:t>and</w:t>
      </w:r>
      <w:r w:rsidRPr="009215DC">
        <w:rPr>
          <w:sz w:val="24"/>
          <w:szCs w:val="24"/>
        </w:rPr>
        <w:t xml:space="preserve"> we had begun to form a relationship and level of trust. </w:t>
      </w:r>
      <w:r>
        <w:rPr>
          <w:sz w:val="24"/>
          <w:szCs w:val="24"/>
        </w:rPr>
        <w:t xml:space="preserve">1 remembered I agreed to come back to undertake an assessment, </w:t>
      </w:r>
      <w:r w:rsidRPr="009215DC">
        <w:rPr>
          <w:sz w:val="24"/>
          <w:szCs w:val="24"/>
        </w:rPr>
        <w:t>I fe</w:t>
      </w:r>
      <w:r>
        <w:rPr>
          <w:sz w:val="24"/>
          <w:szCs w:val="24"/>
        </w:rPr>
        <w:t>lt 1 trusted me in that moment</w:t>
      </w:r>
      <w:r w:rsidR="00672995">
        <w:rPr>
          <w:sz w:val="24"/>
          <w:szCs w:val="24"/>
        </w:rPr>
        <w:t xml:space="preserve"> (</w:t>
      </w:r>
      <w:r w:rsidRPr="00672995">
        <w:rPr>
          <w:sz w:val="24"/>
          <w:szCs w:val="24"/>
        </w:rPr>
        <w:t xml:space="preserve">Social Care Wales, </w:t>
      </w:r>
      <w:r w:rsidR="00672995">
        <w:rPr>
          <w:sz w:val="24"/>
          <w:szCs w:val="24"/>
        </w:rPr>
        <w:t xml:space="preserve">(SCW, </w:t>
      </w:r>
      <w:r w:rsidRPr="00672995">
        <w:rPr>
          <w:sz w:val="24"/>
          <w:szCs w:val="24"/>
        </w:rPr>
        <w:t>2017).</w:t>
      </w:r>
    </w:p>
    <w:p w14:paraId="7F59E717" w14:textId="77777777" w:rsidR="00E577AE" w:rsidRPr="00650A74" w:rsidRDefault="00E577AE" w:rsidP="00E577AE">
      <w:pPr>
        <w:spacing w:line="480" w:lineRule="auto"/>
        <w:jc w:val="both"/>
        <w:rPr>
          <w:sz w:val="24"/>
          <w:szCs w:val="24"/>
        </w:rPr>
      </w:pPr>
    </w:p>
    <w:p w14:paraId="3703498E" w14:textId="455F1A4F" w:rsidR="00E577AE" w:rsidRDefault="00E577AE" w:rsidP="00E577AE">
      <w:pPr>
        <w:spacing w:line="480" w:lineRule="auto"/>
        <w:jc w:val="both"/>
        <w:rPr>
          <w:sz w:val="24"/>
          <w:szCs w:val="24"/>
        </w:rPr>
      </w:pPr>
      <w:r>
        <w:rPr>
          <w:sz w:val="24"/>
          <w:szCs w:val="24"/>
        </w:rPr>
        <w:t xml:space="preserve">Using </w:t>
      </w:r>
      <w:r w:rsidRPr="009215DC">
        <w:rPr>
          <w:sz w:val="24"/>
          <w:szCs w:val="24"/>
        </w:rPr>
        <w:t xml:space="preserve">the white </w:t>
      </w:r>
      <w:r w:rsidR="007E0C5E" w:rsidRPr="009215DC">
        <w:rPr>
          <w:sz w:val="24"/>
          <w:szCs w:val="24"/>
        </w:rPr>
        <w:t>board,</w:t>
      </w:r>
      <w:r w:rsidRPr="009215DC">
        <w:rPr>
          <w:sz w:val="24"/>
          <w:szCs w:val="24"/>
        </w:rPr>
        <w:t xml:space="preserve"> </w:t>
      </w:r>
      <w:r>
        <w:rPr>
          <w:sz w:val="24"/>
          <w:szCs w:val="24"/>
        </w:rPr>
        <w:t xml:space="preserve">I asked again </w:t>
      </w:r>
      <w:r w:rsidRPr="009215DC">
        <w:rPr>
          <w:sz w:val="24"/>
          <w:szCs w:val="24"/>
        </w:rPr>
        <w:t xml:space="preserve">if </w:t>
      </w:r>
      <w:r>
        <w:rPr>
          <w:sz w:val="24"/>
          <w:szCs w:val="24"/>
        </w:rPr>
        <w:t xml:space="preserve">she </w:t>
      </w:r>
      <w:r w:rsidRPr="009215DC">
        <w:rPr>
          <w:sz w:val="24"/>
          <w:szCs w:val="24"/>
        </w:rPr>
        <w:t>preferred to communicate in Welsh or English,</w:t>
      </w:r>
      <w:r>
        <w:rPr>
          <w:sz w:val="24"/>
          <w:szCs w:val="24"/>
        </w:rPr>
        <w:t xml:space="preserve"> this prompted her to</w:t>
      </w:r>
      <w:r w:rsidRPr="009215DC">
        <w:rPr>
          <w:sz w:val="24"/>
          <w:szCs w:val="24"/>
        </w:rPr>
        <w:t xml:space="preserve"> </w:t>
      </w:r>
      <w:r>
        <w:rPr>
          <w:sz w:val="24"/>
          <w:szCs w:val="24"/>
        </w:rPr>
        <w:t xml:space="preserve">tell me she </w:t>
      </w:r>
      <w:r w:rsidRPr="009215DC">
        <w:rPr>
          <w:sz w:val="24"/>
          <w:szCs w:val="24"/>
        </w:rPr>
        <w:t xml:space="preserve">was </w:t>
      </w:r>
      <w:r>
        <w:rPr>
          <w:sz w:val="24"/>
          <w:szCs w:val="24"/>
        </w:rPr>
        <w:t xml:space="preserve">originally </w:t>
      </w:r>
      <w:r w:rsidRPr="009215DC">
        <w:rPr>
          <w:sz w:val="24"/>
          <w:szCs w:val="24"/>
        </w:rPr>
        <w:t xml:space="preserve">from England and has never spoken or understood </w:t>
      </w:r>
      <w:r>
        <w:rPr>
          <w:sz w:val="24"/>
          <w:szCs w:val="24"/>
        </w:rPr>
        <w:t xml:space="preserve">the </w:t>
      </w:r>
      <w:r w:rsidRPr="009215DC">
        <w:rPr>
          <w:sz w:val="24"/>
          <w:szCs w:val="24"/>
        </w:rPr>
        <w:t>Welsh</w:t>
      </w:r>
      <w:r>
        <w:rPr>
          <w:sz w:val="24"/>
          <w:szCs w:val="24"/>
        </w:rPr>
        <w:t xml:space="preserve"> language. </w:t>
      </w:r>
      <w:r w:rsidRPr="009215DC">
        <w:rPr>
          <w:sz w:val="24"/>
          <w:szCs w:val="24"/>
        </w:rPr>
        <w:t xml:space="preserve">The </w:t>
      </w:r>
      <w:r>
        <w:rPr>
          <w:sz w:val="24"/>
          <w:szCs w:val="24"/>
        </w:rPr>
        <w:t>‘</w:t>
      </w:r>
      <w:r w:rsidRPr="009215DC">
        <w:rPr>
          <w:sz w:val="24"/>
          <w:szCs w:val="24"/>
        </w:rPr>
        <w:t xml:space="preserve">Active </w:t>
      </w:r>
      <w:r w:rsidR="007E0C5E">
        <w:rPr>
          <w:sz w:val="24"/>
          <w:szCs w:val="24"/>
        </w:rPr>
        <w:t>O</w:t>
      </w:r>
      <w:r w:rsidRPr="009215DC">
        <w:rPr>
          <w:sz w:val="24"/>
          <w:szCs w:val="24"/>
        </w:rPr>
        <w:t>ffer</w:t>
      </w:r>
      <w:r>
        <w:rPr>
          <w:sz w:val="24"/>
          <w:szCs w:val="24"/>
        </w:rPr>
        <w:t>’</w:t>
      </w:r>
      <w:r w:rsidRPr="009215DC">
        <w:rPr>
          <w:sz w:val="24"/>
          <w:szCs w:val="24"/>
        </w:rPr>
        <w:t xml:space="preserve"> </w:t>
      </w:r>
      <w:r>
        <w:rPr>
          <w:sz w:val="24"/>
          <w:szCs w:val="24"/>
        </w:rPr>
        <w:t>states</w:t>
      </w:r>
      <w:r w:rsidRPr="009215DC">
        <w:rPr>
          <w:sz w:val="24"/>
          <w:szCs w:val="24"/>
        </w:rPr>
        <w:t xml:space="preserve"> services </w:t>
      </w:r>
      <w:r>
        <w:rPr>
          <w:sz w:val="24"/>
          <w:szCs w:val="24"/>
        </w:rPr>
        <w:t xml:space="preserve">should be provided </w:t>
      </w:r>
      <w:r w:rsidRPr="009215DC">
        <w:rPr>
          <w:sz w:val="24"/>
          <w:szCs w:val="24"/>
        </w:rPr>
        <w:t xml:space="preserve">in Welsh without </w:t>
      </w:r>
      <w:r>
        <w:rPr>
          <w:sz w:val="24"/>
          <w:szCs w:val="24"/>
        </w:rPr>
        <w:lastRenderedPageBreak/>
        <w:t>individuals</w:t>
      </w:r>
      <w:r w:rsidRPr="009215DC">
        <w:rPr>
          <w:sz w:val="24"/>
          <w:szCs w:val="24"/>
        </w:rPr>
        <w:t xml:space="preserve"> having to ask for it</w:t>
      </w:r>
      <w:r>
        <w:rPr>
          <w:sz w:val="24"/>
          <w:szCs w:val="24"/>
        </w:rPr>
        <w:t xml:space="preserve"> </w:t>
      </w:r>
      <w:r w:rsidRPr="009215DC">
        <w:rPr>
          <w:sz w:val="24"/>
          <w:szCs w:val="24"/>
        </w:rPr>
        <w:t>(</w:t>
      </w:r>
      <w:r>
        <w:rPr>
          <w:sz w:val="24"/>
          <w:szCs w:val="24"/>
        </w:rPr>
        <w:t>George</w:t>
      </w:r>
      <w:r w:rsidRPr="009215DC">
        <w:rPr>
          <w:sz w:val="24"/>
          <w:szCs w:val="24"/>
        </w:rPr>
        <w:t>,</w:t>
      </w:r>
      <w:r>
        <w:rPr>
          <w:sz w:val="24"/>
          <w:szCs w:val="24"/>
        </w:rPr>
        <w:t xml:space="preserve"> 2016</w:t>
      </w:r>
      <w:r w:rsidRPr="009215DC">
        <w:rPr>
          <w:sz w:val="24"/>
          <w:szCs w:val="24"/>
        </w:rPr>
        <w:t xml:space="preserve">). </w:t>
      </w:r>
      <w:r>
        <w:rPr>
          <w:sz w:val="24"/>
          <w:szCs w:val="24"/>
        </w:rPr>
        <w:t xml:space="preserve">Professionally, I think It is important to have an understanding of what it means to work in Wales. </w:t>
      </w:r>
      <w:r w:rsidRPr="009215DC">
        <w:rPr>
          <w:sz w:val="24"/>
          <w:szCs w:val="24"/>
        </w:rPr>
        <w:t xml:space="preserve">I was conscious that my ability to speak Welsh </w:t>
      </w:r>
      <w:r>
        <w:rPr>
          <w:sz w:val="24"/>
          <w:szCs w:val="24"/>
        </w:rPr>
        <w:t>was</w:t>
      </w:r>
      <w:r w:rsidRPr="009215DC">
        <w:rPr>
          <w:sz w:val="24"/>
          <w:szCs w:val="24"/>
        </w:rPr>
        <w:t xml:space="preserve"> limited </w:t>
      </w:r>
      <w:r>
        <w:rPr>
          <w:sz w:val="24"/>
          <w:szCs w:val="24"/>
        </w:rPr>
        <w:t xml:space="preserve">as I am still </w:t>
      </w:r>
      <w:r w:rsidR="007E0C5E">
        <w:rPr>
          <w:sz w:val="24"/>
          <w:szCs w:val="24"/>
        </w:rPr>
        <w:t>learning,</w:t>
      </w:r>
      <w:r>
        <w:rPr>
          <w:sz w:val="24"/>
          <w:szCs w:val="24"/>
        </w:rPr>
        <w:t xml:space="preserve"> </w:t>
      </w:r>
      <w:r w:rsidRPr="009215DC">
        <w:rPr>
          <w:sz w:val="24"/>
          <w:szCs w:val="24"/>
        </w:rPr>
        <w:t>and I have</w:t>
      </w:r>
      <w:r w:rsidR="00033513">
        <w:rPr>
          <w:sz w:val="24"/>
          <w:szCs w:val="24"/>
        </w:rPr>
        <w:t xml:space="preserve"> a basic </w:t>
      </w:r>
      <w:r w:rsidRPr="009215DC">
        <w:rPr>
          <w:sz w:val="24"/>
          <w:szCs w:val="24"/>
        </w:rPr>
        <w:t>ability to write in Welsh. I was pre-planning the assessment in my mind and w</w:t>
      </w:r>
      <w:r>
        <w:rPr>
          <w:sz w:val="24"/>
          <w:szCs w:val="24"/>
        </w:rPr>
        <w:t>as ready to offer a</w:t>
      </w:r>
      <w:r w:rsidRPr="009215DC">
        <w:rPr>
          <w:sz w:val="24"/>
          <w:szCs w:val="24"/>
        </w:rPr>
        <w:t xml:space="preserve"> fluent Welsh</w:t>
      </w:r>
      <w:r>
        <w:rPr>
          <w:sz w:val="24"/>
          <w:szCs w:val="24"/>
        </w:rPr>
        <w:t xml:space="preserve"> speaker, but on the other hand weary this may delay the assessment. </w:t>
      </w:r>
    </w:p>
    <w:p w14:paraId="14298B27" w14:textId="77777777" w:rsidR="00E577AE" w:rsidRDefault="00E577AE" w:rsidP="00E577AE">
      <w:pPr>
        <w:spacing w:line="480" w:lineRule="auto"/>
        <w:jc w:val="both"/>
        <w:rPr>
          <w:sz w:val="24"/>
          <w:szCs w:val="24"/>
        </w:rPr>
      </w:pPr>
    </w:p>
    <w:p w14:paraId="18CC2459" w14:textId="5D2A9293" w:rsidR="00E577AE" w:rsidRDefault="00E577AE" w:rsidP="00E577AE">
      <w:pPr>
        <w:spacing w:line="480" w:lineRule="auto"/>
        <w:jc w:val="both"/>
        <w:rPr>
          <w:sz w:val="24"/>
          <w:szCs w:val="24"/>
        </w:rPr>
      </w:pPr>
      <w:r w:rsidRPr="009215DC">
        <w:rPr>
          <w:sz w:val="24"/>
          <w:szCs w:val="24"/>
        </w:rPr>
        <w:t xml:space="preserve">The </w:t>
      </w:r>
      <w:r>
        <w:rPr>
          <w:sz w:val="24"/>
          <w:szCs w:val="24"/>
        </w:rPr>
        <w:t>A</w:t>
      </w:r>
      <w:r w:rsidRPr="009215DC">
        <w:rPr>
          <w:sz w:val="24"/>
          <w:szCs w:val="24"/>
        </w:rPr>
        <w:t xml:space="preserve">ctive </w:t>
      </w:r>
      <w:r>
        <w:rPr>
          <w:sz w:val="24"/>
          <w:szCs w:val="24"/>
        </w:rPr>
        <w:t>O</w:t>
      </w:r>
      <w:r w:rsidRPr="009215DC">
        <w:rPr>
          <w:sz w:val="24"/>
          <w:szCs w:val="24"/>
        </w:rPr>
        <w:t>ffer strives to change our culture</w:t>
      </w:r>
      <w:r>
        <w:rPr>
          <w:sz w:val="24"/>
          <w:szCs w:val="24"/>
        </w:rPr>
        <w:t xml:space="preserve">, so that we do not </w:t>
      </w:r>
      <w:r w:rsidRPr="009215DC">
        <w:rPr>
          <w:sz w:val="24"/>
          <w:szCs w:val="24"/>
        </w:rPr>
        <w:t>assume all Welsh people can speak</w:t>
      </w:r>
      <w:r>
        <w:rPr>
          <w:sz w:val="24"/>
          <w:szCs w:val="24"/>
        </w:rPr>
        <w:t xml:space="preserve"> both languages and the Welsh language is not be treated less favourably (The Welsh language (Wales) Measure, 2011). Professionals must ask the individual what matters to them and streamline services so that they can be provided bilingually, </w:t>
      </w:r>
      <w:r w:rsidR="00033513">
        <w:rPr>
          <w:sz w:val="24"/>
          <w:szCs w:val="24"/>
        </w:rPr>
        <w:t xml:space="preserve">so that </w:t>
      </w:r>
      <w:r>
        <w:rPr>
          <w:sz w:val="24"/>
          <w:szCs w:val="24"/>
        </w:rPr>
        <w:t>nobody i</w:t>
      </w:r>
      <w:r w:rsidR="00033513">
        <w:rPr>
          <w:sz w:val="24"/>
          <w:szCs w:val="24"/>
        </w:rPr>
        <w:t xml:space="preserve">s </w:t>
      </w:r>
      <w:r>
        <w:rPr>
          <w:sz w:val="24"/>
          <w:szCs w:val="24"/>
        </w:rPr>
        <w:t>disadvantag</w:t>
      </w:r>
      <w:r w:rsidR="00033513">
        <w:rPr>
          <w:sz w:val="24"/>
          <w:szCs w:val="24"/>
        </w:rPr>
        <w:t xml:space="preserve">ed. </w:t>
      </w:r>
      <w:r>
        <w:rPr>
          <w:sz w:val="24"/>
          <w:szCs w:val="24"/>
        </w:rPr>
        <w:t xml:space="preserve"> If 1 was supported by only Welsh speakers it would create a barrier to her care. She is already disadvantaged through poor sight and hearing, If she could not communicate in her chosen language of English, through lip reading or seeing the written word, her health and well-being would be at serious risk.</w:t>
      </w:r>
    </w:p>
    <w:p w14:paraId="6A9B2141" w14:textId="77777777" w:rsidR="00E577AE" w:rsidRDefault="00E577AE" w:rsidP="00E577AE">
      <w:pPr>
        <w:spacing w:line="480" w:lineRule="auto"/>
        <w:jc w:val="both"/>
        <w:rPr>
          <w:sz w:val="24"/>
          <w:szCs w:val="24"/>
        </w:rPr>
      </w:pPr>
    </w:p>
    <w:p w14:paraId="5C5799EC" w14:textId="457FC084" w:rsidR="00E577AE" w:rsidRDefault="00E577AE" w:rsidP="00E577AE">
      <w:pPr>
        <w:spacing w:line="480" w:lineRule="auto"/>
        <w:jc w:val="both"/>
        <w:rPr>
          <w:b/>
          <w:sz w:val="24"/>
          <w:szCs w:val="24"/>
        </w:rPr>
      </w:pPr>
      <w:r>
        <w:rPr>
          <w:sz w:val="24"/>
          <w:szCs w:val="24"/>
        </w:rPr>
        <w:t xml:space="preserve">There is often a lack of privacy in a hospital setting, for a person centred approach </w:t>
      </w:r>
      <w:r w:rsidRPr="009215DC">
        <w:rPr>
          <w:sz w:val="24"/>
          <w:szCs w:val="24"/>
        </w:rPr>
        <w:t>I pre-</w:t>
      </w:r>
      <w:r>
        <w:rPr>
          <w:sz w:val="24"/>
          <w:szCs w:val="24"/>
        </w:rPr>
        <w:t xml:space="preserve">booked </w:t>
      </w:r>
      <w:r w:rsidRPr="009215DC">
        <w:rPr>
          <w:sz w:val="24"/>
          <w:szCs w:val="24"/>
        </w:rPr>
        <w:t xml:space="preserve">the day room </w:t>
      </w:r>
      <w:r>
        <w:rPr>
          <w:sz w:val="24"/>
          <w:szCs w:val="24"/>
        </w:rPr>
        <w:t xml:space="preserve">so that I could use my communication skills to talk </w:t>
      </w:r>
      <w:r w:rsidRPr="009215DC">
        <w:rPr>
          <w:sz w:val="24"/>
          <w:szCs w:val="24"/>
        </w:rPr>
        <w:t>loudly</w:t>
      </w:r>
      <w:r>
        <w:rPr>
          <w:sz w:val="24"/>
          <w:szCs w:val="24"/>
        </w:rPr>
        <w:t>,</w:t>
      </w:r>
      <w:r w:rsidRPr="009215DC">
        <w:rPr>
          <w:sz w:val="24"/>
          <w:szCs w:val="24"/>
        </w:rPr>
        <w:t xml:space="preserve"> us</w:t>
      </w:r>
      <w:r>
        <w:rPr>
          <w:sz w:val="24"/>
          <w:szCs w:val="24"/>
        </w:rPr>
        <w:t>e</w:t>
      </w:r>
      <w:r w:rsidRPr="009215DC">
        <w:rPr>
          <w:sz w:val="24"/>
          <w:szCs w:val="24"/>
        </w:rPr>
        <w:t xml:space="preserve"> the white board, gestures</w:t>
      </w:r>
      <w:r>
        <w:rPr>
          <w:sz w:val="24"/>
          <w:szCs w:val="24"/>
        </w:rPr>
        <w:t xml:space="preserve">, </w:t>
      </w:r>
      <w:r w:rsidRPr="009215DC">
        <w:rPr>
          <w:sz w:val="24"/>
          <w:szCs w:val="24"/>
        </w:rPr>
        <w:t>facial expressions</w:t>
      </w:r>
      <w:r>
        <w:rPr>
          <w:sz w:val="24"/>
          <w:szCs w:val="24"/>
        </w:rPr>
        <w:t xml:space="preserve"> and body language</w:t>
      </w:r>
      <w:r w:rsidR="00672995">
        <w:rPr>
          <w:sz w:val="24"/>
          <w:szCs w:val="24"/>
        </w:rPr>
        <w:t xml:space="preserve"> </w:t>
      </w:r>
      <w:r w:rsidR="00672995" w:rsidRPr="00672995">
        <w:rPr>
          <w:sz w:val="24"/>
          <w:szCs w:val="24"/>
        </w:rPr>
        <w:t xml:space="preserve">(SCW, </w:t>
      </w:r>
      <w:r w:rsidR="00672995" w:rsidRPr="00672995">
        <w:rPr>
          <w:bCs/>
          <w:sz w:val="24"/>
          <w:szCs w:val="24"/>
        </w:rPr>
        <w:t>2017</w:t>
      </w:r>
      <w:r w:rsidR="00672995" w:rsidRPr="00672995">
        <w:rPr>
          <w:sz w:val="24"/>
          <w:szCs w:val="24"/>
        </w:rPr>
        <w:t>)</w:t>
      </w:r>
      <w:r w:rsidR="00672995">
        <w:rPr>
          <w:b/>
          <w:sz w:val="24"/>
          <w:szCs w:val="24"/>
        </w:rPr>
        <w:t xml:space="preserve">. </w:t>
      </w:r>
      <w:r w:rsidRPr="009215DC">
        <w:rPr>
          <w:sz w:val="24"/>
          <w:szCs w:val="24"/>
        </w:rPr>
        <w:t xml:space="preserve"> I was aware I may have to repeat myself </w:t>
      </w:r>
      <w:r>
        <w:rPr>
          <w:sz w:val="24"/>
          <w:szCs w:val="24"/>
        </w:rPr>
        <w:t xml:space="preserve">or reword questions </w:t>
      </w:r>
      <w:r w:rsidRPr="009215DC">
        <w:rPr>
          <w:sz w:val="24"/>
          <w:szCs w:val="24"/>
        </w:rPr>
        <w:t xml:space="preserve">and thought it </w:t>
      </w:r>
      <w:r w:rsidR="00781D5D" w:rsidRPr="009215DC">
        <w:rPr>
          <w:sz w:val="24"/>
          <w:szCs w:val="24"/>
        </w:rPr>
        <w:t>was always important to maintain confidentiality and respect for 1</w:t>
      </w:r>
      <w:r w:rsidRPr="009215DC">
        <w:rPr>
          <w:sz w:val="24"/>
          <w:szCs w:val="24"/>
        </w:rPr>
        <w:t xml:space="preserve"> </w:t>
      </w:r>
      <w:r w:rsidRPr="00672995">
        <w:rPr>
          <w:sz w:val="24"/>
          <w:szCs w:val="24"/>
        </w:rPr>
        <w:t>(SCW,</w:t>
      </w:r>
      <w:r w:rsidR="00672995" w:rsidRPr="00672995">
        <w:rPr>
          <w:sz w:val="24"/>
          <w:szCs w:val="24"/>
        </w:rPr>
        <w:t xml:space="preserve"> </w:t>
      </w:r>
      <w:r w:rsidRPr="00672995">
        <w:rPr>
          <w:bCs/>
          <w:sz w:val="24"/>
          <w:szCs w:val="24"/>
        </w:rPr>
        <w:t>2017</w:t>
      </w:r>
      <w:r w:rsidRPr="00672995">
        <w:rPr>
          <w:sz w:val="24"/>
          <w:szCs w:val="24"/>
        </w:rPr>
        <w:t>).</w:t>
      </w:r>
      <w:r w:rsidRPr="009215DC">
        <w:rPr>
          <w:sz w:val="24"/>
          <w:szCs w:val="24"/>
        </w:rPr>
        <w:t xml:space="preserve"> German philosopher Immanuel Kant is said to be the founder of professional </w:t>
      </w:r>
      <w:r w:rsidR="00781D5D" w:rsidRPr="009215DC">
        <w:rPr>
          <w:sz w:val="24"/>
          <w:szCs w:val="24"/>
        </w:rPr>
        <w:t>duty-based</w:t>
      </w:r>
      <w:r w:rsidRPr="009215DC">
        <w:rPr>
          <w:sz w:val="24"/>
          <w:szCs w:val="24"/>
        </w:rPr>
        <w:t xml:space="preserve"> respect. Kant developed a set of principles </w:t>
      </w:r>
      <w:r>
        <w:rPr>
          <w:sz w:val="24"/>
          <w:szCs w:val="24"/>
        </w:rPr>
        <w:t xml:space="preserve">for professionals to </w:t>
      </w:r>
      <w:r w:rsidRPr="009215DC">
        <w:rPr>
          <w:sz w:val="24"/>
          <w:szCs w:val="24"/>
        </w:rPr>
        <w:t>abide by for a fair</w:t>
      </w:r>
      <w:r>
        <w:rPr>
          <w:sz w:val="24"/>
          <w:szCs w:val="24"/>
        </w:rPr>
        <w:t>er</w:t>
      </w:r>
      <w:r w:rsidRPr="009215DC">
        <w:rPr>
          <w:sz w:val="24"/>
          <w:szCs w:val="24"/>
        </w:rPr>
        <w:t xml:space="preserve"> social work and client relationship </w:t>
      </w:r>
      <w:r w:rsidRPr="00412C14">
        <w:rPr>
          <w:sz w:val="24"/>
          <w:szCs w:val="24"/>
        </w:rPr>
        <w:t>(Banks, 2012</w:t>
      </w:r>
      <w:r w:rsidR="002D70CD" w:rsidRPr="00412C14">
        <w:rPr>
          <w:sz w:val="24"/>
          <w:szCs w:val="24"/>
        </w:rPr>
        <w:t>, p</w:t>
      </w:r>
      <w:r w:rsidR="00412C14" w:rsidRPr="00412C14">
        <w:rPr>
          <w:sz w:val="24"/>
          <w:szCs w:val="24"/>
        </w:rPr>
        <w:t>55</w:t>
      </w:r>
      <w:r w:rsidRPr="00412C14">
        <w:rPr>
          <w:sz w:val="24"/>
          <w:szCs w:val="24"/>
        </w:rPr>
        <w:t>).</w:t>
      </w:r>
      <w:r w:rsidRPr="009215DC">
        <w:rPr>
          <w:sz w:val="24"/>
          <w:szCs w:val="24"/>
        </w:rPr>
        <w:t xml:space="preserve"> Using my </w:t>
      </w:r>
      <w:r>
        <w:rPr>
          <w:sz w:val="24"/>
          <w:szCs w:val="24"/>
        </w:rPr>
        <w:t xml:space="preserve">Social Work </w:t>
      </w:r>
      <w:r w:rsidR="00781D5D" w:rsidRPr="009215DC">
        <w:rPr>
          <w:sz w:val="24"/>
          <w:szCs w:val="24"/>
        </w:rPr>
        <w:t>skills,</w:t>
      </w:r>
      <w:r>
        <w:rPr>
          <w:sz w:val="24"/>
          <w:szCs w:val="24"/>
        </w:rPr>
        <w:t xml:space="preserve"> I also </w:t>
      </w:r>
      <w:r w:rsidRPr="009215DC">
        <w:rPr>
          <w:sz w:val="24"/>
          <w:szCs w:val="24"/>
        </w:rPr>
        <w:t>show</w:t>
      </w:r>
      <w:r>
        <w:rPr>
          <w:sz w:val="24"/>
          <w:szCs w:val="24"/>
        </w:rPr>
        <w:t>ed</w:t>
      </w:r>
      <w:r w:rsidRPr="009215DC">
        <w:rPr>
          <w:sz w:val="24"/>
          <w:szCs w:val="24"/>
        </w:rPr>
        <w:t xml:space="preserve"> respect by </w:t>
      </w:r>
      <w:r>
        <w:rPr>
          <w:sz w:val="24"/>
          <w:szCs w:val="24"/>
        </w:rPr>
        <w:t xml:space="preserve">providing a safe space, </w:t>
      </w:r>
      <w:r w:rsidRPr="009215DC">
        <w:rPr>
          <w:sz w:val="24"/>
          <w:szCs w:val="24"/>
        </w:rPr>
        <w:t xml:space="preserve">listening patiently and </w:t>
      </w:r>
      <w:r>
        <w:rPr>
          <w:sz w:val="24"/>
          <w:szCs w:val="24"/>
        </w:rPr>
        <w:t xml:space="preserve">not being judgemental. </w:t>
      </w:r>
    </w:p>
    <w:p w14:paraId="27B8CE60" w14:textId="77777777" w:rsidR="00E577AE" w:rsidRPr="00692005" w:rsidRDefault="00E577AE" w:rsidP="00E577AE">
      <w:pPr>
        <w:spacing w:line="480" w:lineRule="auto"/>
        <w:jc w:val="both"/>
        <w:rPr>
          <w:b/>
          <w:sz w:val="24"/>
          <w:szCs w:val="24"/>
        </w:rPr>
      </w:pPr>
      <w:r w:rsidRPr="00692005">
        <w:rPr>
          <w:b/>
          <w:sz w:val="24"/>
          <w:szCs w:val="24"/>
        </w:rPr>
        <w:lastRenderedPageBreak/>
        <w:t xml:space="preserve"> </w:t>
      </w:r>
    </w:p>
    <w:p w14:paraId="77D1F1F8" w14:textId="1EBF2B9B" w:rsidR="00E577AE" w:rsidRDefault="00781D5D" w:rsidP="00E577AE">
      <w:pPr>
        <w:spacing w:line="480" w:lineRule="auto"/>
        <w:jc w:val="both"/>
        <w:rPr>
          <w:sz w:val="24"/>
          <w:szCs w:val="24"/>
        </w:rPr>
      </w:pPr>
      <w:r w:rsidRPr="009215DC">
        <w:rPr>
          <w:sz w:val="24"/>
          <w:szCs w:val="24"/>
        </w:rPr>
        <w:t>Halfway</w:t>
      </w:r>
      <w:r w:rsidR="00E577AE" w:rsidRPr="009215DC">
        <w:rPr>
          <w:sz w:val="24"/>
          <w:szCs w:val="24"/>
        </w:rPr>
        <w:t xml:space="preserve"> th</w:t>
      </w:r>
      <w:r>
        <w:rPr>
          <w:sz w:val="24"/>
          <w:szCs w:val="24"/>
        </w:rPr>
        <w:t>rough</w:t>
      </w:r>
      <w:r w:rsidR="00E577AE" w:rsidRPr="009215DC">
        <w:rPr>
          <w:sz w:val="24"/>
          <w:szCs w:val="24"/>
        </w:rPr>
        <w:t xml:space="preserve"> the assessment I</w:t>
      </w:r>
      <w:r w:rsidR="00E577AE">
        <w:rPr>
          <w:sz w:val="24"/>
          <w:szCs w:val="24"/>
        </w:rPr>
        <w:t xml:space="preserve"> found I was self-evaluating, </w:t>
      </w:r>
      <w:r w:rsidR="00E577AE">
        <w:rPr>
          <w:rFonts w:asciiTheme="minorHAnsi" w:hAnsiTheme="minorHAnsi" w:cs="Times New Roman"/>
          <w:color w:val="000000" w:themeColor="text1"/>
          <w:sz w:val="24"/>
          <w:szCs w:val="24"/>
          <w:shd w:val="clear" w:color="auto" w:fill="FFFFFF"/>
          <w:lang w:eastAsia="en-US"/>
        </w:rPr>
        <w:t>I</w:t>
      </w:r>
      <w:r w:rsidR="00E577AE">
        <w:rPr>
          <w:sz w:val="24"/>
          <w:szCs w:val="24"/>
        </w:rPr>
        <w:t xml:space="preserve"> </w:t>
      </w:r>
      <w:r w:rsidR="00E577AE" w:rsidRPr="009215DC">
        <w:rPr>
          <w:sz w:val="24"/>
          <w:szCs w:val="24"/>
        </w:rPr>
        <w:t xml:space="preserve">realised although </w:t>
      </w:r>
      <w:r w:rsidR="00E577AE">
        <w:rPr>
          <w:sz w:val="24"/>
          <w:szCs w:val="24"/>
        </w:rPr>
        <w:t>there was a lot to talk about,</w:t>
      </w:r>
      <w:r w:rsidR="00E577AE" w:rsidRPr="009215DC">
        <w:rPr>
          <w:sz w:val="24"/>
          <w:szCs w:val="24"/>
        </w:rPr>
        <w:t xml:space="preserve"> </w:t>
      </w:r>
      <w:r w:rsidR="00E577AE">
        <w:rPr>
          <w:sz w:val="24"/>
          <w:szCs w:val="24"/>
        </w:rPr>
        <w:t xml:space="preserve">the way in which we had to communicate meant </w:t>
      </w:r>
      <w:r w:rsidR="00E577AE" w:rsidRPr="009215DC">
        <w:rPr>
          <w:sz w:val="24"/>
          <w:szCs w:val="24"/>
        </w:rPr>
        <w:t>I could not rus</w:t>
      </w:r>
      <w:r w:rsidR="00E577AE">
        <w:rPr>
          <w:sz w:val="24"/>
          <w:szCs w:val="24"/>
        </w:rPr>
        <w:t>h the assessment</w:t>
      </w:r>
      <w:r w:rsidR="00E577AE" w:rsidRPr="009215DC">
        <w:rPr>
          <w:sz w:val="24"/>
          <w:szCs w:val="24"/>
        </w:rPr>
        <w:t xml:space="preserve">. The more I </w:t>
      </w:r>
      <w:r w:rsidR="00E577AE">
        <w:rPr>
          <w:sz w:val="24"/>
          <w:szCs w:val="24"/>
        </w:rPr>
        <w:t xml:space="preserve">tried to </w:t>
      </w:r>
      <w:r w:rsidR="00E577AE" w:rsidRPr="009215DC">
        <w:rPr>
          <w:sz w:val="24"/>
          <w:szCs w:val="24"/>
        </w:rPr>
        <w:t>wr</w:t>
      </w:r>
      <w:r w:rsidR="00E577AE">
        <w:rPr>
          <w:sz w:val="24"/>
          <w:szCs w:val="24"/>
        </w:rPr>
        <w:t>ite</w:t>
      </w:r>
      <w:r w:rsidR="00E577AE" w:rsidRPr="009215DC">
        <w:rPr>
          <w:sz w:val="24"/>
          <w:szCs w:val="24"/>
        </w:rPr>
        <w:t xml:space="preserve"> on the white board the smaller it become</w:t>
      </w:r>
      <w:r w:rsidR="00E577AE">
        <w:rPr>
          <w:sz w:val="24"/>
          <w:szCs w:val="24"/>
        </w:rPr>
        <w:t xml:space="preserve"> and 1</w:t>
      </w:r>
      <w:r w:rsidR="00E577AE" w:rsidRPr="009215DC">
        <w:rPr>
          <w:sz w:val="24"/>
          <w:szCs w:val="24"/>
        </w:rPr>
        <w:t xml:space="preserve"> did not always understan</w:t>
      </w:r>
      <w:r w:rsidR="00E577AE">
        <w:rPr>
          <w:sz w:val="24"/>
          <w:szCs w:val="24"/>
        </w:rPr>
        <w:t>d</w:t>
      </w:r>
      <w:r w:rsidR="00E577AE" w:rsidRPr="009215DC">
        <w:rPr>
          <w:sz w:val="24"/>
          <w:szCs w:val="24"/>
        </w:rPr>
        <w:t xml:space="preserve">. </w:t>
      </w:r>
      <w:r w:rsidR="00E577AE">
        <w:rPr>
          <w:sz w:val="24"/>
          <w:szCs w:val="24"/>
        </w:rPr>
        <w:t xml:space="preserve">I was raising barriers to our communication </w:t>
      </w:r>
      <w:r w:rsidR="00E577AE" w:rsidRPr="0063295C">
        <w:rPr>
          <w:sz w:val="24"/>
          <w:szCs w:val="24"/>
        </w:rPr>
        <w:t xml:space="preserve">because I was trying to give her to much </w:t>
      </w:r>
      <w:r w:rsidR="00E577AE" w:rsidRPr="00033513">
        <w:rPr>
          <w:sz w:val="24"/>
          <w:szCs w:val="24"/>
        </w:rPr>
        <w:t xml:space="preserve">information. I recognised for this assessment to be fully person </w:t>
      </w:r>
      <w:r w:rsidRPr="00033513">
        <w:rPr>
          <w:sz w:val="24"/>
          <w:szCs w:val="24"/>
        </w:rPr>
        <w:t>centred I</w:t>
      </w:r>
      <w:r w:rsidR="00E577AE" w:rsidRPr="00033513">
        <w:rPr>
          <w:sz w:val="24"/>
          <w:szCs w:val="24"/>
        </w:rPr>
        <w:t xml:space="preserve"> needed to write less, allow more time, patience and not feel the need to keep filling the silence. 1 needed time to think, consider the question and respond in her own way. Reflecting on this I can see I unconsciously used </w:t>
      </w:r>
      <w:r w:rsidR="00E577AE" w:rsidRPr="00033513">
        <w:rPr>
          <w:color w:val="000000" w:themeColor="text1"/>
          <w:sz w:val="24"/>
          <w:szCs w:val="24"/>
          <w:shd w:val="clear" w:color="auto" w:fill="FFFFFF"/>
          <w:lang w:eastAsia="en-US"/>
        </w:rPr>
        <w:t>Schön’s reflection in action to understand the situation and adapt to it in the moment to allow for a better outcome (Schön, 2016)</w:t>
      </w:r>
      <w:r>
        <w:rPr>
          <w:color w:val="000000" w:themeColor="text1"/>
          <w:sz w:val="24"/>
          <w:szCs w:val="24"/>
          <w:shd w:val="clear" w:color="auto" w:fill="FFFFFF"/>
          <w:lang w:eastAsia="en-US"/>
        </w:rPr>
        <w:t>.</w:t>
      </w:r>
    </w:p>
    <w:p w14:paraId="4C3CA0AB" w14:textId="77777777" w:rsidR="00E577AE" w:rsidRPr="002071BE" w:rsidRDefault="00E577AE" w:rsidP="00E577AE">
      <w:pPr>
        <w:spacing w:line="480" w:lineRule="auto"/>
        <w:jc w:val="both"/>
        <w:rPr>
          <w:sz w:val="24"/>
          <w:szCs w:val="24"/>
        </w:rPr>
      </w:pPr>
    </w:p>
    <w:p w14:paraId="4CEC9769" w14:textId="096A68F7" w:rsidR="00E577AE" w:rsidRDefault="00E577AE" w:rsidP="00E577AE">
      <w:pPr>
        <w:spacing w:line="480" w:lineRule="auto"/>
        <w:jc w:val="both"/>
        <w:rPr>
          <w:sz w:val="24"/>
          <w:szCs w:val="24"/>
        </w:rPr>
      </w:pPr>
      <w:r>
        <w:rPr>
          <w:sz w:val="24"/>
          <w:szCs w:val="24"/>
        </w:rPr>
        <w:t xml:space="preserve">As a result of </w:t>
      </w:r>
      <w:r w:rsidRPr="009215DC">
        <w:rPr>
          <w:sz w:val="24"/>
          <w:szCs w:val="24"/>
        </w:rPr>
        <w:t xml:space="preserve">significant </w:t>
      </w:r>
      <w:r>
        <w:rPr>
          <w:sz w:val="24"/>
          <w:szCs w:val="24"/>
        </w:rPr>
        <w:t xml:space="preserve">sensory </w:t>
      </w:r>
      <w:r w:rsidRPr="009215DC">
        <w:rPr>
          <w:sz w:val="24"/>
          <w:szCs w:val="24"/>
        </w:rPr>
        <w:t>impairments, age</w:t>
      </w:r>
      <w:r>
        <w:rPr>
          <w:sz w:val="24"/>
          <w:szCs w:val="24"/>
        </w:rPr>
        <w:t xml:space="preserve"> </w:t>
      </w:r>
      <w:r w:rsidRPr="009215DC">
        <w:rPr>
          <w:sz w:val="24"/>
          <w:szCs w:val="24"/>
        </w:rPr>
        <w:t>and</w:t>
      </w:r>
      <w:r>
        <w:rPr>
          <w:sz w:val="24"/>
          <w:szCs w:val="24"/>
        </w:rPr>
        <w:t xml:space="preserve"> </w:t>
      </w:r>
      <w:r w:rsidRPr="009215DC">
        <w:rPr>
          <w:sz w:val="24"/>
          <w:szCs w:val="24"/>
        </w:rPr>
        <w:t>no family support</w:t>
      </w:r>
      <w:r>
        <w:rPr>
          <w:sz w:val="24"/>
          <w:szCs w:val="24"/>
        </w:rPr>
        <w:t xml:space="preserve"> a</w:t>
      </w:r>
      <w:r w:rsidR="00781D5D">
        <w:rPr>
          <w:sz w:val="24"/>
          <w:szCs w:val="24"/>
        </w:rPr>
        <w:t>t</w:t>
      </w:r>
      <w:r>
        <w:rPr>
          <w:sz w:val="24"/>
          <w:szCs w:val="24"/>
        </w:rPr>
        <w:t xml:space="preserve"> the assessment, it could be argued that there was a power imbalance, such as ‘</w:t>
      </w:r>
      <w:r w:rsidRPr="009215DC">
        <w:rPr>
          <w:sz w:val="24"/>
          <w:szCs w:val="24"/>
        </w:rPr>
        <w:t>vulnerable</w:t>
      </w:r>
      <w:r>
        <w:rPr>
          <w:sz w:val="24"/>
          <w:szCs w:val="24"/>
        </w:rPr>
        <w:t>’</w:t>
      </w:r>
      <w:r w:rsidRPr="009215DC">
        <w:rPr>
          <w:sz w:val="24"/>
          <w:szCs w:val="24"/>
        </w:rPr>
        <w:t xml:space="preserve"> service </w:t>
      </w:r>
      <w:r>
        <w:rPr>
          <w:sz w:val="24"/>
          <w:szCs w:val="24"/>
        </w:rPr>
        <w:t xml:space="preserve">user and </w:t>
      </w:r>
      <w:r w:rsidRPr="009215DC">
        <w:rPr>
          <w:sz w:val="24"/>
          <w:szCs w:val="24"/>
        </w:rPr>
        <w:t xml:space="preserve">myself as the </w:t>
      </w:r>
      <w:r>
        <w:rPr>
          <w:sz w:val="24"/>
          <w:szCs w:val="24"/>
        </w:rPr>
        <w:t>‘</w:t>
      </w:r>
      <w:r w:rsidRPr="009215DC">
        <w:rPr>
          <w:sz w:val="24"/>
          <w:szCs w:val="24"/>
        </w:rPr>
        <w:t>powerful</w:t>
      </w:r>
      <w:r>
        <w:rPr>
          <w:sz w:val="24"/>
          <w:szCs w:val="24"/>
        </w:rPr>
        <w:t xml:space="preserve">’ </w:t>
      </w:r>
      <w:r w:rsidR="00672995">
        <w:rPr>
          <w:sz w:val="24"/>
          <w:szCs w:val="24"/>
        </w:rPr>
        <w:t>s</w:t>
      </w:r>
      <w:r w:rsidRPr="009215DC">
        <w:rPr>
          <w:sz w:val="24"/>
          <w:szCs w:val="24"/>
        </w:rPr>
        <w:t xml:space="preserve">ocial </w:t>
      </w:r>
      <w:r w:rsidR="00672995">
        <w:rPr>
          <w:sz w:val="24"/>
          <w:szCs w:val="24"/>
        </w:rPr>
        <w:t>w</w:t>
      </w:r>
      <w:r w:rsidRPr="009215DC">
        <w:rPr>
          <w:sz w:val="24"/>
          <w:szCs w:val="24"/>
        </w:rPr>
        <w:t xml:space="preserve">orker. Where there is a </w:t>
      </w:r>
      <w:r>
        <w:rPr>
          <w:sz w:val="24"/>
          <w:szCs w:val="24"/>
        </w:rPr>
        <w:t>‘</w:t>
      </w:r>
      <w:r w:rsidRPr="009215DC">
        <w:rPr>
          <w:sz w:val="24"/>
          <w:szCs w:val="24"/>
        </w:rPr>
        <w:t>difference</w:t>
      </w:r>
      <w:r>
        <w:rPr>
          <w:sz w:val="24"/>
          <w:szCs w:val="24"/>
        </w:rPr>
        <w:t>’</w:t>
      </w:r>
      <w:r w:rsidRPr="009215DC">
        <w:rPr>
          <w:sz w:val="24"/>
          <w:szCs w:val="24"/>
        </w:rPr>
        <w:t xml:space="preserve"> there is room for people to be treated less favourably (Neil Thompson, 2012).</w:t>
      </w:r>
      <w:r>
        <w:rPr>
          <w:sz w:val="24"/>
          <w:szCs w:val="24"/>
        </w:rPr>
        <w:t xml:space="preserve"> </w:t>
      </w:r>
      <w:r w:rsidRPr="009215DC">
        <w:rPr>
          <w:sz w:val="24"/>
          <w:szCs w:val="24"/>
        </w:rPr>
        <w:t xml:space="preserve">I thought it was </w:t>
      </w:r>
      <w:r>
        <w:rPr>
          <w:sz w:val="24"/>
          <w:szCs w:val="24"/>
        </w:rPr>
        <w:t>essential</w:t>
      </w:r>
      <w:r w:rsidRPr="009215DC">
        <w:rPr>
          <w:sz w:val="24"/>
          <w:szCs w:val="24"/>
        </w:rPr>
        <w:t xml:space="preserve"> that 1 fully understood what she was agreeing to</w:t>
      </w:r>
      <w:r>
        <w:rPr>
          <w:sz w:val="24"/>
          <w:szCs w:val="24"/>
        </w:rPr>
        <w:t xml:space="preserve"> and </w:t>
      </w:r>
      <w:r w:rsidRPr="009215DC">
        <w:rPr>
          <w:sz w:val="24"/>
          <w:szCs w:val="24"/>
        </w:rPr>
        <w:t xml:space="preserve">not </w:t>
      </w:r>
      <w:r>
        <w:rPr>
          <w:sz w:val="24"/>
          <w:szCs w:val="24"/>
        </w:rPr>
        <w:t>disadvantaged</w:t>
      </w:r>
      <w:r w:rsidRPr="009215DC">
        <w:rPr>
          <w:sz w:val="24"/>
          <w:szCs w:val="24"/>
        </w:rPr>
        <w:t xml:space="preserve"> due to</w:t>
      </w:r>
      <w:r>
        <w:rPr>
          <w:sz w:val="24"/>
          <w:szCs w:val="24"/>
        </w:rPr>
        <w:t xml:space="preserve"> barriers in</w:t>
      </w:r>
      <w:r w:rsidRPr="009215DC">
        <w:rPr>
          <w:sz w:val="24"/>
          <w:szCs w:val="24"/>
        </w:rPr>
        <w:t xml:space="preserve"> communication. It would have been easy for me t</w:t>
      </w:r>
      <w:r w:rsidR="00781D5D">
        <w:rPr>
          <w:sz w:val="24"/>
          <w:szCs w:val="24"/>
        </w:rPr>
        <w:t xml:space="preserve">o make assumptions in relation to </w:t>
      </w:r>
      <w:r w:rsidRPr="009215DC">
        <w:rPr>
          <w:sz w:val="24"/>
          <w:szCs w:val="24"/>
        </w:rPr>
        <w:t xml:space="preserve">her </w:t>
      </w:r>
      <w:r>
        <w:rPr>
          <w:sz w:val="24"/>
          <w:szCs w:val="24"/>
        </w:rPr>
        <w:t xml:space="preserve">personal </w:t>
      </w:r>
      <w:r w:rsidR="00781D5D">
        <w:rPr>
          <w:sz w:val="24"/>
          <w:szCs w:val="24"/>
        </w:rPr>
        <w:t>outcomes,</w:t>
      </w:r>
      <w:r>
        <w:rPr>
          <w:sz w:val="24"/>
          <w:szCs w:val="24"/>
        </w:rPr>
        <w:t xml:space="preserve"> but I needed to ensure she had a holistic assessment that displayed her voice and control over the situation. I wanted to work responsibly and promote fundamental principles of the SSWBWA (2014). </w:t>
      </w:r>
      <w:r w:rsidRPr="009215DC">
        <w:rPr>
          <w:sz w:val="24"/>
          <w:szCs w:val="24"/>
        </w:rPr>
        <w:t>I</w:t>
      </w:r>
      <w:r>
        <w:rPr>
          <w:sz w:val="24"/>
          <w:szCs w:val="24"/>
        </w:rPr>
        <w:t xml:space="preserve"> think professionals can sometimes find </w:t>
      </w:r>
      <w:r w:rsidR="00781D5D">
        <w:rPr>
          <w:sz w:val="24"/>
          <w:szCs w:val="24"/>
        </w:rPr>
        <w:t>it difficult</w:t>
      </w:r>
      <w:r>
        <w:rPr>
          <w:sz w:val="24"/>
          <w:szCs w:val="24"/>
        </w:rPr>
        <w:t xml:space="preserve"> to find a balance between care and control and It could easily be abused. The SSWBWA (2014) perceives individuals</w:t>
      </w:r>
      <w:r w:rsidRPr="009215DC">
        <w:rPr>
          <w:sz w:val="24"/>
          <w:szCs w:val="24"/>
        </w:rPr>
        <w:t xml:space="preserve"> as the expert in their own lives</w:t>
      </w:r>
      <w:r>
        <w:rPr>
          <w:sz w:val="24"/>
          <w:szCs w:val="24"/>
        </w:rPr>
        <w:t xml:space="preserve"> and we should put the onus back on them to tell us what matters to them and how they are going to help themselves to achieve it (Care Council for Wales, 2017). 1 used the white board </w:t>
      </w:r>
      <w:r>
        <w:rPr>
          <w:sz w:val="24"/>
          <w:szCs w:val="24"/>
        </w:rPr>
        <w:lastRenderedPageBreak/>
        <w:t xml:space="preserve">when communicating throughout, this could be seen as her way of her regaining her power through the exchange in conversation, ensuring she is at the forefront of the assessment. </w:t>
      </w:r>
    </w:p>
    <w:p w14:paraId="2B798870" w14:textId="77777777" w:rsidR="00E577AE" w:rsidRDefault="00E577AE" w:rsidP="00E577AE">
      <w:pPr>
        <w:spacing w:line="480" w:lineRule="auto"/>
        <w:jc w:val="both"/>
        <w:rPr>
          <w:sz w:val="24"/>
          <w:szCs w:val="24"/>
        </w:rPr>
      </w:pPr>
    </w:p>
    <w:p w14:paraId="7073FCBD" w14:textId="08E3101C" w:rsidR="00E577AE" w:rsidRPr="00875814" w:rsidRDefault="00E577AE" w:rsidP="00E577AE">
      <w:pPr>
        <w:spacing w:line="480" w:lineRule="auto"/>
        <w:jc w:val="both"/>
        <w:rPr>
          <w:sz w:val="24"/>
          <w:szCs w:val="24"/>
        </w:rPr>
      </w:pPr>
      <w:r>
        <w:rPr>
          <w:sz w:val="24"/>
          <w:szCs w:val="24"/>
        </w:rPr>
        <w:t>After the assessment, I spent some time reflecting on what it must have been like f</w:t>
      </w:r>
      <w:r w:rsidR="00781D5D">
        <w:rPr>
          <w:sz w:val="24"/>
          <w:szCs w:val="24"/>
        </w:rPr>
        <w:t>rom</w:t>
      </w:r>
      <w:r>
        <w:rPr>
          <w:sz w:val="24"/>
          <w:szCs w:val="24"/>
        </w:rPr>
        <w:t xml:space="preserve"> 1’s point of view. She was alone, could not hear or see me well and was in unfamiliar surroundings, with strangers asking personal questions. I wondered how she must have felt during the assessment. I was initially scared of not doing the assessment justice because of communication barriers, I failed to think of 1, she might have been more scared than me. It is a lesson learnt, and </w:t>
      </w:r>
      <w:r w:rsidR="00781D5D">
        <w:rPr>
          <w:sz w:val="24"/>
          <w:szCs w:val="24"/>
        </w:rPr>
        <w:t>I will</w:t>
      </w:r>
      <w:r>
        <w:rPr>
          <w:sz w:val="24"/>
          <w:szCs w:val="24"/>
        </w:rPr>
        <w:t xml:space="preserve"> consider thoughts and feelings of individuals during assessments in future. </w:t>
      </w:r>
    </w:p>
    <w:p w14:paraId="2CB3C683" w14:textId="77777777" w:rsidR="00E577AE" w:rsidRDefault="00E577AE" w:rsidP="00E577AE">
      <w:pPr>
        <w:spacing w:line="480" w:lineRule="auto"/>
        <w:jc w:val="both"/>
        <w:rPr>
          <w:b/>
          <w:sz w:val="24"/>
          <w:szCs w:val="24"/>
        </w:rPr>
      </w:pPr>
      <w:r>
        <w:rPr>
          <w:b/>
          <w:sz w:val="24"/>
          <w:szCs w:val="24"/>
        </w:rPr>
        <w:t xml:space="preserve"> </w:t>
      </w:r>
    </w:p>
    <w:p w14:paraId="07D36024" w14:textId="2E474609" w:rsidR="00E577AE" w:rsidRDefault="00E577AE" w:rsidP="00E577AE">
      <w:pPr>
        <w:spacing w:line="480" w:lineRule="auto"/>
        <w:jc w:val="both"/>
        <w:rPr>
          <w:sz w:val="24"/>
          <w:szCs w:val="24"/>
        </w:rPr>
      </w:pPr>
      <w:r>
        <w:rPr>
          <w:sz w:val="24"/>
          <w:szCs w:val="24"/>
        </w:rPr>
        <w:t>Overall, I think it went well, I used a multitude of skills and empathy to undertake the assessment. I have learnt that communication can be difficult but, not everyone is the same and as a professional I need to adapt in the moment. Going forward I hope to utilise all of my skills and knowledge learnt to give the individual the best possible opportunities. Critical thinking can have many outcomes, positive and negative but it helps us to develop and progress as professional</w:t>
      </w:r>
      <w:r w:rsidR="00781D5D">
        <w:rPr>
          <w:sz w:val="24"/>
          <w:szCs w:val="24"/>
        </w:rPr>
        <w:t>s</w:t>
      </w:r>
      <w:r>
        <w:rPr>
          <w:sz w:val="24"/>
          <w:szCs w:val="24"/>
        </w:rPr>
        <w:t>.  I need to remain non</w:t>
      </w:r>
      <w:r w:rsidR="00781D5D">
        <w:rPr>
          <w:sz w:val="24"/>
          <w:szCs w:val="24"/>
        </w:rPr>
        <w:t>-judgemental,</w:t>
      </w:r>
      <w:r>
        <w:rPr>
          <w:sz w:val="24"/>
          <w:szCs w:val="24"/>
        </w:rPr>
        <w:t xml:space="preserve"> and only provide services that are needed in line with legislation and to be mindful of my role and the power that it brings. It felt nice to have a ‘connection’ with 1 and support her through changes in her life. </w:t>
      </w:r>
    </w:p>
    <w:p w14:paraId="575F12E1" w14:textId="77777777" w:rsidR="00672995" w:rsidRDefault="00672995" w:rsidP="00E577AE">
      <w:pPr>
        <w:spacing w:line="480" w:lineRule="auto"/>
        <w:jc w:val="both"/>
        <w:rPr>
          <w:sz w:val="24"/>
          <w:szCs w:val="24"/>
        </w:rPr>
      </w:pPr>
    </w:p>
    <w:p w14:paraId="749F3FCC" w14:textId="79412B5F" w:rsidR="00E577AE" w:rsidRDefault="00E577AE" w:rsidP="00E577AE">
      <w:pPr>
        <w:spacing w:line="480" w:lineRule="auto"/>
        <w:jc w:val="both"/>
        <w:rPr>
          <w:sz w:val="24"/>
          <w:szCs w:val="24"/>
        </w:rPr>
      </w:pPr>
      <w:r>
        <w:rPr>
          <w:sz w:val="24"/>
          <w:szCs w:val="24"/>
        </w:rPr>
        <w:t xml:space="preserve">1 was fatigued and unable to complete </w:t>
      </w:r>
      <w:r w:rsidR="00781D5D">
        <w:rPr>
          <w:sz w:val="24"/>
          <w:szCs w:val="24"/>
        </w:rPr>
        <w:t>all</w:t>
      </w:r>
      <w:r>
        <w:rPr>
          <w:sz w:val="24"/>
          <w:szCs w:val="24"/>
        </w:rPr>
        <w:t xml:space="preserve"> the feedback form. My mentor felt she had gained sufficient understanding of 1’s opinions on this matter and agreed to discuss further with her daughter to complete the form. 1 was discharged home with the continued support of her daughter in addition to a small domiciliary care package </w:t>
      </w:r>
      <w:r w:rsidR="00033513">
        <w:rPr>
          <w:sz w:val="24"/>
          <w:szCs w:val="24"/>
        </w:rPr>
        <w:t>with E</w:t>
      </w:r>
      <w:r>
        <w:rPr>
          <w:sz w:val="24"/>
          <w:szCs w:val="24"/>
        </w:rPr>
        <w:t xml:space="preserve">nglish speaking staff. With </w:t>
      </w:r>
      <w:r>
        <w:rPr>
          <w:sz w:val="24"/>
          <w:szCs w:val="24"/>
        </w:rPr>
        <w:lastRenderedPageBreak/>
        <w:t xml:space="preserve">increased support 1 has been able to maintain living in her own home as this was most important to her. </w:t>
      </w:r>
    </w:p>
    <w:p w14:paraId="1C5F619C" w14:textId="3147F977" w:rsidR="00E577AE" w:rsidRDefault="00E577AE" w:rsidP="00E577AE">
      <w:pPr>
        <w:spacing w:line="480" w:lineRule="auto"/>
        <w:jc w:val="both"/>
        <w:rPr>
          <w:sz w:val="24"/>
          <w:szCs w:val="24"/>
        </w:rPr>
      </w:pPr>
      <w:r>
        <w:rPr>
          <w:sz w:val="24"/>
          <w:szCs w:val="24"/>
        </w:rPr>
        <w:t>(12</w:t>
      </w:r>
      <w:r w:rsidR="002D70CD">
        <w:rPr>
          <w:sz w:val="24"/>
          <w:szCs w:val="24"/>
        </w:rPr>
        <w:t>6</w:t>
      </w:r>
      <w:r w:rsidR="005B5B8A">
        <w:rPr>
          <w:sz w:val="24"/>
          <w:szCs w:val="24"/>
        </w:rPr>
        <w:t xml:space="preserve">2 </w:t>
      </w:r>
      <w:r>
        <w:rPr>
          <w:sz w:val="24"/>
          <w:szCs w:val="24"/>
        </w:rPr>
        <w:t>Words)</w:t>
      </w:r>
    </w:p>
    <w:p w14:paraId="41A66D79" w14:textId="77777777" w:rsidR="00E577AE" w:rsidRPr="009215DC" w:rsidRDefault="00E577AE" w:rsidP="00E577AE">
      <w:pPr>
        <w:spacing w:line="480" w:lineRule="auto"/>
        <w:jc w:val="both"/>
        <w:rPr>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29F96A5" w14:textId="77777777" w:rsidTr="00E577AE">
        <w:tc>
          <w:tcPr>
            <w:tcW w:w="2696"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4" w:type="dxa"/>
            <w:shd w:val="clear" w:color="auto" w:fill="auto"/>
          </w:tcPr>
          <w:p w14:paraId="5A5E66EE" w14:textId="7FC356AF" w:rsidR="00CA3593" w:rsidRPr="008B28E7" w:rsidRDefault="00E577AE" w:rsidP="00FF7EBB">
            <w:pPr>
              <w:jc w:val="both"/>
              <w:rPr>
                <w:sz w:val="24"/>
                <w:szCs w:val="24"/>
              </w:rPr>
            </w:pPr>
            <w:r>
              <w:rPr>
                <w:sz w:val="24"/>
                <w:szCs w:val="24"/>
              </w:rPr>
              <w:t xml:space="preserve">Yes the Social Worker was on time. She had planned the visit well. She had met with the service user the day before and had explained the process. Arrangements had been made with the ward staff for a private room to be accessed. The staff were happy to facilitate and were expecting the Social Worker when she arrived.  </w:t>
            </w:r>
          </w:p>
        </w:tc>
      </w:tr>
      <w:tr w:rsidR="00CA3593" w:rsidRPr="008B28E7" w14:paraId="7D4E84C0" w14:textId="77777777" w:rsidTr="00E577AE">
        <w:tc>
          <w:tcPr>
            <w:tcW w:w="2696"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374" w:type="dxa"/>
            <w:shd w:val="clear" w:color="auto" w:fill="auto"/>
          </w:tcPr>
          <w:p w14:paraId="61CA7AF1" w14:textId="77777777" w:rsidR="00E577AE" w:rsidRDefault="00E577AE" w:rsidP="00E577AE">
            <w:pPr>
              <w:jc w:val="both"/>
              <w:rPr>
                <w:sz w:val="24"/>
                <w:szCs w:val="24"/>
              </w:rPr>
            </w:pPr>
            <w:r>
              <w:rPr>
                <w:sz w:val="24"/>
                <w:szCs w:val="24"/>
              </w:rPr>
              <w:t xml:space="preserve">The Service User confirmed that she was aware that the Social Worker was coming to meet with her and was going to be bringing her ‘boss’. She recognised the Social Worker instantly and when the Social Worker wrote on the white board, ‘can we talk’, she immediately understood and got up to go to the room booked for a private discussion. The Service user’s daughter was aware in advance that the observer would be present.  The Service User said she understood that the discussion would be observed. When the Service User met myself, she appeared to believe that I resembled her daughter and during some of the discussion, the service user appeared to believe her daughter was present. </w:t>
            </w:r>
          </w:p>
          <w:p w14:paraId="110B65D6" w14:textId="77777777" w:rsidR="00CA3593" w:rsidRPr="008B28E7" w:rsidRDefault="00CA3593" w:rsidP="00FF7EBB">
            <w:pPr>
              <w:jc w:val="both"/>
              <w:rPr>
                <w:sz w:val="24"/>
                <w:szCs w:val="24"/>
              </w:rPr>
            </w:pPr>
          </w:p>
        </w:tc>
      </w:tr>
      <w:tr w:rsidR="00CA3593" w:rsidRPr="008B28E7" w14:paraId="27D69002" w14:textId="77777777" w:rsidTr="00E577AE">
        <w:tc>
          <w:tcPr>
            <w:tcW w:w="2696"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4" w:type="dxa"/>
            <w:shd w:val="clear" w:color="auto" w:fill="auto"/>
          </w:tcPr>
          <w:p w14:paraId="250E1208" w14:textId="50862220" w:rsidR="00CA3593" w:rsidRPr="008B28E7" w:rsidRDefault="00E577AE" w:rsidP="00FF7EBB">
            <w:pPr>
              <w:jc w:val="both"/>
              <w:rPr>
                <w:sz w:val="24"/>
                <w:szCs w:val="24"/>
              </w:rPr>
            </w:pPr>
            <w:r>
              <w:rPr>
                <w:sz w:val="24"/>
                <w:szCs w:val="24"/>
              </w:rPr>
              <w:t>The Service User’s body language such as smiling, sitting close to the Social Worker, ‘opening up’, being honest about her view of the support she needed once discharged home and talking openly about routines at home evidenced that she was clear why the Social Worker had met with her. She informed the Social Worker she had been ‘wonderful’ and held her hand. The Service User’s daughter informed me that both she and her mother were clear about why the Social Worker was meeting with her mother.</w:t>
            </w:r>
          </w:p>
        </w:tc>
      </w:tr>
      <w:tr w:rsidR="00CA3593" w:rsidRPr="008B28E7" w14:paraId="3C8A707D" w14:textId="77777777" w:rsidTr="00E577AE">
        <w:tc>
          <w:tcPr>
            <w:tcW w:w="2696"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4" w:type="dxa"/>
            <w:shd w:val="clear" w:color="auto" w:fill="auto"/>
          </w:tcPr>
          <w:p w14:paraId="0C2D2FAB" w14:textId="14FBB90A" w:rsidR="00CA3593" w:rsidRPr="008B28E7" w:rsidRDefault="00E577AE" w:rsidP="00FF7EBB">
            <w:pPr>
              <w:jc w:val="both"/>
              <w:rPr>
                <w:sz w:val="24"/>
                <w:szCs w:val="24"/>
              </w:rPr>
            </w:pPr>
            <w:r>
              <w:rPr>
                <w:sz w:val="24"/>
                <w:szCs w:val="24"/>
              </w:rPr>
              <w:t xml:space="preserve">The Service User’s daughter said she felt that the Social Worker had been ‘very good’ and ‘very nice’ as expressed by her mother. The Social Worker had anticipated the most helpful ways of communication with the Service User by talking to her and others on the ward prior to the practice and in accordance with the service </w:t>
            </w:r>
            <w:r>
              <w:rPr>
                <w:sz w:val="24"/>
                <w:szCs w:val="24"/>
              </w:rPr>
              <w:lastRenderedPageBreak/>
              <w:t>users’ preferences and wishes, had used a white board to communicate with her.</w:t>
            </w:r>
          </w:p>
        </w:tc>
      </w:tr>
      <w:tr w:rsidR="00CA3593" w:rsidRPr="008B28E7" w14:paraId="1F28AD51" w14:textId="77777777" w:rsidTr="00E577AE">
        <w:tc>
          <w:tcPr>
            <w:tcW w:w="2696"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lastRenderedPageBreak/>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4" w:type="dxa"/>
            <w:shd w:val="clear" w:color="auto" w:fill="auto"/>
          </w:tcPr>
          <w:p w14:paraId="147D1F5B" w14:textId="6AE1DC86" w:rsidR="00CA3593" w:rsidRPr="008B28E7" w:rsidRDefault="00E577AE" w:rsidP="00FF7EBB">
            <w:pPr>
              <w:jc w:val="both"/>
              <w:rPr>
                <w:sz w:val="24"/>
                <w:szCs w:val="24"/>
              </w:rPr>
            </w:pPr>
            <w:r>
              <w:rPr>
                <w:sz w:val="24"/>
                <w:szCs w:val="24"/>
              </w:rPr>
              <w:t>The Service User and her daughter stated that they felt the Social Worker had listened to her and had respected her views and wishes. The Social Worker was observed to sit closely to the Service User and use plain language on the white board, responding and engaging with the Service User’s level of understanding. The Service User had expressed the wish to be as independent as possible and the Social Worker had listened and respected this view, being open and honest and exploring the Service User’s views and wishes. During the discussion the service user appeared comfortable and was able to identify what was important to her at home.</w:t>
            </w:r>
          </w:p>
        </w:tc>
      </w:tr>
      <w:tr w:rsidR="00E577AE" w:rsidRPr="008B28E7" w14:paraId="428C1E07" w14:textId="77777777" w:rsidTr="00E577AE">
        <w:tc>
          <w:tcPr>
            <w:tcW w:w="2696" w:type="dxa"/>
            <w:shd w:val="clear" w:color="auto" w:fill="auto"/>
          </w:tcPr>
          <w:p w14:paraId="768DCC4C" w14:textId="77777777" w:rsidR="00E577AE" w:rsidRDefault="00E577AE" w:rsidP="00E577AE">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E577AE" w:rsidRDefault="00E577AE" w:rsidP="00E577AE">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E577AE" w:rsidRPr="00C7108B" w:rsidRDefault="00E577AE" w:rsidP="00E577AE">
            <w:pPr>
              <w:tabs>
                <w:tab w:val="left" w:pos="-142"/>
                <w:tab w:val="left" w:pos="851"/>
              </w:tabs>
              <w:overflowPunct/>
              <w:autoSpaceDE/>
              <w:autoSpaceDN/>
              <w:adjustRightInd/>
              <w:textAlignment w:val="auto"/>
              <w:rPr>
                <w:sz w:val="22"/>
                <w:szCs w:val="22"/>
              </w:rPr>
            </w:pPr>
          </w:p>
        </w:tc>
        <w:tc>
          <w:tcPr>
            <w:tcW w:w="7374" w:type="dxa"/>
            <w:shd w:val="clear" w:color="auto" w:fill="auto"/>
          </w:tcPr>
          <w:p w14:paraId="09C0BFD6" w14:textId="1AEB313F" w:rsidR="00E577AE" w:rsidRPr="008B28E7" w:rsidRDefault="00E577AE" w:rsidP="00E577AE">
            <w:pPr>
              <w:jc w:val="both"/>
              <w:rPr>
                <w:sz w:val="24"/>
                <w:szCs w:val="24"/>
              </w:rPr>
            </w:pPr>
            <w:r>
              <w:rPr>
                <w:sz w:val="24"/>
                <w:szCs w:val="24"/>
              </w:rPr>
              <w:t xml:space="preserve">It was clear that the Social Worker had made every effort to communicate with the service user in a way that she understood. This included taking time for the service user to answer, checking out her understanding, providing reassurance and changing words on the white board to facilitate understanding. She was able to identify with what was important to the service user such as her cat, leading to the service user being able to express and communicate personal feelings and views. Body language indicated that the Social Worker was able to establish a rapport with the Service User throughout the Observed Practice to include meeting her on the ward prior to the Practice and walking back with her to the bed in the ward. </w:t>
            </w:r>
          </w:p>
        </w:tc>
      </w:tr>
    </w:tbl>
    <w:p w14:paraId="1468CF9B" w14:textId="3886D9D5" w:rsidR="00002C7A" w:rsidRDefault="00002C7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E62C592" w14:textId="77777777" w:rsidTr="00E577AE">
        <w:tc>
          <w:tcPr>
            <w:tcW w:w="2700"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0" w:type="dxa"/>
            <w:shd w:val="clear" w:color="auto" w:fill="auto"/>
          </w:tcPr>
          <w:p w14:paraId="1A8FE7C4" w14:textId="77777777" w:rsidR="00E577AE" w:rsidRDefault="00E577AE" w:rsidP="00E577AE">
            <w:pPr>
              <w:jc w:val="both"/>
              <w:rPr>
                <w:sz w:val="24"/>
                <w:szCs w:val="24"/>
              </w:rPr>
            </w:pPr>
            <w:r>
              <w:rPr>
                <w:sz w:val="24"/>
                <w:szCs w:val="24"/>
              </w:rPr>
              <w:t xml:space="preserve">The Service User held the Social Worker’s hand and said to her she was ‘wonderful’ at one point in the discussion. At the end of the Session, the Service User squeezed the Social Worker’s hand and said ‘ A Pleasure to meet you too’.  </w:t>
            </w:r>
          </w:p>
          <w:p w14:paraId="1DBB0D6B" w14:textId="77777777" w:rsidR="00E577AE" w:rsidRDefault="00E577AE" w:rsidP="00E577AE">
            <w:pPr>
              <w:jc w:val="both"/>
              <w:rPr>
                <w:sz w:val="24"/>
                <w:szCs w:val="24"/>
              </w:rPr>
            </w:pPr>
          </w:p>
          <w:p w14:paraId="367D423C" w14:textId="2BFE72BA" w:rsidR="00CA3593" w:rsidRPr="008B28E7" w:rsidRDefault="00E577AE" w:rsidP="00E577AE">
            <w:pPr>
              <w:jc w:val="both"/>
              <w:rPr>
                <w:sz w:val="24"/>
                <w:szCs w:val="24"/>
              </w:rPr>
            </w:pPr>
            <w:r>
              <w:rPr>
                <w:sz w:val="24"/>
                <w:szCs w:val="24"/>
              </w:rPr>
              <w:t>The Service Users’ daughter said that she was very pleased with the Social Worker’s involvement and her mother spoke fondly of the Social Worker.</w:t>
            </w:r>
          </w:p>
        </w:tc>
      </w:tr>
      <w:tr w:rsidR="00CA3593" w:rsidRPr="008B28E7" w14:paraId="5C401B02" w14:textId="77777777" w:rsidTr="00E577AE">
        <w:tc>
          <w:tcPr>
            <w:tcW w:w="2700"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0" w:type="dxa"/>
            <w:shd w:val="clear" w:color="auto" w:fill="auto"/>
          </w:tcPr>
          <w:p w14:paraId="05979EC6" w14:textId="77777777" w:rsidR="00E577AE" w:rsidRDefault="00E577AE" w:rsidP="00E577AE">
            <w:pPr>
              <w:jc w:val="both"/>
              <w:rPr>
                <w:sz w:val="24"/>
                <w:szCs w:val="24"/>
              </w:rPr>
            </w:pPr>
            <w:r>
              <w:rPr>
                <w:sz w:val="24"/>
                <w:szCs w:val="24"/>
              </w:rPr>
              <w:t xml:space="preserve">The Social Worker demonstrated excellent communication skills during the Observed Practice, having regard to the difficulties encountered by the Service User due to significant sensory impairment. She used initiative in considering the best way of engaging the Service User in the assessment process, using white boards and had printed out large print feedback forms in preparation for the feedback sessions.  She demonstrated an ability to respond and adapt to the service users’ perception of the discussion sensitively and with kindness. The Social Worker was able to maintain focus with the purpose of the practice and engage and communicate at the service user’s pace. The Social Worker was </w:t>
            </w:r>
            <w:r>
              <w:rPr>
                <w:sz w:val="24"/>
                <w:szCs w:val="24"/>
              </w:rPr>
              <w:lastRenderedPageBreak/>
              <w:t xml:space="preserve">responsive to the Service User’s needs in every way during the Observed Practice. </w:t>
            </w:r>
          </w:p>
          <w:p w14:paraId="4384E488" w14:textId="77777777" w:rsidR="00CA3593" w:rsidRPr="008B28E7" w:rsidRDefault="00CA3593" w:rsidP="00FF7EBB">
            <w:pPr>
              <w:jc w:val="both"/>
              <w:rPr>
                <w:sz w:val="24"/>
                <w:szCs w:val="24"/>
              </w:rPr>
            </w:pPr>
          </w:p>
        </w:tc>
      </w:tr>
    </w:tbl>
    <w:p w14:paraId="0C223DA2" w14:textId="77777777" w:rsidR="00E577AE" w:rsidRDefault="00E577AE" w:rsidP="00E577AE">
      <w:pPr>
        <w:jc w:val="both"/>
        <w:rPr>
          <w:sz w:val="24"/>
          <w:szCs w:val="24"/>
        </w:rPr>
      </w:pPr>
    </w:p>
    <w:p w14:paraId="4749E244" w14:textId="77777777" w:rsidR="00E577AE" w:rsidRDefault="00E577AE" w:rsidP="00E577AE">
      <w:pPr>
        <w:jc w:val="both"/>
        <w:rPr>
          <w:sz w:val="24"/>
          <w:szCs w:val="24"/>
        </w:rPr>
      </w:pPr>
    </w:p>
    <w:p w14:paraId="5D57BF0E" w14:textId="5F77E4A8" w:rsidR="00033513" w:rsidRDefault="00E577AE" w:rsidP="00033513">
      <w:pPr>
        <w:spacing w:line="480" w:lineRule="auto"/>
        <w:jc w:val="both"/>
        <w:rPr>
          <w:sz w:val="24"/>
          <w:szCs w:val="24"/>
        </w:rPr>
      </w:pPr>
      <w:r>
        <w:rPr>
          <w:sz w:val="24"/>
          <w:szCs w:val="24"/>
        </w:rPr>
        <w:t xml:space="preserve">In this case, the comments regarding feedback was made by the service user in the content and at the end of the observed practice via verbal expression and body language and in a follow up telephone call discussion with the service users’ daughter.  During the observed practice, the service user believed that I (the observer) was her daughter and due to poor sight, was not able to see that this was not the case. During the assessment, she turned to myself several times, asking me for my views and to help her respond, believing I was her daughter. The Social Worker reassured and advised the service user appropriately and sensitively that I was not her daughter and had explained that I was her ‘boss’ in preparation and during the Observed Practice, but the service user clearly relies on her daughter’s support. At the end of the Observed Practice the service user said she was tired and it was clear her eye was hurting and the Social Worker spent some time with her on the ward reassuring her and responding appropriately and timely to her needs at the time. It was not felt appropriate to obtain feedback at that time and I had considered returning to see her for feedback the following day. However I considered it was more appropriate to speak to her daughter as I am of the view that I had gathered enough evidence from the Observed Practice to report on Feedback by the Service User and given she believed I was her daughter, it would have been difficult and tiring for her to grasp the content of our discussion. The service user has significant sight impairment and experiences consistent soreness in her eye that is uncomfortable for her. She has poor hearing. The Social Worker used white boards to communicate with her, which the service user could understand and said she preferred to use. </w:t>
      </w:r>
    </w:p>
    <w:p w14:paraId="158BD93A" w14:textId="31193188" w:rsidR="009A778E" w:rsidRDefault="009A778E" w:rsidP="00033513">
      <w:pPr>
        <w:spacing w:line="480" w:lineRule="auto"/>
        <w:jc w:val="both"/>
        <w:rPr>
          <w:sz w:val="24"/>
          <w:szCs w:val="24"/>
        </w:rPr>
      </w:pPr>
    </w:p>
    <w:p w14:paraId="37CE13AA" w14:textId="77777777" w:rsidR="00C310D4" w:rsidRPr="00C91EA7" w:rsidRDefault="00C310D4" w:rsidP="00C310D4">
      <w:pPr>
        <w:rPr>
          <w:b/>
          <w:bCs/>
          <w:sz w:val="130"/>
          <w:szCs w:val="130"/>
        </w:rPr>
      </w:pPr>
      <w:r w:rsidRPr="00C91EA7">
        <w:rPr>
          <w:b/>
          <w:bCs/>
          <w:sz w:val="130"/>
          <w:szCs w:val="130"/>
        </w:rPr>
        <w:lastRenderedPageBreak/>
        <w:t>Did the social worker get your permission in advance for me to be present?</w:t>
      </w:r>
    </w:p>
    <w:p w14:paraId="77D54289" w14:textId="77777777" w:rsidR="00C310D4" w:rsidRDefault="00C310D4" w:rsidP="00C310D4"/>
    <w:p w14:paraId="4B66838C" w14:textId="77777777" w:rsidR="00C310D4" w:rsidRDefault="00C310D4" w:rsidP="00C310D4"/>
    <w:p w14:paraId="36D15C6A" w14:textId="77777777" w:rsidR="00C310D4" w:rsidRDefault="00C310D4" w:rsidP="00C310D4"/>
    <w:p w14:paraId="18D31E16" w14:textId="77777777" w:rsidR="00C310D4" w:rsidRDefault="00C310D4" w:rsidP="00C310D4"/>
    <w:p w14:paraId="7635E1B8" w14:textId="77777777" w:rsidR="00C310D4" w:rsidRDefault="00C310D4" w:rsidP="00C310D4"/>
    <w:p w14:paraId="0C2144BC" w14:textId="77777777" w:rsidR="00C310D4" w:rsidRDefault="00C310D4" w:rsidP="00C310D4"/>
    <w:p w14:paraId="7356A18E" w14:textId="77777777" w:rsidR="00C310D4" w:rsidRDefault="00C310D4" w:rsidP="00C310D4">
      <w:r>
        <w:rPr>
          <w:noProof/>
          <w:color w:val="1A0DAB"/>
          <w:lang w:val="en"/>
        </w:rPr>
        <w:drawing>
          <wp:anchor distT="0" distB="0" distL="114300" distR="114300" simplePos="0" relativeHeight="251659264" behindDoc="0" locked="0" layoutInCell="1" allowOverlap="1" wp14:anchorId="5E88B05D" wp14:editId="3CE2D13A">
            <wp:simplePos x="0" y="0"/>
            <wp:positionH relativeFrom="column">
              <wp:posOffset>758933</wp:posOffset>
            </wp:positionH>
            <wp:positionV relativeFrom="paragraph">
              <wp:posOffset>10124</wp:posOffset>
            </wp:positionV>
            <wp:extent cx="3913505" cy="1189990"/>
            <wp:effectExtent l="0" t="0" r="0" b="0"/>
            <wp:wrapNone/>
            <wp:docPr id="1" name="Picture 1" descr="Image result for 3 smily fac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3 smily fac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3505" cy="1189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80CCCE" w14:textId="77777777" w:rsidR="00C310D4" w:rsidRDefault="00C310D4" w:rsidP="00C310D4"/>
    <w:p w14:paraId="313DDD5E" w14:textId="77777777" w:rsidR="00C310D4" w:rsidRDefault="00C310D4" w:rsidP="00C310D4"/>
    <w:p w14:paraId="2D623385" w14:textId="77777777" w:rsidR="00C310D4" w:rsidRDefault="00C310D4" w:rsidP="00C310D4"/>
    <w:p w14:paraId="2B5F3D06" w14:textId="77777777" w:rsidR="00C310D4" w:rsidRDefault="00C310D4" w:rsidP="00C310D4"/>
    <w:p w14:paraId="7FB4E27F" w14:textId="77777777" w:rsidR="00C310D4" w:rsidRDefault="00C310D4" w:rsidP="00C310D4"/>
    <w:p w14:paraId="596221BD" w14:textId="77777777" w:rsidR="00C310D4" w:rsidRPr="00C91EA7" w:rsidRDefault="00C310D4" w:rsidP="00C310D4">
      <w:pPr>
        <w:rPr>
          <w:b/>
          <w:bCs/>
          <w:sz w:val="130"/>
          <w:szCs w:val="130"/>
        </w:rPr>
      </w:pPr>
      <w:r w:rsidRPr="00C91EA7">
        <w:rPr>
          <w:b/>
          <w:bCs/>
          <w:sz w:val="130"/>
          <w:szCs w:val="130"/>
        </w:rPr>
        <w:lastRenderedPageBreak/>
        <w:t>How well prepared do you think the social worker was for her meeting</w:t>
      </w:r>
      <w:r>
        <w:rPr>
          <w:b/>
          <w:bCs/>
          <w:sz w:val="130"/>
          <w:szCs w:val="130"/>
        </w:rPr>
        <w:t xml:space="preserve"> with you</w:t>
      </w:r>
      <w:r w:rsidRPr="00C91EA7">
        <w:rPr>
          <w:b/>
          <w:bCs/>
          <w:sz w:val="130"/>
          <w:szCs w:val="130"/>
        </w:rPr>
        <w:t xml:space="preserve">? </w:t>
      </w:r>
    </w:p>
    <w:p w14:paraId="24B53664" w14:textId="77777777" w:rsidR="00C310D4" w:rsidRDefault="00C310D4" w:rsidP="00C310D4"/>
    <w:p w14:paraId="56F44EED" w14:textId="77777777" w:rsidR="00C310D4" w:rsidRDefault="00C310D4" w:rsidP="00C310D4"/>
    <w:p w14:paraId="7584C791" w14:textId="77777777" w:rsidR="00C310D4" w:rsidRDefault="00C310D4" w:rsidP="00C310D4">
      <w:r>
        <w:rPr>
          <w:noProof/>
          <w:color w:val="1A0DAB"/>
          <w:lang w:val="en"/>
        </w:rPr>
        <w:drawing>
          <wp:anchor distT="0" distB="0" distL="114300" distR="114300" simplePos="0" relativeHeight="251661312" behindDoc="0" locked="0" layoutInCell="1" allowOverlap="1" wp14:anchorId="6481780F" wp14:editId="55E7B70F">
            <wp:simplePos x="0" y="0"/>
            <wp:positionH relativeFrom="margin">
              <wp:posOffset>710278</wp:posOffset>
            </wp:positionH>
            <wp:positionV relativeFrom="paragraph">
              <wp:posOffset>90362</wp:posOffset>
            </wp:positionV>
            <wp:extent cx="3913505" cy="1189990"/>
            <wp:effectExtent l="0" t="0" r="0" b="0"/>
            <wp:wrapThrough wrapText="bothSides">
              <wp:wrapPolygon edited="0">
                <wp:start x="0" y="0"/>
                <wp:lineTo x="0" y="21093"/>
                <wp:lineTo x="21449" y="21093"/>
                <wp:lineTo x="21449" y="0"/>
                <wp:lineTo x="0" y="0"/>
              </wp:wrapPolygon>
            </wp:wrapThrough>
            <wp:docPr id="3" name="Picture 3" descr="Image result for 3 smily fac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3 smily fac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3505" cy="1189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E8EDFB" w14:textId="77777777" w:rsidR="00C310D4" w:rsidRDefault="00C310D4" w:rsidP="00C310D4"/>
    <w:p w14:paraId="5FFE63AA" w14:textId="77777777" w:rsidR="00C310D4" w:rsidRDefault="00C310D4" w:rsidP="00C310D4"/>
    <w:p w14:paraId="3D42546A" w14:textId="77777777" w:rsidR="00C310D4" w:rsidRDefault="00C310D4" w:rsidP="00C310D4"/>
    <w:p w14:paraId="34AD4751" w14:textId="77777777" w:rsidR="00C310D4" w:rsidRPr="00C91EA7" w:rsidRDefault="00C310D4" w:rsidP="00C310D4">
      <w:pPr>
        <w:rPr>
          <w:b/>
          <w:bCs/>
          <w:sz w:val="130"/>
          <w:szCs w:val="130"/>
        </w:rPr>
      </w:pPr>
      <w:r w:rsidRPr="00C91EA7">
        <w:rPr>
          <w:b/>
          <w:bCs/>
          <w:sz w:val="130"/>
          <w:szCs w:val="130"/>
        </w:rPr>
        <w:lastRenderedPageBreak/>
        <w:t>Has the social worker listened to you and respected your views and wishes?</w:t>
      </w:r>
    </w:p>
    <w:p w14:paraId="7695BBF9" w14:textId="77777777" w:rsidR="00C310D4" w:rsidRDefault="00C310D4" w:rsidP="00C310D4"/>
    <w:p w14:paraId="69593F95" w14:textId="77777777" w:rsidR="00C310D4" w:rsidRDefault="00C310D4" w:rsidP="00C310D4"/>
    <w:p w14:paraId="1FE92859" w14:textId="77777777" w:rsidR="00C310D4" w:rsidRDefault="00C310D4" w:rsidP="00C310D4"/>
    <w:p w14:paraId="4EBDA36A" w14:textId="77777777" w:rsidR="00C310D4" w:rsidRDefault="00C310D4" w:rsidP="00C310D4">
      <w:r>
        <w:rPr>
          <w:noProof/>
          <w:color w:val="1A0DAB"/>
          <w:lang w:val="en"/>
        </w:rPr>
        <w:drawing>
          <wp:anchor distT="0" distB="0" distL="114300" distR="114300" simplePos="0" relativeHeight="251662336" behindDoc="0" locked="0" layoutInCell="1" allowOverlap="1" wp14:anchorId="35668B99" wp14:editId="3A063B8F">
            <wp:simplePos x="0" y="0"/>
            <wp:positionH relativeFrom="column">
              <wp:posOffset>690114</wp:posOffset>
            </wp:positionH>
            <wp:positionV relativeFrom="paragraph">
              <wp:posOffset>5535</wp:posOffset>
            </wp:positionV>
            <wp:extent cx="3913505" cy="1189990"/>
            <wp:effectExtent l="0" t="0" r="0" b="0"/>
            <wp:wrapThrough wrapText="bothSides">
              <wp:wrapPolygon edited="0">
                <wp:start x="0" y="0"/>
                <wp:lineTo x="0" y="21093"/>
                <wp:lineTo x="21449" y="21093"/>
                <wp:lineTo x="21449" y="0"/>
                <wp:lineTo x="0" y="0"/>
              </wp:wrapPolygon>
            </wp:wrapThrough>
            <wp:docPr id="4" name="Picture 4" descr="Image result for 3 smily fac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3 smily fac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3505" cy="1189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33057A" w14:textId="77777777" w:rsidR="00C310D4" w:rsidRDefault="00C310D4" w:rsidP="00C310D4"/>
    <w:p w14:paraId="2C660FB5" w14:textId="77777777" w:rsidR="00C310D4" w:rsidRDefault="00C310D4" w:rsidP="00C310D4"/>
    <w:p w14:paraId="62756C4B" w14:textId="77777777" w:rsidR="00C310D4" w:rsidRDefault="00C310D4" w:rsidP="00C310D4"/>
    <w:p w14:paraId="4DC85568" w14:textId="77777777" w:rsidR="00C310D4" w:rsidRDefault="00C310D4" w:rsidP="00C310D4">
      <w:pPr>
        <w:rPr>
          <w:b/>
          <w:bCs/>
          <w:sz w:val="130"/>
          <w:szCs w:val="130"/>
        </w:rPr>
      </w:pPr>
      <w:r w:rsidRPr="00C91EA7">
        <w:rPr>
          <w:b/>
          <w:bCs/>
          <w:noProof/>
          <w:color w:val="1A0DAB"/>
          <w:sz w:val="130"/>
          <w:szCs w:val="130"/>
          <w:lang w:val="en"/>
        </w:rPr>
        <w:lastRenderedPageBreak/>
        <w:drawing>
          <wp:anchor distT="0" distB="0" distL="114300" distR="114300" simplePos="0" relativeHeight="251660288" behindDoc="0" locked="0" layoutInCell="1" allowOverlap="1" wp14:anchorId="1C27A1A9" wp14:editId="37719987">
            <wp:simplePos x="0" y="0"/>
            <wp:positionH relativeFrom="margin">
              <wp:posOffset>917311</wp:posOffset>
            </wp:positionH>
            <wp:positionV relativeFrom="paragraph">
              <wp:posOffset>7339593</wp:posOffset>
            </wp:positionV>
            <wp:extent cx="3913505" cy="1189990"/>
            <wp:effectExtent l="0" t="0" r="0" b="0"/>
            <wp:wrapThrough wrapText="bothSides">
              <wp:wrapPolygon edited="0">
                <wp:start x="0" y="0"/>
                <wp:lineTo x="0" y="21093"/>
                <wp:lineTo x="21449" y="21093"/>
                <wp:lineTo x="21449" y="0"/>
                <wp:lineTo x="0" y="0"/>
              </wp:wrapPolygon>
            </wp:wrapThrough>
            <wp:docPr id="2" name="Picture 2" descr="Image result for 3 smily fac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3 smily fac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3505" cy="1189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91EA7">
        <w:rPr>
          <w:b/>
          <w:bCs/>
          <w:sz w:val="130"/>
          <w:szCs w:val="130"/>
        </w:rPr>
        <w:t>Did the social worker communicate to you in a way that you understood?</w:t>
      </w:r>
    </w:p>
    <w:p w14:paraId="198160A8" w14:textId="77777777" w:rsidR="00C310D4" w:rsidRDefault="00C310D4" w:rsidP="00C310D4">
      <w:pPr>
        <w:rPr>
          <w:b/>
          <w:bCs/>
          <w:sz w:val="130"/>
          <w:szCs w:val="130"/>
        </w:rPr>
      </w:pPr>
    </w:p>
    <w:p w14:paraId="1365D9C3" w14:textId="77777777" w:rsidR="00C310D4" w:rsidRDefault="00C310D4" w:rsidP="00C310D4">
      <w:pPr>
        <w:rPr>
          <w:b/>
          <w:bCs/>
          <w:sz w:val="130"/>
          <w:szCs w:val="130"/>
        </w:rPr>
      </w:pPr>
    </w:p>
    <w:p w14:paraId="455FC151" w14:textId="77777777" w:rsidR="00C310D4" w:rsidRDefault="00C310D4" w:rsidP="00C310D4">
      <w:pPr>
        <w:rPr>
          <w:b/>
          <w:bCs/>
          <w:sz w:val="130"/>
          <w:szCs w:val="130"/>
        </w:rPr>
      </w:pPr>
      <w:r>
        <w:rPr>
          <w:b/>
          <w:bCs/>
          <w:sz w:val="130"/>
          <w:szCs w:val="130"/>
        </w:rPr>
        <w:lastRenderedPageBreak/>
        <w:t>Do you feel the social worker has helped you from this visit today?</w:t>
      </w:r>
    </w:p>
    <w:p w14:paraId="0588121A" w14:textId="77777777" w:rsidR="00C310D4" w:rsidRDefault="00C310D4" w:rsidP="00C310D4">
      <w:pPr>
        <w:rPr>
          <w:b/>
          <w:bCs/>
          <w:sz w:val="130"/>
          <w:szCs w:val="130"/>
        </w:rPr>
      </w:pPr>
    </w:p>
    <w:p w14:paraId="502B2279" w14:textId="77777777" w:rsidR="00C310D4" w:rsidRDefault="00C310D4" w:rsidP="00C310D4">
      <w:pPr>
        <w:rPr>
          <w:b/>
          <w:bCs/>
          <w:sz w:val="130"/>
          <w:szCs w:val="130"/>
        </w:rPr>
      </w:pPr>
      <w:r>
        <w:rPr>
          <w:noProof/>
          <w:color w:val="1A0DAB"/>
          <w:lang w:val="en"/>
        </w:rPr>
        <w:drawing>
          <wp:anchor distT="0" distB="0" distL="114300" distR="114300" simplePos="0" relativeHeight="251663360" behindDoc="0" locked="0" layoutInCell="1" allowOverlap="1" wp14:anchorId="1C1B8E50" wp14:editId="682F445D">
            <wp:simplePos x="0" y="0"/>
            <wp:positionH relativeFrom="margin">
              <wp:posOffset>612140</wp:posOffset>
            </wp:positionH>
            <wp:positionV relativeFrom="paragraph">
              <wp:posOffset>11909</wp:posOffset>
            </wp:positionV>
            <wp:extent cx="3913505" cy="1250315"/>
            <wp:effectExtent l="0" t="0" r="0" b="6985"/>
            <wp:wrapThrough wrapText="bothSides">
              <wp:wrapPolygon edited="0">
                <wp:start x="0" y="0"/>
                <wp:lineTo x="0" y="21392"/>
                <wp:lineTo x="21449" y="21392"/>
                <wp:lineTo x="21449" y="0"/>
                <wp:lineTo x="0" y="0"/>
              </wp:wrapPolygon>
            </wp:wrapThrough>
            <wp:docPr id="6" name="Picture 6" descr="Image result for 3 smily fac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3 smily fac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3505" cy="1250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D64A2F" w14:textId="77777777" w:rsidR="00C310D4" w:rsidRDefault="00C310D4" w:rsidP="00C310D4">
      <w:pPr>
        <w:rPr>
          <w:b/>
          <w:bCs/>
          <w:sz w:val="130"/>
          <w:szCs w:val="130"/>
        </w:rPr>
      </w:pPr>
      <w:r>
        <w:rPr>
          <w:b/>
          <w:bCs/>
          <w:sz w:val="130"/>
          <w:szCs w:val="130"/>
        </w:rPr>
        <w:lastRenderedPageBreak/>
        <w:t>Are there any other comments you would like to make?</w:t>
      </w:r>
    </w:p>
    <w:p w14:paraId="34E8B8D4" w14:textId="77777777" w:rsidR="00C310D4" w:rsidRDefault="00C310D4" w:rsidP="00C310D4">
      <w:pPr>
        <w:rPr>
          <w:b/>
          <w:bCs/>
          <w:sz w:val="130"/>
          <w:szCs w:val="130"/>
        </w:rPr>
      </w:pPr>
    </w:p>
    <w:p w14:paraId="5F0768FE" w14:textId="77777777" w:rsidR="00C310D4" w:rsidRDefault="00C310D4" w:rsidP="00C310D4">
      <w:pPr>
        <w:rPr>
          <w:b/>
          <w:bCs/>
          <w:sz w:val="130"/>
          <w:szCs w:val="130"/>
        </w:rPr>
      </w:pPr>
    </w:p>
    <w:p w14:paraId="3A53B928" w14:textId="77777777" w:rsidR="00C310D4" w:rsidRDefault="00C310D4" w:rsidP="00C310D4">
      <w:pPr>
        <w:rPr>
          <w:b/>
          <w:bCs/>
          <w:sz w:val="130"/>
          <w:szCs w:val="130"/>
        </w:rPr>
      </w:pPr>
    </w:p>
    <w:p w14:paraId="38F3080D" w14:textId="77777777" w:rsidR="00C310D4" w:rsidRDefault="00C310D4" w:rsidP="00C310D4">
      <w:pPr>
        <w:rPr>
          <w:b/>
          <w:bCs/>
          <w:sz w:val="130"/>
          <w:szCs w:val="130"/>
        </w:rPr>
      </w:pPr>
      <w:r>
        <w:rPr>
          <w:b/>
          <w:bCs/>
          <w:sz w:val="130"/>
          <w:szCs w:val="130"/>
        </w:rPr>
        <w:lastRenderedPageBreak/>
        <w:t xml:space="preserve">Please use your white board. </w:t>
      </w:r>
    </w:p>
    <w:p w14:paraId="2E8DEF5F" w14:textId="1624D57F" w:rsidR="009A778E" w:rsidRDefault="009A778E" w:rsidP="00033513">
      <w:pPr>
        <w:spacing w:line="480" w:lineRule="auto"/>
        <w:jc w:val="both"/>
        <w:rPr>
          <w:sz w:val="24"/>
          <w:szCs w:val="24"/>
        </w:rPr>
      </w:pPr>
    </w:p>
    <w:p w14:paraId="3C779F7E" w14:textId="3A579893" w:rsidR="00F546D1" w:rsidRDefault="00E9479B" w:rsidP="00033513">
      <w:pPr>
        <w:jc w:val="center"/>
        <w:rPr>
          <w:b/>
          <w:sz w:val="24"/>
          <w:szCs w:val="24"/>
        </w:rPr>
      </w:pPr>
      <w:r w:rsidRPr="00033513">
        <w:rPr>
          <w:sz w:val="24"/>
          <w:szCs w:val="24"/>
        </w:rPr>
        <w:br w:type="page"/>
      </w:r>
      <w:r w:rsidR="00A12F22">
        <w:rPr>
          <w:b/>
          <w:sz w:val="24"/>
          <w:szCs w:val="24"/>
        </w:rPr>
        <w:lastRenderedPageBreak/>
        <w:t>Section 4</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1E52876A" w14:textId="77777777" w:rsidR="00E577AE" w:rsidRDefault="00E577AE" w:rsidP="00E577AE">
      <w:pPr>
        <w:spacing w:line="480" w:lineRule="auto"/>
        <w:jc w:val="both"/>
        <w:rPr>
          <w:rFonts w:cstheme="minorHAnsi"/>
          <w:i/>
          <w:color w:val="385623" w:themeColor="accent6" w:themeShade="80"/>
        </w:rPr>
      </w:pPr>
    </w:p>
    <w:p w14:paraId="22A99309" w14:textId="77777777" w:rsidR="009206E8" w:rsidRDefault="009206E8" w:rsidP="009206E8">
      <w:pPr>
        <w:spacing w:line="480" w:lineRule="auto"/>
        <w:jc w:val="both"/>
        <w:rPr>
          <w:sz w:val="24"/>
          <w:szCs w:val="24"/>
        </w:rPr>
      </w:pPr>
      <w:r>
        <w:rPr>
          <w:sz w:val="24"/>
          <w:szCs w:val="24"/>
        </w:rPr>
        <w:t>As a social worker in Wales, I work for a local authority in a Community Resource Team. I am In-reach to a local hospital where I support adults over the age of 18 to end of life.   I cover general wards as well as the Accident and Emergency unit (A&amp;E).  As part of my role I was asked to assess the needs of an individual for care and support in line with Part 3 of the Social Services and Well-being Wales Act (SSWBWA, 2014). On a Friday afternoon, I assessed an 86-year-old lady who was admitted to the A&amp;E department, for the purpose of this assignment she will be referred to, as 2 throughout.  During the assessment I discovered that there were safeguarding concerns in relation to suspected financial and emotional abuse. From my previous knowledge I was aware of the indicators of abuse and the thresholds of risk (Wales Safeguarding Procedures, 2019). 2 lived alone in a flat, in an urban area of a large county in Wales. 2 has maintained her independence with little support from her family on an informal basis. She identifies a White British widower and is able to speak Welsh and English but reports not to prefer one over the other. I offered 2 a Welsh speaker in line with national policy but she declined (Welsh Government, 2018).</w:t>
      </w:r>
    </w:p>
    <w:p w14:paraId="5E7A728C" w14:textId="77777777" w:rsidR="009206E8" w:rsidRDefault="009206E8" w:rsidP="009206E8">
      <w:pPr>
        <w:spacing w:line="480" w:lineRule="auto"/>
        <w:jc w:val="both"/>
        <w:rPr>
          <w:sz w:val="24"/>
          <w:szCs w:val="24"/>
        </w:rPr>
      </w:pPr>
    </w:p>
    <w:p w14:paraId="1A895122" w14:textId="77777777" w:rsidR="009206E8" w:rsidRDefault="009206E8" w:rsidP="009206E8">
      <w:pPr>
        <w:spacing w:line="480" w:lineRule="auto"/>
        <w:jc w:val="both"/>
        <w:rPr>
          <w:sz w:val="24"/>
          <w:szCs w:val="24"/>
        </w:rPr>
      </w:pPr>
      <w:r>
        <w:rPr>
          <w:sz w:val="24"/>
          <w:szCs w:val="24"/>
        </w:rPr>
        <w:lastRenderedPageBreak/>
        <w:t xml:space="preserve">The Welsh Language (Wales) Measure was given royal assent in 2011, for the Welsh language to be treated as equal as the English language (Welsh Government, 2018). Following this in 2015, The Active offer ‘More than Just Words’ was set about to reinforce the Welsh language by promoting a tailormade system where individuals can access their language of choice and to ensure the Welsh Language was not treated less favourably. Although I am not a fluent Welsh speaker, I am learning to introduce myself by saying good morning or afternoon in Welsh as well as in English when I greet individuals this tens to relax people by putting them at ease and can be the foundation for our relationship (NOS, 2011). This is based on my awareness of legislation in working practice. </w:t>
      </w:r>
    </w:p>
    <w:p w14:paraId="20FA4AE3" w14:textId="77777777" w:rsidR="009206E8" w:rsidRDefault="009206E8" w:rsidP="009206E8">
      <w:pPr>
        <w:spacing w:line="480" w:lineRule="auto"/>
        <w:jc w:val="both"/>
        <w:rPr>
          <w:sz w:val="24"/>
          <w:szCs w:val="24"/>
        </w:rPr>
      </w:pPr>
    </w:p>
    <w:p w14:paraId="3D17AF85" w14:textId="77777777" w:rsidR="009206E8" w:rsidRDefault="009206E8" w:rsidP="009206E8">
      <w:pPr>
        <w:spacing w:line="480" w:lineRule="auto"/>
        <w:jc w:val="both"/>
        <w:rPr>
          <w:sz w:val="24"/>
          <w:szCs w:val="24"/>
        </w:rPr>
      </w:pPr>
      <w:r>
        <w:rPr>
          <w:sz w:val="24"/>
          <w:szCs w:val="24"/>
        </w:rPr>
        <w:t xml:space="preserve">I continued to assess 2, she was admitted to hospital after falling over at home, an X-ray indicated no broken bones but 2 reported she had lost her confidence when walking, even with a </w:t>
      </w:r>
      <w:proofErr w:type="spellStart"/>
      <w:r>
        <w:rPr>
          <w:sz w:val="24"/>
          <w:szCs w:val="24"/>
        </w:rPr>
        <w:t>zimmer</w:t>
      </w:r>
      <w:proofErr w:type="spellEnd"/>
      <w:r>
        <w:rPr>
          <w:sz w:val="24"/>
          <w:szCs w:val="24"/>
        </w:rPr>
        <w:t xml:space="preserve"> frame. During the initial assessment, in a small cubical in A&amp;E five family members stood over 2 arguing. Family complained about her going home alone and raised concerns over another son who had apparently been ‘taking advantage’ of her financially as well as emotionally. He will be referred to as 3 throughout. I was unable to assess 2 due to the noise levels and disagreements in the cubical and with her agreement, asked her family to wait outside. </w:t>
      </w:r>
    </w:p>
    <w:p w14:paraId="50B55EFA" w14:textId="77777777" w:rsidR="009206E8" w:rsidRDefault="009206E8" w:rsidP="009206E8">
      <w:pPr>
        <w:spacing w:line="480" w:lineRule="auto"/>
        <w:jc w:val="both"/>
        <w:rPr>
          <w:color w:val="000000" w:themeColor="text1"/>
          <w:sz w:val="24"/>
          <w:szCs w:val="24"/>
        </w:rPr>
      </w:pPr>
    </w:p>
    <w:p w14:paraId="5909789B" w14:textId="77777777" w:rsidR="009206E8" w:rsidRDefault="009206E8" w:rsidP="009206E8">
      <w:pPr>
        <w:spacing w:line="480" w:lineRule="auto"/>
        <w:jc w:val="both"/>
        <w:rPr>
          <w:sz w:val="24"/>
          <w:szCs w:val="24"/>
        </w:rPr>
      </w:pPr>
      <w:r>
        <w:rPr>
          <w:color w:val="000000" w:themeColor="text1"/>
          <w:sz w:val="24"/>
          <w:szCs w:val="24"/>
        </w:rPr>
        <w:t xml:space="preserve">After asking her family to leave, I considered the power that I held. Power can be productive as well as damaging, Social workers are often seen as the person in control of services and may not be sensitive to oppression and the power that they hold (Thompson, 2016). On reflection, I failed to consider how 2 felt being alone without any support during the assessment. Power can bounce back and forth from the individual to the social worker. 2 was in a strange environment, </w:t>
      </w:r>
      <w:r>
        <w:rPr>
          <w:color w:val="000000" w:themeColor="text1"/>
          <w:sz w:val="24"/>
          <w:szCs w:val="24"/>
        </w:rPr>
        <w:lastRenderedPageBreak/>
        <w:t>she was tired and unsure what was going to happen to her, she was powerless to begin with and reliant on me to act professionally and respond to what is in her best interests. As the social worker I could be portrayed as being in control of services as the gate keeper who could have a bearing on her personal outcomes.  However, I wanted 2 to regain her power by promoting her to tell me what mattered to her, and what goals she wanted to achieve to take control over her situation</w:t>
      </w:r>
      <w:r>
        <w:rPr>
          <w:color w:val="000000" w:themeColor="text1"/>
          <w:sz w:val="24"/>
          <w:szCs w:val="24"/>
          <w:shd w:val="clear" w:color="auto" w:fill="FFFFFF"/>
        </w:rPr>
        <w:t xml:space="preserve"> (Tew, 2006)</w:t>
      </w:r>
      <w:r>
        <w:rPr>
          <w:color w:val="000000" w:themeColor="text1"/>
          <w:sz w:val="24"/>
          <w:szCs w:val="24"/>
        </w:rPr>
        <w:t xml:space="preserve">. This is in line with key principles of the Social Services and Well-being Wales Act, 2014 (Clements, 2016). </w:t>
      </w:r>
    </w:p>
    <w:p w14:paraId="5B64BFB4" w14:textId="77777777" w:rsidR="009206E8" w:rsidRDefault="009206E8" w:rsidP="009206E8">
      <w:pPr>
        <w:spacing w:line="480" w:lineRule="auto"/>
        <w:jc w:val="both"/>
        <w:rPr>
          <w:sz w:val="24"/>
          <w:szCs w:val="24"/>
        </w:rPr>
      </w:pPr>
    </w:p>
    <w:p w14:paraId="431B3DB9" w14:textId="57BED482" w:rsidR="009206E8" w:rsidRDefault="009206E8" w:rsidP="009206E8">
      <w:pPr>
        <w:spacing w:line="480" w:lineRule="auto"/>
        <w:jc w:val="both"/>
        <w:rPr>
          <w:sz w:val="24"/>
          <w:szCs w:val="24"/>
        </w:rPr>
      </w:pPr>
      <w:r>
        <w:rPr>
          <w:sz w:val="24"/>
          <w:szCs w:val="24"/>
        </w:rPr>
        <w:t>During the initial assessment 2 disclosed to me that she was scared of her youngest son 3 and did not want to go home because he had access to her flat. 2 said he is ‘verbally and physically abusive and does this’, raising both fists, clenched and put up to within an inch of my face. 2 said she was very frightened of him and appeared to be shaking. I was surprised by what she said and felt sorry for 2, she looked frail and helpless. I listened carefully and let her speak, taking note of her words. 2 agreed to a referral to the safeguarding team but not the police and asked I did not tell 3 anything because ‘</w:t>
      </w:r>
      <w:r w:rsidR="005B5B8A">
        <w:rPr>
          <w:sz w:val="24"/>
          <w:szCs w:val="24"/>
        </w:rPr>
        <w:t xml:space="preserve">she said </w:t>
      </w:r>
      <w:r>
        <w:rPr>
          <w:sz w:val="24"/>
          <w:szCs w:val="24"/>
        </w:rPr>
        <w:t xml:space="preserve">’he would not be happy’’. I explained I would do this as sensitively as possible </w:t>
      </w:r>
      <w:r w:rsidR="005B5B8A">
        <w:rPr>
          <w:sz w:val="24"/>
          <w:szCs w:val="24"/>
        </w:rPr>
        <w:t xml:space="preserve">but I could not promise as I </w:t>
      </w:r>
      <w:r>
        <w:rPr>
          <w:sz w:val="24"/>
          <w:szCs w:val="24"/>
        </w:rPr>
        <w:t>may have to sh</w:t>
      </w:r>
      <w:r w:rsidR="005B5B8A">
        <w:rPr>
          <w:sz w:val="24"/>
          <w:szCs w:val="24"/>
        </w:rPr>
        <w:t xml:space="preserve">are </w:t>
      </w:r>
      <w:r>
        <w:rPr>
          <w:sz w:val="24"/>
          <w:szCs w:val="24"/>
        </w:rPr>
        <w:t xml:space="preserve">information. The role of safeguarding team is to ensure local safeguarding arrangements are in place and to ensure vulnerable adults and children are protected from abuse or neglect. This is done by providing person centred, outcome focused support (XXX, 2018). I telephoned the safeguarding officer on duty and after some discussion he confirmed it did constitute as suspected financial and emotional abuse and warranted further investigation. I agreed to make a formal referral. I felt that the discussion went well because I used my social work skills and professional judgement to bring us to this point. </w:t>
      </w:r>
    </w:p>
    <w:p w14:paraId="071BBA2D" w14:textId="77777777" w:rsidR="009206E8" w:rsidRDefault="009206E8" w:rsidP="009206E8">
      <w:pPr>
        <w:spacing w:line="480" w:lineRule="auto"/>
        <w:jc w:val="both"/>
        <w:rPr>
          <w:sz w:val="24"/>
          <w:szCs w:val="24"/>
        </w:rPr>
      </w:pPr>
    </w:p>
    <w:p w14:paraId="4DC20D44" w14:textId="77777777" w:rsidR="009206E8" w:rsidRDefault="009206E8" w:rsidP="009206E8">
      <w:pPr>
        <w:spacing w:line="480" w:lineRule="auto"/>
        <w:jc w:val="both"/>
        <w:rPr>
          <w:sz w:val="24"/>
          <w:szCs w:val="24"/>
        </w:rPr>
      </w:pPr>
      <w:r>
        <w:rPr>
          <w:sz w:val="24"/>
          <w:szCs w:val="24"/>
        </w:rPr>
        <w:t xml:space="preserve">I discussed the safeguarding concerns and outcome of my assessment with my line manager to ensure I was following procedures. Due to a reduction in her mobility and confidence as well as the safeguarding concerns, I believed 2 would benefit from a period of ‘Residential Reablement’ in a care setting. Due to resources and funding, my line manager had to agree to the placement. After I explained that residential reablement could help improve her mobility, confidence, safety and allow time to investigate the alleged abuse, my manager agreed and so did 2. </w:t>
      </w:r>
    </w:p>
    <w:p w14:paraId="2883B708" w14:textId="77777777" w:rsidR="009206E8" w:rsidRDefault="009206E8" w:rsidP="009206E8">
      <w:pPr>
        <w:spacing w:line="480" w:lineRule="auto"/>
        <w:jc w:val="both"/>
        <w:rPr>
          <w:sz w:val="24"/>
          <w:szCs w:val="24"/>
        </w:rPr>
      </w:pPr>
    </w:p>
    <w:p w14:paraId="601172C4" w14:textId="77777777" w:rsidR="009206E8" w:rsidRDefault="009206E8" w:rsidP="009206E8">
      <w:pPr>
        <w:spacing w:line="480" w:lineRule="auto"/>
        <w:jc w:val="both"/>
        <w:rPr>
          <w:sz w:val="24"/>
          <w:szCs w:val="24"/>
        </w:rPr>
      </w:pPr>
      <w:r>
        <w:rPr>
          <w:sz w:val="24"/>
          <w:szCs w:val="24"/>
        </w:rPr>
        <w:t>On reflection, I considered the fact that 2 consented to a safeguarding investigation but not to a police criminal investigation and wondered what her reasons may be for this. Systems theory looks at more than just the person, although 3 behaves in a concerning way, I must consider what support her offers 2 and the impact this would have on her if he was no longer there to help, compromising her system (</w:t>
      </w:r>
      <w:proofErr w:type="spellStart"/>
      <w:r>
        <w:rPr>
          <w:sz w:val="24"/>
          <w:szCs w:val="24"/>
        </w:rPr>
        <w:t>Teater</w:t>
      </w:r>
      <w:proofErr w:type="spellEnd"/>
      <w:r>
        <w:rPr>
          <w:sz w:val="24"/>
          <w:szCs w:val="24"/>
        </w:rPr>
        <w:t xml:space="preserve">, 2014). </w:t>
      </w:r>
    </w:p>
    <w:p w14:paraId="186CA046" w14:textId="77777777" w:rsidR="009206E8" w:rsidRDefault="009206E8" w:rsidP="009206E8">
      <w:pPr>
        <w:spacing w:line="480" w:lineRule="auto"/>
        <w:jc w:val="both"/>
        <w:rPr>
          <w:sz w:val="24"/>
          <w:szCs w:val="24"/>
        </w:rPr>
      </w:pPr>
    </w:p>
    <w:p w14:paraId="1A4D5375" w14:textId="77777777" w:rsidR="009206E8" w:rsidRDefault="009206E8" w:rsidP="009206E8">
      <w:pPr>
        <w:spacing w:line="480" w:lineRule="auto"/>
        <w:jc w:val="both"/>
        <w:rPr>
          <w:sz w:val="24"/>
          <w:szCs w:val="24"/>
        </w:rPr>
      </w:pPr>
      <w:r>
        <w:rPr>
          <w:sz w:val="24"/>
          <w:szCs w:val="24"/>
        </w:rPr>
        <w:t>During our discussion about 3, he arrived and wanted to sit in on the assessment. I was aware that he was the alleged perpetrator, but he was also a part of 2’s identified ‘system’. To manage this, I used</w:t>
      </w:r>
      <w:r>
        <w:rPr>
          <w:b/>
          <w:sz w:val="24"/>
          <w:szCs w:val="24"/>
        </w:rPr>
        <w:t xml:space="preserve"> </w:t>
      </w:r>
      <w:r>
        <w:rPr>
          <w:sz w:val="24"/>
          <w:szCs w:val="24"/>
        </w:rPr>
        <w:t xml:space="preserve">my social work skills and in particular professional judgement, with 2’s consent I discussed some elements of discharge planning with 3 and asked him to wait outside, after a tense discussion, he reluctantly did (NOS, 2011). 3 made me feel uneasy and tried to domineer me with his stature and deep tone of voice but I remained calm and focused in the moment. I asked a nurse to keep 2’s cubical door open when they were alone and for her to complete her nursing documentation as near to her room as possible, whilst I looked for an available  placement and formalised the safeguarding referral.  The structural relationship between 2 and </w:t>
      </w:r>
      <w:r>
        <w:rPr>
          <w:sz w:val="24"/>
          <w:szCs w:val="24"/>
        </w:rPr>
        <w:lastRenderedPageBreak/>
        <w:t>her family showed who held all the power, and at that time it was still not 2.  I felt 2 was being oppressed by her son and was given little power or choice over her own life and discharge planning. I felt nervous when trying to tactfully diffuse the situation but using my social work skills and conflict theory, I tried to reduce tensions in the group (</w:t>
      </w:r>
      <w:proofErr w:type="spellStart"/>
      <w:r>
        <w:rPr>
          <w:sz w:val="24"/>
          <w:szCs w:val="24"/>
        </w:rPr>
        <w:t>Bartos</w:t>
      </w:r>
      <w:proofErr w:type="spellEnd"/>
      <w:r>
        <w:rPr>
          <w:sz w:val="24"/>
          <w:szCs w:val="24"/>
        </w:rPr>
        <w:t xml:space="preserve"> &amp; </w:t>
      </w:r>
      <w:proofErr w:type="spellStart"/>
      <w:r>
        <w:rPr>
          <w:sz w:val="24"/>
          <w:szCs w:val="24"/>
        </w:rPr>
        <w:t>Wehr</w:t>
      </w:r>
      <w:proofErr w:type="spellEnd"/>
      <w:r>
        <w:rPr>
          <w:sz w:val="24"/>
          <w:szCs w:val="24"/>
        </w:rPr>
        <w:t xml:space="preserve">, 2002). </w:t>
      </w:r>
    </w:p>
    <w:p w14:paraId="2387618F" w14:textId="77777777" w:rsidR="009206E8" w:rsidRDefault="009206E8" w:rsidP="009206E8">
      <w:pPr>
        <w:spacing w:line="480" w:lineRule="auto"/>
        <w:jc w:val="both"/>
        <w:rPr>
          <w:sz w:val="24"/>
          <w:szCs w:val="24"/>
        </w:rPr>
      </w:pPr>
    </w:p>
    <w:p w14:paraId="1BB66B51" w14:textId="77777777" w:rsidR="009206E8" w:rsidRDefault="009206E8" w:rsidP="009206E8">
      <w:pPr>
        <w:spacing w:line="480" w:lineRule="auto"/>
        <w:jc w:val="both"/>
        <w:rPr>
          <w:sz w:val="24"/>
          <w:szCs w:val="24"/>
        </w:rPr>
      </w:pPr>
      <w:r>
        <w:rPr>
          <w:sz w:val="24"/>
          <w:szCs w:val="24"/>
        </w:rPr>
        <w:t xml:space="preserve">I suspected that 2 was at risk and used part 7 of SSWBWA (2014) to guide me in my practice.  The SSWBA (2014) strives to put individuals at the heart of their care and keep them in control. There are five fundamental principles such as voice and control, prevention and early intervention, well-being and co-production. The SSWBWA (2014) touches upon safeguarding throughout, however it has issued regulations in relation to adults specifically in part 7. In addition to this there are national and local procedures set by safeguarding boards in Wales. As a region it has developed guidance on thresholds for adult safeguarding to ensure a collective response when keeping individuals safe. (XXX, 2018). Professionals must own their concerns and take responsibility for their actions (NOS, 2011). </w:t>
      </w:r>
    </w:p>
    <w:p w14:paraId="403FB707" w14:textId="77777777" w:rsidR="009206E8" w:rsidRDefault="009206E8" w:rsidP="009206E8">
      <w:pPr>
        <w:spacing w:line="480" w:lineRule="auto"/>
        <w:jc w:val="both"/>
        <w:rPr>
          <w:sz w:val="24"/>
          <w:szCs w:val="24"/>
        </w:rPr>
      </w:pPr>
    </w:p>
    <w:p w14:paraId="675D4EA6" w14:textId="77777777" w:rsidR="009206E8" w:rsidRDefault="009206E8" w:rsidP="009206E8">
      <w:pPr>
        <w:spacing w:line="480" w:lineRule="auto"/>
        <w:jc w:val="both"/>
        <w:rPr>
          <w:sz w:val="24"/>
          <w:szCs w:val="24"/>
        </w:rPr>
      </w:pPr>
      <w:r>
        <w:rPr>
          <w:sz w:val="24"/>
          <w:szCs w:val="24"/>
        </w:rPr>
        <w:t xml:space="preserve">The SSWBWA (2014) has set out a new definition of an ‘adult at risk’, this is an adult who is ‘experiencing or is at risk of abuse or neglect’ regardless of whether or not the local authority are or are not meeting their needs and they are unable to protect themselves. Abuse can be seen in many different forms, some of these could be physical, emotional, mental or financial abuse. Neglect can also be described as not meeting a need which could impact on someone’s well-being (Social Care Wales, 2017).  </w:t>
      </w:r>
    </w:p>
    <w:p w14:paraId="019F1E9C" w14:textId="77777777" w:rsidR="009206E8" w:rsidRDefault="009206E8" w:rsidP="009206E8">
      <w:pPr>
        <w:spacing w:line="480" w:lineRule="auto"/>
        <w:jc w:val="both"/>
        <w:rPr>
          <w:sz w:val="24"/>
          <w:szCs w:val="24"/>
        </w:rPr>
      </w:pPr>
    </w:p>
    <w:p w14:paraId="5065F427" w14:textId="77777777" w:rsidR="009206E8" w:rsidRDefault="009206E8" w:rsidP="009206E8">
      <w:pPr>
        <w:spacing w:line="480" w:lineRule="auto"/>
        <w:jc w:val="both"/>
        <w:rPr>
          <w:sz w:val="24"/>
          <w:szCs w:val="24"/>
        </w:rPr>
      </w:pPr>
      <w:r>
        <w:rPr>
          <w:sz w:val="24"/>
          <w:szCs w:val="24"/>
        </w:rPr>
        <w:lastRenderedPageBreak/>
        <w:t xml:space="preserve">The SSWBWA (2014) places a duty on local authority to make enquiries if there is reasonable cause to suspect a person is at risk. The local authority has 7 working days to gather information and ensure it Is factual, before collecting and evaluating to decide what, if anything, should be done (Wales safeguarding procedures, 2019). There is now a duty for local authority partners such as the Local Health board, Probation and Police to also report as it is everybody’s responsibility.  </w:t>
      </w:r>
    </w:p>
    <w:p w14:paraId="72545FD2" w14:textId="77777777" w:rsidR="009206E8" w:rsidRDefault="009206E8" w:rsidP="009206E8">
      <w:pPr>
        <w:spacing w:line="480" w:lineRule="auto"/>
        <w:jc w:val="both"/>
        <w:rPr>
          <w:sz w:val="24"/>
          <w:szCs w:val="24"/>
        </w:rPr>
      </w:pPr>
    </w:p>
    <w:p w14:paraId="29ECF6EC" w14:textId="77777777" w:rsidR="009206E8" w:rsidRDefault="009206E8" w:rsidP="009206E8">
      <w:pPr>
        <w:spacing w:line="480" w:lineRule="auto"/>
        <w:jc w:val="both"/>
        <w:rPr>
          <w:sz w:val="24"/>
          <w:szCs w:val="24"/>
        </w:rPr>
      </w:pPr>
      <w:r>
        <w:rPr>
          <w:sz w:val="24"/>
          <w:szCs w:val="24"/>
        </w:rPr>
        <w:t xml:space="preserve">As a result of the SSWBWA (2014) Adult ‘protection and support orders’ have been introduced. They are only to be used in exceptional circumstances, due to the risk of breaching human rights, in particular Article 8 of the 1998 Human Rights Act (Equality and Human Rights Commission, 2019). An authorised police officer must make an order to the court to gain access to a property or to have a private conversation with an individual who is suspected to be at risk. Forcing entry into an individual’s home can be scary for them and an advocate may be required to challenge professional opinion (Age Cymru, 2020). </w:t>
      </w:r>
    </w:p>
    <w:p w14:paraId="02C98A7D" w14:textId="77777777" w:rsidR="009206E8" w:rsidRDefault="009206E8" w:rsidP="009206E8">
      <w:pPr>
        <w:spacing w:line="480" w:lineRule="auto"/>
        <w:jc w:val="both"/>
        <w:rPr>
          <w:sz w:val="24"/>
          <w:szCs w:val="24"/>
        </w:rPr>
      </w:pPr>
    </w:p>
    <w:p w14:paraId="08D28D38" w14:textId="77777777" w:rsidR="009206E8" w:rsidRDefault="009206E8" w:rsidP="009206E8">
      <w:pPr>
        <w:spacing w:line="480" w:lineRule="auto"/>
        <w:jc w:val="both"/>
        <w:rPr>
          <w:sz w:val="24"/>
          <w:szCs w:val="24"/>
        </w:rPr>
      </w:pPr>
      <w:r>
        <w:rPr>
          <w:sz w:val="24"/>
          <w:szCs w:val="24"/>
        </w:rPr>
        <w:t xml:space="preserve">Safeguarding boards in Wales set out procedures for professionals to understand their roles and responsibilities within safeguarding. It ensures professionals are working within the law and reflect the principles underpinning the SSWBWA (2014). Safeguarding boards inform national policies and undertake practice reviews. There is also a National Safeguarding Board that advises Welsh Ministers in Government on how safeguarding can be improved (Age Cymru, 2020).  </w:t>
      </w:r>
    </w:p>
    <w:p w14:paraId="10804C7B" w14:textId="77777777" w:rsidR="009206E8" w:rsidRDefault="009206E8" w:rsidP="009206E8">
      <w:pPr>
        <w:spacing w:line="480" w:lineRule="auto"/>
        <w:jc w:val="both"/>
        <w:rPr>
          <w:sz w:val="24"/>
          <w:szCs w:val="24"/>
        </w:rPr>
      </w:pPr>
    </w:p>
    <w:p w14:paraId="2502B875" w14:textId="77777777" w:rsidR="009206E8" w:rsidRDefault="009206E8" w:rsidP="009206E8">
      <w:pPr>
        <w:spacing w:line="480" w:lineRule="auto"/>
        <w:jc w:val="both"/>
        <w:rPr>
          <w:sz w:val="24"/>
          <w:szCs w:val="24"/>
        </w:rPr>
      </w:pPr>
      <w:r>
        <w:rPr>
          <w:sz w:val="24"/>
          <w:szCs w:val="24"/>
        </w:rPr>
        <w:lastRenderedPageBreak/>
        <w:t xml:space="preserve">In relation to 2, professionally I was twin tracking the case, I considered eligibility for services alongside the need to protect 2. If no safeguarding concerns had been identified 2 would have been eligible for the ‘Reablement Service’ at home to work on her identified goals. However, she was eligible for residential reablement in a care setting because of the safeguarding concerns and I could not send her home being at risk of significant harm. I was also aware that historically, 2 had been in receipt of the reablement service at home and her son 3 cancelled it twice on her behalf. There was a risk he may do this again and 2 would not have the support she was assessed as needing. Residential reablement also offered a period of assessment and time to build on her confidence and mobility just as she would have done at home. It also provided 2 with a safe place to go that night and allow me time to follow safeguarding procedures. I come to this conclusion by having an understanding of eligibility criteria and the safeguarding procedure’s through previous learning and experiences (NOS, 2011). </w:t>
      </w:r>
    </w:p>
    <w:p w14:paraId="746B2A6B" w14:textId="77777777" w:rsidR="009206E8" w:rsidRDefault="009206E8" w:rsidP="009206E8">
      <w:pPr>
        <w:spacing w:line="480" w:lineRule="auto"/>
        <w:jc w:val="both"/>
        <w:rPr>
          <w:sz w:val="24"/>
          <w:szCs w:val="24"/>
        </w:rPr>
      </w:pPr>
    </w:p>
    <w:p w14:paraId="4E473F1F" w14:textId="77777777" w:rsidR="009206E8" w:rsidRDefault="009206E8" w:rsidP="009206E8">
      <w:pPr>
        <w:spacing w:line="480" w:lineRule="auto"/>
        <w:jc w:val="both"/>
        <w:rPr>
          <w:sz w:val="24"/>
          <w:szCs w:val="24"/>
        </w:rPr>
      </w:pPr>
      <w:r>
        <w:rPr>
          <w:sz w:val="24"/>
          <w:szCs w:val="24"/>
        </w:rPr>
        <w:t>To achieve this, I used a task centred approach. 2 disclosed to me her problem, being her fear of her son, her reduced confidence and mobility. Between us we established a number of small tasks with an agreed goal to address the problem. 2 was aware it would not solve her problems but support her in making a change and keep her safe. Systems theory is linked to this and it is important to understand when her issues have been unpicked, 2 identified other issues such as poverty and oppression that would need a longer intervention to solve (</w:t>
      </w:r>
      <w:proofErr w:type="spellStart"/>
      <w:r>
        <w:rPr>
          <w:sz w:val="24"/>
          <w:szCs w:val="24"/>
        </w:rPr>
        <w:t>Teater</w:t>
      </w:r>
      <w:proofErr w:type="spellEnd"/>
      <w:r>
        <w:rPr>
          <w:sz w:val="24"/>
          <w:szCs w:val="24"/>
        </w:rPr>
        <w:t xml:space="preserve">, 2014). </w:t>
      </w:r>
    </w:p>
    <w:p w14:paraId="1E4D6E3E" w14:textId="77777777" w:rsidR="009206E8" w:rsidRDefault="009206E8" w:rsidP="009206E8">
      <w:pPr>
        <w:spacing w:line="480" w:lineRule="auto"/>
        <w:jc w:val="both"/>
        <w:rPr>
          <w:sz w:val="24"/>
          <w:szCs w:val="24"/>
        </w:rPr>
      </w:pPr>
    </w:p>
    <w:p w14:paraId="1B8AFC2B" w14:textId="77777777" w:rsidR="009206E8" w:rsidRDefault="009206E8" w:rsidP="009206E8">
      <w:pPr>
        <w:spacing w:line="480" w:lineRule="auto"/>
        <w:jc w:val="both"/>
        <w:rPr>
          <w:sz w:val="24"/>
          <w:szCs w:val="24"/>
        </w:rPr>
      </w:pPr>
      <w:r>
        <w:rPr>
          <w:sz w:val="24"/>
          <w:szCs w:val="24"/>
        </w:rPr>
        <w:t xml:space="preserve">It was estimated that 19,500 care workers in Wales supported 23,000 individuals in 2016 and 80% of them were women (Welsh Government, 2016). Resource’s in Wales are often limited depending on where you live, urban areas are usually easier to source domiciliary care packages </w:t>
      </w:r>
      <w:r>
        <w:rPr>
          <w:sz w:val="24"/>
          <w:szCs w:val="24"/>
        </w:rPr>
        <w:lastRenderedPageBreak/>
        <w:t xml:space="preserve">because domiciliary agencies are able to employ more staff and take on a higher number of clients. However, those living in rural areas can often wait longer to be offered a package of care and are disadvantaged because there are fewer care agencies who cover these areas. 2 was living in an urban area and if I needed to put in a package of care it is likely that this could have been achieved within expected time scales. </w:t>
      </w:r>
    </w:p>
    <w:p w14:paraId="3DF8C793" w14:textId="77777777" w:rsidR="009206E8" w:rsidRDefault="009206E8" w:rsidP="009206E8">
      <w:pPr>
        <w:spacing w:line="480" w:lineRule="auto"/>
        <w:jc w:val="both"/>
        <w:rPr>
          <w:sz w:val="24"/>
          <w:szCs w:val="24"/>
        </w:rPr>
      </w:pPr>
    </w:p>
    <w:p w14:paraId="0C0D36F6" w14:textId="77777777" w:rsidR="009206E8" w:rsidRDefault="009206E8" w:rsidP="009206E8">
      <w:pPr>
        <w:spacing w:line="480" w:lineRule="auto"/>
        <w:jc w:val="both"/>
        <w:rPr>
          <w:sz w:val="24"/>
          <w:szCs w:val="24"/>
        </w:rPr>
      </w:pPr>
      <w:r>
        <w:rPr>
          <w:sz w:val="24"/>
          <w:szCs w:val="24"/>
        </w:rPr>
        <w:t xml:space="preserve">Nevertheless, 2 was unable to return home due to the safeguarding concerns and my assessment indicated a residential reablement unit would be best able to meet her needs and protect her from harm. Research on reablement shows us that after a period of 6 weeks,  90% of older people in Wales often need less support or no support at all (Social Care Wales).  Within the county there are only two care homes with residential reablement facilities. I was lucky enough to find a vacancy, but If I had been unable to, I would have considered keeping 2 in hospital over the weekend to maintain her safety, until I could re-assess the situation again on Monday. This would have been distressing for 2 staying in an acute setting and would have impacted on the A&amp;E department’s bed status.  However, the vacancy I found was at least 45-minute drive from her home address in a very rural area. Although I found a placement it was far away in an unfamiliar area with a high level of Fluent Welsh speakers. The distance from home could potentially stop her from receiving any visitors due to limited public transport. On the other hand, it helped to manage the risk to 2 as her son was not able to see her. </w:t>
      </w:r>
    </w:p>
    <w:p w14:paraId="720225B3" w14:textId="77777777" w:rsidR="009206E8" w:rsidRDefault="009206E8" w:rsidP="009206E8">
      <w:pPr>
        <w:spacing w:line="480" w:lineRule="auto"/>
        <w:jc w:val="both"/>
        <w:rPr>
          <w:sz w:val="24"/>
          <w:szCs w:val="24"/>
        </w:rPr>
      </w:pPr>
    </w:p>
    <w:p w14:paraId="576D35EB" w14:textId="77777777" w:rsidR="009206E8" w:rsidRDefault="009206E8" w:rsidP="009206E8">
      <w:pPr>
        <w:spacing w:line="480" w:lineRule="auto"/>
        <w:jc w:val="both"/>
        <w:rPr>
          <w:sz w:val="24"/>
          <w:szCs w:val="24"/>
        </w:rPr>
      </w:pPr>
      <w:r>
        <w:rPr>
          <w:sz w:val="24"/>
          <w:szCs w:val="24"/>
        </w:rPr>
        <w:t xml:space="preserve">After having the vacancy approved by my line manager, I informed 2 of where the placement was and that I was submitting a formal safeguarding referral in the form of a Multi-Agency Referral Form as advised by the safeguarding officer. This form identifies the key facts of the </w:t>
      </w:r>
      <w:r>
        <w:rPr>
          <w:sz w:val="24"/>
          <w:szCs w:val="24"/>
        </w:rPr>
        <w:lastRenderedPageBreak/>
        <w:t>concerns raised and can informs the decision-making process for the investigation. I discussed 2’s discharge options with the safeguarding officer and we verbally agreed on an ‘Adult Safety Plan’. I explained my plan for discharge and the support she would receive, and he agreed. I used the SSWBWA (2014) and local safeguarding procedures to provide care and protect 2 because she was venerable and unable to protect herself.  I had used the Regional Safeguarding procedures application on my work mobile phone to ensure I was following the correct processes (Wales safeguarding procedures, 2019).</w:t>
      </w:r>
    </w:p>
    <w:p w14:paraId="13BA55CF" w14:textId="77777777" w:rsidR="009206E8" w:rsidRDefault="009206E8" w:rsidP="009206E8">
      <w:pPr>
        <w:spacing w:line="480" w:lineRule="auto"/>
        <w:jc w:val="both"/>
        <w:rPr>
          <w:b/>
          <w:bCs/>
          <w:sz w:val="24"/>
          <w:szCs w:val="24"/>
        </w:rPr>
      </w:pPr>
      <w:r>
        <w:rPr>
          <w:sz w:val="24"/>
          <w:szCs w:val="24"/>
        </w:rPr>
        <w:t xml:space="preserve"> </w:t>
      </w:r>
    </w:p>
    <w:p w14:paraId="6E7AAD14" w14:textId="77777777" w:rsidR="009206E8" w:rsidRDefault="009206E8" w:rsidP="009206E8">
      <w:pPr>
        <w:spacing w:line="480" w:lineRule="auto"/>
        <w:jc w:val="both"/>
        <w:rPr>
          <w:sz w:val="24"/>
          <w:szCs w:val="24"/>
        </w:rPr>
      </w:pPr>
      <w:r>
        <w:rPr>
          <w:sz w:val="24"/>
          <w:szCs w:val="24"/>
        </w:rPr>
        <w:t>2 was discharged to a local authority care home for residential reablement that same evening. Unlike children, Adults have the right to make decisions regarding their care and support, even if it is at times unwise (Equality and Human Rights Commission, 2019). Government legislation enforces this by ensuring adults are presumed to have Mental Capacity unless it is proven otherwise (</w:t>
      </w:r>
      <w:r>
        <w:rPr>
          <w:i/>
          <w:sz w:val="24"/>
          <w:szCs w:val="24"/>
        </w:rPr>
        <w:t>Mental Capacity Act, 2005</w:t>
      </w:r>
      <w:r>
        <w:rPr>
          <w:sz w:val="24"/>
          <w:szCs w:val="24"/>
        </w:rPr>
        <w:t>).</w:t>
      </w:r>
      <w:r>
        <w:rPr>
          <w:i/>
          <w:sz w:val="24"/>
          <w:szCs w:val="24"/>
        </w:rPr>
        <w:t xml:space="preserve">  </w:t>
      </w:r>
      <w:r>
        <w:rPr>
          <w:sz w:val="24"/>
          <w:szCs w:val="24"/>
        </w:rPr>
        <w:t xml:space="preserve">Although 2’s family had suggested her memory had been poor, there was no evidence to suggest she was incapable of making the decision relating to her care and residence. If I had doubted 2’s Mental Capacity in relation to her care, as it is decision specific, I would have assess this formally and considered decisions in her Best Interests if there was no Power of Attorney in place  (SCW, 2017).  However, if 3 had been the person who held the Power of Attorney due to the risks involved and safeguarding inquiry this may need to have been reviewed. </w:t>
      </w:r>
    </w:p>
    <w:p w14:paraId="734ED205" w14:textId="77777777" w:rsidR="009206E8" w:rsidRDefault="009206E8" w:rsidP="009206E8">
      <w:pPr>
        <w:spacing w:line="480" w:lineRule="auto"/>
        <w:jc w:val="both"/>
        <w:rPr>
          <w:sz w:val="24"/>
          <w:szCs w:val="24"/>
        </w:rPr>
      </w:pPr>
    </w:p>
    <w:p w14:paraId="31DC1077" w14:textId="77777777" w:rsidR="009206E8" w:rsidRDefault="009206E8" w:rsidP="009206E8">
      <w:pPr>
        <w:spacing w:line="480" w:lineRule="auto"/>
        <w:jc w:val="both"/>
        <w:rPr>
          <w:sz w:val="24"/>
          <w:szCs w:val="24"/>
        </w:rPr>
      </w:pPr>
      <w:r>
        <w:rPr>
          <w:sz w:val="24"/>
          <w:szCs w:val="24"/>
        </w:rPr>
        <w:t>I wanted to make sure 2 was making her own decisions and that her assessment was person centred (SCW, 2017). It is thought by empowering people to solve their own social problems it can bring about personal change. Carl Rogers is often described as the founder of person-</w:t>
      </w:r>
      <w:r>
        <w:rPr>
          <w:sz w:val="24"/>
          <w:szCs w:val="24"/>
        </w:rPr>
        <w:lastRenderedPageBreak/>
        <w:t>centred approaches and his theory is still highly thought of today (Murphy, Duggan, Joseph, 2013). Professionals give a positive regard to individual’s problems so that they can feel like they have made a difference in their lives. I felt that by organising residential reablement I was not only going to give 2 the opportunity to regain her confidence and mobility but a turning point in her life in relation to changing her relationship with her son if she wanted to.  There are no guarantees he will change but this investigation may change the circumstances.</w:t>
      </w:r>
    </w:p>
    <w:p w14:paraId="62706870" w14:textId="77777777" w:rsidR="009206E8" w:rsidRDefault="009206E8" w:rsidP="009206E8">
      <w:pPr>
        <w:spacing w:line="480" w:lineRule="auto"/>
        <w:jc w:val="both"/>
        <w:rPr>
          <w:sz w:val="24"/>
          <w:szCs w:val="24"/>
        </w:rPr>
      </w:pPr>
    </w:p>
    <w:p w14:paraId="0D638E45" w14:textId="77777777" w:rsidR="009206E8" w:rsidRDefault="009206E8" w:rsidP="009206E8">
      <w:pPr>
        <w:spacing w:line="480" w:lineRule="auto"/>
        <w:jc w:val="both"/>
        <w:rPr>
          <w:sz w:val="24"/>
          <w:szCs w:val="24"/>
        </w:rPr>
      </w:pPr>
      <w:r>
        <w:rPr>
          <w:sz w:val="24"/>
          <w:szCs w:val="24"/>
        </w:rPr>
        <w:t xml:space="preserve">Whilst working in a person-centred way, it was important for me to consider legislative requirements within my role. To practice ethically I consciously tried to promote equality, dignity and respect throughout the assessment (SCW, 2017). However, practice dilemmas are common in social work.   After listening to the disclosure, I needed to not only safeguard 2 but to protect her human rights in particular Article 8, the right to a private and family life (Equality and Human Rights, Article 8, 2019).  Social workers in the ‘West’ are reportedly anxious about personal risk and blame, the common culture to point the finger can push social workers to become risk averse, which in time can take away an individual’s rights.  This might lead to over prescribing instead of letting individuals make their own choices or unwise decisions (SCW, 2017). Instead of making decisions on personal objectives and allowing some risks, it is not taken because of fear about wider events in the media (Bates and </w:t>
      </w:r>
      <w:proofErr w:type="spellStart"/>
      <w:r>
        <w:rPr>
          <w:sz w:val="24"/>
          <w:szCs w:val="24"/>
        </w:rPr>
        <w:t>Lymbery</w:t>
      </w:r>
      <w:proofErr w:type="spellEnd"/>
      <w:r>
        <w:rPr>
          <w:sz w:val="24"/>
          <w:szCs w:val="24"/>
        </w:rPr>
        <w:t xml:space="preserve">, 2011). </w:t>
      </w:r>
    </w:p>
    <w:p w14:paraId="3F55B107" w14:textId="77777777" w:rsidR="009206E8" w:rsidRDefault="009206E8" w:rsidP="009206E8">
      <w:pPr>
        <w:spacing w:line="480" w:lineRule="auto"/>
        <w:jc w:val="both"/>
        <w:rPr>
          <w:sz w:val="24"/>
          <w:szCs w:val="24"/>
        </w:rPr>
      </w:pPr>
    </w:p>
    <w:p w14:paraId="557529B7" w14:textId="77777777" w:rsidR="009206E8" w:rsidRDefault="009206E8" w:rsidP="009206E8">
      <w:pPr>
        <w:spacing w:line="480" w:lineRule="auto"/>
        <w:jc w:val="both"/>
        <w:rPr>
          <w:sz w:val="24"/>
          <w:szCs w:val="24"/>
        </w:rPr>
      </w:pPr>
      <w:r>
        <w:rPr>
          <w:sz w:val="24"/>
          <w:szCs w:val="24"/>
        </w:rPr>
        <w:t xml:space="preserve">The following week, I transferred 2’s case to the community team for review. I found out by chance a strategy meeting was held by the police and I was not invited, even though the disclosure was made first-hand to me. I was disappointed that I was not given the opportunity to advocate for 2. I felt she had opened up to me, and I had learnt her fears and observed her body </w:t>
      </w:r>
      <w:r>
        <w:rPr>
          <w:sz w:val="24"/>
          <w:szCs w:val="24"/>
        </w:rPr>
        <w:lastRenderedPageBreak/>
        <w:t xml:space="preserve">language. I felt I had a better idea of what was going on in her life than most other professionals at the time. Considering Part one of the five principles of SSWBWA (2014) is collaboration for better outcomes, this did not happen. </w:t>
      </w:r>
    </w:p>
    <w:p w14:paraId="0ACE38F6" w14:textId="77777777" w:rsidR="009206E8" w:rsidRDefault="009206E8" w:rsidP="009206E8">
      <w:pPr>
        <w:spacing w:line="480" w:lineRule="auto"/>
        <w:jc w:val="both"/>
        <w:rPr>
          <w:sz w:val="24"/>
          <w:szCs w:val="24"/>
        </w:rPr>
      </w:pPr>
    </w:p>
    <w:p w14:paraId="246BE2ED" w14:textId="77777777" w:rsidR="009206E8" w:rsidRDefault="009206E8" w:rsidP="009206E8">
      <w:pPr>
        <w:spacing w:line="480" w:lineRule="auto"/>
        <w:jc w:val="both"/>
        <w:rPr>
          <w:sz w:val="24"/>
          <w:szCs w:val="24"/>
        </w:rPr>
      </w:pPr>
      <w:r>
        <w:rPr>
          <w:sz w:val="24"/>
          <w:szCs w:val="24"/>
        </w:rPr>
        <w:t xml:space="preserve">Nevertheless, I feel it is important to have understood the process. The Safeguarding team discussed the allegations with the police and called a strategy meeting. When a referral is made it must be screened within one day to check the accuracy and make action if needed. Within 7 working days the local authority will collate information and review it. On day 7 or before the local authority will use a regional risk tool to decide if the individual has care and support needs or is at risk of abuse or neglect and if further action is required and by whom. At this stage a strategy meeting can be called if there is a need for police investigation (Wales safeguarding procedures, 2019). If I had been invited to the strategy meeting my role would have been to discuss the concerns raised and share information with relevant professionals to consider if further actions needed. </w:t>
      </w:r>
    </w:p>
    <w:p w14:paraId="59ED625B" w14:textId="77777777" w:rsidR="009206E8" w:rsidRDefault="009206E8" w:rsidP="009206E8">
      <w:pPr>
        <w:spacing w:line="480" w:lineRule="auto"/>
        <w:jc w:val="both"/>
        <w:rPr>
          <w:sz w:val="24"/>
          <w:szCs w:val="24"/>
        </w:rPr>
      </w:pPr>
    </w:p>
    <w:p w14:paraId="02E3291C" w14:textId="77777777" w:rsidR="009206E8" w:rsidRDefault="009206E8" w:rsidP="009206E8">
      <w:pPr>
        <w:spacing w:line="480" w:lineRule="auto"/>
        <w:jc w:val="both"/>
        <w:rPr>
          <w:sz w:val="24"/>
          <w:szCs w:val="24"/>
        </w:rPr>
      </w:pPr>
      <w:r>
        <w:rPr>
          <w:sz w:val="24"/>
          <w:szCs w:val="24"/>
        </w:rPr>
        <w:t xml:space="preserve">The Munro review identified the seriousness of not working collaboratively and dire consequences of not sharing vital information. Although the review is based on the findings of a children’s practice review, it has widely affected adult services too. It is often used as an example of poor practice and provides us with lessons to be learnt (Munro, 2011). The review states early intervention is key in reducing the risk of abuse or neglect.  On a National level the implementation of the SSWBWA (2014) has strengthened this by making it everyone’s responsibility to report abuse or neglect.  On a local level Safeguarding Boards have been introduced to promote the welfare and safeguard adults and children (Wales safeguarding </w:t>
      </w:r>
      <w:r>
        <w:rPr>
          <w:sz w:val="24"/>
          <w:szCs w:val="24"/>
        </w:rPr>
        <w:lastRenderedPageBreak/>
        <w:t>procedures, 2019). The Munro review recommends a balanced approach to prescribing care whilst still being accountable for your professional judgement. Social workers are encouraged to develop as professionals and build on their knowledge and skills (NOS, 2011). Though, I think the biggest lesson learnt is to encourage Multi-disciplinary team working and sharing information.</w:t>
      </w:r>
    </w:p>
    <w:p w14:paraId="5FACC7CC" w14:textId="77777777" w:rsidR="009206E8" w:rsidRDefault="009206E8" w:rsidP="009206E8">
      <w:pPr>
        <w:spacing w:line="480" w:lineRule="auto"/>
        <w:jc w:val="both"/>
        <w:rPr>
          <w:sz w:val="24"/>
          <w:szCs w:val="24"/>
        </w:rPr>
      </w:pPr>
    </w:p>
    <w:p w14:paraId="0279D8E6" w14:textId="77777777" w:rsidR="009206E8" w:rsidRDefault="009206E8" w:rsidP="009206E8">
      <w:pPr>
        <w:spacing w:line="480" w:lineRule="auto"/>
        <w:jc w:val="both"/>
        <w:rPr>
          <w:sz w:val="24"/>
          <w:szCs w:val="24"/>
        </w:rPr>
      </w:pPr>
      <w:r>
        <w:rPr>
          <w:sz w:val="24"/>
          <w:szCs w:val="24"/>
        </w:rPr>
        <w:t>Working collaboratively is reinforced by the Well-being of Future Generations (Wales) Act (2015) that places a legal obligation on public bodies to communicate better and prevent inequalities, poverty, and climate change. Unique to Wales, this promotes long lasting results for a better future for all, it’s seven well-being goals ensure public bodies achieve what is has set out to do.</w:t>
      </w:r>
    </w:p>
    <w:p w14:paraId="1782965F" w14:textId="77777777" w:rsidR="009206E8" w:rsidRDefault="009206E8" w:rsidP="009206E8">
      <w:pPr>
        <w:spacing w:line="480" w:lineRule="auto"/>
        <w:jc w:val="both"/>
        <w:rPr>
          <w:sz w:val="24"/>
          <w:szCs w:val="24"/>
        </w:rPr>
      </w:pPr>
    </w:p>
    <w:p w14:paraId="07CF7171" w14:textId="77777777" w:rsidR="009206E8" w:rsidRDefault="009206E8" w:rsidP="009206E8">
      <w:pPr>
        <w:spacing w:line="480" w:lineRule="auto"/>
        <w:jc w:val="both"/>
        <w:rPr>
          <w:sz w:val="24"/>
          <w:szCs w:val="24"/>
        </w:rPr>
      </w:pPr>
      <w:r>
        <w:rPr>
          <w:sz w:val="24"/>
          <w:szCs w:val="24"/>
        </w:rPr>
        <w:t xml:space="preserve">Furthermore, the Sustainable Social Services for Wales document also underpins the SSWBWA 2014, by being very critical of social work assessment and workers using professional judgement in Wales </w:t>
      </w:r>
      <w:r>
        <w:rPr>
          <w:bCs/>
          <w:sz w:val="24"/>
          <w:szCs w:val="24"/>
        </w:rPr>
        <w:t>(</w:t>
      </w:r>
      <w:proofErr w:type="spellStart"/>
      <w:r>
        <w:rPr>
          <w:bCs/>
          <w:sz w:val="24"/>
          <w:szCs w:val="24"/>
        </w:rPr>
        <w:t>Clapson</w:t>
      </w:r>
      <w:proofErr w:type="spellEnd"/>
      <w:r>
        <w:rPr>
          <w:bCs/>
          <w:sz w:val="24"/>
          <w:szCs w:val="24"/>
        </w:rPr>
        <w:t xml:space="preserve">, 2018).  </w:t>
      </w:r>
      <w:r>
        <w:rPr>
          <w:sz w:val="24"/>
          <w:szCs w:val="24"/>
        </w:rPr>
        <w:t xml:space="preserve">When reflecting on my practice, I think I worked well as part of a team, with nursing staff, residential care manager, safeguarding officer, and my line manager. I involved everyone that was needed whist maintaining confidentiality and only sharing information that was relevant (NOS, 2011).  I did this by using my professional judgement when assessing, communicating, and providing support (SCW, 2017). </w:t>
      </w:r>
    </w:p>
    <w:p w14:paraId="3C3FA5A3" w14:textId="77777777" w:rsidR="009206E8" w:rsidRDefault="009206E8" w:rsidP="009206E8">
      <w:pPr>
        <w:spacing w:line="480" w:lineRule="auto"/>
        <w:jc w:val="both"/>
        <w:rPr>
          <w:sz w:val="24"/>
          <w:szCs w:val="24"/>
        </w:rPr>
      </w:pPr>
    </w:p>
    <w:p w14:paraId="70C230C8" w14:textId="77777777" w:rsidR="009206E8" w:rsidRDefault="009206E8" w:rsidP="009206E8">
      <w:pPr>
        <w:spacing w:line="480" w:lineRule="auto"/>
        <w:jc w:val="both"/>
        <w:rPr>
          <w:sz w:val="24"/>
          <w:szCs w:val="24"/>
        </w:rPr>
      </w:pPr>
      <w:r>
        <w:rPr>
          <w:sz w:val="24"/>
          <w:szCs w:val="24"/>
        </w:rPr>
        <w:t xml:space="preserve">As a social worker I naturally take on board other professionals’ assessments and opinions to inform my decision making (SCW, 2017). When working in an acute setting I was faced with the medical team having a different set of outcomes for 2. From their point of view, she was medically fit and able to leave the department. I felt they placed pressure on me to discharge her as quickly </w:t>
      </w:r>
      <w:r>
        <w:rPr>
          <w:sz w:val="24"/>
          <w:szCs w:val="24"/>
        </w:rPr>
        <w:lastRenderedPageBreak/>
        <w:t xml:space="preserve">as possible due to a huge demand for her bed. However, from my point of view there was so much more than just her physical health to contend with. I had to work with my own policies, procures and time scales to ensure 2 received  the care she needed whilst keeping her safe. Ultimately the safeguarding concerns outweighed everything else and was the reason she remained in the department until I could agree with a safe discharge. </w:t>
      </w:r>
    </w:p>
    <w:p w14:paraId="64D66F4D" w14:textId="77777777" w:rsidR="009206E8" w:rsidRDefault="009206E8" w:rsidP="009206E8">
      <w:pPr>
        <w:spacing w:line="480" w:lineRule="auto"/>
        <w:jc w:val="both"/>
        <w:rPr>
          <w:sz w:val="24"/>
          <w:szCs w:val="24"/>
        </w:rPr>
      </w:pPr>
    </w:p>
    <w:p w14:paraId="1178C68D" w14:textId="77777777" w:rsidR="009206E8" w:rsidRDefault="009206E8" w:rsidP="009206E8">
      <w:pPr>
        <w:spacing w:line="480" w:lineRule="auto"/>
        <w:jc w:val="both"/>
        <w:rPr>
          <w:sz w:val="24"/>
          <w:szCs w:val="24"/>
        </w:rPr>
      </w:pPr>
      <w:r>
        <w:rPr>
          <w:sz w:val="24"/>
          <w:szCs w:val="24"/>
        </w:rPr>
        <w:t>Overall, I felt I worked in a person-centred way using outcome focused planning, for 2 to achieve her short- term personal outcomes. It was important to me to not only help 2 but to see the difference that I had made to her life (</w:t>
      </w:r>
      <w:proofErr w:type="spellStart"/>
      <w:r>
        <w:rPr>
          <w:sz w:val="24"/>
          <w:szCs w:val="24"/>
        </w:rPr>
        <w:t>Glendeling</w:t>
      </w:r>
      <w:proofErr w:type="spellEnd"/>
      <w:r>
        <w:rPr>
          <w:sz w:val="24"/>
          <w:szCs w:val="24"/>
        </w:rPr>
        <w:t xml:space="preserve">, 2007). Yet, after the assessment I continued to reflect on my practice and the situation I had been in. I wondered If I was being judgemental and relating to my personal values instead of my professional ones, when asking her family to leave the room.  Becket and Maynard, 2017 state choices that we make in society should not be mixed with those relating to our work. I asked them to leave because their language and behaviour in a clinical setting was not acceptable. The British Association of Social Workers (British Association of Social Workers, (BASW, 2012) code of ethics is there to remind us as professionals, what behaviour is expected. If the family were more affluent, I wondered If I would have still responded the same. </w:t>
      </w:r>
    </w:p>
    <w:p w14:paraId="6165C013" w14:textId="77777777" w:rsidR="009206E8" w:rsidRDefault="009206E8" w:rsidP="009206E8">
      <w:pPr>
        <w:spacing w:line="480" w:lineRule="auto"/>
        <w:jc w:val="both"/>
        <w:rPr>
          <w:sz w:val="24"/>
          <w:szCs w:val="24"/>
        </w:rPr>
      </w:pPr>
    </w:p>
    <w:p w14:paraId="1786833A" w14:textId="77777777" w:rsidR="009206E8" w:rsidRDefault="009206E8" w:rsidP="009206E8">
      <w:pPr>
        <w:spacing w:line="480" w:lineRule="auto"/>
        <w:jc w:val="both"/>
        <w:rPr>
          <w:sz w:val="24"/>
          <w:szCs w:val="24"/>
        </w:rPr>
      </w:pPr>
      <w:r>
        <w:rPr>
          <w:sz w:val="24"/>
          <w:szCs w:val="24"/>
        </w:rPr>
        <w:t xml:space="preserve">Anti-discriminatory practice is a widespread concern and we should work towards combatting discrimination for all groups in society (Payne, 2014). Social workers are expected to be ‘culturally grounded’ to empower individuals that we work with to make their own choices and so that we can reduce the impact when having to intervene.  As a result of asking the family to leave and then again asking 3 to leave, there was a lot of tension building. Afterwards I felt guilty for </w:t>
      </w:r>
      <w:r>
        <w:rPr>
          <w:sz w:val="24"/>
          <w:szCs w:val="24"/>
        </w:rPr>
        <w:lastRenderedPageBreak/>
        <w:t xml:space="preserve">not suggesting that one appropriate member of the family should stay with 2 for moral and emotional support. In the moment I thought I was doing the right thing because I thought the family were not helping 2 and I could not see one appropriate person, making matters worse. However, being alone gave 2 the time and opportunity to make a disclosure to me on a one to one basis. In the future If I am faced with a complex situation again, I will keep reassuring the individual and checking if they wanted more support as the assessment is ongoing, allowing for the assessment dynamics to change to suit their needs. I will also have more experience in dealing with first-hand disclosures and following the safeguarding procedures that are required of me. </w:t>
      </w:r>
    </w:p>
    <w:p w14:paraId="1E65183F" w14:textId="77777777" w:rsidR="009206E8" w:rsidRDefault="009206E8" w:rsidP="009206E8">
      <w:pPr>
        <w:spacing w:line="480" w:lineRule="auto"/>
        <w:jc w:val="both"/>
        <w:rPr>
          <w:sz w:val="24"/>
          <w:szCs w:val="24"/>
        </w:rPr>
      </w:pPr>
    </w:p>
    <w:p w14:paraId="25A0D5EC" w14:textId="4EEB656E" w:rsidR="009206E8" w:rsidRPr="005B5B8A" w:rsidRDefault="009206E8" w:rsidP="009206E8">
      <w:pPr>
        <w:spacing w:line="480" w:lineRule="auto"/>
        <w:jc w:val="both"/>
        <w:rPr>
          <w:sz w:val="24"/>
          <w:szCs w:val="24"/>
        </w:rPr>
      </w:pPr>
      <w:r>
        <w:rPr>
          <w:sz w:val="24"/>
          <w:szCs w:val="24"/>
        </w:rPr>
        <w:t xml:space="preserve">Having experienced this situation, I now feel I was restricted with discharge options due to lack of resources, but I did successfully support 2 to safety in a timely manner to allow for further assessment. Although 2 was supported at the end of it all I still feel as though there was no closure for me because the case continued in the community without me. In the future I will apply this experience and knowledge to my practice and continue to communicate and develop and a practitioner. </w:t>
      </w:r>
    </w:p>
    <w:p w14:paraId="263B82FF" w14:textId="6DE653D2" w:rsidR="009206E8" w:rsidRPr="005B5B8A" w:rsidRDefault="009206E8" w:rsidP="009206E8">
      <w:pPr>
        <w:spacing w:line="360" w:lineRule="auto"/>
        <w:jc w:val="both"/>
        <w:rPr>
          <w:sz w:val="24"/>
          <w:szCs w:val="24"/>
        </w:rPr>
      </w:pPr>
      <w:r w:rsidRPr="005B5B8A">
        <w:rPr>
          <w:sz w:val="24"/>
          <w:szCs w:val="24"/>
        </w:rPr>
        <w:t>(420</w:t>
      </w:r>
      <w:r w:rsidR="005B5B8A" w:rsidRPr="005B5B8A">
        <w:rPr>
          <w:sz w:val="24"/>
          <w:szCs w:val="24"/>
        </w:rPr>
        <w:t>0</w:t>
      </w:r>
      <w:r w:rsidRPr="005B5B8A">
        <w:rPr>
          <w:sz w:val="24"/>
          <w:szCs w:val="24"/>
        </w:rPr>
        <w:t xml:space="preserve"> W</w:t>
      </w:r>
      <w:r w:rsidR="005B5B8A" w:rsidRPr="005B5B8A">
        <w:rPr>
          <w:sz w:val="24"/>
          <w:szCs w:val="24"/>
        </w:rPr>
        <w:t>ords</w:t>
      </w:r>
      <w:r w:rsidRPr="005B5B8A">
        <w:rPr>
          <w:sz w:val="24"/>
          <w:szCs w:val="24"/>
        </w:rPr>
        <w:t xml:space="preserve">) </w:t>
      </w:r>
    </w:p>
    <w:p w14:paraId="03D9C1A2" w14:textId="77777777" w:rsidR="00E577AE" w:rsidRDefault="00E577AE" w:rsidP="00E577AE">
      <w:pPr>
        <w:spacing w:line="360" w:lineRule="auto"/>
        <w:jc w:val="both"/>
      </w:pPr>
    </w:p>
    <w:p w14:paraId="53E61FB8" w14:textId="77777777" w:rsidR="00E577AE" w:rsidRDefault="00E577AE" w:rsidP="00E577AE">
      <w:pPr>
        <w:spacing w:line="360" w:lineRule="auto"/>
        <w:jc w:val="both"/>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38228C16" w14:textId="77777777" w:rsidR="009206E8" w:rsidRDefault="009206E8" w:rsidP="009206E8">
      <w:pPr>
        <w:jc w:val="both"/>
        <w:rPr>
          <w:sz w:val="24"/>
          <w:szCs w:val="24"/>
        </w:rPr>
      </w:pPr>
    </w:p>
    <w:p w14:paraId="2064FE03" w14:textId="77777777" w:rsidR="009206E8" w:rsidRDefault="009206E8" w:rsidP="009206E8">
      <w:pPr>
        <w:spacing w:line="480" w:lineRule="auto"/>
        <w:jc w:val="both"/>
        <w:rPr>
          <w:sz w:val="24"/>
          <w:szCs w:val="24"/>
        </w:rPr>
      </w:pPr>
      <w:r>
        <w:rPr>
          <w:sz w:val="24"/>
          <w:szCs w:val="24"/>
        </w:rPr>
        <w:t xml:space="preserve">As a qualified Social Worker in Wales I support adults on a day to day basis. It is essential that I understand safeguarding procedures relating to children so that my knowledge is up to date. I will explain legislation, national, local, and organisational policies and procedures for children’s safeguarding. </w:t>
      </w:r>
      <w:r>
        <w:rPr>
          <w:color w:val="000000" w:themeColor="text1"/>
          <w:sz w:val="24"/>
          <w:szCs w:val="24"/>
        </w:rPr>
        <w:t>A child at risk is defined as a child who is experiencing or at risk of abuse, neglect, harm or has care and support needs (Clements, 2016).</w:t>
      </w:r>
    </w:p>
    <w:p w14:paraId="5D7180A5" w14:textId="77777777" w:rsidR="009206E8" w:rsidRDefault="009206E8" w:rsidP="009206E8">
      <w:pPr>
        <w:spacing w:line="480" w:lineRule="auto"/>
        <w:jc w:val="both"/>
        <w:rPr>
          <w:sz w:val="24"/>
          <w:szCs w:val="24"/>
        </w:rPr>
      </w:pPr>
    </w:p>
    <w:p w14:paraId="666125B0" w14:textId="77777777" w:rsidR="009206E8" w:rsidRDefault="009206E8" w:rsidP="009206E8">
      <w:pPr>
        <w:spacing w:line="480" w:lineRule="auto"/>
        <w:jc w:val="both"/>
        <w:rPr>
          <w:sz w:val="24"/>
          <w:szCs w:val="24"/>
        </w:rPr>
      </w:pPr>
      <w:r>
        <w:rPr>
          <w:sz w:val="24"/>
          <w:szCs w:val="24"/>
        </w:rPr>
        <w:t>The United Nations Convention on the Rights of the Child (UNCRC, all articles, 1989) ensures every child has the right to a happy, healthy and safe life, this is demonstrated through 54 articles that must be adhered to (Children’s Commissioner for Wales, 2020). Wales has since summarised the UNCRC articles, known as the ‘7 core aims’ and used as a basis for all work with children to ensure a child centred approach (Welsh Government, 2015).</w:t>
      </w:r>
    </w:p>
    <w:p w14:paraId="37EFB26C" w14:textId="77777777" w:rsidR="009206E8" w:rsidRDefault="009206E8" w:rsidP="009206E8">
      <w:pPr>
        <w:spacing w:line="480" w:lineRule="auto"/>
        <w:jc w:val="both"/>
        <w:rPr>
          <w:sz w:val="24"/>
          <w:szCs w:val="24"/>
        </w:rPr>
      </w:pPr>
    </w:p>
    <w:p w14:paraId="019C98C7" w14:textId="77777777" w:rsidR="009206E8" w:rsidRDefault="009206E8" w:rsidP="009206E8">
      <w:pPr>
        <w:spacing w:line="480" w:lineRule="auto"/>
        <w:jc w:val="both"/>
        <w:rPr>
          <w:sz w:val="24"/>
          <w:szCs w:val="24"/>
        </w:rPr>
      </w:pPr>
      <w:r>
        <w:rPr>
          <w:sz w:val="24"/>
          <w:szCs w:val="24"/>
        </w:rPr>
        <w:t xml:space="preserve">The Social Services and Well-being (Wales) Act (SSWBWA, 2014) created the national independent safeguarding procedures board, to protect and prevent children from harm (XXX, 2018). They provide support to regional safeguarding boards who co-ordinate local practice to </w:t>
      </w:r>
      <w:r>
        <w:rPr>
          <w:sz w:val="24"/>
          <w:szCs w:val="24"/>
        </w:rPr>
        <w:lastRenderedPageBreak/>
        <w:t>protect and promote the well-being of children and young people. It also provides consistency in practice for professionals (XXX, 2018) .</w:t>
      </w:r>
    </w:p>
    <w:p w14:paraId="6F9DBEF7" w14:textId="77777777" w:rsidR="009206E8" w:rsidRDefault="009206E8" w:rsidP="009206E8">
      <w:pPr>
        <w:spacing w:line="480" w:lineRule="auto"/>
        <w:jc w:val="both"/>
        <w:rPr>
          <w:sz w:val="24"/>
          <w:szCs w:val="24"/>
        </w:rPr>
      </w:pPr>
    </w:p>
    <w:p w14:paraId="11B3FE2C" w14:textId="77777777" w:rsidR="009206E8" w:rsidRDefault="009206E8" w:rsidP="009206E8">
      <w:pPr>
        <w:spacing w:line="480" w:lineRule="auto"/>
        <w:jc w:val="both"/>
        <w:rPr>
          <w:sz w:val="24"/>
          <w:szCs w:val="24"/>
        </w:rPr>
      </w:pPr>
      <w:r>
        <w:rPr>
          <w:sz w:val="24"/>
          <w:szCs w:val="24"/>
        </w:rPr>
        <w:t xml:space="preserve">If a child is at imminent risk the police are to be called to provide protection. There is a legal duty to intervene and report a child at risk to relevant agencies under Section 130, Part 7, of the SSWBWA, 2014. Strengthening the ‘All Wales Child Protection Procedures, 2008 (Children in Wales, 2014). The SSWBWA (2014) S.130, has made it ‘everyone’s responsibility’ placing a duty on the public to report as well as agencies such as the police, National Health Service and Local Health Boards (National Assembly for Wales, 2014). </w:t>
      </w:r>
    </w:p>
    <w:p w14:paraId="412AA757" w14:textId="77777777" w:rsidR="009206E8" w:rsidRDefault="009206E8" w:rsidP="009206E8">
      <w:pPr>
        <w:spacing w:line="480" w:lineRule="auto"/>
        <w:jc w:val="both"/>
        <w:rPr>
          <w:sz w:val="24"/>
          <w:szCs w:val="24"/>
        </w:rPr>
      </w:pPr>
    </w:p>
    <w:p w14:paraId="1C6287C7" w14:textId="77777777" w:rsidR="009206E8" w:rsidRDefault="009206E8" w:rsidP="009206E8">
      <w:pPr>
        <w:spacing w:line="480" w:lineRule="auto"/>
        <w:jc w:val="both"/>
        <w:rPr>
          <w:sz w:val="24"/>
          <w:szCs w:val="24"/>
        </w:rPr>
      </w:pPr>
      <w:r>
        <w:rPr>
          <w:sz w:val="24"/>
          <w:szCs w:val="24"/>
        </w:rPr>
        <w:t>When a child is reported to be at risk, under Section 47 of the Children’s Act, 1989 the local authority  in which the child is located in must decide if they need to carry out an investigation based on the evidence. If it does not warrant an investigation, the lead Social Worker will record their rationale for arriving at that decision.  Consideration for preventative services should be made to reduce the risk of further harm (XXX, 2018).</w:t>
      </w:r>
    </w:p>
    <w:p w14:paraId="0AFFA899" w14:textId="77777777" w:rsidR="009206E8" w:rsidRDefault="009206E8" w:rsidP="009206E8">
      <w:pPr>
        <w:spacing w:line="480" w:lineRule="auto"/>
        <w:jc w:val="both"/>
        <w:rPr>
          <w:sz w:val="24"/>
          <w:szCs w:val="24"/>
        </w:rPr>
      </w:pPr>
    </w:p>
    <w:p w14:paraId="0CF3BE1E" w14:textId="77777777" w:rsidR="009206E8" w:rsidRDefault="009206E8" w:rsidP="009206E8">
      <w:pPr>
        <w:spacing w:line="480" w:lineRule="auto"/>
        <w:jc w:val="both"/>
        <w:rPr>
          <w:sz w:val="24"/>
          <w:szCs w:val="24"/>
        </w:rPr>
      </w:pPr>
      <w:r>
        <w:rPr>
          <w:sz w:val="24"/>
          <w:szCs w:val="24"/>
        </w:rPr>
        <w:t>Based on the evidence, if there is likely or actual significant harm, Section 47 inquiries will be initiated. A multi-agency strategy meeting would consist of relevant representatives who are involved with the child. Children who are ‘looked after’ or have a support or child protection plan must have a strategy discussion to decide if a strategy meeting is required to update their plan, and if so, agree on a set of actions. If a strategy meeting is not needed the reasons should be recorded. (Social Care institute for excellence, 2012).</w:t>
      </w:r>
    </w:p>
    <w:p w14:paraId="7DD131C7" w14:textId="77777777" w:rsidR="009206E8" w:rsidRDefault="009206E8" w:rsidP="009206E8">
      <w:pPr>
        <w:spacing w:line="480" w:lineRule="auto"/>
        <w:jc w:val="both"/>
        <w:rPr>
          <w:sz w:val="24"/>
          <w:szCs w:val="24"/>
        </w:rPr>
      </w:pPr>
      <w:r>
        <w:rPr>
          <w:sz w:val="24"/>
          <w:szCs w:val="24"/>
        </w:rPr>
        <w:t xml:space="preserve"> </w:t>
      </w:r>
    </w:p>
    <w:p w14:paraId="1D244A06" w14:textId="382A8F4F" w:rsidR="009206E8" w:rsidRPr="005B5B8A" w:rsidRDefault="009206E8" w:rsidP="009206E8">
      <w:pPr>
        <w:spacing w:line="480" w:lineRule="auto"/>
        <w:jc w:val="both"/>
        <w:rPr>
          <w:sz w:val="24"/>
          <w:szCs w:val="24"/>
        </w:rPr>
      </w:pPr>
      <w:r>
        <w:rPr>
          <w:sz w:val="24"/>
          <w:szCs w:val="24"/>
        </w:rPr>
        <w:lastRenderedPageBreak/>
        <w:t xml:space="preserve">Safeguarding in Wales has been influenced by many serious case reviews, in particular the Munro report (2011). Munro impacted Welsh law by changing how child protection was implemented in England. The guidance promoted social workers to use their professional skills and judgements creating a better environment rather than working to targets. As a result, Wales considered adopting a rights-based approach to ensure children are central to services (Welsh Assembly Government, 2011).  </w:t>
      </w:r>
    </w:p>
    <w:p w14:paraId="14388360" w14:textId="2F81FDA8" w:rsidR="009206E8" w:rsidRDefault="009206E8" w:rsidP="009206E8">
      <w:pPr>
        <w:spacing w:line="480" w:lineRule="auto"/>
        <w:jc w:val="both"/>
        <w:rPr>
          <w:rFonts w:asciiTheme="minorHAnsi" w:hAnsiTheme="minorHAnsi" w:cstheme="minorHAnsi"/>
          <w:sz w:val="24"/>
          <w:szCs w:val="24"/>
        </w:rPr>
      </w:pPr>
      <w:r>
        <w:rPr>
          <w:rFonts w:asciiTheme="minorHAnsi" w:hAnsiTheme="minorHAnsi" w:cstheme="minorHAnsi"/>
          <w:sz w:val="24"/>
          <w:szCs w:val="24"/>
        </w:rPr>
        <w:t>(53</w:t>
      </w:r>
      <w:r w:rsidR="005B5B8A">
        <w:rPr>
          <w:rFonts w:asciiTheme="minorHAnsi" w:hAnsiTheme="minorHAnsi" w:cstheme="minorHAnsi"/>
          <w:sz w:val="24"/>
          <w:szCs w:val="24"/>
        </w:rPr>
        <w:t>7</w:t>
      </w:r>
      <w:r>
        <w:rPr>
          <w:rFonts w:asciiTheme="minorHAnsi" w:hAnsiTheme="minorHAnsi" w:cstheme="minorHAnsi"/>
          <w:sz w:val="24"/>
          <w:szCs w:val="24"/>
        </w:rPr>
        <w:t>Words)</w:t>
      </w:r>
    </w:p>
    <w:p w14:paraId="60CFD770" w14:textId="2088CAF1" w:rsidR="002E526A" w:rsidRDefault="002E526A" w:rsidP="002E526A">
      <w:pPr>
        <w:spacing w:line="480" w:lineRule="auto"/>
        <w:jc w:val="both"/>
        <w:rPr>
          <w:rFonts w:asciiTheme="minorHAnsi" w:hAnsiTheme="minorHAnsi" w:cstheme="minorHAnsi"/>
          <w:sz w:val="24"/>
          <w:szCs w:val="24"/>
        </w:rPr>
      </w:pPr>
    </w:p>
    <w:p w14:paraId="3ADE3E91" w14:textId="7B13114C" w:rsidR="002E526A" w:rsidRDefault="002E526A" w:rsidP="002E526A">
      <w:pPr>
        <w:spacing w:line="480" w:lineRule="auto"/>
        <w:jc w:val="both"/>
        <w:rPr>
          <w:rFonts w:asciiTheme="minorHAnsi" w:hAnsiTheme="minorHAnsi" w:cstheme="minorHAnsi"/>
          <w:sz w:val="24"/>
          <w:szCs w:val="24"/>
        </w:rPr>
      </w:pPr>
    </w:p>
    <w:p w14:paraId="258B7B89" w14:textId="730EF209" w:rsidR="002E526A" w:rsidRDefault="002E526A" w:rsidP="002E526A">
      <w:pPr>
        <w:spacing w:line="480" w:lineRule="auto"/>
        <w:jc w:val="both"/>
        <w:rPr>
          <w:rFonts w:asciiTheme="minorHAnsi" w:hAnsiTheme="minorHAnsi" w:cstheme="minorHAnsi"/>
          <w:sz w:val="24"/>
          <w:szCs w:val="24"/>
        </w:rPr>
      </w:pPr>
    </w:p>
    <w:p w14:paraId="1F68371C" w14:textId="7C17001D" w:rsidR="002E526A" w:rsidRDefault="002E526A" w:rsidP="002E526A">
      <w:pPr>
        <w:spacing w:line="480" w:lineRule="auto"/>
        <w:jc w:val="both"/>
        <w:rPr>
          <w:rFonts w:asciiTheme="minorHAnsi" w:hAnsiTheme="minorHAnsi" w:cstheme="minorHAnsi"/>
          <w:sz w:val="24"/>
          <w:szCs w:val="24"/>
        </w:rPr>
      </w:pPr>
    </w:p>
    <w:p w14:paraId="196C5BAA" w14:textId="6D053770" w:rsidR="002E526A" w:rsidRDefault="002E526A" w:rsidP="002E526A">
      <w:pPr>
        <w:spacing w:line="480" w:lineRule="auto"/>
        <w:jc w:val="both"/>
        <w:rPr>
          <w:rFonts w:asciiTheme="minorHAnsi" w:hAnsiTheme="minorHAnsi" w:cstheme="minorHAnsi"/>
          <w:sz w:val="24"/>
          <w:szCs w:val="24"/>
        </w:rPr>
      </w:pPr>
    </w:p>
    <w:p w14:paraId="7C2CA3BE" w14:textId="5792AB21" w:rsidR="002E526A" w:rsidRDefault="002E526A" w:rsidP="002E526A">
      <w:pPr>
        <w:spacing w:line="480" w:lineRule="auto"/>
        <w:jc w:val="both"/>
        <w:rPr>
          <w:rFonts w:asciiTheme="minorHAnsi" w:hAnsiTheme="minorHAnsi" w:cstheme="minorHAnsi"/>
          <w:sz w:val="24"/>
          <w:szCs w:val="24"/>
        </w:rPr>
      </w:pPr>
    </w:p>
    <w:p w14:paraId="30BBFB9D" w14:textId="36B07BB8" w:rsidR="002E526A" w:rsidRDefault="002E526A" w:rsidP="002E526A">
      <w:pPr>
        <w:spacing w:line="480" w:lineRule="auto"/>
        <w:jc w:val="both"/>
        <w:rPr>
          <w:rFonts w:asciiTheme="minorHAnsi" w:hAnsiTheme="minorHAnsi" w:cstheme="minorHAnsi"/>
          <w:sz w:val="24"/>
          <w:szCs w:val="24"/>
        </w:rPr>
      </w:pPr>
    </w:p>
    <w:p w14:paraId="2B8718D6" w14:textId="78D09F28" w:rsidR="002E526A" w:rsidRDefault="002E526A" w:rsidP="002E526A">
      <w:pPr>
        <w:spacing w:line="480" w:lineRule="auto"/>
        <w:jc w:val="both"/>
        <w:rPr>
          <w:rFonts w:asciiTheme="minorHAnsi" w:hAnsiTheme="minorHAnsi" w:cstheme="minorHAnsi"/>
          <w:sz w:val="24"/>
          <w:szCs w:val="24"/>
        </w:rPr>
      </w:pPr>
    </w:p>
    <w:p w14:paraId="7676C46E" w14:textId="455A9663" w:rsidR="002E526A" w:rsidRDefault="002E526A" w:rsidP="002E526A">
      <w:pPr>
        <w:spacing w:line="480" w:lineRule="auto"/>
        <w:jc w:val="both"/>
        <w:rPr>
          <w:rFonts w:asciiTheme="minorHAnsi" w:hAnsiTheme="minorHAnsi" w:cstheme="minorHAnsi"/>
          <w:sz w:val="24"/>
          <w:szCs w:val="24"/>
        </w:rPr>
      </w:pPr>
    </w:p>
    <w:p w14:paraId="3F48397E" w14:textId="50D27555" w:rsidR="002E526A" w:rsidRDefault="002E526A" w:rsidP="002E526A">
      <w:pPr>
        <w:spacing w:line="480" w:lineRule="auto"/>
        <w:jc w:val="both"/>
        <w:rPr>
          <w:rFonts w:asciiTheme="minorHAnsi" w:hAnsiTheme="minorHAnsi" w:cstheme="minorHAnsi"/>
          <w:sz w:val="24"/>
          <w:szCs w:val="24"/>
        </w:rPr>
      </w:pPr>
    </w:p>
    <w:p w14:paraId="34EC208F" w14:textId="61A9F041" w:rsidR="002E526A" w:rsidRDefault="002E526A" w:rsidP="002E526A">
      <w:pPr>
        <w:spacing w:line="480" w:lineRule="auto"/>
        <w:jc w:val="both"/>
        <w:rPr>
          <w:rFonts w:asciiTheme="minorHAnsi" w:hAnsiTheme="minorHAnsi" w:cstheme="minorHAnsi"/>
          <w:sz w:val="24"/>
          <w:szCs w:val="24"/>
        </w:rPr>
      </w:pPr>
    </w:p>
    <w:p w14:paraId="4F72D371" w14:textId="03266A20" w:rsidR="002E526A" w:rsidRDefault="002E526A" w:rsidP="002E526A">
      <w:pPr>
        <w:spacing w:line="480" w:lineRule="auto"/>
        <w:jc w:val="both"/>
        <w:rPr>
          <w:rFonts w:asciiTheme="minorHAnsi" w:hAnsiTheme="minorHAnsi" w:cstheme="minorHAnsi"/>
          <w:sz w:val="24"/>
          <w:szCs w:val="24"/>
        </w:rPr>
      </w:pPr>
    </w:p>
    <w:p w14:paraId="73C1F975" w14:textId="77777777" w:rsidR="002E526A" w:rsidRDefault="002E526A" w:rsidP="002E526A">
      <w:pPr>
        <w:spacing w:line="480" w:lineRule="auto"/>
        <w:jc w:val="both"/>
        <w:rPr>
          <w:rFonts w:asciiTheme="minorHAnsi" w:hAnsiTheme="minorHAnsi" w:cstheme="minorHAnsi"/>
          <w:sz w:val="24"/>
          <w:szCs w:val="24"/>
        </w:rPr>
      </w:pPr>
    </w:p>
    <w:p w14:paraId="63B61056" w14:textId="28ECEB14" w:rsidR="00397A57" w:rsidRDefault="00397A57" w:rsidP="002F501D">
      <w:pPr>
        <w:rPr>
          <w:rFonts w:asciiTheme="minorHAnsi" w:hAnsiTheme="minorHAnsi" w:cstheme="minorHAnsi"/>
          <w:sz w:val="24"/>
          <w:szCs w:val="24"/>
        </w:rPr>
      </w:pPr>
    </w:p>
    <w:p w14:paraId="240317F6" w14:textId="77777777" w:rsidR="005B5B8A" w:rsidRDefault="005B5B8A" w:rsidP="002F501D">
      <w:pPr>
        <w:rPr>
          <w:rFonts w:asciiTheme="minorHAnsi" w:hAnsiTheme="minorHAnsi" w:cstheme="minorHAnsi"/>
          <w:sz w:val="24"/>
          <w:szCs w:val="24"/>
        </w:rPr>
      </w:pPr>
    </w:p>
    <w:p w14:paraId="5A62AB8F" w14:textId="77777777" w:rsidR="002F501D" w:rsidRPr="002F501D" w:rsidRDefault="002F501D" w:rsidP="002F501D">
      <w:pPr>
        <w:rPr>
          <w:rFonts w:asciiTheme="minorHAnsi" w:hAnsiTheme="minorHAnsi" w:cstheme="minorHAnsi"/>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1F63D044" w14:textId="77777777" w:rsidR="009206E8" w:rsidRDefault="009206E8" w:rsidP="009206E8">
      <w:pPr>
        <w:spacing w:line="480" w:lineRule="auto"/>
        <w:jc w:val="both"/>
        <w:rPr>
          <w:sz w:val="24"/>
          <w:szCs w:val="24"/>
        </w:rPr>
      </w:pPr>
      <w:r>
        <w:rPr>
          <w:sz w:val="24"/>
          <w:szCs w:val="24"/>
        </w:rPr>
        <w:t xml:space="preserve">It is clear to see that safeguarding legislation is paramount in protecting vulnerable adults and children as they are often unable to do so alone. There are some similarities between adult and children’s safeguarding, for instance they both come from the same piece of legislation, (SSWBWA, 2014). The Social Services and Well-being Wales Act (2014) Part 7 places a duty on not only local authorities and partners but everyone to report suspected abuse, harm or neglect (National Assembly for Wales, 2014, Part 7). It has also introduced National Safeguarding adult and children’s boards who oversees regional safeguarding boards (XXX, 2018). </w:t>
      </w:r>
    </w:p>
    <w:p w14:paraId="5339827D" w14:textId="77777777" w:rsidR="009206E8" w:rsidRDefault="009206E8" w:rsidP="009206E8">
      <w:pPr>
        <w:spacing w:line="480" w:lineRule="auto"/>
        <w:jc w:val="both"/>
        <w:rPr>
          <w:sz w:val="24"/>
          <w:szCs w:val="24"/>
        </w:rPr>
      </w:pPr>
      <w:r>
        <w:rPr>
          <w:sz w:val="24"/>
          <w:szCs w:val="24"/>
        </w:rPr>
        <w:t xml:space="preserve"> </w:t>
      </w:r>
    </w:p>
    <w:p w14:paraId="604FE1AE" w14:textId="77777777" w:rsidR="009206E8" w:rsidRPr="00ED661F" w:rsidRDefault="009206E8" w:rsidP="009206E8">
      <w:pPr>
        <w:spacing w:line="480" w:lineRule="auto"/>
        <w:jc w:val="both"/>
        <w:rPr>
          <w:sz w:val="24"/>
          <w:szCs w:val="24"/>
        </w:rPr>
      </w:pPr>
      <w:r>
        <w:rPr>
          <w:sz w:val="24"/>
          <w:szCs w:val="24"/>
        </w:rPr>
        <w:t>On the other hand, one of the biggest differences, is Mental Capacity. Adults are presumed to have Mental Capacity to make decisions of their own. Although some people can make ‘unwise decisions’, they must not be judged as lacking Mental Capacity (Mental Capacity Act, 2005).  When an adult has Mental Capacity if they do not wish to act on an allegation of suspected abuse or neglect then it goes no further as they have the ability to decide. However, adults who lack Mental Capacity should be protected and decisions relating to safeguarding should be made in their Best Interests (National Assembly for Wales, 2014, Part 1).</w:t>
      </w:r>
    </w:p>
    <w:p w14:paraId="7391BC1B" w14:textId="77777777" w:rsidR="009206E8" w:rsidRDefault="009206E8" w:rsidP="009206E8">
      <w:pPr>
        <w:spacing w:line="480" w:lineRule="auto"/>
        <w:jc w:val="both"/>
        <w:rPr>
          <w:sz w:val="24"/>
          <w:szCs w:val="24"/>
        </w:rPr>
      </w:pPr>
    </w:p>
    <w:p w14:paraId="63804085" w14:textId="25BB0CF7" w:rsidR="009206E8" w:rsidRDefault="009206E8" w:rsidP="009206E8">
      <w:pPr>
        <w:spacing w:line="480" w:lineRule="auto"/>
        <w:jc w:val="both"/>
        <w:rPr>
          <w:sz w:val="24"/>
          <w:szCs w:val="24"/>
        </w:rPr>
      </w:pPr>
      <w:r>
        <w:rPr>
          <w:sz w:val="24"/>
          <w:szCs w:val="24"/>
        </w:rPr>
        <w:t xml:space="preserve">Due to their age, many children do not have enough experience, knowledge and are deemed to lack the Mental Capacity to make decisions around safeguarding. They are unable to make </w:t>
      </w:r>
      <w:r>
        <w:rPr>
          <w:sz w:val="24"/>
          <w:szCs w:val="24"/>
        </w:rPr>
        <w:lastRenderedPageBreak/>
        <w:t>decisions relating to an allegation of abuse or neglect and steps must be taken to protect them. Children are governed by the Children’s Act 1989 and 2004. Under 18’s are legally supported by their parents or guardians who have a right to make choices on their behalf, under parental responsibilities in their Best Interests. However there have been cases of Gillick competence (Gillick v West Norfolk, 1984)</w:t>
      </w:r>
      <w:r>
        <w:rPr>
          <w:color w:val="222222"/>
          <w:sz w:val="24"/>
          <w:szCs w:val="24"/>
          <w:shd w:val="clear" w:color="auto" w:fill="FFFFFF"/>
          <w:lang w:eastAsia="en-US"/>
        </w:rPr>
        <w:t xml:space="preserve"> </w:t>
      </w:r>
      <w:r>
        <w:rPr>
          <w:sz w:val="24"/>
          <w:szCs w:val="24"/>
        </w:rPr>
        <w:t>this means a child under 16 can be assessed to see if they understand the decision that needs to be made, the risks, consequences and rational for the decision (</w:t>
      </w:r>
      <w:proofErr w:type="spellStart"/>
      <w:r>
        <w:rPr>
          <w:color w:val="222222"/>
          <w:sz w:val="24"/>
          <w:szCs w:val="24"/>
          <w:shd w:val="clear" w:color="auto" w:fill="FFFFFF"/>
          <w:lang w:eastAsia="en-US"/>
        </w:rPr>
        <w:t>Olarinde</w:t>
      </w:r>
      <w:proofErr w:type="spellEnd"/>
      <w:r>
        <w:rPr>
          <w:color w:val="222222"/>
          <w:sz w:val="24"/>
          <w:szCs w:val="24"/>
          <w:shd w:val="clear" w:color="auto" w:fill="FFFFFF"/>
          <w:lang w:eastAsia="en-US"/>
        </w:rPr>
        <w:t xml:space="preserve"> &amp; </w:t>
      </w:r>
      <w:proofErr w:type="spellStart"/>
      <w:r>
        <w:rPr>
          <w:color w:val="222222"/>
          <w:sz w:val="24"/>
          <w:szCs w:val="24"/>
          <w:shd w:val="clear" w:color="auto" w:fill="FFFFFF"/>
          <w:lang w:eastAsia="en-US"/>
        </w:rPr>
        <w:t>Bamidele</w:t>
      </w:r>
      <w:proofErr w:type="spellEnd"/>
      <w:r>
        <w:rPr>
          <w:color w:val="222222"/>
          <w:sz w:val="24"/>
          <w:szCs w:val="24"/>
          <w:shd w:val="clear" w:color="auto" w:fill="FFFFFF"/>
          <w:lang w:eastAsia="en-US"/>
        </w:rPr>
        <w:t>, 2016</w:t>
      </w:r>
      <w:r>
        <w:rPr>
          <w:sz w:val="24"/>
          <w:szCs w:val="24"/>
        </w:rPr>
        <w:t xml:space="preserve">). It often relates to medical decisions but is not exhaustive to this. A child could be deemed competent to make some decisions for themselves. Unlimitedly though, the safety of the child is paramount, and measures must be put in place to safeguard the child even if it is against their wishes.  However, legislation underpins that regard should be given for wishes and feelings of both adult and children in the assessment and decision-making process. </w:t>
      </w:r>
    </w:p>
    <w:p w14:paraId="44711697" w14:textId="77777777" w:rsidR="009206E8" w:rsidRDefault="009206E8" w:rsidP="009206E8">
      <w:pPr>
        <w:spacing w:line="480" w:lineRule="auto"/>
        <w:jc w:val="both"/>
        <w:rPr>
          <w:sz w:val="24"/>
          <w:szCs w:val="24"/>
        </w:rPr>
      </w:pPr>
      <w:r>
        <w:rPr>
          <w:sz w:val="24"/>
          <w:szCs w:val="24"/>
        </w:rPr>
        <w:t xml:space="preserve">(410 Words) </w:t>
      </w:r>
    </w:p>
    <w:p w14:paraId="0D8B5D42" w14:textId="77777777" w:rsidR="00AA666E" w:rsidRPr="008B28E7" w:rsidRDefault="00AA666E" w:rsidP="00FF7EBB">
      <w:pPr>
        <w:ind w:left="360" w:hanging="360"/>
        <w:jc w:val="both"/>
        <w:rPr>
          <w:sz w:val="24"/>
          <w:szCs w:val="24"/>
        </w:rPr>
      </w:pPr>
    </w:p>
    <w:p w14:paraId="5C1BC03C" w14:textId="2FAAAE91" w:rsidR="00847A6B" w:rsidRPr="009A778E" w:rsidRDefault="00847A6B" w:rsidP="00847A6B">
      <w:pPr>
        <w:spacing w:before="100" w:beforeAutospacing="1" w:after="100" w:afterAutospacing="1"/>
        <w:rPr>
          <w:rStyle w:val="Hyperlink"/>
          <w:color w:val="FF0000"/>
          <w:sz w:val="24"/>
          <w:szCs w:val="24"/>
          <w:u w:val="none"/>
        </w:rPr>
      </w:pPr>
    </w:p>
    <w:p w14:paraId="053F3D66" w14:textId="77777777" w:rsidR="00847A6B" w:rsidRDefault="00847A6B" w:rsidP="00847A6B">
      <w:pPr>
        <w:spacing w:before="100" w:beforeAutospacing="1" w:after="100" w:afterAutospacing="1"/>
        <w:rPr>
          <w:rStyle w:val="Hyperlink"/>
          <w:color w:val="auto"/>
          <w:sz w:val="24"/>
          <w:szCs w:val="24"/>
          <w:u w:val="none"/>
        </w:rPr>
      </w:pPr>
    </w:p>
    <w:p w14:paraId="75D7B069" w14:textId="77777777" w:rsidR="00847A6B" w:rsidRPr="00847A6B" w:rsidRDefault="00847A6B" w:rsidP="00847A6B">
      <w:pPr>
        <w:spacing w:before="100" w:beforeAutospacing="1" w:after="100" w:afterAutospacing="1"/>
        <w:rPr>
          <w:rStyle w:val="Hyperlink"/>
          <w:color w:val="auto"/>
          <w:sz w:val="24"/>
          <w:szCs w:val="24"/>
          <w:u w:val="none"/>
        </w:rPr>
      </w:pPr>
    </w:p>
    <w:p w14:paraId="7AC947B1" w14:textId="16D04944" w:rsidR="005C2955" w:rsidRDefault="005C2955" w:rsidP="00847A6B">
      <w:pPr>
        <w:overflowPunct/>
        <w:autoSpaceDE/>
        <w:autoSpaceDN/>
        <w:adjustRightInd/>
        <w:textAlignment w:val="auto"/>
        <w:rPr>
          <w:rFonts w:ascii="Times New Roman" w:hAnsi="Times New Roman" w:cs="Times New Roman"/>
          <w:color w:val="auto"/>
          <w:sz w:val="24"/>
          <w:szCs w:val="24"/>
          <w:lang w:eastAsia="en-US"/>
        </w:rPr>
      </w:pPr>
    </w:p>
    <w:p w14:paraId="2C2B4E30" w14:textId="77777777" w:rsidR="00847A6B" w:rsidRPr="002F501D" w:rsidRDefault="00847A6B" w:rsidP="00847A6B">
      <w:pPr>
        <w:spacing w:before="100" w:beforeAutospacing="1" w:after="100" w:afterAutospacing="1"/>
        <w:rPr>
          <w:rStyle w:val="Hyperlink"/>
          <w:color w:val="auto"/>
          <w:sz w:val="24"/>
          <w:szCs w:val="24"/>
          <w:u w:val="none"/>
        </w:rPr>
      </w:pPr>
    </w:p>
    <w:p w14:paraId="3825FC4A" w14:textId="77777777" w:rsidR="00092970" w:rsidRDefault="00AA666E" w:rsidP="00111D0D">
      <w:pPr>
        <w:jc w:val="center"/>
        <w:rPr>
          <w:b/>
          <w:sz w:val="24"/>
          <w:szCs w:val="24"/>
        </w:rPr>
      </w:pPr>
      <w:r w:rsidRPr="008B28E7">
        <w:rPr>
          <w:b/>
          <w:sz w:val="24"/>
          <w:szCs w:val="24"/>
        </w:rPr>
        <w:br w:type="page"/>
      </w:r>
      <w:bookmarkStart w:id="1" w:name="_Hlk56423054"/>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bookmarkEnd w:id="1"/>
    <w:p w14:paraId="654BB06C" w14:textId="77777777" w:rsidR="009206E8" w:rsidRPr="003542B5" w:rsidRDefault="009206E8" w:rsidP="009206E8">
      <w:pPr>
        <w:spacing w:line="480" w:lineRule="auto"/>
        <w:jc w:val="both"/>
        <w:rPr>
          <w:sz w:val="24"/>
          <w:szCs w:val="24"/>
        </w:rPr>
      </w:pPr>
      <w:r w:rsidRPr="003542B5">
        <w:rPr>
          <w:sz w:val="24"/>
          <w:szCs w:val="24"/>
        </w:rPr>
        <w:t>Critical thinking is more than just having logical reasoning, it is recognising our beliefs and providing justifications for our actions (Rutter and Brown, 201</w:t>
      </w:r>
      <w:r>
        <w:rPr>
          <w:sz w:val="24"/>
          <w:szCs w:val="24"/>
        </w:rPr>
        <w:t>9</w:t>
      </w:r>
      <w:r w:rsidRPr="003542B5">
        <w:rPr>
          <w:sz w:val="24"/>
          <w:szCs w:val="24"/>
        </w:rPr>
        <w:t>). Donald Schon theorist, is said to be the founder of reflection, I aim  to critically reflect on my learning and developmental needs and discuss how this has impacted on my practice since completing section 2. To do this I will use Driscoll’s ‘What’ model to help me understand and analyse my thoughts and feelings (</w:t>
      </w:r>
      <w:proofErr w:type="spellStart"/>
      <w:r w:rsidRPr="003542B5">
        <w:rPr>
          <w:sz w:val="24"/>
          <w:szCs w:val="24"/>
        </w:rPr>
        <w:t>Bassot</w:t>
      </w:r>
      <w:proofErr w:type="spellEnd"/>
      <w:r w:rsidRPr="003542B5">
        <w:rPr>
          <w:sz w:val="24"/>
          <w:szCs w:val="24"/>
        </w:rPr>
        <w:t xml:space="preserve">, 2016). </w:t>
      </w:r>
    </w:p>
    <w:p w14:paraId="23BC0D62" w14:textId="77777777" w:rsidR="009206E8" w:rsidRPr="003542B5" w:rsidRDefault="009206E8" w:rsidP="009206E8">
      <w:pPr>
        <w:spacing w:line="480" w:lineRule="auto"/>
        <w:jc w:val="both"/>
        <w:rPr>
          <w:sz w:val="24"/>
          <w:szCs w:val="24"/>
        </w:rPr>
      </w:pPr>
    </w:p>
    <w:p w14:paraId="005A1C88" w14:textId="77777777" w:rsidR="009206E8" w:rsidRPr="003542B5" w:rsidRDefault="009206E8" w:rsidP="009206E8">
      <w:pPr>
        <w:spacing w:line="480" w:lineRule="auto"/>
        <w:jc w:val="both"/>
        <w:rPr>
          <w:sz w:val="24"/>
          <w:szCs w:val="24"/>
        </w:rPr>
      </w:pPr>
      <w:r>
        <w:rPr>
          <w:sz w:val="24"/>
          <w:szCs w:val="24"/>
        </w:rPr>
        <w:t>I</w:t>
      </w:r>
      <w:r w:rsidRPr="003542B5">
        <w:rPr>
          <w:sz w:val="24"/>
          <w:szCs w:val="24"/>
        </w:rPr>
        <w:t>n section 2 my first learning outcome was to improve my communication skills with individuals who have a cognitive impairment and improv</w:t>
      </w:r>
      <w:r>
        <w:rPr>
          <w:sz w:val="24"/>
          <w:szCs w:val="24"/>
        </w:rPr>
        <w:t>e</w:t>
      </w:r>
      <w:r w:rsidRPr="003542B5">
        <w:rPr>
          <w:sz w:val="24"/>
          <w:szCs w:val="24"/>
        </w:rPr>
        <w:t xml:space="preserve"> my ability to assess Mental Capacity under the Mental Capacity Act (2005). As I work in a hospital setting, I requested that my line manager filtered referrals and allocated me cases where cognition was variable and Mental Capacity for care and residence was being questioned. I attended an ‘Assessing Mental Capacity’ course that was facilitated ‘in house’ by the Local Authority. The course was detailed and provided handouts for further reading.  After previously completing a Learning styles questionnaire I was aware that I am a visual learner and this style of learning is best for me (VARK, 2020). Following this learning and undertaking a number of Mental Capacity assessments</w:t>
      </w:r>
      <w:r>
        <w:rPr>
          <w:sz w:val="24"/>
          <w:szCs w:val="24"/>
        </w:rPr>
        <w:t>,</w:t>
      </w:r>
      <w:r w:rsidRPr="003542B5">
        <w:rPr>
          <w:sz w:val="24"/>
          <w:szCs w:val="24"/>
        </w:rPr>
        <w:t xml:space="preserve"> I feel as though I have </w:t>
      </w:r>
      <w:r w:rsidRPr="003542B5">
        <w:rPr>
          <w:sz w:val="24"/>
          <w:szCs w:val="24"/>
        </w:rPr>
        <w:lastRenderedPageBreak/>
        <w:t>gained more confidence when assessing Mental Capacity and it comes more natural to me. I had planned to shadow a Mental Capacity Assessor but due to the outbreak of the Corona Virus pandemic this was not possible.</w:t>
      </w:r>
    </w:p>
    <w:p w14:paraId="1C053C2A" w14:textId="77777777" w:rsidR="009206E8" w:rsidRPr="003542B5" w:rsidRDefault="009206E8" w:rsidP="009206E8">
      <w:pPr>
        <w:spacing w:line="480" w:lineRule="auto"/>
        <w:jc w:val="both"/>
        <w:rPr>
          <w:sz w:val="24"/>
          <w:szCs w:val="24"/>
        </w:rPr>
      </w:pPr>
    </w:p>
    <w:p w14:paraId="0FE1D7ED" w14:textId="77777777" w:rsidR="009206E8" w:rsidRPr="003542B5" w:rsidRDefault="009206E8" w:rsidP="009206E8">
      <w:pPr>
        <w:spacing w:line="480" w:lineRule="auto"/>
        <w:jc w:val="both"/>
        <w:rPr>
          <w:sz w:val="24"/>
          <w:szCs w:val="24"/>
        </w:rPr>
      </w:pPr>
      <w:r w:rsidRPr="003542B5">
        <w:rPr>
          <w:sz w:val="24"/>
          <w:szCs w:val="24"/>
        </w:rPr>
        <w:t>My second learning outcome was to gain a better understanding of carers rights and thresholds for eligibility. To achieve this, I attended training on the Social Services and Well-Being (Wales) Act</w:t>
      </w:r>
      <w:r>
        <w:rPr>
          <w:sz w:val="24"/>
          <w:szCs w:val="24"/>
        </w:rPr>
        <w:t>, (2014) in a classroom setting.</w:t>
      </w:r>
      <w:r w:rsidRPr="003542B5">
        <w:rPr>
          <w:sz w:val="24"/>
          <w:szCs w:val="24"/>
        </w:rPr>
        <w:t xml:space="preserve"> I have worked closely with Individuals and their carers to promote personal outcomes for both. To do this I have assessed individuals and their </w:t>
      </w:r>
      <w:proofErr w:type="spellStart"/>
      <w:r w:rsidRPr="003542B5">
        <w:rPr>
          <w:sz w:val="24"/>
          <w:szCs w:val="24"/>
        </w:rPr>
        <w:t>carers</w:t>
      </w:r>
      <w:proofErr w:type="spellEnd"/>
      <w:r w:rsidRPr="003542B5">
        <w:rPr>
          <w:sz w:val="24"/>
          <w:szCs w:val="24"/>
        </w:rPr>
        <w:t xml:space="preserve"> and formally completed a joint assessment. Due to the nature of my work in a hospital setting</w:t>
      </w:r>
      <w:r>
        <w:rPr>
          <w:sz w:val="24"/>
          <w:szCs w:val="24"/>
        </w:rPr>
        <w:t xml:space="preserve">, </w:t>
      </w:r>
      <w:r w:rsidRPr="003542B5">
        <w:rPr>
          <w:sz w:val="24"/>
          <w:szCs w:val="24"/>
        </w:rPr>
        <w:t>Individuals often have comorbidities and require a high level of care</w:t>
      </w:r>
      <w:r>
        <w:rPr>
          <w:sz w:val="24"/>
          <w:szCs w:val="24"/>
        </w:rPr>
        <w:t>. I</w:t>
      </w:r>
      <w:r w:rsidRPr="003542B5">
        <w:rPr>
          <w:sz w:val="24"/>
          <w:szCs w:val="24"/>
        </w:rPr>
        <w:t>nformal and unpaid carers are essential in supporting us in making services sustainable (</w:t>
      </w:r>
      <w:r>
        <w:rPr>
          <w:sz w:val="24"/>
          <w:szCs w:val="24"/>
        </w:rPr>
        <w:t>National Assembly for Wales, 2019</w:t>
      </w:r>
      <w:r w:rsidRPr="003542B5">
        <w:rPr>
          <w:sz w:val="24"/>
          <w:szCs w:val="24"/>
        </w:rPr>
        <w:t>). I also worked closely with the hospital carer’s advocate during a very complex case over several weeks and learnt a lot from understanding his role and the support he gave. Overall I think I have achieved what I set out to learn and I will continue to promote carers assessments and in addition to my support</w:t>
      </w:r>
      <w:r>
        <w:rPr>
          <w:sz w:val="24"/>
          <w:szCs w:val="24"/>
        </w:rPr>
        <w:t>,</w:t>
      </w:r>
      <w:r w:rsidRPr="003542B5">
        <w:rPr>
          <w:sz w:val="24"/>
          <w:szCs w:val="24"/>
        </w:rPr>
        <w:t xml:space="preserve"> sign post them to third sector agencies. </w:t>
      </w:r>
    </w:p>
    <w:p w14:paraId="66255797" w14:textId="77777777" w:rsidR="009206E8" w:rsidRPr="003542B5" w:rsidRDefault="009206E8" w:rsidP="009206E8">
      <w:pPr>
        <w:spacing w:line="480" w:lineRule="auto"/>
        <w:jc w:val="both"/>
        <w:rPr>
          <w:sz w:val="24"/>
          <w:szCs w:val="24"/>
        </w:rPr>
      </w:pPr>
    </w:p>
    <w:p w14:paraId="419E3A69" w14:textId="77777777" w:rsidR="009206E8" w:rsidRPr="003542B5" w:rsidRDefault="009206E8" w:rsidP="009206E8">
      <w:pPr>
        <w:spacing w:line="480" w:lineRule="auto"/>
        <w:jc w:val="both"/>
        <w:rPr>
          <w:sz w:val="24"/>
          <w:szCs w:val="24"/>
        </w:rPr>
      </w:pPr>
      <w:r w:rsidRPr="003542B5">
        <w:rPr>
          <w:sz w:val="24"/>
          <w:szCs w:val="24"/>
        </w:rPr>
        <w:t>My third and final learning outcome was to develop my knowledge around children and adult safeguarding and their processes and procedures. Although I work with adult</w:t>
      </w:r>
      <w:r>
        <w:rPr>
          <w:sz w:val="24"/>
          <w:szCs w:val="24"/>
        </w:rPr>
        <w:t>’s</w:t>
      </w:r>
      <w:r w:rsidRPr="003542B5">
        <w:rPr>
          <w:sz w:val="24"/>
          <w:szCs w:val="24"/>
        </w:rPr>
        <w:t xml:space="preserve"> day to day as a newly qualified practitioner</w:t>
      </w:r>
      <w:r>
        <w:rPr>
          <w:sz w:val="24"/>
          <w:szCs w:val="24"/>
        </w:rPr>
        <w:t>,</w:t>
      </w:r>
      <w:r w:rsidRPr="003542B5">
        <w:rPr>
          <w:sz w:val="24"/>
          <w:szCs w:val="24"/>
        </w:rPr>
        <w:t xml:space="preserve"> I felt that I did not gain enough experience during my time as a student. Therefore, I applied to a children and adult safeguarding course separately. I attended the children’s safeguarding course and enjoyed how structured the safeguarding process was as children do not have the right to make decision</w:t>
      </w:r>
      <w:r>
        <w:rPr>
          <w:sz w:val="24"/>
          <w:szCs w:val="24"/>
        </w:rPr>
        <w:t>s</w:t>
      </w:r>
      <w:r w:rsidRPr="003542B5">
        <w:rPr>
          <w:sz w:val="24"/>
          <w:szCs w:val="24"/>
        </w:rPr>
        <w:t xml:space="preserve"> and we are there to protect them. However</w:t>
      </w:r>
      <w:r>
        <w:rPr>
          <w:sz w:val="24"/>
          <w:szCs w:val="24"/>
        </w:rPr>
        <w:t>,</w:t>
      </w:r>
      <w:r w:rsidRPr="003542B5">
        <w:rPr>
          <w:sz w:val="24"/>
          <w:szCs w:val="24"/>
        </w:rPr>
        <w:t xml:space="preserve"> I was unable to attend the adult safeguarding refresher due to the course being over prescribed. </w:t>
      </w:r>
      <w:r w:rsidRPr="003542B5">
        <w:rPr>
          <w:sz w:val="24"/>
          <w:szCs w:val="24"/>
        </w:rPr>
        <w:lastRenderedPageBreak/>
        <w:t xml:space="preserve">Instead of a taught session I undertook self-directed learning and spent time reading through the All Wales </w:t>
      </w:r>
      <w:r>
        <w:rPr>
          <w:sz w:val="24"/>
          <w:szCs w:val="24"/>
        </w:rPr>
        <w:t>S</w:t>
      </w:r>
      <w:r w:rsidRPr="003542B5">
        <w:rPr>
          <w:sz w:val="24"/>
          <w:szCs w:val="24"/>
        </w:rPr>
        <w:t xml:space="preserve">afeguarding </w:t>
      </w:r>
      <w:r>
        <w:rPr>
          <w:sz w:val="24"/>
          <w:szCs w:val="24"/>
        </w:rPr>
        <w:t>P</w:t>
      </w:r>
      <w:r w:rsidRPr="003542B5">
        <w:rPr>
          <w:sz w:val="24"/>
          <w:szCs w:val="24"/>
        </w:rPr>
        <w:t xml:space="preserve">rocedures app. I aim to continue reading and updating my knowledge in the future.  </w:t>
      </w:r>
    </w:p>
    <w:p w14:paraId="6E339FF7" w14:textId="77777777" w:rsidR="009206E8" w:rsidRPr="003542B5" w:rsidRDefault="009206E8" w:rsidP="009206E8">
      <w:pPr>
        <w:spacing w:line="480" w:lineRule="auto"/>
        <w:jc w:val="both"/>
        <w:rPr>
          <w:sz w:val="24"/>
          <w:szCs w:val="24"/>
        </w:rPr>
      </w:pPr>
    </w:p>
    <w:p w14:paraId="4D8CAE0E" w14:textId="77777777" w:rsidR="009206E8" w:rsidRPr="003542B5" w:rsidRDefault="009206E8" w:rsidP="009206E8">
      <w:pPr>
        <w:spacing w:line="480" w:lineRule="auto"/>
        <w:jc w:val="both"/>
        <w:rPr>
          <w:sz w:val="24"/>
          <w:szCs w:val="24"/>
        </w:rPr>
      </w:pPr>
      <w:r w:rsidRPr="003542B5">
        <w:rPr>
          <w:sz w:val="24"/>
          <w:szCs w:val="24"/>
        </w:rPr>
        <w:t xml:space="preserve">I have had positive feedback from my mentor and manager as well as individuals and their </w:t>
      </w:r>
      <w:proofErr w:type="spellStart"/>
      <w:r w:rsidRPr="003542B5">
        <w:rPr>
          <w:sz w:val="24"/>
          <w:szCs w:val="24"/>
        </w:rPr>
        <w:t>carers</w:t>
      </w:r>
      <w:proofErr w:type="spellEnd"/>
      <w:r w:rsidRPr="003542B5">
        <w:rPr>
          <w:sz w:val="24"/>
          <w:szCs w:val="24"/>
        </w:rPr>
        <w:t>. As part of my observation in section 3</w:t>
      </w:r>
      <w:r>
        <w:rPr>
          <w:sz w:val="24"/>
          <w:szCs w:val="24"/>
        </w:rPr>
        <w:t>,</w:t>
      </w:r>
      <w:r w:rsidRPr="003542B5">
        <w:rPr>
          <w:sz w:val="24"/>
          <w:szCs w:val="24"/>
        </w:rPr>
        <w:t xml:space="preserve"> I undertook an assessment with an individual who had poor eyesight and hearing. Using communication methods and skills I assessed and supported her to continue living in the community</w:t>
      </w:r>
      <w:r>
        <w:rPr>
          <w:sz w:val="24"/>
          <w:szCs w:val="24"/>
        </w:rPr>
        <w:t>.</w:t>
      </w:r>
      <w:r w:rsidRPr="003542B5">
        <w:rPr>
          <w:sz w:val="24"/>
          <w:szCs w:val="24"/>
        </w:rPr>
        <w:t xml:space="preserve"> </w:t>
      </w:r>
      <w:r>
        <w:rPr>
          <w:sz w:val="24"/>
          <w:szCs w:val="24"/>
        </w:rPr>
        <w:t>This was i</w:t>
      </w:r>
      <w:r w:rsidRPr="003542B5">
        <w:rPr>
          <w:sz w:val="24"/>
          <w:szCs w:val="24"/>
        </w:rPr>
        <w:t xml:space="preserve">n </w:t>
      </w:r>
      <w:r>
        <w:rPr>
          <w:sz w:val="24"/>
          <w:szCs w:val="24"/>
        </w:rPr>
        <w:t xml:space="preserve">accordance </w:t>
      </w:r>
      <w:r w:rsidRPr="003542B5">
        <w:rPr>
          <w:sz w:val="24"/>
          <w:szCs w:val="24"/>
        </w:rPr>
        <w:t>with her wishes and feeling</w:t>
      </w:r>
      <w:r>
        <w:rPr>
          <w:sz w:val="24"/>
          <w:szCs w:val="24"/>
        </w:rPr>
        <w:t xml:space="preserve">s and she </w:t>
      </w:r>
      <w:r w:rsidRPr="003542B5">
        <w:rPr>
          <w:sz w:val="24"/>
          <w:szCs w:val="24"/>
        </w:rPr>
        <w:t xml:space="preserve">was able to achieve her personal outcomes. Prior to the assessment I </w:t>
      </w:r>
      <w:r>
        <w:rPr>
          <w:sz w:val="24"/>
          <w:szCs w:val="24"/>
        </w:rPr>
        <w:t xml:space="preserve">thought hard about the best way I could communicate with her. I then </w:t>
      </w:r>
      <w:r w:rsidRPr="003542B5">
        <w:rPr>
          <w:sz w:val="24"/>
          <w:szCs w:val="24"/>
        </w:rPr>
        <w:t xml:space="preserve">made feedback forms that were specialised to meet her communication needs, for example </w:t>
      </w:r>
      <w:r>
        <w:rPr>
          <w:sz w:val="24"/>
          <w:szCs w:val="24"/>
        </w:rPr>
        <w:t>3</w:t>
      </w:r>
      <w:r w:rsidRPr="003542B5">
        <w:rPr>
          <w:sz w:val="24"/>
          <w:szCs w:val="24"/>
        </w:rPr>
        <w:t xml:space="preserve"> smiley, happy, unhappy faces for her to tick rather than asking her to write, to provide feedback. However, she was extremely fatigued and did not complete </w:t>
      </w:r>
      <w:r>
        <w:rPr>
          <w:sz w:val="24"/>
          <w:szCs w:val="24"/>
        </w:rPr>
        <w:t xml:space="preserve">all </w:t>
      </w:r>
      <w:r w:rsidRPr="003542B5">
        <w:rPr>
          <w:sz w:val="24"/>
          <w:szCs w:val="24"/>
        </w:rPr>
        <w:t xml:space="preserve">the form. Instead her daughter completed it on her behalf. </w:t>
      </w:r>
    </w:p>
    <w:p w14:paraId="28FE3B82" w14:textId="77777777" w:rsidR="009206E8" w:rsidRPr="003542B5" w:rsidRDefault="009206E8" w:rsidP="009206E8">
      <w:pPr>
        <w:spacing w:line="480" w:lineRule="auto"/>
        <w:jc w:val="both"/>
        <w:rPr>
          <w:sz w:val="24"/>
          <w:szCs w:val="24"/>
        </w:rPr>
      </w:pPr>
    </w:p>
    <w:p w14:paraId="3C3DBDB2" w14:textId="77777777" w:rsidR="009206E8" w:rsidRPr="003542B5" w:rsidRDefault="009206E8" w:rsidP="009206E8">
      <w:pPr>
        <w:spacing w:line="480" w:lineRule="auto"/>
        <w:jc w:val="both"/>
        <w:rPr>
          <w:sz w:val="24"/>
          <w:szCs w:val="24"/>
        </w:rPr>
      </w:pPr>
      <w:r w:rsidRPr="003542B5">
        <w:rPr>
          <w:sz w:val="24"/>
          <w:szCs w:val="24"/>
        </w:rPr>
        <w:t xml:space="preserve">Throughout this year I have continuously discussed my learning needs and how I aim to achieve them though supervision sessions with my mentor and case management with my line manager. Due to high caseloads and the need to prioritise, supervision has been an essential part of my professional development. It has helped me to put into perspective legalities of my role and </w:t>
      </w:r>
      <w:r w:rsidRPr="003542B5">
        <w:rPr>
          <w:color w:val="000000" w:themeColor="text1"/>
          <w:sz w:val="24"/>
          <w:szCs w:val="24"/>
        </w:rPr>
        <w:t>how accountable I am as a professional</w:t>
      </w:r>
      <w:r>
        <w:rPr>
          <w:color w:val="000000" w:themeColor="text1"/>
          <w:sz w:val="24"/>
          <w:szCs w:val="24"/>
        </w:rPr>
        <w:t>.</w:t>
      </w:r>
      <w:r w:rsidRPr="003542B5">
        <w:rPr>
          <w:color w:val="000000" w:themeColor="text1"/>
          <w:sz w:val="24"/>
          <w:szCs w:val="24"/>
          <w:shd w:val="clear" w:color="auto" w:fill="FFFFFF"/>
          <w:lang w:eastAsia="en-US"/>
        </w:rPr>
        <w:t xml:space="preserve"> </w:t>
      </w:r>
      <w:proofErr w:type="spellStart"/>
      <w:r w:rsidRPr="003542B5">
        <w:rPr>
          <w:color w:val="000000" w:themeColor="text1"/>
          <w:sz w:val="24"/>
          <w:szCs w:val="24"/>
          <w:shd w:val="clear" w:color="auto" w:fill="FFFFFF"/>
          <w:lang w:eastAsia="en-US"/>
        </w:rPr>
        <w:t>Kadushin</w:t>
      </w:r>
      <w:proofErr w:type="spellEnd"/>
      <w:r w:rsidRPr="003542B5">
        <w:rPr>
          <w:color w:val="000000" w:themeColor="text1"/>
          <w:sz w:val="24"/>
          <w:szCs w:val="24"/>
          <w:shd w:val="clear" w:color="auto" w:fill="FFFFFF"/>
          <w:lang w:eastAsia="en-US"/>
        </w:rPr>
        <w:t xml:space="preserve"> and Harkness (2014) state that </w:t>
      </w:r>
      <w:r>
        <w:rPr>
          <w:color w:val="000000" w:themeColor="text1"/>
          <w:sz w:val="24"/>
          <w:szCs w:val="24"/>
          <w:shd w:val="clear" w:color="auto" w:fill="FFFFFF"/>
          <w:lang w:eastAsia="en-US"/>
        </w:rPr>
        <w:t>s</w:t>
      </w:r>
      <w:r w:rsidRPr="003542B5">
        <w:rPr>
          <w:color w:val="000000" w:themeColor="text1"/>
          <w:sz w:val="24"/>
          <w:szCs w:val="24"/>
          <w:shd w:val="clear" w:color="auto" w:fill="FFFFFF"/>
          <w:lang w:eastAsia="en-US"/>
        </w:rPr>
        <w:t>upervision is meaningful and proactive task that will benefit professionals in all areas of personal development</w:t>
      </w:r>
      <w:r w:rsidRPr="003542B5">
        <w:rPr>
          <w:color w:val="000000" w:themeColor="text1"/>
          <w:sz w:val="24"/>
          <w:szCs w:val="24"/>
        </w:rPr>
        <w:t xml:space="preserve">. </w:t>
      </w:r>
    </w:p>
    <w:p w14:paraId="27A33CD8" w14:textId="77777777" w:rsidR="009206E8" w:rsidRPr="003542B5" w:rsidRDefault="009206E8" w:rsidP="009206E8">
      <w:pPr>
        <w:spacing w:line="480" w:lineRule="auto"/>
        <w:jc w:val="both"/>
        <w:rPr>
          <w:sz w:val="24"/>
          <w:szCs w:val="24"/>
        </w:rPr>
      </w:pPr>
    </w:p>
    <w:p w14:paraId="123BB6B3" w14:textId="13ED15FB" w:rsidR="009206E8" w:rsidRPr="003542B5" w:rsidRDefault="009206E8" w:rsidP="009206E8">
      <w:pPr>
        <w:spacing w:line="480" w:lineRule="auto"/>
        <w:jc w:val="both"/>
        <w:rPr>
          <w:sz w:val="24"/>
          <w:szCs w:val="24"/>
        </w:rPr>
      </w:pPr>
      <w:r w:rsidRPr="003542B5">
        <w:rPr>
          <w:sz w:val="24"/>
          <w:szCs w:val="24"/>
        </w:rPr>
        <w:lastRenderedPageBreak/>
        <w:t>I think my learning needs have mostly been achieved and I feel more of an experienced practitioner tha</w:t>
      </w:r>
      <w:r>
        <w:rPr>
          <w:sz w:val="24"/>
          <w:szCs w:val="24"/>
        </w:rPr>
        <w:t xml:space="preserve">n </w:t>
      </w:r>
      <w:r w:rsidRPr="003542B5">
        <w:rPr>
          <w:sz w:val="24"/>
          <w:szCs w:val="24"/>
        </w:rPr>
        <w:t xml:space="preserve">I did before starting. The areas that I was unable to fulfil, I have planned to keep focussing on self-directed learning in these areas </w:t>
      </w:r>
      <w:r>
        <w:rPr>
          <w:sz w:val="24"/>
          <w:szCs w:val="24"/>
        </w:rPr>
        <w:t>and to</w:t>
      </w:r>
      <w:r w:rsidRPr="003542B5">
        <w:rPr>
          <w:sz w:val="24"/>
          <w:szCs w:val="24"/>
        </w:rPr>
        <w:t xml:space="preserve"> attend training or shadowing opportunities in the future. I think the consolidation programme has had a positive impact on my development because it has pushed me to learn and experience new things resulting in many areas of </w:t>
      </w:r>
      <w:r>
        <w:rPr>
          <w:sz w:val="24"/>
          <w:szCs w:val="24"/>
        </w:rPr>
        <w:t>improved</w:t>
      </w:r>
      <w:r w:rsidRPr="003542B5">
        <w:rPr>
          <w:sz w:val="24"/>
          <w:szCs w:val="24"/>
        </w:rPr>
        <w:t xml:space="preserve"> practice.</w:t>
      </w:r>
    </w:p>
    <w:p w14:paraId="17DCB537" w14:textId="40204B4A" w:rsidR="009206E8" w:rsidRPr="003542B5" w:rsidRDefault="009206E8" w:rsidP="009206E8">
      <w:pPr>
        <w:spacing w:line="480" w:lineRule="auto"/>
        <w:jc w:val="both"/>
        <w:rPr>
          <w:sz w:val="24"/>
          <w:szCs w:val="24"/>
        </w:rPr>
      </w:pPr>
      <w:r w:rsidRPr="003542B5">
        <w:rPr>
          <w:sz w:val="24"/>
          <w:szCs w:val="24"/>
        </w:rPr>
        <w:t>(8</w:t>
      </w:r>
      <w:r>
        <w:rPr>
          <w:sz w:val="24"/>
          <w:szCs w:val="24"/>
        </w:rPr>
        <w:t>79</w:t>
      </w:r>
      <w:r w:rsidRPr="003542B5">
        <w:rPr>
          <w:sz w:val="24"/>
          <w:szCs w:val="24"/>
        </w:rPr>
        <w:t xml:space="preserve"> </w:t>
      </w:r>
      <w:r>
        <w:rPr>
          <w:sz w:val="24"/>
          <w:szCs w:val="24"/>
        </w:rPr>
        <w:t>W</w:t>
      </w:r>
      <w:r w:rsidRPr="003542B5">
        <w:rPr>
          <w:sz w:val="24"/>
          <w:szCs w:val="24"/>
        </w:rPr>
        <w:t>ords)</w:t>
      </w:r>
    </w:p>
    <w:p w14:paraId="0DA265C5" w14:textId="77777777" w:rsidR="009451BC" w:rsidRDefault="009451BC" w:rsidP="009451BC"/>
    <w:p w14:paraId="725C8497" w14:textId="77777777" w:rsidR="009451BC" w:rsidRDefault="009451BC" w:rsidP="009451BC">
      <w:pPr>
        <w:rPr>
          <w:rFonts w:asciiTheme="minorHAnsi" w:hAnsiTheme="minorHAnsi"/>
          <w:color w:val="000000" w:themeColor="text1"/>
          <w:sz w:val="28"/>
          <w:szCs w:val="28"/>
        </w:rPr>
      </w:pPr>
    </w:p>
    <w:p w14:paraId="62578BEA" w14:textId="77777777" w:rsidR="009451BC" w:rsidRPr="00202515" w:rsidRDefault="009451BC" w:rsidP="009451BC">
      <w:pPr>
        <w:rPr>
          <w:rFonts w:asciiTheme="minorHAnsi" w:hAnsiTheme="minorHAnsi"/>
          <w:color w:val="000000" w:themeColor="text1"/>
          <w:sz w:val="28"/>
          <w:szCs w:val="28"/>
        </w:rPr>
      </w:pPr>
    </w:p>
    <w:p w14:paraId="5301BE1F" w14:textId="0CFECA5E" w:rsidR="003542B5" w:rsidRDefault="003542B5" w:rsidP="00E559CE">
      <w:pPr>
        <w:jc w:val="both"/>
        <w:rPr>
          <w:sz w:val="24"/>
          <w:szCs w:val="24"/>
        </w:rPr>
      </w:pPr>
    </w:p>
    <w:p w14:paraId="25A62628" w14:textId="7212943C" w:rsidR="00063F4A" w:rsidRDefault="00063F4A" w:rsidP="00E559CE">
      <w:pPr>
        <w:jc w:val="both"/>
        <w:rPr>
          <w:sz w:val="24"/>
          <w:szCs w:val="24"/>
        </w:rPr>
      </w:pPr>
    </w:p>
    <w:p w14:paraId="4DCDBB7B" w14:textId="689E36EC" w:rsidR="00063F4A" w:rsidRDefault="00063F4A" w:rsidP="00E559CE">
      <w:pPr>
        <w:jc w:val="both"/>
        <w:rPr>
          <w:sz w:val="24"/>
          <w:szCs w:val="24"/>
        </w:rPr>
      </w:pPr>
    </w:p>
    <w:p w14:paraId="18ADE264" w14:textId="61D2C3F5" w:rsidR="00063F4A" w:rsidRDefault="00063F4A" w:rsidP="00E559CE">
      <w:pPr>
        <w:jc w:val="both"/>
        <w:rPr>
          <w:sz w:val="24"/>
          <w:szCs w:val="24"/>
        </w:rPr>
      </w:pPr>
    </w:p>
    <w:p w14:paraId="6DB47F98" w14:textId="408FD225" w:rsidR="00063F4A" w:rsidRDefault="00063F4A" w:rsidP="00E559CE">
      <w:pPr>
        <w:jc w:val="both"/>
        <w:rPr>
          <w:sz w:val="24"/>
          <w:szCs w:val="24"/>
        </w:rPr>
      </w:pPr>
    </w:p>
    <w:p w14:paraId="687DACE1" w14:textId="385E32F8" w:rsidR="00063F4A" w:rsidRDefault="00063F4A" w:rsidP="00E559CE">
      <w:pPr>
        <w:jc w:val="both"/>
        <w:rPr>
          <w:sz w:val="24"/>
          <w:szCs w:val="24"/>
        </w:rPr>
      </w:pPr>
    </w:p>
    <w:p w14:paraId="10D617E8" w14:textId="005FE186" w:rsidR="00063F4A" w:rsidRDefault="00063F4A" w:rsidP="00E559CE">
      <w:pPr>
        <w:jc w:val="both"/>
        <w:rPr>
          <w:sz w:val="24"/>
          <w:szCs w:val="24"/>
        </w:rPr>
      </w:pPr>
    </w:p>
    <w:p w14:paraId="795B74AB" w14:textId="4497BDA8" w:rsidR="00063F4A" w:rsidRDefault="00063F4A" w:rsidP="00E559CE">
      <w:pPr>
        <w:jc w:val="both"/>
        <w:rPr>
          <w:sz w:val="24"/>
          <w:szCs w:val="24"/>
        </w:rPr>
      </w:pPr>
    </w:p>
    <w:p w14:paraId="0C53AFB9" w14:textId="01890FF2" w:rsidR="00063F4A" w:rsidRDefault="00063F4A" w:rsidP="00E559CE">
      <w:pPr>
        <w:jc w:val="both"/>
        <w:rPr>
          <w:sz w:val="24"/>
          <w:szCs w:val="24"/>
        </w:rPr>
      </w:pPr>
    </w:p>
    <w:p w14:paraId="02357230" w14:textId="576A428D" w:rsidR="00063F4A" w:rsidRDefault="00063F4A" w:rsidP="00E559CE">
      <w:pPr>
        <w:jc w:val="both"/>
        <w:rPr>
          <w:sz w:val="24"/>
          <w:szCs w:val="24"/>
        </w:rPr>
      </w:pPr>
    </w:p>
    <w:p w14:paraId="2287F985" w14:textId="557C29D3" w:rsidR="00063F4A" w:rsidRDefault="00063F4A" w:rsidP="00E559CE">
      <w:pPr>
        <w:jc w:val="both"/>
        <w:rPr>
          <w:sz w:val="24"/>
          <w:szCs w:val="24"/>
        </w:rPr>
      </w:pPr>
    </w:p>
    <w:p w14:paraId="175D5A92" w14:textId="7368617C" w:rsidR="00063F4A" w:rsidRDefault="00063F4A" w:rsidP="00E559CE">
      <w:pPr>
        <w:jc w:val="both"/>
        <w:rPr>
          <w:sz w:val="24"/>
          <w:szCs w:val="24"/>
        </w:rPr>
      </w:pPr>
    </w:p>
    <w:p w14:paraId="0670D912" w14:textId="3244474E" w:rsidR="00063F4A" w:rsidRDefault="00063F4A" w:rsidP="00E559CE">
      <w:pPr>
        <w:jc w:val="both"/>
        <w:rPr>
          <w:sz w:val="24"/>
          <w:szCs w:val="24"/>
        </w:rPr>
      </w:pPr>
    </w:p>
    <w:p w14:paraId="007044EB" w14:textId="6E10AD15" w:rsidR="00063F4A" w:rsidRDefault="00063F4A" w:rsidP="00E559CE">
      <w:pPr>
        <w:jc w:val="both"/>
        <w:rPr>
          <w:sz w:val="24"/>
          <w:szCs w:val="24"/>
        </w:rPr>
      </w:pPr>
    </w:p>
    <w:p w14:paraId="10CCE3F0" w14:textId="1F511D05" w:rsidR="00063F4A" w:rsidRDefault="00063F4A" w:rsidP="00E559CE">
      <w:pPr>
        <w:jc w:val="both"/>
        <w:rPr>
          <w:sz w:val="24"/>
          <w:szCs w:val="24"/>
        </w:rPr>
      </w:pPr>
    </w:p>
    <w:p w14:paraId="05D31074" w14:textId="0D2AD822" w:rsidR="00063F4A" w:rsidRDefault="00063F4A" w:rsidP="00E559CE">
      <w:pPr>
        <w:jc w:val="both"/>
        <w:rPr>
          <w:sz w:val="24"/>
          <w:szCs w:val="24"/>
        </w:rPr>
      </w:pPr>
    </w:p>
    <w:p w14:paraId="3FB24759" w14:textId="3568079C" w:rsidR="00063F4A" w:rsidRDefault="00063F4A" w:rsidP="00E559CE">
      <w:pPr>
        <w:jc w:val="both"/>
        <w:rPr>
          <w:sz w:val="24"/>
          <w:szCs w:val="24"/>
        </w:rPr>
      </w:pPr>
    </w:p>
    <w:p w14:paraId="72F8C32F" w14:textId="4C64E845" w:rsidR="00063F4A" w:rsidRDefault="00063F4A" w:rsidP="00E559CE">
      <w:pPr>
        <w:jc w:val="both"/>
        <w:rPr>
          <w:sz w:val="24"/>
          <w:szCs w:val="24"/>
        </w:rPr>
      </w:pPr>
    </w:p>
    <w:p w14:paraId="562F8531" w14:textId="781598BE" w:rsidR="00063F4A" w:rsidRDefault="00063F4A" w:rsidP="00E559CE">
      <w:pPr>
        <w:jc w:val="both"/>
        <w:rPr>
          <w:sz w:val="24"/>
          <w:szCs w:val="24"/>
        </w:rPr>
      </w:pPr>
    </w:p>
    <w:p w14:paraId="6F919919" w14:textId="3FAB3976" w:rsidR="00063F4A" w:rsidRDefault="00063F4A" w:rsidP="00E559CE">
      <w:pPr>
        <w:jc w:val="both"/>
        <w:rPr>
          <w:sz w:val="24"/>
          <w:szCs w:val="24"/>
        </w:rPr>
      </w:pPr>
    </w:p>
    <w:p w14:paraId="26C83491" w14:textId="69956A34" w:rsidR="00063F4A" w:rsidRDefault="00063F4A" w:rsidP="00E559CE">
      <w:pPr>
        <w:jc w:val="both"/>
        <w:rPr>
          <w:sz w:val="24"/>
          <w:szCs w:val="24"/>
        </w:rPr>
      </w:pPr>
    </w:p>
    <w:p w14:paraId="24182A54" w14:textId="4E1C9F66" w:rsidR="00063F4A" w:rsidRDefault="00063F4A" w:rsidP="00E559CE">
      <w:pPr>
        <w:jc w:val="both"/>
        <w:rPr>
          <w:sz w:val="24"/>
          <w:szCs w:val="24"/>
        </w:rPr>
      </w:pPr>
    </w:p>
    <w:p w14:paraId="3B1BDF73" w14:textId="37581EFC" w:rsidR="00063F4A" w:rsidRDefault="00063F4A" w:rsidP="00E559CE">
      <w:pPr>
        <w:jc w:val="both"/>
        <w:rPr>
          <w:sz w:val="24"/>
          <w:szCs w:val="24"/>
        </w:rPr>
      </w:pPr>
    </w:p>
    <w:p w14:paraId="4AA98C14" w14:textId="656FAFA2" w:rsidR="00063F4A" w:rsidRDefault="00063F4A" w:rsidP="00E559CE">
      <w:pPr>
        <w:jc w:val="both"/>
        <w:rPr>
          <w:sz w:val="24"/>
          <w:szCs w:val="24"/>
        </w:rPr>
      </w:pPr>
    </w:p>
    <w:p w14:paraId="08B1C7ED" w14:textId="274F7C0E" w:rsidR="00063F4A" w:rsidRDefault="00063F4A" w:rsidP="00E559CE">
      <w:pPr>
        <w:jc w:val="both"/>
        <w:rPr>
          <w:sz w:val="24"/>
          <w:szCs w:val="24"/>
        </w:rPr>
      </w:pPr>
    </w:p>
    <w:p w14:paraId="2F56FE54" w14:textId="37679CCE" w:rsidR="00063F4A" w:rsidRDefault="00063F4A" w:rsidP="00E559CE">
      <w:pPr>
        <w:jc w:val="both"/>
        <w:rPr>
          <w:sz w:val="24"/>
          <w:szCs w:val="24"/>
        </w:rPr>
      </w:pPr>
    </w:p>
    <w:p w14:paraId="1CF75ED5" w14:textId="77777777" w:rsidR="00063F4A" w:rsidRDefault="00063F4A"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67D6C831" w:rsidR="00E559CE" w:rsidRPr="00B17FA0" w:rsidRDefault="005846ED" w:rsidP="00B94443">
            <w:pPr>
              <w:jc w:val="both"/>
              <w:rPr>
                <w:sz w:val="24"/>
                <w:szCs w:val="24"/>
              </w:rPr>
            </w:pPr>
            <w:r>
              <w:rPr>
                <w:sz w:val="24"/>
                <w:szCs w:val="24"/>
              </w:rPr>
              <w:t>19/11/2019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34524D7" w:rsidR="00E559CE" w:rsidRPr="00B17FA0" w:rsidRDefault="005846ED" w:rsidP="00B94443">
            <w:pPr>
              <w:jc w:val="both"/>
              <w:rPr>
                <w:sz w:val="24"/>
                <w:szCs w:val="24"/>
              </w:rPr>
            </w:pPr>
            <w:r>
              <w:rPr>
                <w:sz w:val="24"/>
                <w:szCs w:val="24"/>
              </w:rPr>
              <w:t>18/2/2020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28B764AB" w:rsidR="00E559CE" w:rsidRPr="00B17FA0" w:rsidRDefault="005846ED" w:rsidP="00B94443">
            <w:pPr>
              <w:jc w:val="both"/>
              <w:rPr>
                <w:sz w:val="24"/>
                <w:szCs w:val="24"/>
              </w:rPr>
            </w:pPr>
            <w:r>
              <w:rPr>
                <w:sz w:val="24"/>
                <w:szCs w:val="24"/>
              </w:rPr>
              <w:t>11/08/2020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1A2D4552" w:rsidR="00E559CE" w:rsidRPr="00B17FA0" w:rsidRDefault="005846ED" w:rsidP="00B94443">
            <w:pPr>
              <w:jc w:val="both"/>
              <w:rPr>
                <w:sz w:val="24"/>
                <w:szCs w:val="24"/>
              </w:rPr>
            </w:pPr>
            <w:r>
              <w:rPr>
                <w:sz w:val="24"/>
                <w:szCs w:val="24"/>
              </w:rPr>
              <w:t>06/10/2020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324DA7B2" w:rsidR="000E38C3" w:rsidRDefault="000E38C3" w:rsidP="00E559CE">
      <w:pPr>
        <w:jc w:val="both"/>
        <w:rPr>
          <w:sz w:val="24"/>
          <w:szCs w:val="24"/>
        </w:rPr>
      </w:pPr>
    </w:p>
    <w:p w14:paraId="682724B0" w14:textId="40B769A6" w:rsidR="00111D0D" w:rsidRDefault="00111D0D" w:rsidP="00E559CE">
      <w:pPr>
        <w:jc w:val="both"/>
        <w:rPr>
          <w:sz w:val="24"/>
          <w:szCs w:val="24"/>
        </w:rPr>
      </w:pPr>
    </w:p>
    <w:p w14:paraId="575CECDB" w14:textId="22F76873" w:rsidR="00111D0D" w:rsidRDefault="00111D0D" w:rsidP="00E559CE">
      <w:pPr>
        <w:jc w:val="both"/>
        <w:rPr>
          <w:sz w:val="24"/>
          <w:szCs w:val="24"/>
        </w:rPr>
      </w:pPr>
    </w:p>
    <w:p w14:paraId="086EC3EB" w14:textId="1C5ED46E" w:rsidR="00111D0D" w:rsidRDefault="00111D0D" w:rsidP="00E559CE">
      <w:pPr>
        <w:jc w:val="both"/>
        <w:rPr>
          <w:sz w:val="24"/>
          <w:szCs w:val="24"/>
        </w:rPr>
      </w:pPr>
    </w:p>
    <w:p w14:paraId="7D08536D" w14:textId="43758A23" w:rsidR="00111D0D" w:rsidRDefault="00111D0D" w:rsidP="00E559CE">
      <w:pPr>
        <w:jc w:val="both"/>
        <w:rPr>
          <w:sz w:val="24"/>
          <w:szCs w:val="24"/>
        </w:rPr>
      </w:pPr>
    </w:p>
    <w:p w14:paraId="0F413F34" w14:textId="5522633D" w:rsidR="00111D0D" w:rsidRDefault="00111D0D" w:rsidP="00E559CE">
      <w:pPr>
        <w:jc w:val="both"/>
        <w:rPr>
          <w:sz w:val="24"/>
          <w:szCs w:val="24"/>
        </w:rPr>
      </w:pPr>
    </w:p>
    <w:p w14:paraId="23460197" w14:textId="4FB7BCF2" w:rsidR="00111D0D" w:rsidRDefault="00111D0D" w:rsidP="00E559CE">
      <w:pPr>
        <w:jc w:val="both"/>
        <w:rPr>
          <w:sz w:val="24"/>
          <w:szCs w:val="24"/>
        </w:rPr>
      </w:pPr>
    </w:p>
    <w:p w14:paraId="56D86781" w14:textId="4707A6AA" w:rsidR="00111D0D" w:rsidRDefault="00111D0D" w:rsidP="00E559CE">
      <w:pPr>
        <w:jc w:val="both"/>
        <w:rPr>
          <w:sz w:val="24"/>
          <w:szCs w:val="24"/>
        </w:rPr>
      </w:pPr>
    </w:p>
    <w:p w14:paraId="0B91A9B1" w14:textId="6E27AE49" w:rsidR="00111D0D" w:rsidRDefault="00111D0D" w:rsidP="00E559CE">
      <w:pPr>
        <w:jc w:val="both"/>
        <w:rPr>
          <w:sz w:val="24"/>
          <w:szCs w:val="24"/>
        </w:rPr>
      </w:pPr>
    </w:p>
    <w:p w14:paraId="03560F33" w14:textId="1791C191" w:rsidR="00111D0D" w:rsidRDefault="00111D0D" w:rsidP="00E559CE">
      <w:pPr>
        <w:jc w:val="both"/>
        <w:rPr>
          <w:sz w:val="24"/>
          <w:szCs w:val="24"/>
        </w:rPr>
      </w:pPr>
    </w:p>
    <w:p w14:paraId="4DBB8754" w14:textId="2E438F70" w:rsidR="00111D0D" w:rsidRDefault="00111D0D" w:rsidP="00E559CE">
      <w:pPr>
        <w:jc w:val="both"/>
        <w:rPr>
          <w:sz w:val="24"/>
          <w:szCs w:val="24"/>
        </w:rPr>
      </w:pPr>
    </w:p>
    <w:p w14:paraId="70E28112" w14:textId="3C7E7105" w:rsidR="00111D0D" w:rsidRDefault="00111D0D" w:rsidP="00E559CE">
      <w:pPr>
        <w:jc w:val="both"/>
        <w:rPr>
          <w:sz w:val="24"/>
          <w:szCs w:val="24"/>
        </w:rPr>
      </w:pPr>
    </w:p>
    <w:p w14:paraId="59C2B2CB" w14:textId="1D51F7C1" w:rsidR="00111D0D" w:rsidRDefault="00111D0D" w:rsidP="00E559CE">
      <w:pPr>
        <w:jc w:val="both"/>
        <w:rPr>
          <w:sz w:val="24"/>
          <w:szCs w:val="24"/>
        </w:rPr>
      </w:pPr>
    </w:p>
    <w:p w14:paraId="6C9A7111" w14:textId="7BF07DBA" w:rsidR="00111D0D" w:rsidRDefault="00111D0D" w:rsidP="00E559CE">
      <w:pPr>
        <w:jc w:val="both"/>
        <w:rPr>
          <w:sz w:val="24"/>
          <w:szCs w:val="24"/>
        </w:rPr>
      </w:pPr>
    </w:p>
    <w:p w14:paraId="54143FC8" w14:textId="27DFB533" w:rsidR="00111D0D" w:rsidRDefault="00111D0D" w:rsidP="00E559CE">
      <w:pPr>
        <w:jc w:val="both"/>
        <w:rPr>
          <w:sz w:val="24"/>
          <w:szCs w:val="24"/>
        </w:rPr>
      </w:pPr>
    </w:p>
    <w:p w14:paraId="4C371B53" w14:textId="79202906" w:rsidR="00111D0D" w:rsidRDefault="00111D0D" w:rsidP="00E559CE">
      <w:pPr>
        <w:jc w:val="both"/>
        <w:rPr>
          <w:sz w:val="24"/>
          <w:szCs w:val="24"/>
        </w:rPr>
      </w:pPr>
    </w:p>
    <w:p w14:paraId="61D2BE45" w14:textId="6CDA36E7" w:rsidR="00111D0D" w:rsidRDefault="00111D0D" w:rsidP="00E559CE">
      <w:pPr>
        <w:jc w:val="both"/>
        <w:rPr>
          <w:sz w:val="24"/>
          <w:szCs w:val="24"/>
        </w:rPr>
      </w:pPr>
    </w:p>
    <w:p w14:paraId="0A7933F5" w14:textId="66CAF12E" w:rsidR="00111D0D" w:rsidRDefault="00111D0D" w:rsidP="00E559CE">
      <w:pPr>
        <w:jc w:val="both"/>
        <w:rPr>
          <w:sz w:val="24"/>
          <w:szCs w:val="24"/>
        </w:rPr>
      </w:pPr>
    </w:p>
    <w:p w14:paraId="12934DE0" w14:textId="381F4DE3" w:rsidR="00111D0D" w:rsidRDefault="00111D0D" w:rsidP="00E559CE">
      <w:pPr>
        <w:jc w:val="both"/>
        <w:rPr>
          <w:sz w:val="24"/>
          <w:szCs w:val="24"/>
        </w:rPr>
      </w:pPr>
    </w:p>
    <w:p w14:paraId="23FBCA32" w14:textId="0D8893A5" w:rsidR="00111D0D" w:rsidRDefault="00111D0D" w:rsidP="00E559CE">
      <w:pPr>
        <w:jc w:val="both"/>
        <w:rPr>
          <w:sz w:val="24"/>
          <w:szCs w:val="24"/>
        </w:rPr>
      </w:pPr>
    </w:p>
    <w:p w14:paraId="4B94CC40" w14:textId="266C8CA4" w:rsidR="00111D0D" w:rsidRDefault="00111D0D" w:rsidP="00E559CE">
      <w:pPr>
        <w:jc w:val="both"/>
        <w:rPr>
          <w:sz w:val="24"/>
          <w:szCs w:val="24"/>
        </w:rPr>
      </w:pPr>
    </w:p>
    <w:p w14:paraId="2D5C3DCE" w14:textId="46BBD397" w:rsidR="00111D0D" w:rsidRDefault="00111D0D" w:rsidP="00E559CE">
      <w:pPr>
        <w:jc w:val="both"/>
        <w:rPr>
          <w:sz w:val="24"/>
          <w:szCs w:val="24"/>
        </w:rPr>
      </w:pPr>
    </w:p>
    <w:p w14:paraId="2EB113D6" w14:textId="5A52B343" w:rsidR="00111D0D" w:rsidRDefault="00111D0D" w:rsidP="00E559CE">
      <w:pPr>
        <w:jc w:val="both"/>
        <w:rPr>
          <w:sz w:val="24"/>
          <w:szCs w:val="24"/>
        </w:rPr>
      </w:pPr>
    </w:p>
    <w:p w14:paraId="31B3E5DC" w14:textId="5D85FE90" w:rsidR="00111D0D" w:rsidRDefault="00111D0D" w:rsidP="00E559CE">
      <w:pPr>
        <w:jc w:val="both"/>
        <w:rPr>
          <w:sz w:val="24"/>
          <w:szCs w:val="24"/>
        </w:rPr>
      </w:pPr>
    </w:p>
    <w:p w14:paraId="7883CBC0" w14:textId="732C8519" w:rsidR="00111D0D" w:rsidRDefault="00111D0D" w:rsidP="00E559CE">
      <w:pPr>
        <w:jc w:val="both"/>
        <w:rPr>
          <w:sz w:val="24"/>
          <w:szCs w:val="24"/>
        </w:rPr>
      </w:pPr>
    </w:p>
    <w:p w14:paraId="0DFB1622" w14:textId="748CC82D" w:rsidR="00111D0D" w:rsidRDefault="00111D0D" w:rsidP="00E559CE">
      <w:pPr>
        <w:jc w:val="both"/>
        <w:rPr>
          <w:sz w:val="24"/>
          <w:szCs w:val="24"/>
        </w:rPr>
      </w:pPr>
    </w:p>
    <w:p w14:paraId="57E85E88" w14:textId="087F6EBC" w:rsidR="00111D0D" w:rsidRDefault="00111D0D" w:rsidP="00E559CE">
      <w:pPr>
        <w:jc w:val="both"/>
        <w:rPr>
          <w:sz w:val="24"/>
          <w:szCs w:val="24"/>
        </w:rPr>
      </w:pPr>
    </w:p>
    <w:p w14:paraId="572FD561" w14:textId="6119D2B0" w:rsidR="00111D0D" w:rsidRDefault="00111D0D" w:rsidP="00E559CE">
      <w:pPr>
        <w:jc w:val="both"/>
        <w:rPr>
          <w:sz w:val="24"/>
          <w:szCs w:val="24"/>
        </w:rPr>
      </w:pPr>
    </w:p>
    <w:p w14:paraId="36B48BB8" w14:textId="77777777" w:rsidR="00111D0D" w:rsidRDefault="00111D0D"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bookmarkStart w:id="2" w:name="_Hlk56423094"/>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170B8244" w:rsidR="00092970" w:rsidRDefault="00092970" w:rsidP="00FF7EBB">
      <w:pPr>
        <w:jc w:val="both"/>
        <w:rPr>
          <w:sz w:val="24"/>
          <w:szCs w:val="24"/>
        </w:rPr>
      </w:pPr>
    </w:p>
    <w:bookmarkEnd w:id="2"/>
    <w:p w14:paraId="78F9D9AA" w14:textId="77777777" w:rsidR="009206E8" w:rsidRDefault="009206E8" w:rsidP="009206E8">
      <w:pPr>
        <w:jc w:val="both"/>
        <w:rPr>
          <w:color w:val="auto"/>
          <w:sz w:val="24"/>
          <w:szCs w:val="24"/>
        </w:rPr>
      </w:pPr>
    </w:p>
    <w:p w14:paraId="24204645" w14:textId="77777777" w:rsidR="009206E8" w:rsidRDefault="009206E8" w:rsidP="009206E8">
      <w:pPr>
        <w:jc w:val="both"/>
        <w:rPr>
          <w:color w:val="auto"/>
          <w:sz w:val="24"/>
          <w:szCs w:val="24"/>
        </w:rPr>
      </w:pPr>
      <w:r>
        <w:rPr>
          <w:color w:val="auto"/>
          <w:sz w:val="24"/>
          <w:szCs w:val="24"/>
        </w:rPr>
        <w:t xml:space="preserve">The student was able to outline her learners’ needs in Section 2 clearly and thoughtfully.  She had given close consideration of areas she felt she needed experience and development with good self-analysis skills. She was able to identify areas specific to a hospital setting and familiarity in her role, recognising that in her stage of career at that time, she needed experience and confidence in working in cases presenting with complex issues such as Safeguarding and Mental Health.  </w:t>
      </w:r>
    </w:p>
    <w:p w14:paraId="0534941F" w14:textId="77777777" w:rsidR="009206E8" w:rsidRDefault="009206E8" w:rsidP="009206E8">
      <w:pPr>
        <w:jc w:val="both"/>
        <w:rPr>
          <w:color w:val="auto"/>
          <w:sz w:val="24"/>
          <w:szCs w:val="24"/>
        </w:rPr>
      </w:pPr>
    </w:p>
    <w:p w14:paraId="4D230E93" w14:textId="77777777" w:rsidR="009206E8" w:rsidRDefault="009206E8" w:rsidP="009206E8">
      <w:pPr>
        <w:jc w:val="both"/>
        <w:rPr>
          <w:color w:val="auto"/>
          <w:sz w:val="24"/>
          <w:szCs w:val="24"/>
        </w:rPr>
      </w:pPr>
      <w:r>
        <w:rPr>
          <w:color w:val="auto"/>
          <w:sz w:val="24"/>
          <w:szCs w:val="24"/>
        </w:rPr>
        <w:t xml:space="preserve">She was able to identify other areas such as children’s services where due to her role, limited her ability to have experience in the field, but had used her initiative to develop a working knowledge via Children’s Safeguarding Boards. </w:t>
      </w:r>
    </w:p>
    <w:p w14:paraId="54F308C6" w14:textId="77777777" w:rsidR="009206E8" w:rsidRDefault="009206E8" w:rsidP="009206E8">
      <w:pPr>
        <w:jc w:val="both"/>
        <w:rPr>
          <w:color w:val="auto"/>
          <w:sz w:val="24"/>
          <w:szCs w:val="24"/>
        </w:rPr>
      </w:pPr>
    </w:p>
    <w:p w14:paraId="0AA478F0" w14:textId="77777777" w:rsidR="009206E8" w:rsidRDefault="009206E8" w:rsidP="009206E8">
      <w:pPr>
        <w:jc w:val="both"/>
        <w:rPr>
          <w:color w:val="auto"/>
          <w:sz w:val="24"/>
          <w:szCs w:val="24"/>
        </w:rPr>
      </w:pPr>
      <w:r>
        <w:rPr>
          <w:color w:val="auto"/>
          <w:sz w:val="24"/>
          <w:szCs w:val="24"/>
        </w:rPr>
        <w:t xml:space="preserve">She used initiative in working collaboratively with a Carers Advocate in a case and has clearly developed more confidence in working with carers in accordance with current legislation. </w:t>
      </w:r>
    </w:p>
    <w:p w14:paraId="62C03CF8" w14:textId="77777777" w:rsidR="009206E8" w:rsidRDefault="009206E8" w:rsidP="009206E8">
      <w:pPr>
        <w:jc w:val="both"/>
        <w:rPr>
          <w:color w:val="auto"/>
          <w:sz w:val="24"/>
          <w:szCs w:val="24"/>
        </w:rPr>
      </w:pPr>
    </w:p>
    <w:p w14:paraId="03EFCF43" w14:textId="77777777" w:rsidR="009206E8" w:rsidRDefault="009206E8" w:rsidP="009206E8">
      <w:pPr>
        <w:jc w:val="both"/>
        <w:rPr>
          <w:color w:val="auto"/>
          <w:sz w:val="24"/>
          <w:szCs w:val="24"/>
        </w:rPr>
      </w:pPr>
      <w:r>
        <w:rPr>
          <w:color w:val="auto"/>
          <w:sz w:val="24"/>
          <w:szCs w:val="24"/>
        </w:rPr>
        <w:t xml:space="preserve">She demonstrates keen interest in her development as a Social Worker in Section 2 and this is clearly reflected, a year later, with completion of Section 6.  In Section 6 she details how she has overcome the initial challenges with completing complex work such as Mental Capacity Assessments. She has demonstrated knowledge of Legislation that has clearly guided her in completing the work and led to confidence in completing the work. </w:t>
      </w:r>
    </w:p>
    <w:p w14:paraId="21EEF6AA" w14:textId="77777777" w:rsidR="009206E8" w:rsidRDefault="009206E8" w:rsidP="009206E8">
      <w:pPr>
        <w:jc w:val="both"/>
        <w:rPr>
          <w:color w:val="auto"/>
          <w:sz w:val="24"/>
          <w:szCs w:val="24"/>
        </w:rPr>
      </w:pPr>
    </w:p>
    <w:p w14:paraId="67798982" w14:textId="77777777" w:rsidR="009206E8" w:rsidRDefault="009206E8" w:rsidP="009206E8">
      <w:pPr>
        <w:jc w:val="both"/>
        <w:rPr>
          <w:color w:val="auto"/>
          <w:sz w:val="24"/>
          <w:szCs w:val="24"/>
        </w:rPr>
      </w:pPr>
      <w:r>
        <w:rPr>
          <w:color w:val="auto"/>
          <w:sz w:val="24"/>
          <w:szCs w:val="24"/>
        </w:rPr>
        <w:t xml:space="preserve">I have watched the student grow in confidence and competency over the past twelve months. She is not afraid to embrace new challenging cases and has specifically asked for cases that provide her with the opportunity to develop her knowledge and experience from the learning needs set out in Section 2. </w:t>
      </w:r>
    </w:p>
    <w:p w14:paraId="3C9D3172" w14:textId="77777777" w:rsidR="009206E8" w:rsidRDefault="009206E8" w:rsidP="009206E8">
      <w:pPr>
        <w:jc w:val="both"/>
        <w:rPr>
          <w:color w:val="auto"/>
          <w:sz w:val="24"/>
          <w:szCs w:val="24"/>
        </w:rPr>
      </w:pPr>
    </w:p>
    <w:p w14:paraId="757EA77F" w14:textId="77777777" w:rsidR="009206E8" w:rsidRDefault="009206E8" w:rsidP="009206E8">
      <w:pPr>
        <w:jc w:val="both"/>
        <w:rPr>
          <w:color w:val="auto"/>
          <w:sz w:val="24"/>
          <w:szCs w:val="24"/>
        </w:rPr>
      </w:pPr>
      <w:r>
        <w:rPr>
          <w:color w:val="auto"/>
          <w:sz w:val="24"/>
          <w:szCs w:val="24"/>
        </w:rPr>
        <w:t xml:space="preserve">She was able to organise and carry out the observed practice in January 2020 well, having considered aids to support communication and had prepared the ‘setting’ in the ward. </w:t>
      </w:r>
    </w:p>
    <w:p w14:paraId="16EC9F1C" w14:textId="77777777" w:rsidR="009206E8" w:rsidRDefault="009206E8" w:rsidP="009206E8">
      <w:pPr>
        <w:jc w:val="both"/>
        <w:rPr>
          <w:color w:val="auto"/>
          <w:sz w:val="24"/>
          <w:szCs w:val="24"/>
        </w:rPr>
      </w:pPr>
    </w:p>
    <w:p w14:paraId="0EA0C546" w14:textId="77777777" w:rsidR="009206E8" w:rsidRDefault="009206E8" w:rsidP="009206E8">
      <w:pPr>
        <w:jc w:val="both"/>
        <w:rPr>
          <w:color w:val="auto"/>
          <w:sz w:val="24"/>
          <w:szCs w:val="24"/>
        </w:rPr>
      </w:pPr>
      <w:r>
        <w:rPr>
          <w:color w:val="auto"/>
          <w:sz w:val="24"/>
          <w:szCs w:val="24"/>
        </w:rPr>
        <w:t xml:space="preserve">The comments from the service user and family member reflected the positive intervention by the student in that time of their lives. It was evident that the student was able to use practice person centred skills very naturally in her practice. </w:t>
      </w:r>
    </w:p>
    <w:p w14:paraId="48BCC893" w14:textId="77777777" w:rsidR="009206E8" w:rsidRDefault="009206E8" w:rsidP="009206E8">
      <w:pPr>
        <w:jc w:val="both"/>
        <w:rPr>
          <w:color w:val="auto"/>
          <w:sz w:val="24"/>
          <w:szCs w:val="24"/>
        </w:rPr>
      </w:pPr>
    </w:p>
    <w:p w14:paraId="0D678772" w14:textId="77777777" w:rsidR="009206E8" w:rsidRDefault="009206E8" w:rsidP="009206E8">
      <w:pPr>
        <w:jc w:val="both"/>
        <w:rPr>
          <w:color w:val="auto"/>
          <w:sz w:val="24"/>
          <w:szCs w:val="24"/>
        </w:rPr>
      </w:pPr>
      <w:r>
        <w:rPr>
          <w:color w:val="auto"/>
          <w:sz w:val="24"/>
          <w:szCs w:val="24"/>
        </w:rPr>
        <w:t xml:space="preserve">Section 2 and Section 6 demonstrate that she uses legislation well to inform her practice and is interested and enthusiastic in the work that she does.  She has demonstrated awareness and </w:t>
      </w:r>
      <w:r>
        <w:rPr>
          <w:color w:val="auto"/>
          <w:sz w:val="24"/>
          <w:szCs w:val="24"/>
        </w:rPr>
        <w:lastRenderedPageBreak/>
        <w:t xml:space="preserve">insight into her learning and development needs in the first years of practice. I am confident that this will stand her in good stead in her career in the future. </w:t>
      </w:r>
    </w:p>
    <w:p w14:paraId="57C3E44C" w14:textId="77777777" w:rsidR="009206E8" w:rsidRDefault="009206E8" w:rsidP="009206E8">
      <w:pPr>
        <w:jc w:val="both"/>
        <w:rPr>
          <w:color w:val="auto"/>
          <w:sz w:val="24"/>
          <w:szCs w:val="24"/>
        </w:rPr>
      </w:pPr>
    </w:p>
    <w:p w14:paraId="111A272E" w14:textId="77777777" w:rsidR="009206E8" w:rsidRDefault="009206E8" w:rsidP="009206E8">
      <w:pPr>
        <w:jc w:val="both"/>
        <w:rPr>
          <w:color w:val="auto"/>
          <w:sz w:val="24"/>
          <w:szCs w:val="24"/>
        </w:rPr>
      </w:pPr>
      <w:r>
        <w:rPr>
          <w:color w:val="auto"/>
          <w:sz w:val="24"/>
          <w:szCs w:val="24"/>
        </w:rPr>
        <w:t xml:space="preserve">She is a very able, competent, reliable, and sincere Social Worker who is an asset to the team.  </w:t>
      </w: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4760ED42" w:rsidR="008B28E7" w:rsidRDefault="008B28E7" w:rsidP="00FF7EBB">
      <w:pPr>
        <w:jc w:val="both"/>
        <w:rPr>
          <w:sz w:val="24"/>
          <w:szCs w:val="24"/>
        </w:rPr>
      </w:pPr>
    </w:p>
    <w:p w14:paraId="6C7AC787" w14:textId="3D457BFB" w:rsidR="00111D0D" w:rsidRDefault="00111D0D" w:rsidP="00FF7EBB">
      <w:pPr>
        <w:jc w:val="both"/>
        <w:rPr>
          <w:sz w:val="24"/>
          <w:szCs w:val="24"/>
        </w:rPr>
      </w:pPr>
    </w:p>
    <w:p w14:paraId="2DB2226D" w14:textId="25DF8C10" w:rsidR="00111D0D" w:rsidRDefault="00111D0D" w:rsidP="00FF7EBB">
      <w:pPr>
        <w:jc w:val="both"/>
        <w:rPr>
          <w:sz w:val="24"/>
          <w:szCs w:val="24"/>
        </w:rPr>
      </w:pPr>
    </w:p>
    <w:p w14:paraId="0C0CFAD6" w14:textId="68FF9FFB" w:rsidR="00111D0D" w:rsidRDefault="00111D0D" w:rsidP="00FF7EBB">
      <w:pPr>
        <w:jc w:val="both"/>
        <w:rPr>
          <w:sz w:val="24"/>
          <w:szCs w:val="24"/>
        </w:rPr>
      </w:pPr>
    </w:p>
    <w:p w14:paraId="31A961E3" w14:textId="4A1D050D" w:rsidR="00111D0D" w:rsidRDefault="00111D0D" w:rsidP="00FF7EBB">
      <w:pPr>
        <w:jc w:val="both"/>
        <w:rPr>
          <w:sz w:val="24"/>
          <w:szCs w:val="24"/>
        </w:rPr>
      </w:pPr>
    </w:p>
    <w:p w14:paraId="5657976B" w14:textId="7958B996" w:rsidR="00111D0D" w:rsidRDefault="00111D0D" w:rsidP="00FF7EBB">
      <w:pPr>
        <w:jc w:val="both"/>
        <w:rPr>
          <w:sz w:val="24"/>
          <w:szCs w:val="24"/>
        </w:rPr>
      </w:pPr>
    </w:p>
    <w:p w14:paraId="5BD4A7E7" w14:textId="083A1EDD" w:rsidR="00111D0D" w:rsidRDefault="00111D0D" w:rsidP="00FF7EBB">
      <w:pPr>
        <w:jc w:val="both"/>
        <w:rPr>
          <w:sz w:val="24"/>
          <w:szCs w:val="24"/>
        </w:rPr>
      </w:pPr>
    </w:p>
    <w:p w14:paraId="38BEC4E0" w14:textId="09938EE2" w:rsidR="00111D0D" w:rsidRDefault="00111D0D" w:rsidP="00FF7EBB">
      <w:pPr>
        <w:jc w:val="both"/>
        <w:rPr>
          <w:sz w:val="24"/>
          <w:szCs w:val="24"/>
        </w:rPr>
      </w:pPr>
    </w:p>
    <w:p w14:paraId="7CDD2ED8" w14:textId="4C5AFDE4" w:rsidR="00111D0D" w:rsidRDefault="00111D0D" w:rsidP="00FF7EBB">
      <w:pPr>
        <w:jc w:val="both"/>
        <w:rPr>
          <w:sz w:val="24"/>
          <w:szCs w:val="24"/>
        </w:rPr>
      </w:pPr>
    </w:p>
    <w:p w14:paraId="59CB038C" w14:textId="5C53E507" w:rsidR="00111D0D" w:rsidRDefault="00111D0D" w:rsidP="00FF7EBB">
      <w:pPr>
        <w:jc w:val="both"/>
        <w:rPr>
          <w:sz w:val="24"/>
          <w:szCs w:val="24"/>
        </w:rPr>
      </w:pPr>
    </w:p>
    <w:p w14:paraId="19862F36" w14:textId="4BCDF326" w:rsidR="00111D0D" w:rsidRDefault="00111D0D" w:rsidP="00FF7EBB">
      <w:pPr>
        <w:jc w:val="both"/>
        <w:rPr>
          <w:sz w:val="24"/>
          <w:szCs w:val="24"/>
        </w:rPr>
      </w:pPr>
    </w:p>
    <w:p w14:paraId="36F5CC0D" w14:textId="0EA1E0FF" w:rsidR="00111D0D" w:rsidRDefault="00111D0D" w:rsidP="00FF7EBB">
      <w:pPr>
        <w:jc w:val="both"/>
        <w:rPr>
          <w:sz w:val="24"/>
          <w:szCs w:val="24"/>
        </w:rPr>
      </w:pPr>
    </w:p>
    <w:p w14:paraId="73415B0B" w14:textId="2D4EAEFB" w:rsidR="00111D0D" w:rsidRDefault="00111D0D" w:rsidP="00FF7EBB">
      <w:pPr>
        <w:jc w:val="both"/>
        <w:rPr>
          <w:sz w:val="24"/>
          <w:szCs w:val="24"/>
        </w:rPr>
      </w:pPr>
    </w:p>
    <w:p w14:paraId="3E9BA1EF" w14:textId="73A023FD" w:rsidR="00111D0D" w:rsidRDefault="00111D0D" w:rsidP="00FF7EBB">
      <w:pPr>
        <w:jc w:val="both"/>
        <w:rPr>
          <w:sz w:val="24"/>
          <w:szCs w:val="24"/>
        </w:rPr>
      </w:pPr>
    </w:p>
    <w:p w14:paraId="61919CC4" w14:textId="2A37EEC9" w:rsidR="00111D0D" w:rsidRDefault="00111D0D" w:rsidP="00FF7EBB">
      <w:pPr>
        <w:jc w:val="both"/>
        <w:rPr>
          <w:sz w:val="24"/>
          <w:szCs w:val="24"/>
        </w:rPr>
      </w:pPr>
    </w:p>
    <w:p w14:paraId="3ED057DB" w14:textId="59C7474C" w:rsidR="00111D0D" w:rsidRDefault="00111D0D" w:rsidP="00FF7EBB">
      <w:pPr>
        <w:jc w:val="both"/>
        <w:rPr>
          <w:sz w:val="24"/>
          <w:szCs w:val="24"/>
        </w:rPr>
      </w:pPr>
    </w:p>
    <w:p w14:paraId="3BB70E07" w14:textId="77777777" w:rsidR="00111D0D" w:rsidRDefault="00111D0D"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2640B2C7" w14:textId="77777777" w:rsidR="004376C0" w:rsidRDefault="000E38C3" w:rsidP="003542B5">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457BADE4" w14:textId="77777777" w:rsidR="004E110A"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67BDBA20" w14:textId="5897754B" w:rsidR="004923DA" w:rsidRPr="008B28E7" w:rsidRDefault="004923DA" w:rsidP="00FF7EBB">
      <w:pPr>
        <w:keepNext/>
        <w:spacing w:before="240" w:after="60"/>
        <w:jc w:val="both"/>
        <w:rPr>
          <w:sz w:val="24"/>
          <w:szCs w:val="24"/>
        </w:rPr>
      </w:pPr>
      <w:r w:rsidRPr="008B28E7">
        <w:rPr>
          <w:sz w:val="24"/>
          <w:szCs w:val="24"/>
        </w:rPr>
        <w:t xml:space="preserve">    </w:t>
      </w:r>
    </w:p>
    <w:p w14:paraId="749A5EE0" w14:textId="77777777" w:rsidR="002B443A" w:rsidRDefault="002B443A" w:rsidP="00FF7EBB">
      <w:pPr>
        <w:jc w:val="both"/>
        <w:rPr>
          <w:b/>
          <w:sz w:val="24"/>
          <w:szCs w:val="24"/>
        </w:rPr>
      </w:pPr>
    </w:p>
    <w:p w14:paraId="0B22F3C0" w14:textId="77777777" w:rsidR="00E22E82" w:rsidRPr="00E562D6" w:rsidRDefault="00E22E82" w:rsidP="00E562D6">
      <w:pPr>
        <w:spacing w:line="480" w:lineRule="auto"/>
        <w:rPr>
          <w:rFonts w:asciiTheme="minorHAnsi" w:hAnsiTheme="minorHAnsi"/>
          <w:i/>
          <w:color w:val="000000" w:themeColor="text1"/>
          <w:sz w:val="24"/>
          <w:szCs w:val="24"/>
        </w:rPr>
      </w:pPr>
      <w:r w:rsidRPr="00E562D6">
        <w:rPr>
          <w:rFonts w:asciiTheme="minorHAnsi" w:hAnsiTheme="minorHAnsi"/>
          <w:color w:val="000000" w:themeColor="text1"/>
          <w:sz w:val="24"/>
          <w:szCs w:val="24"/>
        </w:rPr>
        <w:t xml:space="preserve">Age Cymru. (2020) </w:t>
      </w:r>
      <w:r w:rsidRPr="00E562D6">
        <w:rPr>
          <w:rFonts w:asciiTheme="minorHAnsi" w:hAnsiTheme="minorHAnsi"/>
          <w:i/>
          <w:color w:val="000000" w:themeColor="text1"/>
          <w:sz w:val="24"/>
          <w:szCs w:val="24"/>
        </w:rPr>
        <w:t xml:space="preserve">Safeguarding people in Wales from abuse and neglect. </w:t>
      </w:r>
      <w:r w:rsidRPr="00E562D6">
        <w:rPr>
          <w:rFonts w:asciiTheme="minorHAnsi" w:hAnsiTheme="minorHAnsi"/>
          <w:color w:val="000000" w:themeColor="text1"/>
          <w:sz w:val="24"/>
          <w:szCs w:val="24"/>
        </w:rPr>
        <w:t>Available at:</w:t>
      </w:r>
    </w:p>
    <w:p w14:paraId="2ADA134B" w14:textId="1C2614D7" w:rsidR="00E22E82" w:rsidRDefault="004D061F" w:rsidP="00E562D6">
      <w:pPr>
        <w:spacing w:line="480" w:lineRule="auto"/>
        <w:rPr>
          <w:rFonts w:asciiTheme="minorHAnsi" w:hAnsiTheme="minorHAnsi"/>
          <w:color w:val="000000" w:themeColor="text1"/>
          <w:sz w:val="24"/>
          <w:szCs w:val="24"/>
        </w:rPr>
      </w:pPr>
      <w:hyperlink r:id="rId11" w:history="1">
        <w:r w:rsidR="00E22E82" w:rsidRPr="00E562D6">
          <w:rPr>
            <w:rStyle w:val="Hyperlink"/>
            <w:rFonts w:asciiTheme="minorHAnsi" w:hAnsiTheme="minorHAnsi"/>
            <w:color w:val="000000" w:themeColor="text1"/>
            <w:sz w:val="24"/>
            <w:szCs w:val="24"/>
          </w:rPr>
          <w:t>https://www.ageuk.org.uk/globalassets/age-cymru/documents/information-guides-and-factsheets/fs78w.pdf</w:t>
        </w:r>
      </w:hyperlink>
      <w:r w:rsidR="00E22E82" w:rsidRPr="00E562D6">
        <w:rPr>
          <w:rFonts w:asciiTheme="minorHAnsi" w:hAnsiTheme="minorHAnsi"/>
          <w:color w:val="000000" w:themeColor="text1"/>
          <w:sz w:val="24"/>
          <w:szCs w:val="24"/>
        </w:rPr>
        <w:t xml:space="preserve">. (Accessed on 18 September 2020) </w:t>
      </w:r>
    </w:p>
    <w:p w14:paraId="7BFA4036" w14:textId="77777777" w:rsidR="00412C14" w:rsidRPr="00412C14" w:rsidRDefault="00412C14" w:rsidP="00E562D6">
      <w:pPr>
        <w:spacing w:line="480" w:lineRule="auto"/>
        <w:rPr>
          <w:rFonts w:asciiTheme="minorHAnsi" w:hAnsiTheme="minorHAnsi"/>
          <w:color w:val="000000" w:themeColor="text1"/>
          <w:sz w:val="24"/>
          <w:szCs w:val="24"/>
        </w:rPr>
      </w:pPr>
    </w:p>
    <w:p w14:paraId="71B1BC91" w14:textId="4A7E5C17" w:rsidR="00036A8D" w:rsidRDefault="002D70CD"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Banks, S. (2012) </w:t>
      </w:r>
      <w:r w:rsidRPr="00E562D6">
        <w:rPr>
          <w:rFonts w:asciiTheme="minorHAnsi" w:hAnsiTheme="minorHAnsi" w:cstheme="minorHAnsi"/>
          <w:i/>
          <w:color w:val="000000" w:themeColor="text1"/>
          <w:sz w:val="24"/>
          <w:szCs w:val="24"/>
        </w:rPr>
        <w:t>Ethics and values in social work</w:t>
      </w:r>
      <w:r w:rsidRPr="00E562D6">
        <w:rPr>
          <w:rFonts w:asciiTheme="minorHAnsi" w:hAnsiTheme="minorHAnsi" w:cstheme="minorHAnsi"/>
          <w:color w:val="000000" w:themeColor="text1"/>
          <w:sz w:val="24"/>
          <w:szCs w:val="24"/>
        </w:rPr>
        <w:t>. London: Palgrave Macmillan</w:t>
      </w:r>
    </w:p>
    <w:p w14:paraId="6C9FBD96" w14:textId="77777777" w:rsidR="00412C14" w:rsidRPr="00E562D6" w:rsidRDefault="00412C14" w:rsidP="00E562D6">
      <w:pPr>
        <w:spacing w:line="480" w:lineRule="auto"/>
        <w:rPr>
          <w:rFonts w:asciiTheme="minorHAnsi" w:hAnsiTheme="minorHAnsi" w:cstheme="minorHAnsi"/>
          <w:color w:val="000000" w:themeColor="text1"/>
          <w:sz w:val="24"/>
          <w:szCs w:val="24"/>
        </w:rPr>
      </w:pPr>
    </w:p>
    <w:p w14:paraId="7A372286" w14:textId="77777777" w:rsidR="00036A8D" w:rsidRPr="00E562D6" w:rsidRDefault="00036A8D" w:rsidP="00E562D6">
      <w:pPr>
        <w:spacing w:line="480" w:lineRule="auto"/>
        <w:rPr>
          <w:rFonts w:asciiTheme="minorHAnsi" w:hAnsiTheme="minorHAnsi"/>
          <w:color w:val="000000" w:themeColor="text1"/>
          <w:sz w:val="24"/>
          <w:szCs w:val="24"/>
          <w:shd w:val="clear" w:color="auto" w:fill="FFFFFF"/>
        </w:rPr>
      </w:pPr>
      <w:proofErr w:type="spellStart"/>
      <w:r w:rsidRPr="00E562D6">
        <w:rPr>
          <w:rFonts w:asciiTheme="minorHAnsi" w:hAnsiTheme="minorHAnsi"/>
          <w:color w:val="000000" w:themeColor="text1"/>
          <w:sz w:val="24"/>
          <w:szCs w:val="24"/>
          <w:shd w:val="clear" w:color="auto" w:fill="FFFFFF"/>
        </w:rPr>
        <w:t>Bartos</w:t>
      </w:r>
      <w:proofErr w:type="spellEnd"/>
      <w:r w:rsidRPr="00E562D6">
        <w:rPr>
          <w:rFonts w:asciiTheme="minorHAnsi" w:hAnsiTheme="minorHAnsi"/>
          <w:color w:val="000000" w:themeColor="text1"/>
          <w:sz w:val="24"/>
          <w:szCs w:val="24"/>
          <w:shd w:val="clear" w:color="auto" w:fill="FFFFFF"/>
        </w:rPr>
        <w:t xml:space="preserve">, O.J. and </w:t>
      </w:r>
      <w:proofErr w:type="spellStart"/>
      <w:r w:rsidRPr="00E562D6">
        <w:rPr>
          <w:rFonts w:asciiTheme="minorHAnsi" w:hAnsiTheme="minorHAnsi"/>
          <w:color w:val="000000" w:themeColor="text1"/>
          <w:sz w:val="24"/>
          <w:szCs w:val="24"/>
          <w:shd w:val="clear" w:color="auto" w:fill="FFFFFF"/>
        </w:rPr>
        <w:t>Wehr</w:t>
      </w:r>
      <w:proofErr w:type="spellEnd"/>
      <w:r w:rsidRPr="00E562D6">
        <w:rPr>
          <w:rFonts w:asciiTheme="minorHAnsi" w:hAnsiTheme="minorHAnsi"/>
          <w:color w:val="000000" w:themeColor="text1"/>
          <w:sz w:val="24"/>
          <w:szCs w:val="24"/>
          <w:shd w:val="clear" w:color="auto" w:fill="FFFFFF"/>
        </w:rPr>
        <w:t>, P., 2002.</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Using conflict theory</w:t>
      </w:r>
      <w:r w:rsidRPr="00E562D6">
        <w:rPr>
          <w:rFonts w:asciiTheme="minorHAnsi" w:hAnsiTheme="minorHAnsi"/>
          <w:color w:val="000000" w:themeColor="text1"/>
          <w:sz w:val="24"/>
          <w:szCs w:val="24"/>
          <w:shd w:val="clear" w:color="auto" w:fill="FFFFFF"/>
        </w:rPr>
        <w:t>. Cambridge University Press.</w:t>
      </w:r>
    </w:p>
    <w:p w14:paraId="7303F767" w14:textId="77777777" w:rsidR="00036A8D" w:rsidRPr="00E562D6" w:rsidRDefault="00036A8D" w:rsidP="00E562D6">
      <w:pPr>
        <w:spacing w:line="480" w:lineRule="auto"/>
        <w:rPr>
          <w:rFonts w:asciiTheme="minorHAnsi" w:hAnsiTheme="minorHAnsi" w:cstheme="minorHAnsi"/>
          <w:color w:val="000000" w:themeColor="text1"/>
          <w:sz w:val="24"/>
          <w:szCs w:val="24"/>
        </w:rPr>
      </w:pPr>
    </w:p>
    <w:p w14:paraId="58811B21" w14:textId="77777777" w:rsidR="002D70CD" w:rsidRPr="00E562D6" w:rsidRDefault="002D70CD" w:rsidP="00E562D6">
      <w:pPr>
        <w:spacing w:line="480" w:lineRule="auto"/>
        <w:rPr>
          <w:rFonts w:asciiTheme="minorHAnsi" w:hAnsiTheme="minorHAnsi" w:cstheme="minorHAnsi"/>
          <w:color w:val="000000" w:themeColor="text1"/>
          <w:sz w:val="24"/>
          <w:szCs w:val="24"/>
        </w:rPr>
      </w:pPr>
      <w:proofErr w:type="spellStart"/>
      <w:r w:rsidRPr="00E562D6">
        <w:rPr>
          <w:rFonts w:asciiTheme="minorHAnsi" w:hAnsiTheme="minorHAnsi" w:cstheme="minorHAnsi"/>
          <w:color w:val="000000" w:themeColor="text1"/>
          <w:sz w:val="24"/>
          <w:szCs w:val="24"/>
        </w:rPr>
        <w:t>Bassot</w:t>
      </w:r>
      <w:proofErr w:type="spellEnd"/>
      <w:r w:rsidRPr="00E562D6">
        <w:rPr>
          <w:rFonts w:asciiTheme="minorHAnsi" w:hAnsiTheme="minorHAnsi" w:cstheme="minorHAnsi"/>
          <w:color w:val="000000" w:themeColor="text1"/>
          <w:sz w:val="24"/>
          <w:szCs w:val="24"/>
        </w:rPr>
        <w:t xml:space="preserve">, B. (2013) </w:t>
      </w:r>
      <w:r w:rsidRPr="00E562D6">
        <w:rPr>
          <w:rFonts w:asciiTheme="minorHAnsi" w:hAnsiTheme="minorHAnsi" w:cstheme="minorHAnsi"/>
          <w:i/>
          <w:color w:val="000000" w:themeColor="text1"/>
          <w:sz w:val="24"/>
          <w:szCs w:val="24"/>
        </w:rPr>
        <w:t>The reflective journal</w:t>
      </w:r>
      <w:r w:rsidRPr="00E562D6">
        <w:rPr>
          <w:rFonts w:asciiTheme="minorHAnsi" w:hAnsiTheme="minorHAnsi" w:cstheme="minorHAnsi"/>
          <w:color w:val="000000" w:themeColor="text1"/>
          <w:sz w:val="24"/>
          <w:szCs w:val="24"/>
        </w:rPr>
        <w:t xml:space="preserve">. Basingstoke: Palgrave Macmillan. </w:t>
      </w:r>
    </w:p>
    <w:p w14:paraId="61369DE0" w14:textId="77777777" w:rsidR="002B443A" w:rsidRPr="00E562D6" w:rsidRDefault="002B443A" w:rsidP="00E562D6">
      <w:pPr>
        <w:spacing w:line="480" w:lineRule="auto"/>
        <w:jc w:val="both"/>
        <w:rPr>
          <w:rFonts w:asciiTheme="minorHAnsi" w:hAnsiTheme="minorHAnsi"/>
          <w:b/>
          <w:color w:val="000000" w:themeColor="text1"/>
          <w:sz w:val="24"/>
          <w:szCs w:val="24"/>
        </w:rPr>
      </w:pPr>
    </w:p>
    <w:p w14:paraId="2445BEF6" w14:textId="2B364315" w:rsidR="0040495D" w:rsidRPr="00E562D6" w:rsidRDefault="0040495D" w:rsidP="00E562D6">
      <w:pPr>
        <w:spacing w:line="480" w:lineRule="auto"/>
        <w:rPr>
          <w:rFonts w:asciiTheme="minorHAnsi" w:hAnsiTheme="minorHAnsi"/>
          <w:color w:val="000000" w:themeColor="text1"/>
          <w:sz w:val="24"/>
          <w:szCs w:val="24"/>
          <w:shd w:val="clear" w:color="auto" w:fill="FFFFFF"/>
          <w:lang w:eastAsia="en-US"/>
        </w:rPr>
      </w:pPr>
      <w:proofErr w:type="spellStart"/>
      <w:r w:rsidRPr="00E562D6">
        <w:rPr>
          <w:rFonts w:asciiTheme="minorHAnsi" w:hAnsiTheme="minorHAnsi"/>
          <w:color w:val="000000" w:themeColor="text1"/>
          <w:sz w:val="24"/>
          <w:szCs w:val="24"/>
          <w:shd w:val="clear" w:color="auto" w:fill="FFFFFF"/>
          <w:lang w:eastAsia="en-US"/>
        </w:rPr>
        <w:t>Bassot</w:t>
      </w:r>
      <w:proofErr w:type="spellEnd"/>
      <w:r w:rsidRPr="00E562D6">
        <w:rPr>
          <w:rFonts w:asciiTheme="minorHAnsi" w:hAnsiTheme="minorHAnsi"/>
          <w:color w:val="000000" w:themeColor="text1"/>
          <w:sz w:val="24"/>
          <w:szCs w:val="24"/>
          <w:shd w:val="clear" w:color="auto" w:fill="FFFFFF"/>
          <w:lang w:eastAsia="en-US"/>
        </w:rPr>
        <w:t>, B., 2016. </w:t>
      </w:r>
      <w:r w:rsidRPr="00E562D6">
        <w:rPr>
          <w:rFonts w:asciiTheme="minorHAnsi" w:hAnsiTheme="minorHAnsi"/>
          <w:i/>
          <w:iCs/>
          <w:color w:val="000000" w:themeColor="text1"/>
          <w:sz w:val="24"/>
          <w:szCs w:val="24"/>
          <w:lang w:eastAsia="en-US"/>
        </w:rPr>
        <w:t>The reflective journal</w:t>
      </w:r>
      <w:r w:rsidRPr="00E562D6">
        <w:rPr>
          <w:rFonts w:asciiTheme="minorHAnsi" w:hAnsiTheme="minorHAnsi"/>
          <w:color w:val="000000" w:themeColor="text1"/>
          <w:sz w:val="24"/>
          <w:szCs w:val="24"/>
          <w:shd w:val="clear" w:color="auto" w:fill="FFFFFF"/>
          <w:lang w:eastAsia="en-US"/>
        </w:rPr>
        <w:t>. Macmillan International Higher Education.</w:t>
      </w:r>
    </w:p>
    <w:p w14:paraId="53D770CA" w14:textId="7DCF9E6D" w:rsidR="002D70CD" w:rsidRPr="00E562D6" w:rsidRDefault="002D70CD" w:rsidP="00E562D6">
      <w:pPr>
        <w:spacing w:line="480" w:lineRule="auto"/>
        <w:rPr>
          <w:rFonts w:asciiTheme="minorHAnsi" w:hAnsiTheme="minorHAnsi" w:cstheme="minorHAnsi"/>
          <w:color w:val="000000" w:themeColor="text1"/>
          <w:sz w:val="24"/>
          <w:szCs w:val="24"/>
        </w:rPr>
      </w:pPr>
    </w:p>
    <w:p w14:paraId="20FDBD9A" w14:textId="07E62965" w:rsidR="00A10E86" w:rsidRDefault="00A10E86" w:rsidP="00E562D6">
      <w:pPr>
        <w:spacing w:line="480" w:lineRule="auto"/>
        <w:rPr>
          <w:rFonts w:asciiTheme="minorHAnsi" w:hAnsiTheme="minorHAnsi"/>
          <w:b/>
          <w:color w:val="000000" w:themeColor="text1"/>
          <w:sz w:val="24"/>
          <w:szCs w:val="24"/>
          <w:shd w:val="clear" w:color="auto" w:fill="FFFFFF"/>
        </w:rPr>
      </w:pPr>
      <w:proofErr w:type="spellStart"/>
      <w:r w:rsidRPr="00E562D6">
        <w:rPr>
          <w:rFonts w:asciiTheme="minorHAnsi" w:hAnsiTheme="minorHAnsi"/>
          <w:b/>
          <w:color w:val="000000" w:themeColor="text1"/>
          <w:sz w:val="24"/>
          <w:szCs w:val="24"/>
          <w:shd w:val="clear" w:color="auto" w:fill="FFFFFF"/>
        </w:rPr>
        <w:t>Basw</w:t>
      </w:r>
      <w:proofErr w:type="spellEnd"/>
      <w:r w:rsidRPr="00E562D6">
        <w:rPr>
          <w:rFonts w:asciiTheme="minorHAnsi" w:hAnsiTheme="minorHAnsi"/>
          <w:b/>
          <w:color w:val="000000" w:themeColor="text1"/>
          <w:sz w:val="24"/>
          <w:szCs w:val="24"/>
          <w:shd w:val="clear" w:color="auto" w:fill="FFFFFF"/>
        </w:rPr>
        <w:t>, 2012. The Code of Ethics for Social Work. Birmingham: University Press.</w:t>
      </w:r>
    </w:p>
    <w:p w14:paraId="23CEC403" w14:textId="77777777" w:rsidR="00E562D6" w:rsidRPr="00E562D6" w:rsidRDefault="00E562D6" w:rsidP="00E562D6">
      <w:pPr>
        <w:spacing w:line="480" w:lineRule="auto"/>
        <w:rPr>
          <w:rFonts w:asciiTheme="minorHAnsi" w:hAnsiTheme="minorHAnsi" w:cstheme="minorHAnsi"/>
          <w:b/>
          <w:color w:val="000000" w:themeColor="text1"/>
          <w:sz w:val="24"/>
          <w:szCs w:val="24"/>
        </w:rPr>
      </w:pPr>
    </w:p>
    <w:p w14:paraId="7B67D0CC" w14:textId="77777777" w:rsidR="00E22E82"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 xml:space="preserve">Bates, P. and </w:t>
      </w:r>
      <w:proofErr w:type="spellStart"/>
      <w:r w:rsidRPr="00E562D6">
        <w:rPr>
          <w:rFonts w:asciiTheme="minorHAnsi" w:hAnsiTheme="minorHAnsi"/>
          <w:color w:val="000000" w:themeColor="text1"/>
          <w:sz w:val="24"/>
          <w:szCs w:val="24"/>
          <w:shd w:val="clear" w:color="auto" w:fill="FFFFFF"/>
        </w:rPr>
        <w:t>Lymbery</w:t>
      </w:r>
      <w:proofErr w:type="spellEnd"/>
      <w:r w:rsidRPr="00E562D6">
        <w:rPr>
          <w:rFonts w:asciiTheme="minorHAnsi" w:hAnsiTheme="minorHAnsi"/>
          <w:color w:val="000000" w:themeColor="text1"/>
          <w:sz w:val="24"/>
          <w:szCs w:val="24"/>
          <w:shd w:val="clear" w:color="auto" w:fill="FFFFFF"/>
        </w:rPr>
        <w:t>, M., 2011. Managing risk in a risk averse society. </w:t>
      </w:r>
      <w:r w:rsidRPr="00E562D6">
        <w:rPr>
          <w:rFonts w:asciiTheme="minorHAnsi" w:hAnsiTheme="minorHAnsi"/>
          <w:i/>
          <w:iCs/>
          <w:color w:val="000000" w:themeColor="text1"/>
          <w:sz w:val="24"/>
          <w:szCs w:val="24"/>
        </w:rPr>
        <w:t>Early professional development for social workers</w:t>
      </w:r>
      <w:r w:rsidRPr="00E562D6">
        <w:rPr>
          <w:rFonts w:asciiTheme="minorHAnsi" w:hAnsiTheme="minorHAnsi"/>
          <w:color w:val="000000" w:themeColor="text1"/>
          <w:sz w:val="24"/>
          <w:szCs w:val="24"/>
          <w:shd w:val="clear" w:color="auto" w:fill="FFFFFF"/>
        </w:rPr>
        <w:t>.</w:t>
      </w:r>
    </w:p>
    <w:p w14:paraId="0EA56D89" w14:textId="773A76F0" w:rsidR="00E22E82" w:rsidRPr="00E562D6" w:rsidRDefault="00E22E82" w:rsidP="00E562D6">
      <w:pPr>
        <w:spacing w:line="480" w:lineRule="auto"/>
        <w:rPr>
          <w:rFonts w:asciiTheme="minorHAnsi" w:hAnsiTheme="minorHAnsi" w:cstheme="minorHAnsi"/>
          <w:color w:val="000000" w:themeColor="text1"/>
          <w:sz w:val="24"/>
          <w:szCs w:val="24"/>
        </w:rPr>
      </w:pPr>
    </w:p>
    <w:p w14:paraId="0F8BBAFA" w14:textId="77777777" w:rsidR="00A10E86" w:rsidRPr="00E562D6" w:rsidRDefault="00A10E86"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lastRenderedPageBreak/>
        <w:t>Beckett, C., Maynard, A. and Jordan, P., 2017.</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Values and ethics in social work</w:t>
      </w:r>
      <w:r w:rsidRPr="00E562D6">
        <w:rPr>
          <w:rFonts w:asciiTheme="minorHAnsi" w:hAnsiTheme="minorHAnsi"/>
          <w:color w:val="000000" w:themeColor="text1"/>
          <w:sz w:val="24"/>
          <w:szCs w:val="24"/>
          <w:shd w:val="clear" w:color="auto" w:fill="FFFFFF"/>
        </w:rPr>
        <w:t>. Sage.</w:t>
      </w:r>
    </w:p>
    <w:p w14:paraId="18F1CE80" w14:textId="77777777" w:rsidR="00A10E86" w:rsidRPr="00E562D6" w:rsidRDefault="00A10E86" w:rsidP="00E562D6">
      <w:pPr>
        <w:spacing w:line="480" w:lineRule="auto"/>
        <w:rPr>
          <w:rFonts w:asciiTheme="minorHAnsi" w:hAnsiTheme="minorHAnsi" w:cstheme="minorHAnsi"/>
          <w:color w:val="000000" w:themeColor="text1"/>
          <w:sz w:val="24"/>
          <w:szCs w:val="24"/>
        </w:rPr>
      </w:pPr>
    </w:p>
    <w:p w14:paraId="47346ED5" w14:textId="56B9B003" w:rsidR="00777861" w:rsidRPr="00E562D6" w:rsidRDefault="002D70CD"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Care council for wales (2017) </w:t>
      </w:r>
      <w:r w:rsidRPr="00E562D6">
        <w:rPr>
          <w:rFonts w:asciiTheme="minorHAnsi" w:hAnsiTheme="minorHAnsi" w:cstheme="minorHAnsi"/>
          <w:i/>
          <w:color w:val="000000" w:themeColor="text1"/>
          <w:sz w:val="24"/>
          <w:szCs w:val="24"/>
        </w:rPr>
        <w:t xml:space="preserve">Social Services and Well-being (Wales) Act. </w:t>
      </w:r>
      <w:r w:rsidRPr="00E562D6">
        <w:rPr>
          <w:rFonts w:asciiTheme="minorHAnsi" w:hAnsiTheme="minorHAnsi" w:cstheme="minorHAnsi"/>
          <w:color w:val="000000" w:themeColor="text1"/>
          <w:sz w:val="24"/>
          <w:szCs w:val="24"/>
        </w:rPr>
        <w:t xml:space="preserve">Available at: </w:t>
      </w:r>
      <w:hyperlink r:id="rId12" w:history="1">
        <w:r w:rsidRPr="00E562D6">
          <w:rPr>
            <w:rStyle w:val="Hyperlink"/>
            <w:rFonts w:asciiTheme="minorHAnsi" w:hAnsiTheme="minorHAnsi" w:cstheme="minorHAnsi"/>
            <w:color w:val="000000" w:themeColor="text1"/>
            <w:sz w:val="24"/>
            <w:szCs w:val="24"/>
          </w:rPr>
          <w:t>https://socialcare.wales/cms_assets/hub-downloads/Principles-Resource-Guide_March-17.pdf</w:t>
        </w:r>
      </w:hyperlink>
      <w:r w:rsidRPr="00E562D6">
        <w:rPr>
          <w:rFonts w:asciiTheme="minorHAnsi" w:hAnsiTheme="minorHAnsi" w:cstheme="minorHAnsi"/>
          <w:color w:val="000000" w:themeColor="text1"/>
          <w:sz w:val="24"/>
          <w:szCs w:val="24"/>
        </w:rPr>
        <w:t xml:space="preserve"> (Accessed 15 May 2020). </w:t>
      </w:r>
    </w:p>
    <w:p w14:paraId="2CA24399" w14:textId="77777777" w:rsidR="002E526A" w:rsidRPr="00E562D6" w:rsidRDefault="002E526A" w:rsidP="00E562D6">
      <w:pPr>
        <w:spacing w:line="480" w:lineRule="auto"/>
        <w:rPr>
          <w:rFonts w:asciiTheme="minorHAnsi" w:hAnsiTheme="minorHAnsi" w:cstheme="minorHAnsi"/>
          <w:color w:val="000000" w:themeColor="text1"/>
          <w:sz w:val="24"/>
          <w:szCs w:val="24"/>
        </w:rPr>
      </w:pPr>
    </w:p>
    <w:p w14:paraId="2E22B43D" w14:textId="77777777" w:rsidR="002E526A" w:rsidRPr="00E562D6" w:rsidRDefault="002E526A" w:rsidP="00E562D6">
      <w:pPr>
        <w:shd w:val="clear" w:color="auto" w:fill="FFFFFF"/>
        <w:spacing w:before="100" w:beforeAutospacing="1" w:after="100" w:afterAutospacing="1" w:line="480" w:lineRule="auto"/>
        <w:jc w:val="both"/>
        <w:outlineLvl w:val="0"/>
        <w:rPr>
          <w:rFonts w:asciiTheme="minorHAnsi" w:hAnsiTheme="minorHAnsi"/>
          <w:bCs/>
          <w:color w:val="000000" w:themeColor="text1"/>
          <w:kern w:val="36"/>
          <w:sz w:val="24"/>
          <w:szCs w:val="24"/>
        </w:rPr>
      </w:pPr>
      <w:r w:rsidRPr="00E562D6">
        <w:rPr>
          <w:rFonts w:asciiTheme="minorHAnsi" w:hAnsiTheme="minorHAnsi"/>
          <w:bCs/>
          <w:color w:val="000000" w:themeColor="text1"/>
          <w:kern w:val="36"/>
          <w:sz w:val="24"/>
          <w:szCs w:val="24"/>
        </w:rPr>
        <w:t xml:space="preserve">Children in Wales, (2014). </w:t>
      </w:r>
      <w:r w:rsidRPr="00E562D6">
        <w:rPr>
          <w:rFonts w:asciiTheme="minorHAnsi" w:hAnsiTheme="minorHAnsi"/>
          <w:bCs/>
          <w:i/>
          <w:color w:val="000000" w:themeColor="text1"/>
          <w:kern w:val="36"/>
          <w:sz w:val="24"/>
          <w:szCs w:val="24"/>
        </w:rPr>
        <w:t>All Wales Child Protection Procedures Review Group</w:t>
      </w:r>
      <w:r w:rsidRPr="00E562D6">
        <w:rPr>
          <w:rFonts w:asciiTheme="minorHAnsi" w:hAnsiTheme="minorHAnsi"/>
          <w:bCs/>
          <w:color w:val="000000" w:themeColor="text1"/>
          <w:kern w:val="36"/>
          <w:sz w:val="24"/>
          <w:szCs w:val="24"/>
        </w:rPr>
        <w:t xml:space="preserve">. Available at: </w:t>
      </w:r>
      <w:hyperlink r:id="rId13" w:anchor=":~:text=The%20All%20Wales%20Child%20Protection%20Procedures%20guide%20and,adults%20who%20may%20pose%20a%20risk%20to%20" w:history="1">
        <w:r w:rsidRPr="00E562D6">
          <w:rPr>
            <w:rStyle w:val="Hyperlink"/>
            <w:rFonts w:asciiTheme="minorHAnsi" w:hAnsiTheme="minorHAnsi"/>
            <w:color w:val="000000" w:themeColor="text1"/>
            <w:sz w:val="24"/>
            <w:szCs w:val="24"/>
          </w:rPr>
          <w:t>https://www.childreninwales.org.uk/policy-document/wales-child-protection-procedures-2008/#:~:text=The%20All%20Wales%20Child%20Protection%20Procedures%20guide%20and,adults%20who%20may%20pose%20a%20risk%20to%20</w:t>
        </w:r>
      </w:hyperlink>
      <w:r w:rsidRPr="00E562D6">
        <w:rPr>
          <w:rFonts w:asciiTheme="minorHAnsi" w:hAnsiTheme="minorHAnsi"/>
          <w:color w:val="000000" w:themeColor="text1"/>
          <w:sz w:val="24"/>
          <w:szCs w:val="24"/>
        </w:rPr>
        <w:t xml:space="preserve"> . (Accessed: 1/11/2020).</w:t>
      </w:r>
    </w:p>
    <w:p w14:paraId="3E3E619F" w14:textId="77777777" w:rsidR="002E526A" w:rsidRPr="00E562D6" w:rsidRDefault="002E526A" w:rsidP="00E562D6">
      <w:pPr>
        <w:spacing w:line="480" w:lineRule="auto"/>
        <w:rPr>
          <w:rFonts w:asciiTheme="minorHAnsi" w:hAnsiTheme="minorHAnsi" w:cstheme="minorHAnsi"/>
          <w:color w:val="000000" w:themeColor="text1"/>
          <w:sz w:val="24"/>
          <w:szCs w:val="24"/>
        </w:rPr>
      </w:pPr>
    </w:p>
    <w:p w14:paraId="43B8FA1D" w14:textId="3670D3F6" w:rsidR="002E526A" w:rsidRPr="00E562D6" w:rsidRDefault="002E526A"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Children’s commissioner for Wales, 2020. </w:t>
      </w:r>
      <w:r w:rsidRPr="00E562D6">
        <w:rPr>
          <w:rFonts w:asciiTheme="minorHAnsi" w:hAnsiTheme="minorHAnsi" w:cstheme="minorHAnsi"/>
          <w:i/>
          <w:color w:val="000000" w:themeColor="text1"/>
          <w:sz w:val="24"/>
          <w:szCs w:val="24"/>
        </w:rPr>
        <w:t>UNCRC</w:t>
      </w:r>
      <w:r w:rsidRPr="00E562D6">
        <w:rPr>
          <w:rFonts w:asciiTheme="minorHAnsi" w:hAnsiTheme="minorHAnsi" w:cstheme="minorHAnsi"/>
          <w:color w:val="000000" w:themeColor="text1"/>
          <w:sz w:val="24"/>
          <w:szCs w:val="24"/>
        </w:rPr>
        <w:t xml:space="preserve">. Accessed: 17 May 2020. </w:t>
      </w:r>
    </w:p>
    <w:p w14:paraId="2A5FF2B1" w14:textId="77777777" w:rsidR="002E526A" w:rsidRPr="00E562D6" w:rsidRDefault="004D061F" w:rsidP="00E562D6">
      <w:pPr>
        <w:spacing w:line="480" w:lineRule="auto"/>
        <w:rPr>
          <w:rFonts w:asciiTheme="minorHAnsi" w:hAnsiTheme="minorHAnsi" w:cstheme="minorHAnsi"/>
          <w:color w:val="000000" w:themeColor="text1"/>
          <w:sz w:val="24"/>
          <w:szCs w:val="24"/>
        </w:rPr>
      </w:pPr>
      <w:hyperlink r:id="rId14" w:history="1">
        <w:r w:rsidR="002E526A" w:rsidRPr="00E562D6">
          <w:rPr>
            <w:rStyle w:val="Hyperlink"/>
            <w:rFonts w:asciiTheme="minorHAnsi" w:hAnsiTheme="minorHAnsi" w:cstheme="minorHAnsi"/>
            <w:color w:val="000000" w:themeColor="text1"/>
            <w:sz w:val="24"/>
            <w:szCs w:val="24"/>
          </w:rPr>
          <w:t>https://www.childcomwales.org.uk/uncrc-childrens-rights/uncrc/</w:t>
        </w:r>
      </w:hyperlink>
    </w:p>
    <w:p w14:paraId="3A2D1E22" w14:textId="77777777" w:rsidR="00A10E86" w:rsidRPr="00E562D6" w:rsidRDefault="00A10E86" w:rsidP="00E562D6">
      <w:pPr>
        <w:spacing w:line="480" w:lineRule="auto"/>
        <w:rPr>
          <w:rFonts w:asciiTheme="minorHAnsi" w:hAnsiTheme="minorHAnsi" w:cstheme="minorHAnsi"/>
          <w:color w:val="000000" w:themeColor="text1"/>
          <w:sz w:val="24"/>
          <w:szCs w:val="24"/>
        </w:rPr>
      </w:pPr>
    </w:p>
    <w:p w14:paraId="6E03787E" w14:textId="77777777" w:rsidR="00A10E86" w:rsidRPr="00E562D6" w:rsidRDefault="00A10E86" w:rsidP="00E562D6">
      <w:pPr>
        <w:spacing w:line="480" w:lineRule="auto"/>
        <w:rPr>
          <w:rFonts w:asciiTheme="minorHAnsi" w:hAnsiTheme="minorHAnsi"/>
          <w:color w:val="000000" w:themeColor="text1"/>
          <w:sz w:val="24"/>
          <w:szCs w:val="24"/>
        </w:rPr>
      </w:pPr>
      <w:proofErr w:type="spellStart"/>
      <w:r w:rsidRPr="00E562D6">
        <w:rPr>
          <w:rFonts w:asciiTheme="minorHAnsi" w:hAnsiTheme="minorHAnsi"/>
          <w:color w:val="000000" w:themeColor="text1"/>
          <w:sz w:val="24"/>
          <w:szCs w:val="24"/>
        </w:rPr>
        <w:t>Clapson</w:t>
      </w:r>
      <w:proofErr w:type="spellEnd"/>
      <w:r w:rsidRPr="00E562D6">
        <w:rPr>
          <w:rFonts w:asciiTheme="minorHAnsi" w:hAnsiTheme="minorHAnsi"/>
          <w:color w:val="000000" w:themeColor="text1"/>
          <w:sz w:val="24"/>
          <w:szCs w:val="24"/>
        </w:rPr>
        <w:t xml:space="preserve">. (2018). Developing skills in analysis. Internal Report. University of Wales Trinity St </w:t>
      </w:r>
      <w:proofErr w:type="spellStart"/>
      <w:r w:rsidRPr="00E562D6">
        <w:rPr>
          <w:rFonts w:asciiTheme="minorHAnsi" w:hAnsiTheme="minorHAnsi"/>
          <w:color w:val="000000" w:themeColor="text1"/>
          <w:sz w:val="24"/>
          <w:szCs w:val="24"/>
        </w:rPr>
        <w:t>Davids</w:t>
      </w:r>
      <w:proofErr w:type="spellEnd"/>
      <w:r w:rsidRPr="00E562D6">
        <w:rPr>
          <w:rFonts w:asciiTheme="minorHAnsi" w:hAnsiTheme="minorHAnsi"/>
          <w:color w:val="000000" w:themeColor="text1"/>
          <w:sz w:val="24"/>
          <w:szCs w:val="24"/>
        </w:rPr>
        <w:t xml:space="preserve">. Unpublished. </w:t>
      </w:r>
    </w:p>
    <w:p w14:paraId="5C897BE6" w14:textId="77777777" w:rsidR="00036A8D" w:rsidRPr="00E562D6" w:rsidRDefault="00036A8D" w:rsidP="00E562D6">
      <w:pPr>
        <w:spacing w:line="480" w:lineRule="auto"/>
        <w:rPr>
          <w:rFonts w:asciiTheme="minorHAnsi" w:hAnsiTheme="minorHAnsi" w:cstheme="minorHAnsi"/>
          <w:color w:val="000000" w:themeColor="text1"/>
          <w:sz w:val="24"/>
          <w:szCs w:val="24"/>
        </w:rPr>
      </w:pPr>
    </w:p>
    <w:p w14:paraId="4E2EB576" w14:textId="77777777" w:rsidR="00777861" w:rsidRPr="00E562D6" w:rsidRDefault="00777861"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Clements, L., 2016. The Social Services &amp; Well-being (Wales) Act 2014: An overview</w:t>
      </w:r>
    </w:p>
    <w:p w14:paraId="75B2247D" w14:textId="77777777" w:rsidR="00777861" w:rsidRPr="00E562D6" w:rsidRDefault="00777861" w:rsidP="00E562D6">
      <w:pPr>
        <w:spacing w:line="480" w:lineRule="auto"/>
        <w:rPr>
          <w:rFonts w:asciiTheme="minorHAnsi" w:hAnsiTheme="minorHAnsi" w:cstheme="minorHAnsi"/>
          <w:color w:val="000000" w:themeColor="text1"/>
          <w:sz w:val="24"/>
          <w:szCs w:val="24"/>
        </w:rPr>
      </w:pPr>
    </w:p>
    <w:p w14:paraId="005874DC" w14:textId="77777777" w:rsidR="00E22E82"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David Murphy, Maria Duggan, Stephen Joseph, Relationship-Based Social Work and Its Compatibility with the Person-Centred Approach: Principled versus Instrumental Perspectives, </w:t>
      </w:r>
      <w:r w:rsidRPr="00E562D6">
        <w:rPr>
          <w:rFonts w:asciiTheme="minorHAnsi" w:hAnsiTheme="minorHAnsi"/>
          <w:i/>
          <w:iCs/>
          <w:color w:val="000000" w:themeColor="text1"/>
          <w:sz w:val="24"/>
          <w:szCs w:val="24"/>
          <w:bdr w:val="none" w:sz="0" w:space="0" w:color="auto" w:frame="1"/>
        </w:rPr>
        <w:t xml:space="preserve">The British Journal of </w:t>
      </w:r>
      <w:r w:rsidRPr="00E562D6">
        <w:rPr>
          <w:rFonts w:asciiTheme="minorHAnsi" w:hAnsiTheme="minorHAnsi"/>
          <w:i/>
          <w:iCs/>
          <w:color w:val="000000" w:themeColor="text1"/>
          <w:sz w:val="24"/>
          <w:szCs w:val="24"/>
          <w:bdr w:val="none" w:sz="0" w:space="0" w:color="auto" w:frame="1"/>
        </w:rPr>
        <w:lastRenderedPageBreak/>
        <w:t>Social Work</w:t>
      </w:r>
      <w:r w:rsidRPr="00E562D6">
        <w:rPr>
          <w:rFonts w:asciiTheme="minorHAnsi" w:hAnsiTheme="minorHAnsi"/>
          <w:color w:val="000000" w:themeColor="text1"/>
          <w:sz w:val="24"/>
          <w:szCs w:val="24"/>
          <w:shd w:val="clear" w:color="auto" w:fill="FFFFFF"/>
        </w:rPr>
        <w:t>, Volume 43, Issue 4, June 2013, Pages 703–719, </w:t>
      </w:r>
      <w:hyperlink r:id="rId15" w:history="1">
        <w:r w:rsidRPr="00E562D6">
          <w:rPr>
            <w:rFonts w:asciiTheme="minorHAnsi" w:hAnsiTheme="minorHAnsi"/>
            <w:color w:val="000000" w:themeColor="text1"/>
            <w:sz w:val="24"/>
            <w:szCs w:val="24"/>
            <w:u w:val="single"/>
            <w:bdr w:val="none" w:sz="0" w:space="0" w:color="auto" w:frame="1"/>
          </w:rPr>
          <w:t>https://doi-org.ezproxy.uwtsd.ac.uk/10.1093/bjsw/bcs003</w:t>
        </w:r>
      </w:hyperlink>
    </w:p>
    <w:p w14:paraId="48679627" w14:textId="17ABB67D" w:rsidR="002937C6" w:rsidRPr="00E562D6" w:rsidRDefault="002937C6" w:rsidP="00E562D6">
      <w:pPr>
        <w:spacing w:line="480" w:lineRule="auto"/>
        <w:rPr>
          <w:rFonts w:asciiTheme="minorHAnsi" w:hAnsiTheme="minorHAnsi" w:cstheme="minorHAnsi"/>
          <w:color w:val="000000" w:themeColor="text1"/>
          <w:sz w:val="24"/>
          <w:szCs w:val="24"/>
        </w:rPr>
      </w:pPr>
    </w:p>
    <w:p w14:paraId="44C77604" w14:textId="77777777" w:rsidR="00036A8D" w:rsidRPr="00E562D6" w:rsidRDefault="00036A8D"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Equality and Human Rights Commission. (2019). </w:t>
      </w:r>
      <w:r w:rsidRPr="00E562D6">
        <w:rPr>
          <w:rFonts w:asciiTheme="minorHAnsi" w:hAnsiTheme="minorHAnsi"/>
          <w:i/>
          <w:color w:val="000000" w:themeColor="text1"/>
          <w:sz w:val="24"/>
          <w:szCs w:val="24"/>
        </w:rPr>
        <w:t xml:space="preserve">Article 8, respect for you </w:t>
      </w:r>
      <w:proofErr w:type="spellStart"/>
      <w:r w:rsidRPr="00E562D6">
        <w:rPr>
          <w:rFonts w:asciiTheme="minorHAnsi" w:hAnsiTheme="minorHAnsi"/>
          <w:i/>
          <w:color w:val="000000" w:themeColor="text1"/>
          <w:sz w:val="24"/>
          <w:szCs w:val="24"/>
        </w:rPr>
        <w:t>r</w:t>
      </w:r>
      <w:proofErr w:type="spellEnd"/>
      <w:r w:rsidRPr="00E562D6">
        <w:rPr>
          <w:rFonts w:asciiTheme="minorHAnsi" w:hAnsiTheme="minorHAnsi"/>
          <w:i/>
          <w:color w:val="000000" w:themeColor="text1"/>
          <w:sz w:val="24"/>
          <w:szCs w:val="24"/>
        </w:rPr>
        <w:t xml:space="preserve"> private ad family life.</w:t>
      </w:r>
      <w:r w:rsidRPr="00E562D6">
        <w:rPr>
          <w:rFonts w:asciiTheme="minorHAnsi" w:hAnsiTheme="minorHAnsi"/>
          <w:color w:val="000000" w:themeColor="text1"/>
          <w:sz w:val="24"/>
          <w:szCs w:val="24"/>
        </w:rPr>
        <w:t xml:space="preserve"> Available at: </w:t>
      </w:r>
      <w:hyperlink r:id="rId16" w:history="1">
        <w:r w:rsidRPr="00E562D6">
          <w:rPr>
            <w:rStyle w:val="Hyperlink"/>
            <w:rFonts w:asciiTheme="minorHAnsi" w:hAnsiTheme="minorHAnsi"/>
            <w:color w:val="000000" w:themeColor="text1"/>
            <w:sz w:val="24"/>
            <w:szCs w:val="24"/>
          </w:rPr>
          <w:t>https://www.equalityhumanrights.com/en/human-rights-act/article-8-respect-your-private-and-family-life</w:t>
        </w:r>
      </w:hyperlink>
      <w:r w:rsidRPr="00E562D6">
        <w:rPr>
          <w:rFonts w:asciiTheme="minorHAnsi" w:hAnsiTheme="minorHAnsi"/>
          <w:color w:val="000000" w:themeColor="text1"/>
          <w:sz w:val="24"/>
          <w:szCs w:val="24"/>
        </w:rPr>
        <w:t>. (Accessed 20 September 2020).</w:t>
      </w:r>
    </w:p>
    <w:p w14:paraId="31848AA4" w14:textId="77777777" w:rsidR="00036A8D" w:rsidRPr="00E562D6" w:rsidRDefault="00036A8D" w:rsidP="00E562D6">
      <w:pPr>
        <w:spacing w:line="480" w:lineRule="auto"/>
        <w:rPr>
          <w:rFonts w:asciiTheme="minorHAnsi" w:hAnsiTheme="minorHAnsi" w:cstheme="minorHAnsi"/>
          <w:color w:val="000000" w:themeColor="text1"/>
          <w:sz w:val="24"/>
          <w:szCs w:val="24"/>
        </w:rPr>
      </w:pPr>
    </w:p>
    <w:p w14:paraId="070399E7" w14:textId="5BA4AAAF" w:rsidR="00036A8D" w:rsidRPr="00E562D6" w:rsidRDefault="00036A8D"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Equality and Human Rights Commission. (2019). </w:t>
      </w:r>
      <w:r w:rsidRPr="00E562D6">
        <w:rPr>
          <w:rFonts w:asciiTheme="minorHAnsi" w:hAnsiTheme="minorHAnsi"/>
          <w:i/>
          <w:color w:val="000000" w:themeColor="text1"/>
          <w:sz w:val="24"/>
          <w:szCs w:val="24"/>
        </w:rPr>
        <w:t>What are human rights.</w:t>
      </w:r>
      <w:r w:rsidRPr="00E562D6">
        <w:rPr>
          <w:rFonts w:asciiTheme="minorHAnsi" w:hAnsiTheme="minorHAnsi"/>
          <w:color w:val="000000" w:themeColor="text1"/>
          <w:sz w:val="24"/>
          <w:szCs w:val="24"/>
        </w:rPr>
        <w:t xml:space="preserve"> Available at: </w:t>
      </w:r>
      <w:hyperlink r:id="rId17" w:history="1">
        <w:r w:rsidRPr="00E562D6">
          <w:rPr>
            <w:rStyle w:val="Hyperlink"/>
            <w:rFonts w:asciiTheme="minorHAnsi" w:hAnsiTheme="minorHAnsi"/>
            <w:color w:val="000000" w:themeColor="text1"/>
            <w:sz w:val="24"/>
            <w:szCs w:val="24"/>
          </w:rPr>
          <w:t>https://www.equalityhumanrights.com/en/human-rights/what-are-human-rights</w:t>
        </w:r>
      </w:hyperlink>
      <w:r w:rsidRPr="00E562D6">
        <w:rPr>
          <w:rFonts w:asciiTheme="minorHAnsi" w:hAnsiTheme="minorHAnsi"/>
          <w:color w:val="000000" w:themeColor="text1"/>
          <w:sz w:val="24"/>
          <w:szCs w:val="24"/>
        </w:rPr>
        <w:t xml:space="preserve">. (Accessed 20 September 2020).  </w:t>
      </w:r>
    </w:p>
    <w:p w14:paraId="3EB02837" w14:textId="77777777" w:rsidR="00036A8D" w:rsidRPr="00E562D6" w:rsidRDefault="00036A8D" w:rsidP="00E562D6">
      <w:pPr>
        <w:spacing w:line="480" w:lineRule="auto"/>
        <w:rPr>
          <w:rFonts w:asciiTheme="minorHAnsi" w:hAnsiTheme="minorHAnsi" w:cstheme="minorHAnsi"/>
          <w:color w:val="000000" w:themeColor="text1"/>
          <w:sz w:val="24"/>
          <w:szCs w:val="24"/>
        </w:rPr>
      </w:pPr>
    </w:p>
    <w:p w14:paraId="2DD011A7" w14:textId="77777777" w:rsidR="00E22E82"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Future Generations (Wales) Act.(2015). Available at: </w:t>
      </w:r>
    </w:p>
    <w:p w14:paraId="22420B1D" w14:textId="77777777" w:rsidR="00E22E82" w:rsidRPr="00E562D6" w:rsidRDefault="004D061F" w:rsidP="00E562D6">
      <w:pPr>
        <w:spacing w:line="480" w:lineRule="auto"/>
        <w:rPr>
          <w:rFonts w:asciiTheme="minorHAnsi" w:hAnsiTheme="minorHAnsi"/>
          <w:color w:val="000000" w:themeColor="text1"/>
          <w:sz w:val="24"/>
          <w:szCs w:val="24"/>
        </w:rPr>
      </w:pPr>
      <w:hyperlink r:id="rId18" w:history="1">
        <w:r w:rsidR="00E22E82" w:rsidRPr="00E562D6">
          <w:rPr>
            <w:rStyle w:val="Hyperlink"/>
            <w:rFonts w:asciiTheme="minorHAnsi" w:hAnsiTheme="minorHAnsi"/>
            <w:color w:val="000000" w:themeColor="text1"/>
            <w:sz w:val="24"/>
            <w:szCs w:val="24"/>
          </w:rPr>
          <w:t>https://www.legislation.gov.uk/anaw/2015/2/contents/enacted</w:t>
        </w:r>
      </w:hyperlink>
      <w:r w:rsidR="00E22E82" w:rsidRPr="00E562D6">
        <w:rPr>
          <w:rFonts w:asciiTheme="minorHAnsi" w:hAnsiTheme="minorHAnsi"/>
          <w:color w:val="000000" w:themeColor="text1"/>
          <w:sz w:val="24"/>
          <w:szCs w:val="24"/>
        </w:rPr>
        <w:t xml:space="preserve">. (Accessed 20 September 2020). </w:t>
      </w:r>
    </w:p>
    <w:p w14:paraId="7886756F" w14:textId="77777777" w:rsidR="00E22E82" w:rsidRPr="00E562D6" w:rsidRDefault="00E22E82" w:rsidP="00E562D6">
      <w:pPr>
        <w:spacing w:line="480" w:lineRule="auto"/>
        <w:rPr>
          <w:rFonts w:asciiTheme="minorHAnsi" w:hAnsiTheme="minorHAnsi" w:cstheme="minorHAnsi"/>
          <w:color w:val="000000" w:themeColor="text1"/>
          <w:sz w:val="24"/>
          <w:szCs w:val="24"/>
        </w:rPr>
      </w:pPr>
    </w:p>
    <w:p w14:paraId="64362761" w14:textId="77777777" w:rsidR="00E22E82" w:rsidRPr="00E562D6" w:rsidRDefault="008A0039" w:rsidP="00E562D6">
      <w:pPr>
        <w:spacing w:line="480" w:lineRule="auto"/>
        <w:rPr>
          <w:rFonts w:asciiTheme="minorHAnsi" w:hAnsiTheme="minorHAnsi" w:cstheme="minorHAnsi"/>
          <w:color w:val="000000" w:themeColor="text1"/>
          <w:kern w:val="36"/>
          <w:sz w:val="24"/>
          <w:szCs w:val="24"/>
          <w:lang w:eastAsia="en-US"/>
        </w:rPr>
      </w:pPr>
      <w:r w:rsidRPr="00E562D6">
        <w:rPr>
          <w:rFonts w:asciiTheme="minorHAnsi" w:hAnsiTheme="minorHAnsi" w:cstheme="minorHAnsi"/>
          <w:color w:val="000000" w:themeColor="text1"/>
          <w:sz w:val="24"/>
          <w:szCs w:val="24"/>
        </w:rPr>
        <w:t xml:space="preserve">George, B. (2016) </w:t>
      </w:r>
      <w:r w:rsidRPr="00E562D6">
        <w:rPr>
          <w:rFonts w:asciiTheme="minorHAnsi" w:hAnsiTheme="minorHAnsi" w:cstheme="minorHAnsi"/>
          <w:i/>
          <w:color w:val="000000" w:themeColor="text1"/>
          <w:kern w:val="36"/>
          <w:sz w:val="24"/>
          <w:szCs w:val="24"/>
          <w:lang w:eastAsia="en-US"/>
        </w:rPr>
        <w:t xml:space="preserve">Social Services - More Than Just Words Follow on Strategic Framework </w:t>
      </w:r>
      <w:r w:rsidRPr="00E562D6">
        <w:rPr>
          <w:rFonts w:asciiTheme="minorHAnsi" w:hAnsiTheme="minorHAnsi" w:cstheme="minorHAnsi"/>
          <w:color w:val="000000" w:themeColor="text1"/>
          <w:kern w:val="36"/>
          <w:sz w:val="24"/>
          <w:szCs w:val="24"/>
          <w:lang w:eastAsia="en-US"/>
        </w:rPr>
        <w:t xml:space="preserve">[video]. </w:t>
      </w:r>
    </w:p>
    <w:p w14:paraId="226288AD" w14:textId="0C91A2FC" w:rsidR="008A0039" w:rsidRPr="00E562D6" w:rsidRDefault="008A0039" w:rsidP="00E562D6">
      <w:pPr>
        <w:spacing w:line="480" w:lineRule="auto"/>
        <w:rPr>
          <w:rFonts w:asciiTheme="minorHAnsi" w:hAnsiTheme="minorHAnsi" w:cstheme="minorHAnsi"/>
          <w:color w:val="000000" w:themeColor="text1"/>
          <w:kern w:val="36"/>
          <w:sz w:val="24"/>
          <w:szCs w:val="24"/>
          <w:lang w:eastAsia="en-US"/>
        </w:rPr>
      </w:pPr>
      <w:r w:rsidRPr="00E562D6">
        <w:rPr>
          <w:rFonts w:asciiTheme="minorHAnsi" w:hAnsiTheme="minorHAnsi" w:cstheme="minorHAnsi"/>
          <w:color w:val="000000" w:themeColor="text1"/>
          <w:kern w:val="36"/>
          <w:sz w:val="24"/>
          <w:szCs w:val="24"/>
          <w:lang w:eastAsia="en-US"/>
        </w:rPr>
        <w:t>Available at :</w:t>
      </w:r>
      <w:r w:rsidRPr="00E562D6">
        <w:rPr>
          <w:rFonts w:asciiTheme="minorHAnsi" w:hAnsiTheme="minorHAnsi" w:cstheme="minorHAnsi"/>
          <w:color w:val="000000" w:themeColor="text1"/>
          <w:sz w:val="24"/>
          <w:szCs w:val="24"/>
        </w:rPr>
        <w:t xml:space="preserve"> </w:t>
      </w:r>
      <w:hyperlink r:id="rId19" w:history="1">
        <w:r w:rsidRPr="00E562D6">
          <w:rPr>
            <w:rStyle w:val="Hyperlink"/>
            <w:rFonts w:asciiTheme="minorHAnsi" w:hAnsiTheme="minorHAnsi" w:cstheme="minorHAnsi"/>
            <w:color w:val="000000" w:themeColor="text1"/>
            <w:kern w:val="36"/>
            <w:sz w:val="24"/>
            <w:szCs w:val="24"/>
            <w:lang w:eastAsia="en-US"/>
          </w:rPr>
          <w:t>https://www.youtube.com/watch?v=72P1XRS09QY</w:t>
        </w:r>
      </w:hyperlink>
      <w:r w:rsidRPr="00E562D6">
        <w:rPr>
          <w:rStyle w:val="Hyperlink"/>
          <w:rFonts w:asciiTheme="minorHAnsi" w:hAnsiTheme="minorHAnsi" w:cstheme="minorHAnsi"/>
          <w:color w:val="000000" w:themeColor="text1"/>
          <w:kern w:val="36"/>
          <w:sz w:val="24"/>
          <w:szCs w:val="24"/>
          <w:lang w:eastAsia="en-US"/>
        </w:rPr>
        <w:t xml:space="preserve">. </w:t>
      </w:r>
      <w:r w:rsidRPr="00E562D6">
        <w:rPr>
          <w:rFonts w:asciiTheme="minorHAnsi" w:hAnsiTheme="minorHAnsi" w:cstheme="minorHAnsi"/>
          <w:color w:val="000000" w:themeColor="text1"/>
          <w:kern w:val="36"/>
          <w:sz w:val="24"/>
          <w:szCs w:val="24"/>
          <w:lang w:eastAsia="en-US"/>
        </w:rPr>
        <w:t>Accessed 2/5/2020.</w:t>
      </w:r>
    </w:p>
    <w:p w14:paraId="3DAB4613" w14:textId="77777777" w:rsidR="00E22E82"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 xml:space="preserve">Glendinning, C., Clarke, S., Hare, P., </w:t>
      </w:r>
      <w:proofErr w:type="spellStart"/>
      <w:r w:rsidRPr="00E562D6">
        <w:rPr>
          <w:rFonts w:asciiTheme="minorHAnsi" w:hAnsiTheme="minorHAnsi"/>
          <w:color w:val="000000" w:themeColor="text1"/>
          <w:sz w:val="24"/>
          <w:szCs w:val="24"/>
          <w:shd w:val="clear" w:color="auto" w:fill="FFFFFF"/>
        </w:rPr>
        <w:t>Kotchetkova</w:t>
      </w:r>
      <w:proofErr w:type="spellEnd"/>
      <w:r w:rsidRPr="00E562D6">
        <w:rPr>
          <w:rFonts w:asciiTheme="minorHAnsi" w:hAnsiTheme="minorHAnsi"/>
          <w:color w:val="000000" w:themeColor="text1"/>
          <w:sz w:val="24"/>
          <w:szCs w:val="24"/>
          <w:shd w:val="clear" w:color="auto" w:fill="FFFFFF"/>
        </w:rPr>
        <w:t xml:space="preserve">, I., Maddison, J. and </w:t>
      </w:r>
      <w:proofErr w:type="spellStart"/>
      <w:r w:rsidRPr="00E562D6">
        <w:rPr>
          <w:rFonts w:asciiTheme="minorHAnsi" w:hAnsiTheme="minorHAnsi"/>
          <w:color w:val="000000" w:themeColor="text1"/>
          <w:sz w:val="24"/>
          <w:szCs w:val="24"/>
          <w:shd w:val="clear" w:color="auto" w:fill="FFFFFF"/>
        </w:rPr>
        <w:t>Newbronner</w:t>
      </w:r>
      <w:proofErr w:type="spellEnd"/>
      <w:r w:rsidRPr="00E562D6">
        <w:rPr>
          <w:rFonts w:asciiTheme="minorHAnsi" w:hAnsiTheme="minorHAnsi"/>
          <w:color w:val="000000" w:themeColor="text1"/>
          <w:sz w:val="24"/>
          <w:szCs w:val="24"/>
          <w:shd w:val="clear" w:color="auto" w:fill="FFFFFF"/>
        </w:rPr>
        <w:t>, L., 2007. SCIE knowledge review 13: Outcomes-focused services for older people.</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Social Care Institute for Excellence, London</w:t>
      </w:r>
    </w:p>
    <w:p w14:paraId="279A6810" w14:textId="216301E5" w:rsidR="0040495D" w:rsidRPr="00E562D6" w:rsidRDefault="0040495D" w:rsidP="00E562D6">
      <w:pPr>
        <w:pStyle w:val="NoSpacing"/>
        <w:spacing w:line="480" w:lineRule="auto"/>
        <w:rPr>
          <w:rFonts w:asciiTheme="minorHAnsi" w:hAnsiTheme="minorHAnsi" w:cstheme="minorHAnsi"/>
          <w:i/>
          <w:color w:val="000000" w:themeColor="text1"/>
          <w:sz w:val="24"/>
          <w:szCs w:val="24"/>
        </w:rPr>
      </w:pPr>
    </w:p>
    <w:p w14:paraId="6E4C71C6" w14:textId="77777777" w:rsidR="00036A8D" w:rsidRPr="00E562D6" w:rsidRDefault="00036A8D" w:rsidP="00E562D6">
      <w:pPr>
        <w:pStyle w:val="NoSpacing"/>
        <w:spacing w:line="480" w:lineRule="auto"/>
        <w:rPr>
          <w:rFonts w:asciiTheme="minorHAnsi" w:hAnsiTheme="minorHAnsi" w:cstheme="minorHAnsi"/>
          <w:color w:val="000000" w:themeColor="text1"/>
          <w:sz w:val="24"/>
          <w:szCs w:val="24"/>
        </w:rPr>
      </w:pPr>
    </w:p>
    <w:p w14:paraId="22BBB9E9" w14:textId="1CB793AE" w:rsidR="0040495D" w:rsidRPr="00E562D6" w:rsidRDefault="0040495D" w:rsidP="00E562D6">
      <w:pPr>
        <w:pStyle w:val="NoSpacing"/>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lastRenderedPageBreak/>
        <w:t xml:space="preserve">Human Rights Act 1998, c.42. Available at: </w:t>
      </w:r>
      <w:hyperlink r:id="rId20" w:history="1">
        <w:r w:rsidRPr="00E562D6">
          <w:rPr>
            <w:rStyle w:val="Hyperlink"/>
            <w:rFonts w:asciiTheme="minorHAnsi" w:hAnsiTheme="minorHAnsi" w:cstheme="minorHAnsi"/>
            <w:color w:val="000000" w:themeColor="text1"/>
            <w:sz w:val="24"/>
            <w:szCs w:val="24"/>
          </w:rPr>
          <w:t>http://www.legislation.gov.uk/ukpga/1998/42/schedule/1</w:t>
        </w:r>
      </w:hyperlink>
      <w:r w:rsidRPr="00E562D6">
        <w:rPr>
          <w:rFonts w:asciiTheme="minorHAnsi" w:hAnsiTheme="minorHAnsi" w:cstheme="minorHAnsi"/>
          <w:color w:val="000000" w:themeColor="text1"/>
          <w:sz w:val="24"/>
          <w:szCs w:val="24"/>
        </w:rPr>
        <w:t xml:space="preserve"> (Accessed:09 March 2020). </w:t>
      </w:r>
    </w:p>
    <w:p w14:paraId="49A94BA8" w14:textId="7EC856E0" w:rsidR="00063F4A" w:rsidRPr="00E562D6" w:rsidRDefault="00063F4A" w:rsidP="00E562D6">
      <w:pPr>
        <w:pStyle w:val="NoSpacing"/>
        <w:spacing w:line="480" w:lineRule="auto"/>
        <w:rPr>
          <w:rFonts w:asciiTheme="minorHAnsi" w:hAnsiTheme="minorHAnsi" w:cstheme="minorHAnsi"/>
          <w:color w:val="000000" w:themeColor="text1"/>
          <w:sz w:val="24"/>
          <w:szCs w:val="24"/>
        </w:rPr>
      </w:pPr>
    </w:p>
    <w:p w14:paraId="66B9D053" w14:textId="47391E86" w:rsidR="00063F4A" w:rsidRPr="00412C14" w:rsidRDefault="00063F4A" w:rsidP="00412C14">
      <w:pPr>
        <w:overflowPunct/>
        <w:autoSpaceDE/>
        <w:autoSpaceDN/>
        <w:adjustRightInd/>
        <w:spacing w:line="480" w:lineRule="auto"/>
        <w:textAlignment w:val="auto"/>
        <w:rPr>
          <w:rFonts w:asciiTheme="minorHAnsi" w:hAnsiTheme="minorHAnsi"/>
          <w:color w:val="000000" w:themeColor="text1"/>
          <w:sz w:val="24"/>
          <w:szCs w:val="24"/>
          <w:shd w:val="clear" w:color="auto" w:fill="FFFFFF"/>
          <w:lang w:eastAsia="en-US"/>
        </w:rPr>
      </w:pPr>
      <w:proofErr w:type="spellStart"/>
      <w:r w:rsidRPr="00E562D6">
        <w:rPr>
          <w:rFonts w:asciiTheme="minorHAnsi" w:hAnsiTheme="minorHAnsi"/>
          <w:color w:val="000000" w:themeColor="text1"/>
          <w:sz w:val="24"/>
          <w:szCs w:val="24"/>
          <w:shd w:val="clear" w:color="auto" w:fill="FFFFFF"/>
          <w:lang w:eastAsia="en-US"/>
        </w:rPr>
        <w:t>Kadushin</w:t>
      </w:r>
      <w:proofErr w:type="spellEnd"/>
      <w:r w:rsidRPr="00E562D6">
        <w:rPr>
          <w:rFonts w:asciiTheme="minorHAnsi" w:hAnsiTheme="minorHAnsi"/>
          <w:color w:val="000000" w:themeColor="text1"/>
          <w:sz w:val="24"/>
          <w:szCs w:val="24"/>
          <w:shd w:val="clear" w:color="auto" w:fill="FFFFFF"/>
          <w:lang w:eastAsia="en-US"/>
        </w:rPr>
        <w:t>, A. and Harkness, D., 2014. </w:t>
      </w:r>
      <w:r w:rsidRPr="00E562D6">
        <w:rPr>
          <w:rFonts w:asciiTheme="minorHAnsi" w:hAnsiTheme="minorHAnsi"/>
          <w:i/>
          <w:iCs/>
          <w:color w:val="000000" w:themeColor="text1"/>
          <w:sz w:val="24"/>
          <w:szCs w:val="24"/>
          <w:lang w:eastAsia="en-US"/>
        </w:rPr>
        <w:t>Supervision in social work</w:t>
      </w:r>
      <w:r w:rsidRPr="00E562D6">
        <w:rPr>
          <w:rFonts w:asciiTheme="minorHAnsi" w:hAnsiTheme="minorHAnsi"/>
          <w:color w:val="000000" w:themeColor="text1"/>
          <w:sz w:val="24"/>
          <w:szCs w:val="24"/>
          <w:shd w:val="clear" w:color="auto" w:fill="FFFFFF"/>
          <w:lang w:eastAsia="en-US"/>
        </w:rPr>
        <w:t>. Columbia University Press.</w:t>
      </w:r>
    </w:p>
    <w:p w14:paraId="16D7F19E" w14:textId="77777777" w:rsidR="0040495D" w:rsidRPr="00E562D6" w:rsidRDefault="0040495D" w:rsidP="00E562D6">
      <w:pPr>
        <w:pStyle w:val="NoSpacing"/>
        <w:spacing w:line="480" w:lineRule="auto"/>
        <w:ind w:left="360"/>
        <w:rPr>
          <w:rFonts w:asciiTheme="minorHAnsi" w:hAnsiTheme="minorHAnsi" w:cstheme="minorHAnsi"/>
          <w:color w:val="000000" w:themeColor="text1"/>
          <w:sz w:val="24"/>
          <w:szCs w:val="24"/>
        </w:rPr>
      </w:pPr>
    </w:p>
    <w:p w14:paraId="755D094C" w14:textId="77777777" w:rsidR="0040495D" w:rsidRPr="00E562D6" w:rsidRDefault="0040495D" w:rsidP="00E562D6">
      <w:pPr>
        <w:pStyle w:val="NoSpacing"/>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Maclean, S.(2017) Social Work theory cards. 2</w:t>
      </w:r>
      <w:r w:rsidRPr="00E562D6">
        <w:rPr>
          <w:rFonts w:asciiTheme="minorHAnsi" w:hAnsiTheme="minorHAnsi" w:cstheme="minorHAnsi"/>
          <w:color w:val="000000" w:themeColor="text1"/>
          <w:sz w:val="24"/>
          <w:szCs w:val="24"/>
          <w:vertAlign w:val="superscript"/>
        </w:rPr>
        <w:t>nd</w:t>
      </w:r>
      <w:r w:rsidRPr="00E562D6">
        <w:rPr>
          <w:rFonts w:asciiTheme="minorHAnsi" w:hAnsiTheme="minorHAnsi" w:cstheme="minorHAnsi"/>
          <w:color w:val="000000" w:themeColor="text1"/>
          <w:sz w:val="24"/>
          <w:szCs w:val="24"/>
        </w:rPr>
        <w:t xml:space="preserve"> </w:t>
      </w:r>
      <w:proofErr w:type="spellStart"/>
      <w:r w:rsidRPr="00E562D6">
        <w:rPr>
          <w:rFonts w:asciiTheme="minorHAnsi" w:hAnsiTheme="minorHAnsi" w:cstheme="minorHAnsi"/>
          <w:color w:val="000000" w:themeColor="text1"/>
          <w:sz w:val="24"/>
          <w:szCs w:val="24"/>
        </w:rPr>
        <w:t>edn</w:t>
      </w:r>
      <w:proofErr w:type="spellEnd"/>
      <w:r w:rsidRPr="00E562D6">
        <w:rPr>
          <w:rFonts w:asciiTheme="minorHAnsi" w:hAnsiTheme="minorHAnsi" w:cstheme="minorHAnsi"/>
          <w:color w:val="000000" w:themeColor="text1"/>
          <w:sz w:val="24"/>
          <w:szCs w:val="24"/>
        </w:rPr>
        <w:t xml:space="preserve">. Litchfield: Maclean Associates. </w:t>
      </w:r>
    </w:p>
    <w:p w14:paraId="34B687FF" w14:textId="77777777" w:rsidR="00063F4A" w:rsidRPr="00E562D6" w:rsidRDefault="00063F4A" w:rsidP="00E562D6">
      <w:pPr>
        <w:pStyle w:val="NoSpacing"/>
        <w:spacing w:line="480" w:lineRule="auto"/>
        <w:rPr>
          <w:rFonts w:asciiTheme="minorHAnsi" w:hAnsiTheme="minorHAnsi" w:cstheme="minorHAnsi"/>
          <w:color w:val="000000" w:themeColor="text1"/>
          <w:sz w:val="24"/>
          <w:szCs w:val="24"/>
        </w:rPr>
      </w:pPr>
    </w:p>
    <w:p w14:paraId="14248C0D" w14:textId="4E426308" w:rsidR="00A10E86" w:rsidRPr="00E562D6" w:rsidRDefault="0040495D" w:rsidP="00E562D6">
      <w:pPr>
        <w:pStyle w:val="NoSpacing"/>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Mental Capacity Act 2005. Available at: </w:t>
      </w:r>
      <w:hyperlink r:id="rId21" w:history="1">
        <w:r w:rsidRPr="00E562D6">
          <w:rPr>
            <w:rStyle w:val="Hyperlink"/>
            <w:rFonts w:asciiTheme="minorHAnsi" w:hAnsiTheme="minorHAnsi" w:cstheme="minorHAnsi"/>
            <w:color w:val="000000" w:themeColor="text1"/>
            <w:sz w:val="24"/>
            <w:szCs w:val="24"/>
          </w:rPr>
          <w:t>http://www.legislation.gov.uk/ukpga/2005/9/pdfs/ukpga_20050009_en.pdf</w:t>
        </w:r>
      </w:hyperlink>
      <w:r w:rsidRPr="00E562D6">
        <w:rPr>
          <w:rFonts w:asciiTheme="minorHAnsi" w:hAnsiTheme="minorHAnsi" w:cstheme="minorHAnsi"/>
          <w:color w:val="000000" w:themeColor="text1"/>
          <w:sz w:val="24"/>
          <w:szCs w:val="24"/>
        </w:rPr>
        <w:t xml:space="preserve"> (Accessed: 09 March 2020)</w:t>
      </w:r>
    </w:p>
    <w:p w14:paraId="0D815309" w14:textId="355B4A86" w:rsidR="00E22E82" w:rsidRPr="00E562D6" w:rsidRDefault="00E22E82" w:rsidP="00E562D6">
      <w:pPr>
        <w:pStyle w:val="NoSpacing"/>
        <w:spacing w:line="480" w:lineRule="auto"/>
        <w:rPr>
          <w:rFonts w:asciiTheme="minorHAnsi" w:hAnsiTheme="minorHAnsi" w:cstheme="minorHAnsi"/>
          <w:color w:val="000000" w:themeColor="text1"/>
          <w:sz w:val="24"/>
          <w:szCs w:val="24"/>
        </w:rPr>
      </w:pPr>
    </w:p>
    <w:p w14:paraId="195BD4AD" w14:textId="375906CB" w:rsidR="002E526A" w:rsidRDefault="00E22E82" w:rsidP="00E562D6">
      <w:pPr>
        <w:spacing w:line="480" w:lineRule="auto"/>
        <w:rPr>
          <w:rFonts w:asciiTheme="minorHAnsi" w:hAnsiTheme="minorHAnsi"/>
          <w:color w:val="000000" w:themeColor="text1"/>
          <w:sz w:val="24"/>
          <w:szCs w:val="24"/>
          <w:shd w:val="clear" w:color="auto" w:fill="FFFFFF"/>
        </w:rPr>
      </w:pPr>
      <w:r w:rsidRPr="00E562D6">
        <w:rPr>
          <w:rFonts w:asciiTheme="minorHAnsi" w:hAnsiTheme="minorHAnsi"/>
          <w:color w:val="000000" w:themeColor="text1"/>
          <w:sz w:val="24"/>
          <w:szCs w:val="24"/>
          <w:shd w:val="clear" w:color="auto" w:fill="FFFFFF"/>
        </w:rPr>
        <w:t>Munro, E., 2011.</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The Munro review of child protection: final report, a child-centred system</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color w:val="000000" w:themeColor="text1"/>
          <w:sz w:val="24"/>
          <w:szCs w:val="24"/>
          <w:shd w:val="clear" w:color="auto" w:fill="FFFFFF"/>
        </w:rPr>
        <w:t>(Vol. 8062). The Stationery Office.</w:t>
      </w:r>
    </w:p>
    <w:p w14:paraId="6D665EE7" w14:textId="77777777" w:rsidR="009A778E" w:rsidRPr="009A778E" w:rsidRDefault="009A778E" w:rsidP="00E562D6">
      <w:pPr>
        <w:spacing w:line="480" w:lineRule="auto"/>
        <w:rPr>
          <w:rFonts w:asciiTheme="minorHAnsi" w:hAnsiTheme="minorHAnsi"/>
          <w:color w:val="000000" w:themeColor="text1"/>
          <w:sz w:val="24"/>
          <w:szCs w:val="24"/>
          <w:shd w:val="clear" w:color="auto" w:fill="FFFFFF"/>
        </w:rPr>
      </w:pPr>
    </w:p>
    <w:p w14:paraId="0BB7CE0D" w14:textId="05CD7DA0" w:rsidR="009A778E" w:rsidRPr="009A778E" w:rsidRDefault="009A778E" w:rsidP="009A778E">
      <w:pPr>
        <w:spacing w:before="100" w:beforeAutospacing="1" w:after="100" w:afterAutospacing="1"/>
        <w:rPr>
          <w:rStyle w:val="Hyperlink"/>
          <w:color w:val="000000" w:themeColor="text1"/>
          <w:sz w:val="24"/>
          <w:szCs w:val="24"/>
          <w:u w:val="none"/>
        </w:rPr>
      </w:pPr>
      <w:r w:rsidRPr="009A778E">
        <w:rPr>
          <w:rStyle w:val="Hyperlink"/>
          <w:color w:val="000000" w:themeColor="text1"/>
          <w:sz w:val="24"/>
          <w:szCs w:val="24"/>
          <w:u w:val="none"/>
        </w:rPr>
        <w:t xml:space="preserve">National Assembly for Wales, (2014). Part 7. Available at: </w:t>
      </w:r>
      <w:hyperlink r:id="rId22" w:history="1">
        <w:r w:rsidRPr="009A778E">
          <w:rPr>
            <w:rStyle w:val="Hyperlink"/>
            <w:color w:val="000000" w:themeColor="text1"/>
            <w:sz w:val="24"/>
            <w:szCs w:val="24"/>
          </w:rPr>
          <w:t>https://www.legislation.gov.uk/anaw/2014/4/part/7</w:t>
        </w:r>
      </w:hyperlink>
    </w:p>
    <w:p w14:paraId="4D7B4FCA" w14:textId="77777777" w:rsidR="009A778E" w:rsidRPr="009A778E" w:rsidRDefault="009A778E" w:rsidP="009A778E">
      <w:pPr>
        <w:spacing w:before="100" w:beforeAutospacing="1" w:after="100" w:afterAutospacing="1"/>
        <w:rPr>
          <w:rStyle w:val="Hyperlink"/>
          <w:color w:val="000000" w:themeColor="text1"/>
          <w:sz w:val="24"/>
          <w:szCs w:val="24"/>
          <w:u w:val="none"/>
        </w:rPr>
      </w:pPr>
    </w:p>
    <w:p w14:paraId="0EB0D30D" w14:textId="77777777" w:rsidR="009A778E" w:rsidRPr="009A778E" w:rsidRDefault="009A778E" w:rsidP="009A778E">
      <w:pPr>
        <w:spacing w:before="100" w:beforeAutospacing="1" w:after="100" w:afterAutospacing="1"/>
        <w:rPr>
          <w:rStyle w:val="Hyperlink"/>
          <w:color w:val="000000" w:themeColor="text1"/>
          <w:sz w:val="24"/>
          <w:szCs w:val="24"/>
          <w:u w:val="none"/>
        </w:rPr>
      </w:pPr>
      <w:r w:rsidRPr="009A778E">
        <w:rPr>
          <w:rStyle w:val="Hyperlink"/>
          <w:color w:val="000000" w:themeColor="text1"/>
          <w:sz w:val="24"/>
          <w:szCs w:val="24"/>
          <w:u w:val="none"/>
        </w:rPr>
        <w:t xml:space="preserve">National Assembly for Wales,(2014). Part 1. Available at: </w:t>
      </w:r>
      <w:hyperlink r:id="rId23" w:history="1">
        <w:r w:rsidRPr="009A778E">
          <w:rPr>
            <w:rStyle w:val="Hyperlink"/>
            <w:color w:val="000000" w:themeColor="text1"/>
            <w:sz w:val="24"/>
            <w:szCs w:val="24"/>
          </w:rPr>
          <w:t>https://www.legislation.gov.uk/ukpga/2005/9/part/1/crossheading/preliminary</w:t>
        </w:r>
      </w:hyperlink>
    </w:p>
    <w:p w14:paraId="49EDB9D5" w14:textId="77777777" w:rsidR="009A778E" w:rsidRPr="00E562D6" w:rsidRDefault="009A778E" w:rsidP="00E562D6">
      <w:pPr>
        <w:spacing w:line="480" w:lineRule="auto"/>
        <w:rPr>
          <w:rFonts w:asciiTheme="minorHAnsi" w:hAnsiTheme="minorHAnsi"/>
          <w:color w:val="000000" w:themeColor="text1"/>
          <w:sz w:val="24"/>
          <w:szCs w:val="24"/>
        </w:rPr>
      </w:pPr>
    </w:p>
    <w:p w14:paraId="637AC4C7" w14:textId="63DE0FBB" w:rsidR="00063F4A" w:rsidRPr="00E562D6" w:rsidRDefault="002E526A" w:rsidP="00E562D6">
      <w:pPr>
        <w:pStyle w:val="NormalWeb"/>
        <w:spacing w:line="480" w:lineRule="auto"/>
        <w:rPr>
          <w:rFonts w:asciiTheme="minorHAnsi" w:hAnsiTheme="minorHAnsi" w:cstheme="minorHAnsi"/>
          <w:i/>
          <w:color w:val="000000" w:themeColor="text1"/>
          <w:u w:val="single"/>
        </w:rPr>
      </w:pPr>
      <w:r w:rsidRPr="00E562D6">
        <w:rPr>
          <w:rFonts w:asciiTheme="minorHAnsi" w:hAnsiTheme="minorHAnsi" w:cstheme="minorHAnsi"/>
          <w:color w:val="000000" w:themeColor="text1"/>
        </w:rPr>
        <w:t xml:space="preserve">National Assembly for Wales, 2014. </w:t>
      </w:r>
      <w:r w:rsidRPr="00E562D6">
        <w:rPr>
          <w:rFonts w:asciiTheme="minorHAnsi" w:hAnsiTheme="minorHAnsi" w:cstheme="minorHAnsi"/>
          <w:i/>
          <w:color w:val="000000" w:themeColor="text1"/>
        </w:rPr>
        <w:t xml:space="preserve">Social Services and Well-being Wales Act. </w:t>
      </w:r>
      <w:hyperlink r:id="rId24" w:history="1">
        <w:r w:rsidRPr="00E562D6">
          <w:rPr>
            <w:rStyle w:val="Hyperlink"/>
            <w:rFonts w:asciiTheme="minorHAnsi" w:hAnsiTheme="minorHAnsi" w:cstheme="minorHAnsi"/>
            <w:i/>
            <w:color w:val="000000" w:themeColor="text1"/>
          </w:rPr>
          <w:t>http://www.legislation.gov.uk/anaw/2014/4/section/130</w:t>
        </w:r>
      </w:hyperlink>
    </w:p>
    <w:p w14:paraId="6B15E958" w14:textId="77777777" w:rsidR="00063F4A" w:rsidRPr="00E562D6" w:rsidRDefault="00063F4A" w:rsidP="00E562D6">
      <w:pPr>
        <w:spacing w:line="480" w:lineRule="auto"/>
        <w:jc w:val="both"/>
        <w:rPr>
          <w:rFonts w:asciiTheme="minorHAnsi" w:hAnsiTheme="minorHAnsi"/>
          <w:color w:val="000000" w:themeColor="text1"/>
          <w:sz w:val="24"/>
          <w:szCs w:val="24"/>
        </w:rPr>
      </w:pPr>
    </w:p>
    <w:p w14:paraId="42A5CEF4" w14:textId="77777777" w:rsidR="00063F4A" w:rsidRPr="00E562D6" w:rsidRDefault="00063F4A" w:rsidP="00E562D6">
      <w:pPr>
        <w:spacing w:line="480" w:lineRule="auto"/>
        <w:jc w:val="both"/>
        <w:rPr>
          <w:rFonts w:asciiTheme="minorHAnsi" w:hAnsiTheme="minorHAnsi"/>
          <w:color w:val="000000" w:themeColor="text1"/>
          <w:sz w:val="24"/>
          <w:szCs w:val="24"/>
        </w:rPr>
      </w:pPr>
      <w:r w:rsidRPr="00E562D6">
        <w:rPr>
          <w:rFonts w:asciiTheme="minorHAnsi" w:hAnsiTheme="minorHAnsi"/>
          <w:color w:val="000000" w:themeColor="text1"/>
          <w:sz w:val="24"/>
          <w:szCs w:val="24"/>
        </w:rPr>
        <w:lastRenderedPageBreak/>
        <w:t xml:space="preserve">National Assembly for Wales. (2019). </w:t>
      </w:r>
      <w:r w:rsidRPr="00E562D6">
        <w:rPr>
          <w:rFonts w:asciiTheme="minorHAnsi" w:hAnsiTheme="minorHAnsi"/>
          <w:i/>
          <w:color w:val="000000" w:themeColor="text1"/>
          <w:sz w:val="24"/>
          <w:szCs w:val="24"/>
        </w:rPr>
        <w:t>Caring for our future.</w:t>
      </w:r>
      <w:r w:rsidRPr="00E562D6">
        <w:rPr>
          <w:rFonts w:asciiTheme="minorHAnsi" w:hAnsiTheme="minorHAnsi"/>
          <w:color w:val="000000" w:themeColor="text1"/>
          <w:sz w:val="24"/>
          <w:szCs w:val="24"/>
        </w:rPr>
        <w:t xml:space="preserve"> Available at: </w:t>
      </w:r>
      <w:hyperlink r:id="rId25" w:history="1">
        <w:r w:rsidRPr="00E562D6">
          <w:rPr>
            <w:rStyle w:val="Hyperlink"/>
            <w:rFonts w:asciiTheme="minorHAnsi" w:hAnsiTheme="minorHAnsi"/>
            <w:color w:val="000000" w:themeColor="text1"/>
            <w:sz w:val="24"/>
            <w:szCs w:val="24"/>
          </w:rPr>
          <w:t>https://senedd.wales/laid%20documents/cr-ld12887/cr-ld12887%20-e.pdf</w:t>
        </w:r>
      </w:hyperlink>
      <w:r w:rsidRPr="00E562D6">
        <w:rPr>
          <w:rFonts w:asciiTheme="minorHAnsi" w:hAnsiTheme="minorHAnsi"/>
          <w:color w:val="000000" w:themeColor="text1"/>
          <w:sz w:val="24"/>
          <w:szCs w:val="24"/>
        </w:rPr>
        <w:t xml:space="preserve"> (Accessed on 25/10/2020). </w:t>
      </w:r>
    </w:p>
    <w:p w14:paraId="0A46D0BF" w14:textId="7F4A1FF9" w:rsidR="00E22E82" w:rsidRDefault="00E22E82" w:rsidP="00E562D6">
      <w:pPr>
        <w:pStyle w:val="NoSpacing"/>
        <w:spacing w:line="480" w:lineRule="auto"/>
        <w:rPr>
          <w:rFonts w:asciiTheme="minorHAnsi" w:hAnsiTheme="minorHAnsi" w:cstheme="minorHAnsi"/>
          <w:color w:val="000000" w:themeColor="text1"/>
          <w:sz w:val="24"/>
          <w:szCs w:val="24"/>
        </w:rPr>
      </w:pPr>
    </w:p>
    <w:p w14:paraId="45A239EE" w14:textId="77777777" w:rsidR="009A778E" w:rsidRPr="009A778E" w:rsidRDefault="009A778E" w:rsidP="009A778E">
      <w:pPr>
        <w:overflowPunct/>
        <w:autoSpaceDE/>
        <w:autoSpaceDN/>
        <w:adjustRightInd/>
        <w:spacing w:line="480" w:lineRule="auto"/>
        <w:textAlignment w:val="auto"/>
        <w:rPr>
          <w:rFonts w:asciiTheme="minorHAnsi" w:hAnsiTheme="minorHAnsi"/>
          <w:color w:val="000000" w:themeColor="text1"/>
          <w:sz w:val="24"/>
          <w:szCs w:val="24"/>
          <w:shd w:val="clear" w:color="auto" w:fill="FFFFFF"/>
          <w:lang w:eastAsia="en-US"/>
        </w:rPr>
      </w:pPr>
      <w:proofErr w:type="spellStart"/>
      <w:r w:rsidRPr="00847A6B">
        <w:rPr>
          <w:rFonts w:asciiTheme="minorHAnsi" w:hAnsiTheme="minorHAnsi"/>
          <w:color w:val="000000" w:themeColor="text1"/>
          <w:sz w:val="24"/>
          <w:szCs w:val="24"/>
          <w:shd w:val="clear" w:color="auto" w:fill="FFFFFF"/>
          <w:lang w:eastAsia="en-US"/>
        </w:rPr>
        <w:t>Olarinde</w:t>
      </w:r>
      <w:proofErr w:type="spellEnd"/>
      <w:r w:rsidRPr="00847A6B">
        <w:rPr>
          <w:rFonts w:asciiTheme="minorHAnsi" w:hAnsiTheme="minorHAnsi"/>
          <w:color w:val="000000" w:themeColor="text1"/>
          <w:sz w:val="24"/>
          <w:szCs w:val="24"/>
          <w:shd w:val="clear" w:color="auto" w:fill="FFFFFF"/>
          <w:lang w:eastAsia="en-US"/>
        </w:rPr>
        <w:t xml:space="preserve">, E.S. and </w:t>
      </w:r>
      <w:proofErr w:type="spellStart"/>
      <w:r w:rsidRPr="00847A6B">
        <w:rPr>
          <w:rFonts w:asciiTheme="minorHAnsi" w:hAnsiTheme="minorHAnsi"/>
          <w:color w:val="000000" w:themeColor="text1"/>
          <w:sz w:val="24"/>
          <w:szCs w:val="24"/>
          <w:shd w:val="clear" w:color="auto" w:fill="FFFFFF"/>
          <w:lang w:eastAsia="en-US"/>
        </w:rPr>
        <w:t>Bamidele</w:t>
      </w:r>
      <w:proofErr w:type="spellEnd"/>
      <w:r w:rsidRPr="00847A6B">
        <w:rPr>
          <w:rFonts w:asciiTheme="minorHAnsi" w:hAnsiTheme="minorHAnsi"/>
          <w:color w:val="000000" w:themeColor="text1"/>
          <w:sz w:val="24"/>
          <w:szCs w:val="24"/>
          <w:shd w:val="clear" w:color="auto" w:fill="FFFFFF"/>
          <w:lang w:eastAsia="en-US"/>
        </w:rPr>
        <w:t>, I., 2016. Gillick v West Norfolk and Wisbech AHA: The Right of Adolescents to Make Medical Decisions and the Many Shades of Grey.</w:t>
      </w:r>
      <w:r w:rsidRPr="009A778E">
        <w:rPr>
          <w:rFonts w:asciiTheme="minorHAnsi" w:hAnsiTheme="minorHAnsi"/>
          <w:color w:val="000000" w:themeColor="text1"/>
          <w:sz w:val="24"/>
          <w:szCs w:val="24"/>
          <w:shd w:val="clear" w:color="auto" w:fill="FFFFFF"/>
          <w:lang w:eastAsia="en-US"/>
        </w:rPr>
        <w:t> </w:t>
      </w:r>
      <w:r w:rsidRPr="00847A6B">
        <w:rPr>
          <w:rFonts w:asciiTheme="minorHAnsi" w:hAnsiTheme="minorHAnsi"/>
          <w:i/>
          <w:iCs/>
          <w:color w:val="000000" w:themeColor="text1"/>
          <w:sz w:val="24"/>
          <w:szCs w:val="24"/>
          <w:lang w:eastAsia="en-US"/>
        </w:rPr>
        <w:t xml:space="preserve">JL </w:t>
      </w:r>
      <w:proofErr w:type="spellStart"/>
      <w:r w:rsidRPr="00847A6B">
        <w:rPr>
          <w:rFonts w:asciiTheme="minorHAnsi" w:hAnsiTheme="minorHAnsi"/>
          <w:i/>
          <w:iCs/>
          <w:color w:val="000000" w:themeColor="text1"/>
          <w:sz w:val="24"/>
          <w:szCs w:val="24"/>
          <w:lang w:eastAsia="en-US"/>
        </w:rPr>
        <w:t>Pol'y</w:t>
      </w:r>
      <w:proofErr w:type="spellEnd"/>
      <w:r w:rsidRPr="00847A6B">
        <w:rPr>
          <w:rFonts w:asciiTheme="minorHAnsi" w:hAnsiTheme="minorHAnsi"/>
          <w:i/>
          <w:iCs/>
          <w:color w:val="000000" w:themeColor="text1"/>
          <w:sz w:val="24"/>
          <w:szCs w:val="24"/>
          <w:lang w:eastAsia="en-US"/>
        </w:rPr>
        <w:t xml:space="preserve"> &amp; Globalization</w:t>
      </w:r>
      <w:r w:rsidRPr="00847A6B">
        <w:rPr>
          <w:rFonts w:asciiTheme="minorHAnsi" w:hAnsiTheme="minorHAnsi"/>
          <w:color w:val="000000" w:themeColor="text1"/>
          <w:sz w:val="24"/>
          <w:szCs w:val="24"/>
          <w:shd w:val="clear" w:color="auto" w:fill="FFFFFF"/>
          <w:lang w:eastAsia="en-US"/>
        </w:rPr>
        <w:t>,</w:t>
      </w:r>
      <w:r w:rsidRPr="009A778E">
        <w:rPr>
          <w:rFonts w:asciiTheme="minorHAnsi" w:hAnsiTheme="minorHAnsi"/>
          <w:color w:val="000000" w:themeColor="text1"/>
          <w:sz w:val="24"/>
          <w:szCs w:val="24"/>
          <w:shd w:val="clear" w:color="auto" w:fill="FFFFFF"/>
          <w:lang w:eastAsia="en-US"/>
        </w:rPr>
        <w:t> </w:t>
      </w:r>
      <w:r w:rsidRPr="00847A6B">
        <w:rPr>
          <w:rFonts w:asciiTheme="minorHAnsi" w:hAnsiTheme="minorHAnsi"/>
          <w:i/>
          <w:iCs/>
          <w:color w:val="000000" w:themeColor="text1"/>
          <w:sz w:val="24"/>
          <w:szCs w:val="24"/>
          <w:lang w:eastAsia="en-US"/>
        </w:rPr>
        <w:t>54</w:t>
      </w:r>
      <w:r w:rsidRPr="00847A6B">
        <w:rPr>
          <w:rFonts w:asciiTheme="minorHAnsi" w:hAnsiTheme="minorHAnsi"/>
          <w:color w:val="000000" w:themeColor="text1"/>
          <w:sz w:val="24"/>
          <w:szCs w:val="24"/>
          <w:shd w:val="clear" w:color="auto" w:fill="FFFFFF"/>
          <w:lang w:eastAsia="en-US"/>
        </w:rPr>
        <w:t>, p.13.</w:t>
      </w:r>
    </w:p>
    <w:p w14:paraId="4C67CFF8" w14:textId="77777777" w:rsidR="009A778E" w:rsidRPr="00E562D6" w:rsidRDefault="009A778E" w:rsidP="00E562D6">
      <w:pPr>
        <w:pStyle w:val="NoSpacing"/>
        <w:spacing w:line="480" w:lineRule="auto"/>
        <w:rPr>
          <w:rFonts w:asciiTheme="minorHAnsi" w:hAnsiTheme="minorHAnsi" w:cstheme="minorHAnsi"/>
          <w:color w:val="000000" w:themeColor="text1"/>
          <w:sz w:val="24"/>
          <w:szCs w:val="24"/>
        </w:rPr>
      </w:pPr>
    </w:p>
    <w:p w14:paraId="4C8CFF8C" w14:textId="77777777" w:rsidR="00A10E86" w:rsidRPr="00E562D6" w:rsidRDefault="00A10E86"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Payne, M., 2014.</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Modern social work theory</w:t>
      </w:r>
      <w:r w:rsidRPr="00E562D6">
        <w:rPr>
          <w:rFonts w:asciiTheme="minorHAnsi" w:hAnsiTheme="minorHAnsi"/>
          <w:color w:val="000000" w:themeColor="text1"/>
          <w:sz w:val="24"/>
          <w:szCs w:val="24"/>
          <w:shd w:val="clear" w:color="auto" w:fill="FFFFFF"/>
        </w:rPr>
        <w:t>. Oxford University Press.</w:t>
      </w:r>
    </w:p>
    <w:p w14:paraId="7B071232" w14:textId="6A4DAB9E" w:rsidR="008A0039" w:rsidRPr="00E562D6" w:rsidRDefault="008A0039" w:rsidP="00E562D6">
      <w:pPr>
        <w:pStyle w:val="NoSpacing"/>
        <w:spacing w:line="480" w:lineRule="auto"/>
        <w:rPr>
          <w:rFonts w:asciiTheme="minorHAnsi" w:hAnsiTheme="minorHAnsi" w:cstheme="minorHAnsi"/>
          <w:color w:val="000000" w:themeColor="text1"/>
          <w:sz w:val="24"/>
          <w:szCs w:val="24"/>
        </w:rPr>
      </w:pPr>
    </w:p>
    <w:p w14:paraId="366FF9D8" w14:textId="77777777" w:rsidR="00063F4A" w:rsidRPr="00E562D6" w:rsidRDefault="00063F4A" w:rsidP="00E562D6">
      <w:pPr>
        <w:overflowPunct/>
        <w:autoSpaceDE/>
        <w:autoSpaceDN/>
        <w:adjustRightInd/>
        <w:spacing w:line="480" w:lineRule="auto"/>
        <w:textAlignment w:val="auto"/>
        <w:rPr>
          <w:rFonts w:asciiTheme="minorHAnsi" w:hAnsiTheme="minorHAnsi"/>
          <w:color w:val="000000" w:themeColor="text1"/>
          <w:sz w:val="24"/>
          <w:szCs w:val="24"/>
          <w:shd w:val="clear" w:color="auto" w:fill="FFFFFF"/>
          <w:lang w:eastAsia="en-US"/>
        </w:rPr>
      </w:pPr>
      <w:r w:rsidRPr="00E562D6">
        <w:rPr>
          <w:rFonts w:asciiTheme="minorHAnsi" w:hAnsiTheme="minorHAnsi"/>
          <w:color w:val="000000" w:themeColor="text1"/>
          <w:sz w:val="24"/>
          <w:szCs w:val="24"/>
          <w:shd w:val="clear" w:color="auto" w:fill="FFFFFF"/>
          <w:lang w:eastAsia="en-US"/>
        </w:rPr>
        <w:t>Rutter, L. and Brown, K., 2019. </w:t>
      </w:r>
      <w:r w:rsidRPr="00E562D6">
        <w:rPr>
          <w:rFonts w:asciiTheme="minorHAnsi" w:hAnsiTheme="minorHAnsi"/>
          <w:i/>
          <w:iCs/>
          <w:color w:val="000000" w:themeColor="text1"/>
          <w:sz w:val="24"/>
          <w:szCs w:val="24"/>
          <w:lang w:eastAsia="en-US"/>
        </w:rPr>
        <w:t>Critical thinking and professional judgement for social work</w:t>
      </w:r>
      <w:r w:rsidRPr="00E562D6">
        <w:rPr>
          <w:rFonts w:asciiTheme="minorHAnsi" w:hAnsiTheme="minorHAnsi"/>
          <w:color w:val="000000" w:themeColor="text1"/>
          <w:sz w:val="24"/>
          <w:szCs w:val="24"/>
          <w:shd w:val="clear" w:color="auto" w:fill="FFFFFF"/>
          <w:lang w:eastAsia="en-US"/>
        </w:rPr>
        <w:t>. Learning Matters.</w:t>
      </w:r>
    </w:p>
    <w:p w14:paraId="40BDCDCD" w14:textId="77777777" w:rsidR="00A10E86" w:rsidRPr="00E562D6" w:rsidRDefault="00A10E86" w:rsidP="00E562D6">
      <w:pPr>
        <w:pStyle w:val="NoSpacing"/>
        <w:spacing w:line="480" w:lineRule="auto"/>
        <w:rPr>
          <w:rFonts w:asciiTheme="minorHAnsi" w:hAnsiTheme="minorHAnsi" w:cstheme="minorHAnsi"/>
          <w:color w:val="000000" w:themeColor="text1"/>
          <w:sz w:val="24"/>
          <w:szCs w:val="24"/>
        </w:rPr>
      </w:pPr>
    </w:p>
    <w:p w14:paraId="4D4BB612" w14:textId="77777777" w:rsidR="008A0039" w:rsidRPr="00E562D6" w:rsidRDefault="008A0039" w:rsidP="00E562D6">
      <w:pPr>
        <w:overflowPunct/>
        <w:autoSpaceDE/>
        <w:autoSpaceDN/>
        <w:adjustRightInd/>
        <w:spacing w:line="480" w:lineRule="auto"/>
        <w:textAlignment w:val="auto"/>
        <w:rPr>
          <w:rFonts w:asciiTheme="minorHAnsi" w:hAnsiTheme="minorHAnsi" w:cs="Times New Roman"/>
          <w:color w:val="000000" w:themeColor="text1"/>
          <w:sz w:val="24"/>
          <w:szCs w:val="24"/>
          <w:lang w:eastAsia="en-US"/>
        </w:rPr>
      </w:pPr>
      <w:r w:rsidRPr="00E562D6">
        <w:rPr>
          <w:rFonts w:asciiTheme="minorHAnsi" w:hAnsiTheme="minorHAnsi" w:cs="Times New Roman"/>
          <w:color w:val="000000" w:themeColor="text1"/>
          <w:sz w:val="24"/>
          <w:szCs w:val="24"/>
          <w:shd w:val="clear" w:color="auto" w:fill="FFFFFF"/>
          <w:lang w:eastAsia="en-US"/>
        </w:rPr>
        <w:t>Schön, D.A., 2016. </w:t>
      </w:r>
      <w:r w:rsidRPr="00E562D6">
        <w:rPr>
          <w:rFonts w:asciiTheme="minorHAnsi" w:hAnsiTheme="minorHAnsi" w:cs="Times New Roman"/>
          <w:i/>
          <w:iCs/>
          <w:color w:val="000000" w:themeColor="text1"/>
          <w:sz w:val="24"/>
          <w:szCs w:val="24"/>
          <w:lang w:eastAsia="en-US"/>
        </w:rPr>
        <w:t>The reflective practitioner how professionals think in action</w:t>
      </w:r>
      <w:r w:rsidRPr="00E562D6">
        <w:rPr>
          <w:rFonts w:asciiTheme="minorHAnsi" w:hAnsiTheme="minorHAnsi" w:cs="Times New Roman"/>
          <w:color w:val="000000" w:themeColor="text1"/>
          <w:sz w:val="24"/>
          <w:szCs w:val="24"/>
          <w:shd w:val="clear" w:color="auto" w:fill="FFFFFF"/>
          <w:lang w:eastAsia="en-US"/>
        </w:rPr>
        <w:t>, London: Routledge.</w:t>
      </w:r>
    </w:p>
    <w:p w14:paraId="4501925F" w14:textId="685911D0" w:rsidR="008A0039" w:rsidRPr="00E562D6" w:rsidRDefault="008A0039" w:rsidP="00E562D6">
      <w:pPr>
        <w:pStyle w:val="NoSpacing"/>
        <w:spacing w:line="480" w:lineRule="auto"/>
        <w:rPr>
          <w:rFonts w:asciiTheme="minorHAnsi" w:hAnsiTheme="minorHAnsi" w:cstheme="minorHAnsi"/>
          <w:color w:val="000000" w:themeColor="text1"/>
          <w:sz w:val="24"/>
          <w:szCs w:val="24"/>
        </w:rPr>
      </w:pPr>
    </w:p>
    <w:p w14:paraId="771804F3" w14:textId="77777777" w:rsidR="002E526A" w:rsidRPr="00E562D6" w:rsidRDefault="002E526A" w:rsidP="00E562D6">
      <w:pPr>
        <w:pStyle w:val="NormalWeb"/>
        <w:spacing w:line="480" w:lineRule="auto"/>
        <w:rPr>
          <w:rFonts w:asciiTheme="minorHAnsi" w:hAnsiTheme="minorHAnsi" w:cstheme="minorHAnsi"/>
          <w:color w:val="000000" w:themeColor="text1"/>
        </w:rPr>
      </w:pPr>
      <w:r w:rsidRPr="00E562D6">
        <w:rPr>
          <w:rFonts w:asciiTheme="minorHAnsi" w:hAnsiTheme="minorHAnsi" w:cstheme="minorHAnsi"/>
          <w:color w:val="000000" w:themeColor="text1"/>
        </w:rPr>
        <w:t xml:space="preserve">Social care institute for excellence, 2012. Child protection procedures. </w:t>
      </w:r>
      <w:hyperlink r:id="rId26" w:history="1">
        <w:r w:rsidRPr="00E562D6">
          <w:rPr>
            <w:rStyle w:val="Hyperlink"/>
            <w:rFonts w:asciiTheme="minorHAnsi" w:hAnsiTheme="minorHAnsi" w:cstheme="minorHAnsi"/>
            <w:color w:val="000000" w:themeColor="text1"/>
          </w:rPr>
          <w:t>https://www.scie.org.uk/publications/introductionto/childrenssocialcare/childprotection.asp</w:t>
        </w:r>
      </w:hyperlink>
    </w:p>
    <w:p w14:paraId="4E5A3E62" w14:textId="77777777" w:rsidR="002E526A" w:rsidRPr="00E562D6" w:rsidRDefault="002E526A" w:rsidP="00E562D6">
      <w:pPr>
        <w:pStyle w:val="NoSpacing"/>
        <w:spacing w:line="480" w:lineRule="auto"/>
        <w:rPr>
          <w:rFonts w:asciiTheme="minorHAnsi" w:hAnsiTheme="minorHAnsi" w:cstheme="minorHAnsi"/>
          <w:color w:val="000000" w:themeColor="text1"/>
          <w:sz w:val="24"/>
          <w:szCs w:val="24"/>
        </w:rPr>
      </w:pPr>
    </w:p>
    <w:p w14:paraId="4F78B897" w14:textId="590E735D" w:rsidR="008A0039" w:rsidRDefault="008A0039"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Social Care Wales (2017) </w:t>
      </w:r>
      <w:r w:rsidRPr="00E562D6">
        <w:rPr>
          <w:rFonts w:asciiTheme="minorHAnsi" w:hAnsiTheme="minorHAnsi" w:cstheme="minorHAnsi"/>
          <w:i/>
          <w:color w:val="000000" w:themeColor="text1"/>
          <w:sz w:val="24"/>
          <w:szCs w:val="24"/>
        </w:rPr>
        <w:t>Code of professional practice for social care.</w:t>
      </w:r>
      <w:r w:rsidRPr="00E562D6">
        <w:rPr>
          <w:rFonts w:asciiTheme="minorHAnsi" w:hAnsiTheme="minorHAnsi" w:cstheme="minorHAnsi"/>
          <w:color w:val="000000" w:themeColor="text1"/>
          <w:sz w:val="24"/>
          <w:szCs w:val="24"/>
        </w:rPr>
        <w:t xml:space="preserve"> Cardiff: Social care wales. </w:t>
      </w:r>
    </w:p>
    <w:p w14:paraId="1A6CAF59" w14:textId="77777777" w:rsidR="00E562D6" w:rsidRPr="00E562D6" w:rsidRDefault="00E562D6" w:rsidP="00E562D6">
      <w:pPr>
        <w:spacing w:line="480" w:lineRule="auto"/>
        <w:rPr>
          <w:rFonts w:asciiTheme="minorHAnsi" w:hAnsiTheme="minorHAnsi" w:cstheme="minorHAnsi"/>
          <w:color w:val="000000" w:themeColor="text1"/>
          <w:sz w:val="24"/>
          <w:szCs w:val="24"/>
        </w:rPr>
      </w:pPr>
    </w:p>
    <w:p w14:paraId="5C1FC885" w14:textId="77777777" w:rsidR="00A10E86" w:rsidRPr="00E562D6" w:rsidRDefault="00A10E86" w:rsidP="00E562D6">
      <w:pPr>
        <w:spacing w:before="100" w:beforeAutospacing="1" w:after="100" w:afterAutospacing="1"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Social Care Wales. A Development of a strategic plan for care and support at home. Available at: </w:t>
      </w:r>
      <w:hyperlink r:id="rId27" w:history="1">
        <w:r w:rsidRPr="00E562D6">
          <w:rPr>
            <w:rStyle w:val="Hyperlink"/>
            <w:rFonts w:asciiTheme="minorHAnsi" w:hAnsiTheme="minorHAnsi"/>
            <w:color w:val="000000" w:themeColor="text1"/>
            <w:sz w:val="24"/>
            <w:szCs w:val="24"/>
          </w:rPr>
          <w:t>https://socialcare.wales/cms_assets/file-uploads/Care-and-support-at-home-in-Wales-Literature-review.pdf</w:t>
        </w:r>
      </w:hyperlink>
      <w:r w:rsidRPr="00E562D6">
        <w:rPr>
          <w:rFonts w:asciiTheme="minorHAnsi" w:hAnsiTheme="minorHAnsi"/>
          <w:color w:val="000000" w:themeColor="text1"/>
          <w:sz w:val="24"/>
          <w:szCs w:val="24"/>
        </w:rPr>
        <w:t xml:space="preserve"> (Accessed on 27/09/2020).</w:t>
      </w:r>
    </w:p>
    <w:p w14:paraId="0C40AE1F" w14:textId="77777777" w:rsidR="00036A8D" w:rsidRPr="00E562D6" w:rsidRDefault="00036A8D" w:rsidP="00E562D6">
      <w:pPr>
        <w:spacing w:line="480" w:lineRule="auto"/>
        <w:rPr>
          <w:rFonts w:asciiTheme="minorHAnsi" w:hAnsiTheme="minorHAnsi" w:cstheme="minorHAnsi"/>
          <w:color w:val="000000" w:themeColor="text1"/>
          <w:sz w:val="24"/>
          <w:szCs w:val="24"/>
        </w:rPr>
      </w:pPr>
    </w:p>
    <w:p w14:paraId="68482C87" w14:textId="77777777" w:rsidR="00036A8D" w:rsidRPr="00E562D6" w:rsidRDefault="00036A8D"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Social Care Wales. (2017). Getting in on the Act. Available at: </w:t>
      </w:r>
      <w:hyperlink r:id="rId28" w:history="1">
        <w:r w:rsidRPr="00E562D6">
          <w:rPr>
            <w:rStyle w:val="Hyperlink"/>
            <w:rFonts w:asciiTheme="minorHAnsi" w:hAnsiTheme="minorHAnsi"/>
            <w:color w:val="000000" w:themeColor="text1"/>
            <w:sz w:val="24"/>
            <w:szCs w:val="24"/>
          </w:rPr>
          <w:t>https://socialcare.wales/hub/sswbact-legal-framework</w:t>
        </w:r>
      </w:hyperlink>
      <w:r w:rsidRPr="00E562D6">
        <w:rPr>
          <w:rFonts w:asciiTheme="minorHAnsi" w:hAnsiTheme="minorHAnsi"/>
          <w:color w:val="000000" w:themeColor="text1"/>
          <w:sz w:val="24"/>
          <w:szCs w:val="24"/>
        </w:rPr>
        <w:t xml:space="preserve"> (Accessed 20 September 2020). </w:t>
      </w:r>
    </w:p>
    <w:p w14:paraId="22FD3E35" w14:textId="12E7C455" w:rsidR="00036A8D" w:rsidRPr="00E562D6" w:rsidRDefault="00036A8D" w:rsidP="00E562D6">
      <w:pPr>
        <w:spacing w:line="480" w:lineRule="auto"/>
        <w:rPr>
          <w:rFonts w:asciiTheme="minorHAnsi" w:hAnsiTheme="minorHAnsi" w:cstheme="minorHAnsi"/>
          <w:color w:val="000000" w:themeColor="text1"/>
          <w:sz w:val="24"/>
          <w:szCs w:val="24"/>
        </w:rPr>
      </w:pPr>
    </w:p>
    <w:p w14:paraId="638A6605" w14:textId="7554DE68" w:rsidR="008A0039" w:rsidRPr="00412C14" w:rsidRDefault="00A10E86" w:rsidP="00412C14">
      <w:pPr>
        <w:spacing w:line="480" w:lineRule="auto"/>
        <w:rPr>
          <w:rFonts w:asciiTheme="minorHAnsi" w:hAnsiTheme="minorHAnsi"/>
          <w:color w:val="000000" w:themeColor="text1"/>
          <w:sz w:val="24"/>
          <w:szCs w:val="24"/>
          <w:shd w:val="clear" w:color="auto" w:fill="FFFFFF"/>
        </w:rPr>
      </w:pPr>
      <w:r w:rsidRPr="00E562D6">
        <w:rPr>
          <w:rFonts w:asciiTheme="minorHAnsi" w:hAnsiTheme="minorHAnsi"/>
          <w:color w:val="000000" w:themeColor="text1"/>
          <w:sz w:val="24"/>
          <w:szCs w:val="24"/>
          <w:shd w:val="clear" w:color="auto" w:fill="FFFFFF"/>
        </w:rPr>
        <w:t>Social Care Wales. 2017. Code of professional practice for social care.</w:t>
      </w:r>
      <w:r w:rsidRPr="00E562D6">
        <w:rPr>
          <w:rFonts w:asciiTheme="minorHAnsi" w:hAnsiTheme="minorHAnsi"/>
          <w:color w:val="000000" w:themeColor="text1"/>
          <w:sz w:val="24"/>
          <w:szCs w:val="24"/>
        </w:rPr>
        <w:t xml:space="preserve"> Available at: </w:t>
      </w:r>
      <w:hyperlink r:id="rId29" w:history="1">
        <w:r w:rsidRPr="00E562D6">
          <w:rPr>
            <w:rStyle w:val="Hyperlink"/>
            <w:rFonts w:asciiTheme="minorHAnsi" w:hAnsiTheme="minorHAnsi"/>
            <w:color w:val="000000" w:themeColor="text1"/>
            <w:sz w:val="24"/>
            <w:szCs w:val="24"/>
            <w:shd w:val="clear" w:color="auto" w:fill="FFFFFF"/>
          </w:rPr>
          <w:t>https://socialcare.wales/cms_assets/file-uploads/Code-of-Professional-Practice-for-Social-Care-web-version.pdf</w:t>
        </w:r>
      </w:hyperlink>
    </w:p>
    <w:p w14:paraId="48C24AD9" w14:textId="77777777" w:rsidR="00A10E86" w:rsidRPr="00E562D6" w:rsidRDefault="00A10E86" w:rsidP="00E562D6">
      <w:pPr>
        <w:pStyle w:val="NoSpacing"/>
        <w:spacing w:line="480" w:lineRule="auto"/>
        <w:rPr>
          <w:rFonts w:asciiTheme="minorHAnsi" w:hAnsiTheme="minorHAnsi" w:cstheme="minorHAnsi"/>
          <w:color w:val="000000" w:themeColor="text1"/>
          <w:sz w:val="24"/>
          <w:szCs w:val="24"/>
        </w:rPr>
      </w:pPr>
    </w:p>
    <w:p w14:paraId="7ADB8B9F" w14:textId="625B2AFD" w:rsidR="0040495D" w:rsidRPr="00E562D6" w:rsidRDefault="0040495D" w:rsidP="00E562D6">
      <w:pPr>
        <w:spacing w:line="480" w:lineRule="auto"/>
        <w:rPr>
          <w:rFonts w:asciiTheme="minorHAnsi" w:hAnsiTheme="minorHAnsi"/>
          <w:color w:val="000000" w:themeColor="text1"/>
          <w:sz w:val="24"/>
          <w:szCs w:val="24"/>
        </w:rPr>
      </w:pPr>
      <w:r w:rsidRPr="00E562D6">
        <w:rPr>
          <w:rFonts w:asciiTheme="minorHAnsi" w:hAnsiTheme="minorHAnsi" w:cstheme="minorHAnsi"/>
          <w:color w:val="000000" w:themeColor="text1"/>
          <w:sz w:val="24"/>
          <w:szCs w:val="24"/>
        </w:rPr>
        <w:t xml:space="preserve">Social Care Wales (2020) </w:t>
      </w:r>
      <w:r w:rsidRPr="00E562D6">
        <w:rPr>
          <w:rFonts w:asciiTheme="minorHAnsi" w:hAnsiTheme="minorHAnsi" w:cstheme="minorHAnsi"/>
          <w:i/>
          <w:color w:val="000000" w:themeColor="text1"/>
          <w:sz w:val="24"/>
          <w:szCs w:val="24"/>
        </w:rPr>
        <w:t>Social Work</w:t>
      </w:r>
      <w:r w:rsidRPr="00E562D6">
        <w:rPr>
          <w:rFonts w:asciiTheme="minorHAnsi" w:hAnsiTheme="minorHAnsi" w:cstheme="minorHAnsi"/>
          <w:color w:val="000000" w:themeColor="text1"/>
          <w:sz w:val="24"/>
          <w:szCs w:val="24"/>
        </w:rPr>
        <w:t xml:space="preserve">. Available at: </w:t>
      </w:r>
      <w:hyperlink r:id="rId30" w:history="1">
        <w:r w:rsidRPr="00E562D6">
          <w:rPr>
            <w:rStyle w:val="Hyperlink"/>
            <w:rFonts w:asciiTheme="minorHAnsi" w:hAnsiTheme="minorHAnsi"/>
            <w:color w:val="000000" w:themeColor="text1"/>
            <w:sz w:val="24"/>
            <w:szCs w:val="24"/>
          </w:rPr>
          <w:t>https://socialcare.wales/nos-areas/social-work</w:t>
        </w:r>
      </w:hyperlink>
      <w:r w:rsidRPr="00E562D6">
        <w:rPr>
          <w:rFonts w:asciiTheme="minorHAnsi" w:hAnsiTheme="minorHAnsi"/>
          <w:color w:val="000000" w:themeColor="text1"/>
          <w:sz w:val="24"/>
          <w:szCs w:val="24"/>
        </w:rPr>
        <w:t xml:space="preserve">. </w:t>
      </w:r>
      <w:r w:rsidRPr="00E562D6">
        <w:rPr>
          <w:rFonts w:asciiTheme="minorHAnsi" w:hAnsiTheme="minorHAnsi" w:cstheme="minorHAnsi"/>
          <w:color w:val="000000" w:themeColor="text1"/>
          <w:sz w:val="24"/>
          <w:szCs w:val="24"/>
        </w:rPr>
        <w:t xml:space="preserve">(Accessed: 09 March 2020). </w:t>
      </w:r>
    </w:p>
    <w:p w14:paraId="6513B20C" w14:textId="77777777" w:rsidR="0040495D" w:rsidRPr="00E562D6" w:rsidRDefault="0040495D" w:rsidP="00E562D6">
      <w:pPr>
        <w:pStyle w:val="NoSpacing"/>
        <w:spacing w:line="480" w:lineRule="auto"/>
        <w:rPr>
          <w:rFonts w:asciiTheme="minorHAnsi" w:hAnsiTheme="minorHAnsi" w:cstheme="minorHAnsi"/>
          <w:color w:val="000000" w:themeColor="text1"/>
          <w:sz w:val="24"/>
          <w:szCs w:val="24"/>
        </w:rPr>
      </w:pPr>
    </w:p>
    <w:p w14:paraId="30370731" w14:textId="79AE483B" w:rsidR="0040495D" w:rsidRPr="00E562D6" w:rsidRDefault="0040495D" w:rsidP="00E562D6">
      <w:pPr>
        <w:pStyle w:val="NoSpacing"/>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Social Services and Well-being (Wales) Act, 2014, part 3. Available at:</w:t>
      </w:r>
      <w:r w:rsidRPr="00E562D6">
        <w:rPr>
          <w:rFonts w:asciiTheme="minorHAnsi" w:hAnsiTheme="minorHAnsi"/>
          <w:color w:val="000000" w:themeColor="text1"/>
          <w:sz w:val="24"/>
          <w:szCs w:val="24"/>
        </w:rPr>
        <w:t xml:space="preserve"> </w:t>
      </w:r>
      <w:hyperlink r:id="rId31" w:history="1">
        <w:r w:rsidRPr="00E562D6">
          <w:rPr>
            <w:rStyle w:val="Hyperlink"/>
            <w:rFonts w:asciiTheme="minorHAnsi" w:hAnsiTheme="minorHAnsi" w:cstheme="minorHAnsi"/>
            <w:color w:val="000000" w:themeColor="text1"/>
            <w:sz w:val="24"/>
            <w:szCs w:val="24"/>
          </w:rPr>
          <w:t>http://www.legislation.gov.uk/anaw/2014/4/part/3/crossheading/assessing-carers</w:t>
        </w:r>
      </w:hyperlink>
      <w:r w:rsidRPr="00E562D6">
        <w:rPr>
          <w:rFonts w:asciiTheme="minorHAnsi" w:hAnsiTheme="minorHAnsi" w:cstheme="minorHAnsi"/>
          <w:color w:val="000000" w:themeColor="text1"/>
          <w:sz w:val="24"/>
          <w:szCs w:val="24"/>
        </w:rPr>
        <w:t xml:space="preserve"> (Accsessed:09 March 2020). </w:t>
      </w:r>
    </w:p>
    <w:p w14:paraId="2E15FD51" w14:textId="1CA3C5E6" w:rsidR="00036A8D" w:rsidRPr="00E562D6" w:rsidRDefault="00036A8D" w:rsidP="00E562D6">
      <w:pPr>
        <w:pStyle w:val="NoSpacing"/>
        <w:spacing w:line="480" w:lineRule="auto"/>
        <w:rPr>
          <w:rFonts w:asciiTheme="minorHAnsi" w:hAnsiTheme="minorHAnsi" w:cstheme="minorHAnsi"/>
          <w:color w:val="000000" w:themeColor="text1"/>
          <w:sz w:val="24"/>
          <w:szCs w:val="24"/>
        </w:rPr>
      </w:pPr>
    </w:p>
    <w:p w14:paraId="5D6DDB7F" w14:textId="77777777" w:rsidR="00036A8D" w:rsidRPr="00E562D6" w:rsidRDefault="00036A8D"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Social Services and Well-Being Wales Act (2014). (</w:t>
      </w:r>
      <w:proofErr w:type="spellStart"/>
      <w:r w:rsidRPr="00E562D6">
        <w:rPr>
          <w:rFonts w:asciiTheme="minorHAnsi" w:hAnsiTheme="minorHAnsi"/>
          <w:color w:val="000000" w:themeColor="text1"/>
          <w:sz w:val="24"/>
          <w:szCs w:val="24"/>
        </w:rPr>
        <w:t>anaw</w:t>
      </w:r>
      <w:proofErr w:type="spellEnd"/>
      <w:r w:rsidRPr="00E562D6">
        <w:rPr>
          <w:rFonts w:asciiTheme="minorHAnsi" w:hAnsiTheme="minorHAnsi"/>
          <w:color w:val="000000" w:themeColor="text1"/>
          <w:sz w:val="24"/>
          <w:szCs w:val="24"/>
        </w:rPr>
        <w:t>, 4). Available at:</w:t>
      </w:r>
    </w:p>
    <w:p w14:paraId="51EBC83E" w14:textId="568FA6C6" w:rsidR="00036A8D" w:rsidRPr="00E562D6" w:rsidRDefault="004D061F" w:rsidP="00E562D6">
      <w:pPr>
        <w:spacing w:line="480" w:lineRule="auto"/>
        <w:rPr>
          <w:rFonts w:asciiTheme="minorHAnsi" w:hAnsiTheme="minorHAnsi"/>
          <w:color w:val="000000" w:themeColor="text1"/>
          <w:sz w:val="24"/>
          <w:szCs w:val="24"/>
        </w:rPr>
      </w:pPr>
      <w:hyperlink r:id="rId32" w:history="1">
        <w:r w:rsidR="00036A8D" w:rsidRPr="00E562D6">
          <w:rPr>
            <w:rStyle w:val="Hyperlink"/>
            <w:rFonts w:asciiTheme="minorHAnsi" w:hAnsiTheme="minorHAnsi"/>
            <w:color w:val="000000" w:themeColor="text1"/>
            <w:sz w:val="24"/>
            <w:szCs w:val="24"/>
          </w:rPr>
          <w:t>https://www.legislation.gov.uk/anaw/2014/4/part/7</w:t>
        </w:r>
      </w:hyperlink>
      <w:r w:rsidR="00036A8D" w:rsidRPr="00E562D6">
        <w:rPr>
          <w:rFonts w:asciiTheme="minorHAnsi" w:hAnsiTheme="minorHAnsi"/>
          <w:color w:val="000000" w:themeColor="text1"/>
          <w:sz w:val="24"/>
          <w:szCs w:val="24"/>
        </w:rPr>
        <w:t xml:space="preserve">. (Accessed 20 September 2020). </w:t>
      </w:r>
    </w:p>
    <w:p w14:paraId="3884B3DE" w14:textId="55F51B72" w:rsidR="002D70CD" w:rsidRPr="00E562D6" w:rsidRDefault="002D70CD" w:rsidP="00E562D6">
      <w:pPr>
        <w:pStyle w:val="NoSpacing"/>
        <w:spacing w:line="480" w:lineRule="auto"/>
        <w:rPr>
          <w:rFonts w:asciiTheme="minorHAnsi" w:hAnsiTheme="minorHAnsi" w:cstheme="minorHAnsi"/>
          <w:color w:val="000000" w:themeColor="text1"/>
          <w:sz w:val="24"/>
          <w:szCs w:val="24"/>
        </w:rPr>
      </w:pPr>
    </w:p>
    <w:p w14:paraId="1A696ED0" w14:textId="77777777" w:rsidR="008A0039" w:rsidRPr="00E562D6" w:rsidRDefault="008A0039" w:rsidP="00E562D6">
      <w:pPr>
        <w:overflowPunct/>
        <w:autoSpaceDE/>
        <w:autoSpaceDN/>
        <w:adjustRightInd/>
        <w:spacing w:line="480" w:lineRule="auto"/>
        <w:textAlignment w:val="auto"/>
        <w:rPr>
          <w:rFonts w:asciiTheme="minorHAnsi" w:hAnsiTheme="minorHAnsi" w:cstheme="minorHAnsi"/>
          <w:color w:val="000000" w:themeColor="text1"/>
          <w:sz w:val="24"/>
          <w:szCs w:val="24"/>
          <w:lang w:eastAsia="en-US"/>
        </w:rPr>
      </w:pPr>
      <w:r w:rsidRPr="00E562D6">
        <w:rPr>
          <w:rFonts w:asciiTheme="minorHAnsi" w:hAnsiTheme="minorHAnsi" w:cstheme="minorHAnsi"/>
          <w:bCs/>
          <w:color w:val="000000" w:themeColor="text1"/>
          <w:sz w:val="24"/>
          <w:szCs w:val="24"/>
          <w:shd w:val="clear" w:color="auto" w:fill="FFFFFF"/>
          <w:lang w:eastAsia="en-US"/>
        </w:rPr>
        <w:t xml:space="preserve">Stats Wales (2019) </w:t>
      </w:r>
      <w:r w:rsidRPr="00E562D6">
        <w:rPr>
          <w:rFonts w:asciiTheme="minorHAnsi" w:hAnsiTheme="minorHAnsi" w:cstheme="minorHAnsi"/>
          <w:bCs/>
          <w:i/>
          <w:color w:val="000000" w:themeColor="text1"/>
          <w:sz w:val="24"/>
          <w:szCs w:val="24"/>
          <w:shd w:val="clear" w:color="auto" w:fill="FFFFFF"/>
          <w:lang w:eastAsia="en-US"/>
        </w:rPr>
        <w:t>Population estimates by local authority and year</w:t>
      </w:r>
      <w:r w:rsidRPr="00E562D6">
        <w:rPr>
          <w:rFonts w:asciiTheme="minorHAnsi" w:hAnsiTheme="minorHAnsi" w:cstheme="minorHAnsi"/>
          <w:bCs/>
          <w:color w:val="000000" w:themeColor="text1"/>
          <w:sz w:val="24"/>
          <w:szCs w:val="24"/>
          <w:shd w:val="clear" w:color="auto" w:fill="FFFFFF"/>
          <w:lang w:eastAsia="en-US"/>
        </w:rPr>
        <w:t xml:space="preserve"> . Available at:</w:t>
      </w:r>
    </w:p>
    <w:p w14:paraId="4D2916AE" w14:textId="2FA21D7F" w:rsidR="002937C6" w:rsidRPr="00E562D6" w:rsidRDefault="004D061F" w:rsidP="00E562D6">
      <w:pPr>
        <w:spacing w:line="480" w:lineRule="auto"/>
        <w:rPr>
          <w:rStyle w:val="Hyperlink"/>
          <w:rFonts w:asciiTheme="minorHAnsi" w:hAnsiTheme="minorHAnsi" w:cstheme="minorHAnsi"/>
          <w:color w:val="000000" w:themeColor="text1"/>
          <w:sz w:val="24"/>
          <w:szCs w:val="24"/>
        </w:rPr>
      </w:pPr>
      <w:hyperlink r:id="rId33" w:history="1">
        <w:r w:rsidR="008A0039" w:rsidRPr="00E562D6">
          <w:rPr>
            <w:rStyle w:val="Hyperlink"/>
            <w:rFonts w:asciiTheme="minorHAnsi" w:hAnsiTheme="minorHAnsi" w:cstheme="minorHAnsi"/>
            <w:color w:val="000000" w:themeColor="text1"/>
            <w:sz w:val="24"/>
            <w:szCs w:val="24"/>
          </w:rPr>
          <w:t>https://statswales.gov.wales/Catalogue/Population-and-Migration/Population/Estimates/Local-Authority/populationestimates-by-localauthority-year</w:t>
        </w:r>
      </w:hyperlink>
      <w:r w:rsidR="008A0039" w:rsidRPr="00E562D6">
        <w:rPr>
          <w:rStyle w:val="Hyperlink"/>
          <w:rFonts w:asciiTheme="minorHAnsi" w:hAnsiTheme="minorHAnsi" w:cstheme="minorHAnsi"/>
          <w:color w:val="000000" w:themeColor="text1"/>
          <w:sz w:val="24"/>
          <w:szCs w:val="24"/>
        </w:rPr>
        <w:t xml:space="preserve"> (Accessed 2/5/2020).</w:t>
      </w:r>
    </w:p>
    <w:p w14:paraId="7952614F" w14:textId="77777777" w:rsidR="00E22E82" w:rsidRPr="00E562D6" w:rsidRDefault="00E22E82" w:rsidP="00E562D6">
      <w:pPr>
        <w:spacing w:line="480" w:lineRule="auto"/>
        <w:rPr>
          <w:rFonts w:asciiTheme="minorHAnsi" w:hAnsiTheme="minorHAnsi" w:cstheme="minorHAnsi"/>
          <w:color w:val="000000" w:themeColor="text1"/>
          <w:sz w:val="24"/>
          <w:szCs w:val="24"/>
          <w:u w:val="single"/>
        </w:rPr>
      </w:pPr>
    </w:p>
    <w:p w14:paraId="1BCBB1A3" w14:textId="48D89E1A" w:rsidR="00E22E82" w:rsidRPr="00E562D6" w:rsidRDefault="00E22E82" w:rsidP="00E562D6">
      <w:pPr>
        <w:spacing w:line="480" w:lineRule="auto"/>
        <w:rPr>
          <w:rFonts w:asciiTheme="minorHAnsi" w:hAnsiTheme="minorHAnsi"/>
          <w:color w:val="000000" w:themeColor="text1"/>
          <w:sz w:val="24"/>
          <w:szCs w:val="24"/>
          <w:shd w:val="clear" w:color="auto" w:fill="FFFFFF"/>
        </w:rPr>
      </w:pPr>
      <w:proofErr w:type="spellStart"/>
      <w:r w:rsidRPr="00E562D6">
        <w:rPr>
          <w:rFonts w:asciiTheme="minorHAnsi" w:hAnsiTheme="minorHAnsi"/>
          <w:color w:val="000000" w:themeColor="text1"/>
          <w:sz w:val="24"/>
          <w:szCs w:val="24"/>
          <w:shd w:val="clear" w:color="auto" w:fill="FFFFFF"/>
        </w:rPr>
        <w:lastRenderedPageBreak/>
        <w:t>Teater</w:t>
      </w:r>
      <w:proofErr w:type="spellEnd"/>
      <w:r w:rsidRPr="00E562D6">
        <w:rPr>
          <w:rFonts w:asciiTheme="minorHAnsi" w:hAnsiTheme="minorHAnsi"/>
          <w:color w:val="000000" w:themeColor="text1"/>
          <w:sz w:val="24"/>
          <w:szCs w:val="24"/>
          <w:shd w:val="clear" w:color="auto" w:fill="FFFFFF"/>
        </w:rPr>
        <w:t>, B., 2014.</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An introduction to applying social work theories and methods</w:t>
      </w:r>
      <w:r w:rsidRPr="00E562D6">
        <w:rPr>
          <w:rFonts w:asciiTheme="minorHAnsi" w:hAnsiTheme="minorHAnsi"/>
          <w:color w:val="000000" w:themeColor="text1"/>
          <w:sz w:val="24"/>
          <w:szCs w:val="24"/>
          <w:shd w:val="clear" w:color="auto" w:fill="FFFFFF"/>
        </w:rPr>
        <w:t>. McGraw-Hill Education (UK).</w:t>
      </w:r>
    </w:p>
    <w:p w14:paraId="393639D1" w14:textId="77777777" w:rsidR="00E22E82" w:rsidRPr="00E562D6" w:rsidRDefault="00E22E82" w:rsidP="00E562D6">
      <w:pPr>
        <w:spacing w:line="480" w:lineRule="auto"/>
        <w:rPr>
          <w:rFonts w:asciiTheme="minorHAnsi" w:hAnsiTheme="minorHAnsi"/>
          <w:color w:val="000000" w:themeColor="text1"/>
          <w:sz w:val="24"/>
          <w:szCs w:val="24"/>
        </w:rPr>
      </w:pPr>
    </w:p>
    <w:p w14:paraId="04F73C29" w14:textId="47A2C8AE" w:rsidR="00E22E82"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Tew, J. (2006) ‘</w:t>
      </w:r>
      <w:r w:rsidRPr="00E562D6">
        <w:rPr>
          <w:rFonts w:asciiTheme="minorHAnsi" w:hAnsiTheme="minorHAnsi"/>
          <w:i/>
          <w:color w:val="000000" w:themeColor="text1"/>
          <w:sz w:val="24"/>
          <w:szCs w:val="24"/>
          <w:shd w:val="clear" w:color="auto" w:fill="FFFFFF"/>
        </w:rPr>
        <w:t>Understanding Power and Powerlessness: Towards a Framework for Emancipatory Practice in Social Work’</w:t>
      </w:r>
      <w:r w:rsidRPr="00E562D6">
        <w:rPr>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Journal of Social Work</w:t>
      </w:r>
      <w:r w:rsidRPr="00E562D6">
        <w:rPr>
          <w:rFonts w:asciiTheme="minorHAnsi" w:hAnsiTheme="minorHAnsi"/>
          <w:color w:val="000000" w:themeColor="text1"/>
          <w:sz w:val="24"/>
          <w:szCs w:val="24"/>
          <w:shd w:val="clear" w:color="auto" w:fill="FFFFFF"/>
        </w:rPr>
        <w:t xml:space="preserve">, 6(1), pp. 33–51. </w:t>
      </w:r>
      <w:proofErr w:type="spellStart"/>
      <w:r w:rsidRPr="00E562D6">
        <w:rPr>
          <w:rFonts w:asciiTheme="minorHAnsi" w:hAnsiTheme="minorHAnsi"/>
          <w:color w:val="000000" w:themeColor="text1"/>
          <w:sz w:val="24"/>
          <w:szCs w:val="24"/>
          <w:shd w:val="clear" w:color="auto" w:fill="FFFFFF"/>
        </w:rPr>
        <w:t>doi</w:t>
      </w:r>
      <w:proofErr w:type="spellEnd"/>
      <w:r w:rsidRPr="00E562D6">
        <w:rPr>
          <w:rFonts w:asciiTheme="minorHAnsi" w:hAnsiTheme="minorHAnsi"/>
          <w:color w:val="000000" w:themeColor="text1"/>
          <w:sz w:val="24"/>
          <w:szCs w:val="24"/>
          <w:shd w:val="clear" w:color="auto" w:fill="FFFFFF"/>
        </w:rPr>
        <w:t>: </w:t>
      </w:r>
      <w:hyperlink r:id="rId34" w:history="1">
        <w:r w:rsidRPr="00E562D6">
          <w:rPr>
            <w:rFonts w:asciiTheme="minorHAnsi" w:hAnsiTheme="minorHAnsi"/>
            <w:color w:val="000000" w:themeColor="text1"/>
            <w:sz w:val="24"/>
            <w:szCs w:val="24"/>
            <w:u w:val="single"/>
          </w:rPr>
          <w:t>10.1177/1468017306062222</w:t>
        </w:r>
      </w:hyperlink>
      <w:r w:rsidRPr="00E562D6">
        <w:rPr>
          <w:rFonts w:asciiTheme="minorHAnsi" w:hAnsiTheme="minorHAnsi"/>
          <w:color w:val="000000" w:themeColor="text1"/>
          <w:sz w:val="24"/>
          <w:szCs w:val="24"/>
          <w:shd w:val="clear" w:color="auto" w:fill="FFFFFF"/>
        </w:rPr>
        <w:t>.</w:t>
      </w:r>
    </w:p>
    <w:p w14:paraId="52F91832" w14:textId="77777777" w:rsidR="00E22E82" w:rsidRPr="00E562D6" w:rsidRDefault="00E22E82" w:rsidP="00E562D6">
      <w:pPr>
        <w:spacing w:line="480" w:lineRule="auto"/>
        <w:rPr>
          <w:rFonts w:asciiTheme="minorHAnsi" w:hAnsiTheme="minorHAnsi" w:cstheme="minorHAnsi"/>
          <w:color w:val="000000" w:themeColor="text1"/>
          <w:sz w:val="24"/>
          <w:szCs w:val="24"/>
          <w:u w:val="single"/>
        </w:rPr>
      </w:pPr>
    </w:p>
    <w:p w14:paraId="4E5901B1" w14:textId="6276554D" w:rsidR="00E22E82" w:rsidRPr="00E562D6" w:rsidRDefault="008A0039"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Thompson, N. (2012)  </w:t>
      </w:r>
      <w:r w:rsidRPr="00E562D6">
        <w:rPr>
          <w:rFonts w:asciiTheme="minorHAnsi" w:hAnsiTheme="minorHAnsi" w:cstheme="minorHAnsi"/>
          <w:i/>
          <w:color w:val="000000" w:themeColor="text1"/>
          <w:sz w:val="24"/>
          <w:szCs w:val="24"/>
        </w:rPr>
        <w:t>Anti discriminatory practice</w:t>
      </w:r>
      <w:r w:rsidRPr="00E562D6">
        <w:rPr>
          <w:rFonts w:asciiTheme="minorHAnsi" w:hAnsiTheme="minorHAnsi" w:cstheme="minorHAnsi"/>
          <w:color w:val="000000" w:themeColor="text1"/>
          <w:sz w:val="24"/>
          <w:szCs w:val="24"/>
        </w:rPr>
        <w:t>. 5</w:t>
      </w:r>
      <w:r w:rsidRPr="00E562D6">
        <w:rPr>
          <w:rFonts w:asciiTheme="minorHAnsi" w:hAnsiTheme="minorHAnsi" w:cstheme="minorHAnsi"/>
          <w:color w:val="000000" w:themeColor="text1"/>
          <w:sz w:val="24"/>
          <w:szCs w:val="24"/>
          <w:vertAlign w:val="superscript"/>
        </w:rPr>
        <w:t>th</w:t>
      </w:r>
      <w:r w:rsidRPr="00E562D6">
        <w:rPr>
          <w:rFonts w:asciiTheme="minorHAnsi" w:hAnsiTheme="minorHAnsi" w:cstheme="minorHAnsi"/>
          <w:color w:val="000000" w:themeColor="text1"/>
          <w:sz w:val="24"/>
          <w:szCs w:val="24"/>
        </w:rPr>
        <w:t xml:space="preserve"> </w:t>
      </w:r>
      <w:proofErr w:type="spellStart"/>
      <w:r w:rsidRPr="00E562D6">
        <w:rPr>
          <w:rFonts w:asciiTheme="minorHAnsi" w:hAnsiTheme="minorHAnsi" w:cstheme="minorHAnsi"/>
          <w:color w:val="000000" w:themeColor="text1"/>
          <w:sz w:val="24"/>
          <w:szCs w:val="24"/>
        </w:rPr>
        <w:t>edn</w:t>
      </w:r>
      <w:proofErr w:type="spellEnd"/>
      <w:r w:rsidRPr="00E562D6">
        <w:rPr>
          <w:rFonts w:asciiTheme="minorHAnsi" w:hAnsiTheme="minorHAnsi" w:cstheme="minorHAnsi"/>
          <w:color w:val="000000" w:themeColor="text1"/>
          <w:sz w:val="24"/>
          <w:szCs w:val="24"/>
        </w:rPr>
        <w:t>. Basingstoke: Palgrave Macmillan.</w:t>
      </w:r>
    </w:p>
    <w:p w14:paraId="70B34C87" w14:textId="77777777" w:rsidR="00E22E82" w:rsidRPr="00E562D6" w:rsidRDefault="00E22E82" w:rsidP="00E562D6">
      <w:pPr>
        <w:spacing w:line="480" w:lineRule="auto"/>
        <w:rPr>
          <w:rFonts w:asciiTheme="minorHAnsi" w:hAnsiTheme="minorHAnsi" w:cstheme="minorHAnsi"/>
          <w:color w:val="000000" w:themeColor="text1"/>
          <w:sz w:val="24"/>
          <w:szCs w:val="24"/>
        </w:rPr>
      </w:pPr>
    </w:p>
    <w:p w14:paraId="0916DF3A" w14:textId="5FFDD1AB" w:rsidR="008A0039"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shd w:val="clear" w:color="auto" w:fill="FFFFFF"/>
        </w:rPr>
        <w:t>Thompson, N., 2016.</w:t>
      </w:r>
      <w:r w:rsidRPr="00E562D6">
        <w:rPr>
          <w:rStyle w:val="apple-converted-space"/>
          <w:rFonts w:asciiTheme="minorHAnsi" w:hAnsiTheme="minorHAnsi"/>
          <w:color w:val="000000" w:themeColor="text1"/>
          <w:sz w:val="24"/>
          <w:szCs w:val="24"/>
          <w:shd w:val="clear" w:color="auto" w:fill="FFFFFF"/>
        </w:rPr>
        <w:t> </w:t>
      </w:r>
      <w:r w:rsidRPr="00E562D6">
        <w:rPr>
          <w:rFonts w:asciiTheme="minorHAnsi" w:hAnsiTheme="minorHAnsi"/>
          <w:i/>
          <w:iCs/>
          <w:color w:val="000000" w:themeColor="text1"/>
          <w:sz w:val="24"/>
          <w:szCs w:val="24"/>
        </w:rPr>
        <w:t>Anti-discriminatory practice: Equality, diversity and social justice</w:t>
      </w:r>
      <w:r w:rsidRPr="00E562D6">
        <w:rPr>
          <w:rFonts w:asciiTheme="minorHAnsi" w:hAnsiTheme="minorHAnsi"/>
          <w:color w:val="000000" w:themeColor="text1"/>
          <w:sz w:val="24"/>
          <w:szCs w:val="24"/>
          <w:shd w:val="clear" w:color="auto" w:fill="FFFFFF"/>
        </w:rPr>
        <w:t>. Macmillan International Higher Education.</w:t>
      </w:r>
    </w:p>
    <w:p w14:paraId="6487AE40" w14:textId="77777777" w:rsidR="00063F4A" w:rsidRPr="00E562D6" w:rsidRDefault="00063F4A" w:rsidP="00E562D6">
      <w:pPr>
        <w:overflowPunct/>
        <w:autoSpaceDE/>
        <w:autoSpaceDN/>
        <w:adjustRightInd/>
        <w:spacing w:line="480" w:lineRule="auto"/>
        <w:textAlignment w:val="auto"/>
        <w:rPr>
          <w:rFonts w:asciiTheme="minorHAnsi" w:hAnsiTheme="minorHAnsi" w:cs="Times New Roman"/>
          <w:color w:val="000000" w:themeColor="text1"/>
          <w:sz w:val="24"/>
          <w:szCs w:val="24"/>
          <w:lang w:eastAsia="en-US"/>
        </w:rPr>
      </w:pPr>
    </w:p>
    <w:p w14:paraId="4434A810" w14:textId="77777777" w:rsidR="00063F4A" w:rsidRPr="00E562D6" w:rsidRDefault="00063F4A"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VARK, (2020). The VARK modalities’. Accessed 27/09/2020. Available at: </w:t>
      </w:r>
      <w:hyperlink r:id="rId35" w:history="1">
        <w:r w:rsidRPr="00E562D6">
          <w:rPr>
            <w:rStyle w:val="Hyperlink"/>
            <w:rFonts w:asciiTheme="minorHAnsi" w:hAnsiTheme="minorHAnsi"/>
            <w:color w:val="000000" w:themeColor="text1"/>
            <w:sz w:val="24"/>
            <w:szCs w:val="24"/>
          </w:rPr>
          <w:t>https://vark-learn.com/introduction-to-vark/the-vark-modalities/</w:t>
        </w:r>
      </w:hyperlink>
    </w:p>
    <w:p w14:paraId="5931BF60" w14:textId="77777777" w:rsidR="00063F4A" w:rsidRPr="00E562D6" w:rsidRDefault="00063F4A" w:rsidP="00E562D6">
      <w:pPr>
        <w:spacing w:line="480" w:lineRule="auto"/>
        <w:rPr>
          <w:rFonts w:asciiTheme="minorHAnsi" w:hAnsiTheme="minorHAnsi" w:cstheme="minorHAnsi"/>
          <w:color w:val="000000" w:themeColor="text1"/>
          <w:sz w:val="24"/>
          <w:szCs w:val="24"/>
        </w:rPr>
      </w:pPr>
    </w:p>
    <w:p w14:paraId="51CE0D9C" w14:textId="276181DC" w:rsidR="00A10E86" w:rsidRDefault="00A10E86" w:rsidP="00E562D6">
      <w:pPr>
        <w:spacing w:before="100" w:beforeAutospacing="1" w:after="100" w:afterAutospacing="1"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Wales safeguarding procedures, 2019. Available </w:t>
      </w:r>
      <w:proofErr w:type="spellStart"/>
      <w:r w:rsidRPr="00E562D6">
        <w:rPr>
          <w:rFonts w:asciiTheme="minorHAnsi" w:hAnsiTheme="minorHAnsi"/>
          <w:color w:val="000000" w:themeColor="text1"/>
          <w:sz w:val="24"/>
          <w:szCs w:val="24"/>
        </w:rPr>
        <w:t>at:</w:t>
      </w:r>
      <w:hyperlink r:id="rId36" w:history="1">
        <w:r w:rsidRPr="00E562D6">
          <w:rPr>
            <w:rStyle w:val="Hyperlink"/>
            <w:rFonts w:asciiTheme="minorHAnsi" w:hAnsiTheme="minorHAnsi"/>
            <w:color w:val="000000" w:themeColor="text1"/>
            <w:sz w:val="24"/>
            <w:szCs w:val="24"/>
          </w:rPr>
          <w:t>https</w:t>
        </w:r>
        <w:proofErr w:type="spellEnd"/>
        <w:r w:rsidRPr="00E562D6">
          <w:rPr>
            <w:rStyle w:val="Hyperlink"/>
            <w:rFonts w:asciiTheme="minorHAnsi" w:hAnsiTheme="minorHAnsi"/>
            <w:color w:val="000000" w:themeColor="text1"/>
            <w:sz w:val="24"/>
            <w:szCs w:val="24"/>
          </w:rPr>
          <w:t>://</w:t>
        </w:r>
        <w:proofErr w:type="spellStart"/>
        <w:r w:rsidRPr="00E562D6">
          <w:rPr>
            <w:rStyle w:val="Hyperlink"/>
            <w:rFonts w:asciiTheme="minorHAnsi" w:hAnsiTheme="minorHAnsi"/>
            <w:color w:val="000000" w:themeColor="text1"/>
            <w:sz w:val="24"/>
            <w:szCs w:val="24"/>
          </w:rPr>
          <w:t>safeguarding.wales</w:t>
        </w:r>
        <w:proofErr w:type="spellEnd"/>
      </w:hyperlink>
      <w:r w:rsidRPr="00E562D6">
        <w:rPr>
          <w:rFonts w:asciiTheme="minorHAnsi" w:hAnsiTheme="minorHAnsi"/>
          <w:color w:val="000000" w:themeColor="text1"/>
          <w:sz w:val="24"/>
          <w:szCs w:val="24"/>
        </w:rPr>
        <w:t xml:space="preserve"> (Accessed on 20/07/2020)</w:t>
      </w:r>
    </w:p>
    <w:p w14:paraId="62BFAE9C" w14:textId="77777777" w:rsidR="00E562D6" w:rsidRPr="00E562D6" w:rsidRDefault="00E562D6" w:rsidP="00E562D6">
      <w:pPr>
        <w:spacing w:before="100" w:beforeAutospacing="1" w:after="100" w:afterAutospacing="1" w:line="480" w:lineRule="auto"/>
        <w:rPr>
          <w:rFonts w:asciiTheme="minorHAnsi" w:hAnsiTheme="minorHAnsi"/>
          <w:color w:val="000000" w:themeColor="text1"/>
          <w:sz w:val="24"/>
          <w:szCs w:val="24"/>
        </w:rPr>
      </w:pPr>
    </w:p>
    <w:p w14:paraId="562E6796" w14:textId="77777777" w:rsidR="002E526A" w:rsidRPr="00E562D6" w:rsidRDefault="002E526A" w:rsidP="00E562D6">
      <w:pPr>
        <w:pStyle w:val="NoSpacing"/>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Welsh Assembly Government, 2011. </w:t>
      </w:r>
      <w:r w:rsidRPr="00E562D6">
        <w:rPr>
          <w:rFonts w:asciiTheme="minorHAnsi" w:hAnsiTheme="minorHAnsi" w:cstheme="minorHAnsi"/>
          <w:i/>
          <w:color w:val="000000" w:themeColor="text1"/>
          <w:sz w:val="24"/>
          <w:szCs w:val="24"/>
        </w:rPr>
        <w:t>Safeguarding Children: Working Together Under the Children Act 2004</w:t>
      </w:r>
      <w:r w:rsidRPr="00E562D6">
        <w:rPr>
          <w:rFonts w:asciiTheme="minorHAnsi" w:hAnsiTheme="minorHAnsi" w:cstheme="minorHAnsi"/>
          <w:color w:val="000000" w:themeColor="text1"/>
          <w:sz w:val="24"/>
          <w:szCs w:val="24"/>
        </w:rPr>
        <w:t xml:space="preserve">. Accessed on 18 May 2020. Available at: </w:t>
      </w:r>
      <w:hyperlink r:id="rId37" w:history="1">
        <w:r w:rsidRPr="00E562D6">
          <w:rPr>
            <w:rStyle w:val="Hyperlink"/>
            <w:rFonts w:asciiTheme="minorHAnsi" w:hAnsiTheme="minorHAnsi" w:cstheme="minorHAnsi"/>
            <w:color w:val="000000" w:themeColor="text1"/>
            <w:sz w:val="24"/>
            <w:szCs w:val="24"/>
          </w:rPr>
          <w:t>http://www.wales.nhs.uk/sitesplus/documents/829/WAG%20-%20Sustainable%20Social%20Services%20for%20Wales%202011.pdf</w:t>
        </w:r>
      </w:hyperlink>
    </w:p>
    <w:p w14:paraId="69ADF648" w14:textId="77777777" w:rsidR="00A10E86" w:rsidRPr="00E562D6" w:rsidRDefault="00A10E86" w:rsidP="00E562D6">
      <w:pPr>
        <w:spacing w:line="480" w:lineRule="auto"/>
        <w:rPr>
          <w:rFonts w:asciiTheme="minorHAnsi" w:hAnsiTheme="minorHAnsi" w:cstheme="minorHAnsi"/>
          <w:color w:val="000000" w:themeColor="text1"/>
          <w:sz w:val="24"/>
          <w:szCs w:val="24"/>
        </w:rPr>
      </w:pPr>
    </w:p>
    <w:p w14:paraId="6A1B704F" w14:textId="77777777" w:rsidR="008A0039" w:rsidRPr="00E562D6" w:rsidRDefault="008A0039"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Welsh Assembly Government (2015) </w:t>
      </w:r>
      <w:r w:rsidRPr="00E562D6">
        <w:rPr>
          <w:rFonts w:asciiTheme="minorHAnsi" w:hAnsiTheme="minorHAnsi" w:cstheme="minorHAnsi"/>
          <w:i/>
          <w:color w:val="000000" w:themeColor="text1"/>
          <w:sz w:val="24"/>
          <w:szCs w:val="24"/>
        </w:rPr>
        <w:t xml:space="preserve">More than just words ‘delivering the active offer’. </w:t>
      </w:r>
      <w:r w:rsidRPr="00E562D6">
        <w:rPr>
          <w:rFonts w:asciiTheme="minorHAnsi" w:hAnsiTheme="minorHAnsi" w:cstheme="minorHAnsi"/>
          <w:color w:val="000000" w:themeColor="text1"/>
          <w:sz w:val="24"/>
          <w:szCs w:val="24"/>
        </w:rPr>
        <w:t>Cardiff: OGL</w:t>
      </w:r>
    </w:p>
    <w:p w14:paraId="03D04920" w14:textId="7EB32429" w:rsidR="008A0039" w:rsidRPr="00E562D6" w:rsidRDefault="008A0039"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i/>
          <w:color w:val="000000" w:themeColor="text1"/>
          <w:sz w:val="24"/>
          <w:szCs w:val="24"/>
        </w:rPr>
        <w:t>Welsh Language Wales Measure</w:t>
      </w:r>
      <w:r w:rsidRPr="00E562D6">
        <w:rPr>
          <w:rFonts w:asciiTheme="minorHAnsi" w:hAnsiTheme="minorHAnsi" w:cstheme="minorHAnsi"/>
          <w:color w:val="000000" w:themeColor="text1"/>
          <w:sz w:val="24"/>
          <w:szCs w:val="24"/>
        </w:rPr>
        <w:t xml:space="preserve"> 2011 (</w:t>
      </w:r>
      <w:proofErr w:type="spellStart"/>
      <w:r w:rsidRPr="00E562D6">
        <w:rPr>
          <w:rFonts w:asciiTheme="minorHAnsi" w:hAnsiTheme="minorHAnsi" w:cstheme="minorHAnsi"/>
          <w:color w:val="000000" w:themeColor="text1"/>
          <w:sz w:val="24"/>
          <w:szCs w:val="24"/>
        </w:rPr>
        <w:t>nawm</w:t>
      </w:r>
      <w:proofErr w:type="spellEnd"/>
      <w:r w:rsidRPr="00E562D6">
        <w:rPr>
          <w:rFonts w:asciiTheme="minorHAnsi" w:hAnsiTheme="minorHAnsi" w:cstheme="minorHAnsi"/>
          <w:color w:val="000000" w:themeColor="text1"/>
          <w:sz w:val="24"/>
          <w:szCs w:val="24"/>
        </w:rPr>
        <w:t xml:space="preserve"> 1). Available at:</w:t>
      </w:r>
      <w:r w:rsidR="002937C6" w:rsidRPr="00E562D6">
        <w:rPr>
          <w:rFonts w:asciiTheme="minorHAnsi" w:hAnsiTheme="minorHAnsi" w:cstheme="minorHAnsi"/>
          <w:color w:val="000000" w:themeColor="text1"/>
          <w:sz w:val="24"/>
          <w:szCs w:val="24"/>
        </w:rPr>
        <w:t xml:space="preserve"> </w:t>
      </w:r>
      <w:hyperlink r:id="rId38" w:history="1">
        <w:r w:rsidR="002937C6" w:rsidRPr="00E562D6">
          <w:rPr>
            <w:rStyle w:val="Hyperlink"/>
            <w:rFonts w:asciiTheme="minorHAnsi" w:hAnsiTheme="minorHAnsi" w:cstheme="minorHAnsi"/>
            <w:color w:val="000000" w:themeColor="text1"/>
            <w:sz w:val="24"/>
            <w:szCs w:val="24"/>
          </w:rPr>
          <w:t>http://www.legislation.gov.uk/mwa/2011/1/section/4/enacted</w:t>
        </w:r>
      </w:hyperlink>
      <w:r w:rsidRPr="00E562D6">
        <w:rPr>
          <w:rFonts w:asciiTheme="minorHAnsi" w:hAnsiTheme="minorHAnsi" w:cstheme="minorHAnsi"/>
          <w:color w:val="000000" w:themeColor="text1"/>
          <w:sz w:val="24"/>
          <w:szCs w:val="24"/>
        </w:rPr>
        <w:t xml:space="preserve"> (Accessed:15 May 2020). </w:t>
      </w:r>
    </w:p>
    <w:p w14:paraId="397F30DB" w14:textId="77777777" w:rsidR="002E526A" w:rsidRPr="00E562D6" w:rsidRDefault="002E526A" w:rsidP="00E562D6">
      <w:pPr>
        <w:spacing w:line="480" w:lineRule="auto"/>
        <w:rPr>
          <w:rFonts w:asciiTheme="minorHAnsi" w:hAnsiTheme="minorHAnsi" w:cstheme="minorHAnsi"/>
          <w:color w:val="000000" w:themeColor="text1"/>
          <w:sz w:val="24"/>
          <w:szCs w:val="24"/>
        </w:rPr>
      </w:pPr>
    </w:p>
    <w:p w14:paraId="31B197C3" w14:textId="77777777" w:rsidR="002E526A" w:rsidRPr="00E562D6" w:rsidRDefault="002E526A" w:rsidP="00E562D6">
      <w:pPr>
        <w:spacing w:line="480" w:lineRule="auto"/>
        <w:rPr>
          <w:rFonts w:asciiTheme="minorHAnsi" w:hAnsiTheme="minorHAnsi" w:cstheme="minorHAnsi"/>
          <w:color w:val="000000" w:themeColor="text1"/>
          <w:sz w:val="24"/>
          <w:szCs w:val="24"/>
        </w:rPr>
      </w:pPr>
      <w:r w:rsidRPr="00E562D6">
        <w:rPr>
          <w:rFonts w:asciiTheme="minorHAnsi" w:hAnsiTheme="minorHAnsi" w:cstheme="minorHAnsi"/>
          <w:color w:val="000000" w:themeColor="text1"/>
          <w:sz w:val="24"/>
          <w:szCs w:val="24"/>
        </w:rPr>
        <w:t xml:space="preserve">Welsh Government, 2015, </w:t>
      </w:r>
      <w:r w:rsidRPr="00E562D6">
        <w:rPr>
          <w:rFonts w:asciiTheme="minorHAnsi" w:hAnsiTheme="minorHAnsi" w:cstheme="minorHAnsi"/>
          <w:i/>
          <w:color w:val="000000" w:themeColor="text1"/>
          <w:sz w:val="24"/>
          <w:szCs w:val="24"/>
        </w:rPr>
        <w:t>programme for children and young people.</w:t>
      </w:r>
      <w:r w:rsidRPr="00E562D6">
        <w:rPr>
          <w:rFonts w:asciiTheme="minorHAnsi" w:hAnsiTheme="minorHAnsi" w:cstheme="minorHAnsi"/>
          <w:color w:val="000000" w:themeColor="text1"/>
          <w:sz w:val="24"/>
          <w:szCs w:val="24"/>
        </w:rPr>
        <w:t xml:space="preserve"> </w:t>
      </w:r>
      <w:hyperlink r:id="rId39" w:history="1">
        <w:r w:rsidRPr="00E562D6">
          <w:rPr>
            <w:rStyle w:val="Hyperlink"/>
            <w:rFonts w:asciiTheme="minorHAnsi" w:hAnsiTheme="minorHAnsi" w:cstheme="minorHAnsi"/>
            <w:color w:val="000000" w:themeColor="text1"/>
            <w:sz w:val="24"/>
            <w:szCs w:val="24"/>
          </w:rPr>
          <w:t>https://gov.wales/sites/default/files/publications/2019-06/seven-core-aims-for-children-and-young-people.pdf</w:t>
        </w:r>
      </w:hyperlink>
    </w:p>
    <w:p w14:paraId="2467804C" w14:textId="77777777" w:rsidR="002E526A" w:rsidRPr="00E562D6" w:rsidRDefault="002E526A" w:rsidP="00E562D6">
      <w:pPr>
        <w:spacing w:before="100" w:beforeAutospacing="1" w:after="100" w:afterAutospacing="1" w:line="480" w:lineRule="auto"/>
        <w:rPr>
          <w:rFonts w:asciiTheme="minorHAnsi" w:hAnsiTheme="minorHAnsi"/>
          <w:color w:val="000000" w:themeColor="text1"/>
          <w:sz w:val="24"/>
          <w:szCs w:val="24"/>
        </w:rPr>
      </w:pPr>
    </w:p>
    <w:p w14:paraId="7C5108D6" w14:textId="52BC7F2B" w:rsidR="00A10E86" w:rsidRPr="00E562D6" w:rsidRDefault="00A10E86" w:rsidP="00E562D6">
      <w:pPr>
        <w:spacing w:before="100" w:beforeAutospacing="1" w:after="100" w:afterAutospacing="1"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Welsh Government, 2016. Domiciliary care workforce: improving the recruitment and retention of domiciliary care workers in Wales, Cardiff, Welsh Government. </w:t>
      </w:r>
    </w:p>
    <w:p w14:paraId="02D3C1A1" w14:textId="77777777" w:rsidR="00E22E82" w:rsidRPr="00E562D6" w:rsidRDefault="00E22E82" w:rsidP="00E562D6">
      <w:pPr>
        <w:spacing w:line="480" w:lineRule="auto"/>
        <w:rPr>
          <w:rFonts w:asciiTheme="minorHAnsi" w:hAnsiTheme="minorHAnsi" w:cstheme="minorHAnsi"/>
          <w:color w:val="000000" w:themeColor="text1"/>
          <w:sz w:val="24"/>
          <w:szCs w:val="24"/>
        </w:rPr>
      </w:pPr>
    </w:p>
    <w:p w14:paraId="21330607" w14:textId="77777777" w:rsidR="00E22E82" w:rsidRPr="00E562D6" w:rsidRDefault="00E22E82" w:rsidP="00E562D6">
      <w:pPr>
        <w:spacing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 xml:space="preserve">Welsh Government. (2018) Welsh Language Standards. Available at: </w:t>
      </w:r>
    </w:p>
    <w:p w14:paraId="3D7AF6DC" w14:textId="48175771" w:rsidR="00E22E82" w:rsidRPr="00E562D6" w:rsidRDefault="004D061F" w:rsidP="00E562D6">
      <w:pPr>
        <w:spacing w:line="480" w:lineRule="auto"/>
        <w:rPr>
          <w:rFonts w:asciiTheme="minorHAnsi" w:hAnsiTheme="minorHAnsi"/>
          <w:color w:val="000000" w:themeColor="text1"/>
          <w:sz w:val="24"/>
          <w:szCs w:val="24"/>
        </w:rPr>
      </w:pPr>
      <w:hyperlink r:id="rId40" w:history="1">
        <w:r w:rsidR="00E22E82" w:rsidRPr="00E562D6">
          <w:rPr>
            <w:rStyle w:val="Hyperlink"/>
            <w:rFonts w:asciiTheme="minorHAnsi" w:hAnsiTheme="minorHAnsi"/>
            <w:color w:val="000000" w:themeColor="text1"/>
            <w:sz w:val="24"/>
            <w:szCs w:val="24"/>
            <w:u w:val="none"/>
          </w:rPr>
          <w:t>https://gov.wales/planning-inspectorate/welsh-language-standards</w:t>
        </w:r>
      </w:hyperlink>
      <w:r w:rsidR="00E22E82" w:rsidRPr="00E562D6">
        <w:rPr>
          <w:rFonts w:asciiTheme="minorHAnsi" w:hAnsiTheme="minorHAnsi"/>
          <w:color w:val="000000" w:themeColor="text1"/>
          <w:sz w:val="24"/>
          <w:szCs w:val="24"/>
        </w:rPr>
        <w:t>.(Accessed 20 September 2020).</w:t>
      </w:r>
    </w:p>
    <w:p w14:paraId="6BD2DB52" w14:textId="4459345A" w:rsidR="00425024" w:rsidRPr="00E562D6" w:rsidRDefault="00425024" w:rsidP="00E562D6">
      <w:pPr>
        <w:spacing w:line="480" w:lineRule="auto"/>
        <w:rPr>
          <w:rFonts w:asciiTheme="minorHAnsi" w:hAnsiTheme="minorHAnsi" w:cstheme="minorHAnsi"/>
          <w:color w:val="000000" w:themeColor="text1"/>
          <w:sz w:val="24"/>
          <w:szCs w:val="24"/>
        </w:rPr>
      </w:pPr>
    </w:p>
    <w:p w14:paraId="584F8284" w14:textId="21F5B4B7" w:rsidR="002E526A" w:rsidRPr="00E562D6" w:rsidRDefault="00A10E86" w:rsidP="00E562D6">
      <w:pPr>
        <w:spacing w:before="100" w:beforeAutospacing="1" w:after="100" w:afterAutospacing="1" w:line="480" w:lineRule="auto"/>
        <w:rPr>
          <w:rFonts w:asciiTheme="minorHAnsi" w:hAnsiTheme="minorHAnsi"/>
          <w:color w:val="000000" w:themeColor="text1"/>
          <w:sz w:val="24"/>
          <w:szCs w:val="24"/>
        </w:rPr>
      </w:pPr>
      <w:r w:rsidRPr="00E562D6">
        <w:rPr>
          <w:rFonts w:asciiTheme="minorHAnsi" w:hAnsiTheme="minorHAnsi"/>
          <w:color w:val="000000" w:themeColor="text1"/>
          <w:sz w:val="24"/>
          <w:szCs w:val="24"/>
        </w:rPr>
        <w:t>XXX, 2018. Regional adult safeguarding threshold guidance document. Available at:</w:t>
      </w:r>
      <w:hyperlink r:id="rId41" w:history="1">
        <w:r w:rsidRPr="00E562D6">
          <w:rPr>
            <w:rStyle w:val="Hyperlink"/>
            <w:rFonts w:asciiTheme="minorHAnsi" w:hAnsiTheme="minorHAnsi"/>
            <w:color w:val="000000" w:themeColor="text1"/>
            <w:sz w:val="24"/>
            <w:szCs w:val="24"/>
          </w:rPr>
          <w:t>https://www.cysur.wales/media/qpwji0ni/cwmpas-regional-adult-safeguarding-threshold-guidance-approved-july-2018.pdf</w:t>
        </w:r>
      </w:hyperlink>
      <w:r w:rsidRPr="00E562D6">
        <w:rPr>
          <w:rStyle w:val="Hyperlink"/>
          <w:rFonts w:asciiTheme="minorHAnsi" w:hAnsiTheme="minorHAnsi"/>
          <w:color w:val="000000" w:themeColor="text1"/>
          <w:sz w:val="24"/>
          <w:szCs w:val="24"/>
        </w:rPr>
        <w:t xml:space="preserve"> (</w:t>
      </w:r>
      <w:r w:rsidRPr="00E562D6">
        <w:rPr>
          <w:rStyle w:val="Hyperlink"/>
          <w:rFonts w:asciiTheme="minorHAnsi" w:hAnsiTheme="minorHAnsi"/>
          <w:color w:val="000000" w:themeColor="text1"/>
          <w:sz w:val="24"/>
          <w:szCs w:val="24"/>
          <w:u w:val="none"/>
        </w:rPr>
        <w:t>Accessed on 27/09/2020).</w:t>
      </w:r>
    </w:p>
    <w:p w14:paraId="1E050E3D" w14:textId="77777777" w:rsidR="00063F4A" w:rsidRPr="00202515" w:rsidRDefault="00063F4A" w:rsidP="00063F4A">
      <w:pPr>
        <w:rPr>
          <w:rFonts w:asciiTheme="minorHAnsi" w:hAnsiTheme="minorHAnsi"/>
          <w:sz w:val="28"/>
          <w:szCs w:val="28"/>
        </w:rPr>
      </w:pPr>
    </w:p>
    <w:p w14:paraId="6EED7C27" w14:textId="77777777" w:rsidR="00063F4A" w:rsidRPr="00202515" w:rsidRDefault="00063F4A" w:rsidP="00063F4A">
      <w:pPr>
        <w:overflowPunct/>
        <w:autoSpaceDE/>
        <w:autoSpaceDN/>
        <w:adjustRightInd/>
        <w:textAlignment w:val="auto"/>
        <w:rPr>
          <w:rFonts w:asciiTheme="minorHAnsi" w:hAnsiTheme="minorHAnsi" w:cs="Times New Roman"/>
          <w:color w:val="000000" w:themeColor="text1"/>
          <w:sz w:val="28"/>
          <w:szCs w:val="28"/>
          <w:lang w:eastAsia="en-US"/>
        </w:rPr>
      </w:pPr>
    </w:p>
    <w:p w14:paraId="2B56E118" w14:textId="77777777" w:rsidR="00063F4A" w:rsidRPr="00202515" w:rsidRDefault="00063F4A" w:rsidP="00063F4A">
      <w:pPr>
        <w:overflowPunct/>
        <w:autoSpaceDE/>
        <w:autoSpaceDN/>
        <w:adjustRightInd/>
        <w:textAlignment w:val="auto"/>
        <w:rPr>
          <w:rFonts w:asciiTheme="minorHAnsi" w:hAnsiTheme="minorHAnsi" w:cs="Times New Roman"/>
          <w:color w:val="000000" w:themeColor="text1"/>
          <w:sz w:val="28"/>
          <w:szCs w:val="28"/>
          <w:lang w:eastAsia="en-US"/>
        </w:rPr>
      </w:pPr>
    </w:p>
    <w:p w14:paraId="696A08FE" w14:textId="77777777" w:rsidR="00063F4A" w:rsidRPr="00202515" w:rsidRDefault="00063F4A" w:rsidP="00063F4A">
      <w:pPr>
        <w:rPr>
          <w:rFonts w:asciiTheme="minorHAnsi" w:hAnsiTheme="minorHAnsi"/>
          <w:sz w:val="28"/>
          <w:szCs w:val="28"/>
        </w:rPr>
      </w:pPr>
    </w:p>
    <w:p w14:paraId="7619C993" w14:textId="77777777" w:rsidR="00063F4A" w:rsidRPr="008B28E7" w:rsidRDefault="00063F4A" w:rsidP="00063F4A">
      <w:pPr>
        <w:jc w:val="both"/>
        <w:rPr>
          <w:sz w:val="24"/>
          <w:szCs w:val="24"/>
        </w:rPr>
      </w:pPr>
    </w:p>
    <w:p w14:paraId="0E9F081D" w14:textId="77777777" w:rsidR="00E22E82" w:rsidRPr="002F501D" w:rsidRDefault="00E22E82" w:rsidP="00E22E82">
      <w:pPr>
        <w:spacing w:before="100" w:beforeAutospacing="1" w:after="100" w:afterAutospacing="1"/>
        <w:rPr>
          <w:sz w:val="24"/>
          <w:szCs w:val="24"/>
        </w:rPr>
      </w:pPr>
      <w:bookmarkStart w:id="3" w:name="_Hlk56423181"/>
    </w:p>
    <w:p w14:paraId="4F66FBF1" w14:textId="251224BB" w:rsidR="00500748" w:rsidRDefault="00500748" w:rsidP="005846ED">
      <w:pPr>
        <w:keepNext/>
        <w:jc w:val="center"/>
        <w:rPr>
          <w:b/>
          <w:sz w:val="24"/>
          <w:szCs w:val="24"/>
        </w:rPr>
      </w:pPr>
      <w:r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6D47C61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DC52B3">
        <w:rPr>
          <w:b/>
          <w:sz w:val="24"/>
          <w:szCs w:val="24"/>
        </w:rPr>
        <w:t>:</w:t>
      </w:r>
      <w:r w:rsidRPr="008B28E7">
        <w:rPr>
          <w:b/>
          <w:sz w:val="24"/>
          <w:szCs w:val="24"/>
        </w:rPr>
        <w:t xml:space="preserve"> </w:t>
      </w:r>
      <w:r w:rsidR="00412C14">
        <w:rPr>
          <w:b/>
          <w:sz w:val="24"/>
          <w:szCs w:val="24"/>
        </w:rPr>
        <w:t xml:space="preserve">  </w:t>
      </w:r>
      <w:r w:rsidR="00391464">
        <w:rPr>
          <w:b/>
          <w:sz w:val="24"/>
          <w:szCs w:val="24"/>
        </w:rPr>
        <w:t>Donna Rees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2CE78C1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91464">
        <w:rPr>
          <w:b/>
          <w:sz w:val="24"/>
          <w:szCs w:val="24"/>
        </w:rPr>
        <w:t xml:space="preserve"> </w:t>
      </w:r>
      <w:r w:rsidR="00412C14">
        <w:rPr>
          <w:b/>
          <w:sz w:val="24"/>
          <w:szCs w:val="24"/>
        </w:rPr>
        <w:t xml:space="preserve">  1909521</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3B0E1C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91464">
        <w:rPr>
          <w:b/>
          <w:sz w:val="24"/>
          <w:szCs w:val="24"/>
        </w:rPr>
        <w:t xml:space="preserve"> </w:t>
      </w:r>
    </w:p>
    <w:p w14:paraId="63D387CE" w14:textId="450DE04C" w:rsidR="00391464" w:rsidRDefault="00391464" w:rsidP="00FF7EBB">
      <w:pPr>
        <w:pBdr>
          <w:top w:val="single" w:sz="6" w:space="1" w:color="auto"/>
          <w:left w:val="single" w:sz="6" w:space="1" w:color="auto"/>
          <w:bottom w:val="single" w:sz="6" w:space="1" w:color="auto"/>
          <w:right w:val="single" w:sz="6" w:space="1" w:color="auto"/>
        </w:pBdr>
        <w:jc w:val="both"/>
        <w:rPr>
          <w:b/>
          <w:sz w:val="24"/>
          <w:szCs w:val="24"/>
        </w:rPr>
      </w:pPr>
    </w:p>
    <w:p w14:paraId="4062A41E" w14:textId="658A9142" w:rsidR="00391464" w:rsidRDefault="0039146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69 Gower View </w:t>
      </w:r>
    </w:p>
    <w:p w14:paraId="00F05C79" w14:textId="77777777" w:rsidR="00391464" w:rsidRDefault="0039146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w:t>
      </w:r>
    </w:p>
    <w:p w14:paraId="0FF36DE4" w14:textId="391F4D97" w:rsidR="00391464" w:rsidRPr="008B28E7" w:rsidRDefault="0039146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Carmarthenshire </w:t>
      </w:r>
    </w:p>
    <w:p w14:paraId="6B4F2570" w14:textId="13462480" w:rsidR="004923DA" w:rsidRPr="008B28E7" w:rsidRDefault="0039146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SA153SN </w:t>
      </w: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1237F80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391464">
        <w:rPr>
          <w:b/>
          <w:sz w:val="24"/>
          <w:szCs w:val="24"/>
        </w:rPr>
        <w:t xml:space="preserve"> 07854635071</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39500E8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391464">
        <w:rPr>
          <w:b/>
          <w:sz w:val="24"/>
          <w:szCs w:val="24"/>
        </w:rPr>
        <w:t xml:space="preserve"> </w:t>
      </w:r>
      <w:r w:rsidR="00412C14">
        <w:rPr>
          <w:b/>
          <w:sz w:val="24"/>
          <w:szCs w:val="24"/>
        </w:rPr>
        <w:t>1909521@student.uwtsd.ac.uk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2738F2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91464">
        <w:rPr>
          <w:b/>
          <w:sz w:val="24"/>
          <w:szCs w:val="24"/>
        </w:rPr>
        <w:t>10/08/2018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60B1C70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91464">
        <w:rPr>
          <w:b/>
          <w:sz w:val="24"/>
          <w:szCs w:val="24"/>
        </w:rPr>
        <w:t xml:space="preserve"> </w:t>
      </w:r>
      <w:r w:rsidR="00DA6F8C">
        <w:rPr>
          <w:b/>
          <w:sz w:val="24"/>
          <w:szCs w:val="24"/>
        </w:rPr>
        <w:t>5</w:t>
      </w:r>
      <w:r w:rsidR="00DC52B3">
        <w:rPr>
          <w:b/>
          <w:sz w:val="24"/>
          <w:szCs w:val="24"/>
        </w:rPr>
        <w:t>/0</w:t>
      </w:r>
      <w:r w:rsidR="00DA6F8C">
        <w:rPr>
          <w:b/>
          <w:sz w:val="24"/>
          <w:szCs w:val="24"/>
        </w:rPr>
        <w:t>7</w:t>
      </w:r>
      <w:r w:rsidR="00DC52B3">
        <w:rPr>
          <w:b/>
          <w:sz w:val="24"/>
          <w:szCs w:val="24"/>
        </w:rPr>
        <w:t>/2018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3B48FB64"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412C14">
        <w:rPr>
          <w:b/>
          <w:sz w:val="24"/>
          <w:szCs w:val="24"/>
        </w:rPr>
        <w:t xml:space="preserve">  </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04F871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12C14" w:rsidRPr="00412C14">
        <w:rPr>
          <w:b/>
          <w:sz w:val="24"/>
          <w:szCs w:val="24"/>
        </w:rPr>
        <w:t xml:space="preserve"> </w:t>
      </w:r>
      <w:r w:rsidR="00412C14">
        <w:rPr>
          <w:b/>
          <w:sz w:val="24"/>
          <w:szCs w:val="24"/>
        </w:rPr>
        <w:t xml:space="preserve"> Carmarthenshire County Council</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1E8F877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34D93F7" w14:textId="13FAD782" w:rsidR="00DC52B3" w:rsidRDefault="00DC52B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Department for Communities</w:t>
      </w:r>
    </w:p>
    <w:p w14:paraId="61F0CACD" w14:textId="2BCF237E" w:rsidR="00DC52B3" w:rsidRDefault="00DC52B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Building 7</w:t>
      </w:r>
    </w:p>
    <w:p w14:paraId="4491608F" w14:textId="1F2C266A" w:rsidR="00DC52B3" w:rsidRDefault="00DC52B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St David’s Park </w:t>
      </w:r>
    </w:p>
    <w:p w14:paraId="7BCA7B0F" w14:textId="09D14F6A" w:rsidR="00DA6F8C" w:rsidRDefault="00DA6F8C"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Jobswell</w:t>
      </w:r>
      <w:proofErr w:type="spellEnd"/>
      <w:r>
        <w:rPr>
          <w:b/>
          <w:sz w:val="24"/>
          <w:szCs w:val="24"/>
        </w:rPr>
        <w:t xml:space="preserve"> Road</w:t>
      </w:r>
    </w:p>
    <w:p w14:paraId="22CF9CB9" w14:textId="581B89A7" w:rsidR="00DC52B3" w:rsidRDefault="00DC52B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Carmarthen </w:t>
      </w:r>
    </w:p>
    <w:p w14:paraId="137CDD20" w14:textId="6B189394" w:rsidR="00412C14" w:rsidRDefault="00DC52B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SA313HB</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4E6ABF0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C52B3">
        <w:rPr>
          <w:b/>
          <w:sz w:val="24"/>
          <w:szCs w:val="24"/>
        </w:rPr>
        <w:t xml:space="preserve"> 01267 264963</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EE1226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12C14">
        <w:rPr>
          <w:b/>
          <w:sz w:val="24"/>
          <w:szCs w:val="24"/>
        </w:rPr>
        <w:t>DMRees@carmarthenshire.gov.uk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56457D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E562D6">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3F12F702"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14:paraId="559AF07A"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p>
    <w:p w14:paraId="34084F9D"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Ms Janis Evans </w:t>
      </w:r>
    </w:p>
    <w:p w14:paraId="3DE304F7"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p>
    <w:p w14:paraId="494243C8"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E2F3783"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w:t>
      </w:r>
    </w:p>
    <w:p w14:paraId="447146A0"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Department for Communities</w:t>
      </w:r>
    </w:p>
    <w:p w14:paraId="48AF3E24"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Building 7</w:t>
      </w:r>
    </w:p>
    <w:p w14:paraId="05EFD900"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St David’s Park </w:t>
      </w:r>
    </w:p>
    <w:p w14:paraId="5D649A62"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Jobswell</w:t>
      </w:r>
      <w:proofErr w:type="spellEnd"/>
      <w:r>
        <w:rPr>
          <w:b/>
          <w:sz w:val="24"/>
          <w:szCs w:val="24"/>
        </w:rPr>
        <w:t xml:space="preserve"> Road</w:t>
      </w:r>
    </w:p>
    <w:p w14:paraId="77838315"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Carmarthen </w:t>
      </w:r>
    </w:p>
    <w:p w14:paraId="0B48A289" w14:textId="77777777" w:rsidR="009206E8"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SA313HB</w:t>
      </w:r>
    </w:p>
    <w:p w14:paraId="7C901671"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p>
    <w:p w14:paraId="3EB9E17D"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p>
    <w:p w14:paraId="7C0C5CBC"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01267 227620</w:t>
      </w:r>
    </w:p>
    <w:p w14:paraId="014EA0D2"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p>
    <w:p w14:paraId="407C49F8"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2E72FA" w14:textId="77777777" w:rsidR="009206E8" w:rsidRPr="008B28E7" w:rsidRDefault="009206E8" w:rsidP="00920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JanEEvans@carmarthenshire.gov.uk</w:t>
      </w: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04F84FF3" w14:textId="77777777" w:rsidR="009206E8" w:rsidRPr="008B28E7" w:rsidRDefault="009206E8" w:rsidP="009206E8">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451FE270" w14:textId="77777777" w:rsidR="009206E8" w:rsidRPr="008B28E7" w:rsidRDefault="009206E8" w:rsidP="009206E8">
            <w:pPr>
              <w:jc w:val="both"/>
              <w:rPr>
                <w:b/>
                <w:sz w:val="24"/>
                <w:szCs w:val="24"/>
              </w:rPr>
            </w:pPr>
          </w:p>
          <w:p w14:paraId="733EAF43" w14:textId="77777777" w:rsidR="009206E8" w:rsidRDefault="009206E8" w:rsidP="009206E8">
            <w:pPr>
              <w:jc w:val="both"/>
              <w:rPr>
                <w:b/>
                <w:sz w:val="24"/>
                <w:szCs w:val="24"/>
              </w:rPr>
            </w:pPr>
            <w:r w:rsidRPr="008B28E7">
              <w:rPr>
                <w:b/>
                <w:sz w:val="24"/>
                <w:szCs w:val="24"/>
              </w:rPr>
              <w:t>Name:</w:t>
            </w:r>
            <w:r>
              <w:rPr>
                <w:b/>
                <w:sz w:val="24"/>
                <w:szCs w:val="24"/>
              </w:rPr>
              <w:t xml:space="preserve"> Ms Janis Evans </w:t>
            </w:r>
          </w:p>
          <w:p w14:paraId="46D68F9B" w14:textId="77777777" w:rsidR="009206E8" w:rsidRPr="008B28E7" w:rsidRDefault="009206E8" w:rsidP="009206E8">
            <w:pPr>
              <w:jc w:val="both"/>
              <w:rPr>
                <w:b/>
                <w:sz w:val="24"/>
                <w:szCs w:val="24"/>
              </w:rPr>
            </w:pPr>
          </w:p>
          <w:p w14:paraId="3050074C" w14:textId="77777777" w:rsidR="009206E8" w:rsidRDefault="009206E8" w:rsidP="009206E8">
            <w:pPr>
              <w:jc w:val="both"/>
              <w:rPr>
                <w:b/>
                <w:sz w:val="24"/>
                <w:szCs w:val="24"/>
              </w:rPr>
            </w:pPr>
            <w:r w:rsidRPr="008B28E7">
              <w:rPr>
                <w:b/>
                <w:sz w:val="24"/>
                <w:szCs w:val="24"/>
              </w:rPr>
              <w:t xml:space="preserve">Work Address: </w:t>
            </w:r>
          </w:p>
          <w:p w14:paraId="0934CE39" w14:textId="77777777" w:rsidR="009206E8" w:rsidRDefault="009206E8" w:rsidP="009206E8">
            <w:pPr>
              <w:jc w:val="both"/>
              <w:rPr>
                <w:b/>
                <w:sz w:val="24"/>
                <w:szCs w:val="24"/>
              </w:rPr>
            </w:pPr>
            <w:r>
              <w:rPr>
                <w:b/>
                <w:sz w:val="24"/>
                <w:szCs w:val="24"/>
              </w:rPr>
              <w:t>C/o</w:t>
            </w:r>
          </w:p>
          <w:p w14:paraId="49D80B7E" w14:textId="77777777" w:rsidR="009206E8" w:rsidRDefault="009206E8" w:rsidP="009206E8">
            <w:pPr>
              <w:jc w:val="both"/>
              <w:rPr>
                <w:b/>
                <w:sz w:val="24"/>
                <w:szCs w:val="24"/>
              </w:rPr>
            </w:pPr>
            <w:r>
              <w:rPr>
                <w:b/>
                <w:sz w:val="24"/>
                <w:szCs w:val="24"/>
              </w:rPr>
              <w:t>Department for Communities</w:t>
            </w:r>
          </w:p>
          <w:p w14:paraId="003DAFC1" w14:textId="77777777" w:rsidR="009206E8" w:rsidRDefault="009206E8" w:rsidP="009206E8">
            <w:pPr>
              <w:jc w:val="both"/>
              <w:rPr>
                <w:b/>
                <w:sz w:val="24"/>
                <w:szCs w:val="24"/>
              </w:rPr>
            </w:pPr>
            <w:r>
              <w:rPr>
                <w:b/>
                <w:sz w:val="24"/>
                <w:szCs w:val="24"/>
              </w:rPr>
              <w:t xml:space="preserve">Building 7 </w:t>
            </w:r>
          </w:p>
          <w:p w14:paraId="598C1D75" w14:textId="77777777" w:rsidR="009206E8" w:rsidRDefault="009206E8" w:rsidP="009206E8">
            <w:pPr>
              <w:jc w:val="both"/>
              <w:rPr>
                <w:b/>
                <w:sz w:val="24"/>
                <w:szCs w:val="24"/>
              </w:rPr>
            </w:pPr>
            <w:r>
              <w:rPr>
                <w:b/>
                <w:sz w:val="24"/>
                <w:szCs w:val="24"/>
              </w:rPr>
              <w:t>St David’s Park</w:t>
            </w:r>
          </w:p>
          <w:p w14:paraId="6F5300FF" w14:textId="77777777" w:rsidR="009206E8" w:rsidRDefault="009206E8" w:rsidP="009206E8">
            <w:pPr>
              <w:jc w:val="both"/>
              <w:rPr>
                <w:b/>
                <w:sz w:val="24"/>
                <w:szCs w:val="24"/>
              </w:rPr>
            </w:pPr>
            <w:proofErr w:type="spellStart"/>
            <w:r>
              <w:rPr>
                <w:b/>
                <w:sz w:val="24"/>
                <w:szCs w:val="24"/>
              </w:rPr>
              <w:t>Jobswell</w:t>
            </w:r>
            <w:proofErr w:type="spellEnd"/>
            <w:r>
              <w:rPr>
                <w:b/>
                <w:sz w:val="24"/>
                <w:szCs w:val="24"/>
              </w:rPr>
              <w:t xml:space="preserve"> Road</w:t>
            </w:r>
          </w:p>
          <w:p w14:paraId="5E5A29A6" w14:textId="77777777" w:rsidR="009206E8" w:rsidRDefault="009206E8" w:rsidP="009206E8">
            <w:pPr>
              <w:jc w:val="both"/>
              <w:rPr>
                <w:b/>
                <w:sz w:val="24"/>
                <w:szCs w:val="24"/>
              </w:rPr>
            </w:pPr>
            <w:r>
              <w:rPr>
                <w:b/>
                <w:sz w:val="24"/>
                <w:szCs w:val="24"/>
              </w:rPr>
              <w:t>Carmarthen</w:t>
            </w:r>
          </w:p>
          <w:p w14:paraId="43FCBE9D" w14:textId="77777777" w:rsidR="009206E8" w:rsidRDefault="009206E8" w:rsidP="009206E8">
            <w:pPr>
              <w:jc w:val="both"/>
              <w:rPr>
                <w:b/>
                <w:sz w:val="24"/>
                <w:szCs w:val="24"/>
              </w:rPr>
            </w:pPr>
            <w:r>
              <w:rPr>
                <w:b/>
                <w:sz w:val="24"/>
                <w:szCs w:val="24"/>
              </w:rPr>
              <w:lastRenderedPageBreak/>
              <w:t>SA31 3HB</w:t>
            </w:r>
          </w:p>
          <w:p w14:paraId="522969CC" w14:textId="77777777" w:rsidR="009206E8" w:rsidRPr="008B28E7" w:rsidRDefault="009206E8" w:rsidP="009206E8">
            <w:pPr>
              <w:jc w:val="both"/>
              <w:rPr>
                <w:b/>
                <w:sz w:val="24"/>
                <w:szCs w:val="24"/>
              </w:rPr>
            </w:pPr>
          </w:p>
          <w:p w14:paraId="19CC8C01" w14:textId="77777777" w:rsidR="009206E8" w:rsidRDefault="009206E8" w:rsidP="009206E8">
            <w:pPr>
              <w:jc w:val="both"/>
              <w:rPr>
                <w:b/>
                <w:sz w:val="24"/>
                <w:szCs w:val="24"/>
              </w:rPr>
            </w:pPr>
            <w:r w:rsidRPr="008B28E7">
              <w:rPr>
                <w:b/>
                <w:sz w:val="24"/>
                <w:szCs w:val="24"/>
              </w:rPr>
              <w:t>Professional Qualification and date of qualification:</w:t>
            </w:r>
            <w:r>
              <w:rPr>
                <w:b/>
                <w:sz w:val="24"/>
                <w:szCs w:val="24"/>
              </w:rPr>
              <w:t xml:space="preserve"> </w:t>
            </w:r>
          </w:p>
          <w:p w14:paraId="5723D47C" w14:textId="77777777" w:rsidR="009206E8" w:rsidRDefault="009206E8" w:rsidP="009206E8">
            <w:pPr>
              <w:jc w:val="both"/>
              <w:rPr>
                <w:b/>
                <w:sz w:val="24"/>
                <w:szCs w:val="24"/>
              </w:rPr>
            </w:pPr>
            <w:r>
              <w:rPr>
                <w:b/>
                <w:sz w:val="24"/>
                <w:szCs w:val="24"/>
              </w:rPr>
              <w:t>Registered Social Worker with Care Council as from 8</w:t>
            </w:r>
            <w:r w:rsidRPr="00D768CA">
              <w:rPr>
                <w:b/>
                <w:sz w:val="24"/>
                <w:szCs w:val="24"/>
                <w:vertAlign w:val="superscript"/>
              </w:rPr>
              <w:t>th</w:t>
            </w:r>
            <w:r>
              <w:rPr>
                <w:b/>
                <w:sz w:val="24"/>
                <w:szCs w:val="24"/>
              </w:rPr>
              <w:t xml:space="preserve"> November 2004 </w:t>
            </w:r>
          </w:p>
          <w:p w14:paraId="149B75E3" w14:textId="77777777" w:rsidR="009206E8" w:rsidRDefault="009206E8" w:rsidP="009206E8">
            <w:pPr>
              <w:jc w:val="both"/>
              <w:rPr>
                <w:b/>
                <w:sz w:val="24"/>
                <w:szCs w:val="24"/>
              </w:rPr>
            </w:pPr>
            <w:r>
              <w:rPr>
                <w:b/>
                <w:sz w:val="24"/>
                <w:szCs w:val="24"/>
              </w:rPr>
              <w:t xml:space="preserve">Diploma in Social Work 1993 </w:t>
            </w:r>
          </w:p>
          <w:p w14:paraId="2B063AF7" w14:textId="492C7519" w:rsidR="009206E8" w:rsidRDefault="009206E8" w:rsidP="009206E8">
            <w:pPr>
              <w:jc w:val="both"/>
              <w:rPr>
                <w:b/>
                <w:sz w:val="24"/>
                <w:szCs w:val="24"/>
              </w:rPr>
            </w:pPr>
            <w:r>
              <w:rPr>
                <w:b/>
                <w:sz w:val="24"/>
                <w:szCs w:val="24"/>
              </w:rPr>
              <w:t xml:space="preserve">Approved Mental Health Practitioner (AMHP) – June 2009 (not currently practising) </w:t>
            </w:r>
          </w:p>
          <w:p w14:paraId="49952888" w14:textId="77777777" w:rsidR="009206E8" w:rsidRDefault="009206E8" w:rsidP="009206E8">
            <w:pPr>
              <w:jc w:val="both"/>
              <w:rPr>
                <w:b/>
                <w:sz w:val="24"/>
                <w:szCs w:val="24"/>
              </w:rPr>
            </w:pPr>
          </w:p>
          <w:p w14:paraId="22E8796B" w14:textId="77777777" w:rsidR="009206E8" w:rsidRPr="008B28E7" w:rsidRDefault="009206E8" w:rsidP="009206E8">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JanEEvans@carmarthenshire.gov.uk</w:t>
            </w:r>
          </w:p>
          <w:p w14:paraId="7B3A14DD" w14:textId="77777777" w:rsidR="00B17FA0" w:rsidRPr="008B28E7" w:rsidRDefault="00B17FA0" w:rsidP="000E38C3">
            <w:pPr>
              <w:jc w:val="both"/>
              <w:rPr>
                <w:b/>
                <w:sz w:val="24"/>
                <w:szCs w:val="24"/>
              </w:rPr>
            </w:pPr>
          </w:p>
        </w:tc>
      </w:tr>
    </w:tbl>
    <w:p w14:paraId="783134DE" w14:textId="77777777" w:rsidR="006C7A21" w:rsidRDefault="006C7A21" w:rsidP="0093018C">
      <w:pPr>
        <w:keepNext/>
        <w:jc w:val="both"/>
        <w:rPr>
          <w:b/>
          <w:sz w:val="24"/>
          <w:szCs w:val="24"/>
        </w:rPr>
      </w:pPr>
    </w:p>
    <w:p w14:paraId="4FDF1071" w14:textId="77777777" w:rsidR="005B5B8A" w:rsidRDefault="005B5B8A" w:rsidP="0093018C">
      <w:pPr>
        <w:keepNext/>
        <w:jc w:val="both"/>
        <w:rPr>
          <w:b/>
          <w:sz w:val="24"/>
          <w:szCs w:val="24"/>
        </w:rPr>
      </w:pPr>
    </w:p>
    <w:p w14:paraId="35FA709F" w14:textId="77777777" w:rsidR="005B5B8A" w:rsidRDefault="005B5B8A" w:rsidP="0093018C">
      <w:pPr>
        <w:keepNext/>
        <w:jc w:val="both"/>
        <w:rPr>
          <w:b/>
          <w:sz w:val="24"/>
          <w:szCs w:val="24"/>
        </w:rPr>
      </w:pPr>
    </w:p>
    <w:p w14:paraId="3E1DBE23" w14:textId="77777777" w:rsidR="005B5B8A" w:rsidRDefault="005B5B8A" w:rsidP="0093018C">
      <w:pPr>
        <w:keepNext/>
        <w:jc w:val="both"/>
        <w:rPr>
          <w:b/>
          <w:sz w:val="24"/>
          <w:szCs w:val="24"/>
        </w:rPr>
      </w:pPr>
    </w:p>
    <w:p w14:paraId="1C32C747" w14:textId="77777777" w:rsidR="005B5B8A" w:rsidRDefault="005B5B8A" w:rsidP="0093018C">
      <w:pPr>
        <w:keepNext/>
        <w:jc w:val="both"/>
        <w:rPr>
          <w:b/>
          <w:sz w:val="24"/>
          <w:szCs w:val="24"/>
        </w:rPr>
      </w:pPr>
    </w:p>
    <w:p w14:paraId="06FF57CE" w14:textId="77777777" w:rsidR="005B5B8A" w:rsidRDefault="005B5B8A" w:rsidP="0093018C">
      <w:pPr>
        <w:keepNext/>
        <w:jc w:val="both"/>
        <w:rPr>
          <w:b/>
          <w:sz w:val="24"/>
          <w:szCs w:val="24"/>
        </w:rPr>
      </w:pPr>
    </w:p>
    <w:p w14:paraId="5E2C5244" w14:textId="77777777" w:rsidR="005B5B8A" w:rsidRDefault="005B5B8A" w:rsidP="0093018C">
      <w:pPr>
        <w:keepNext/>
        <w:jc w:val="both"/>
        <w:rPr>
          <w:b/>
          <w:sz w:val="24"/>
          <w:szCs w:val="24"/>
        </w:rPr>
      </w:pPr>
    </w:p>
    <w:p w14:paraId="36389FD3" w14:textId="77777777" w:rsidR="005B5B8A" w:rsidRDefault="005B5B8A" w:rsidP="0093018C">
      <w:pPr>
        <w:keepNext/>
        <w:jc w:val="both"/>
        <w:rPr>
          <w:b/>
          <w:sz w:val="24"/>
          <w:szCs w:val="24"/>
        </w:rPr>
      </w:pPr>
    </w:p>
    <w:p w14:paraId="11740A8A" w14:textId="77777777" w:rsidR="005B5B8A" w:rsidRDefault="005B5B8A" w:rsidP="0093018C">
      <w:pPr>
        <w:keepNext/>
        <w:jc w:val="both"/>
        <w:rPr>
          <w:b/>
          <w:sz w:val="24"/>
          <w:szCs w:val="24"/>
        </w:rPr>
      </w:pPr>
    </w:p>
    <w:p w14:paraId="41D1B634" w14:textId="77777777" w:rsidR="005B5B8A" w:rsidRDefault="005B5B8A" w:rsidP="0093018C">
      <w:pPr>
        <w:keepNext/>
        <w:jc w:val="both"/>
        <w:rPr>
          <w:b/>
          <w:sz w:val="24"/>
          <w:szCs w:val="24"/>
        </w:rPr>
      </w:pPr>
    </w:p>
    <w:p w14:paraId="4D8A8BA8" w14:textId="77777777" w:rsidR="005B5B8A" w:rsidRDefault="005B5B8A" w:rsidP="0093018C">
      <w:pPr>
        <w:keepNext/>
        <w:jc w:val="both"/>
        <w:rPr>
          <w:b/>
          <w:sz w:val="24"/>
          <w:szCs w:val="24"/>
        </w:rPr>
      </w:pPr>
    </w:p>
    <w:p w14:paraId="7C8D8A94" w14:textId="77777777" w:rsidR="005B5B8A" w:rsidRDefault="005B5B8A" w:rsidP="0093018C">
      <w:pPr>
        <w:keepNext/>
        <w:jc w:val="both"/>
        <w:rPr>
          <w:b/>
          <w:sz w:val="24"/>
          <w:szCs w:val="24"/>
        </w:rPr>
      </w:pPr>
    </w:p>
    <w:p w14:paraId="6C4695E5" w14:textId="77777777" w:rsidR="005B5B8A" w:rsidRDefault="005B5B8A" w:rsidP="0093018C">
      <w:pPr>
        <w:keepNext/>
        <w:jc w:val="both"/>
        <w:rPr>
          <w:b/>
          <w:sz w:val="24"/>
          <w:szCs w:val="24"/>
        </w:rPr>
      </w:pPr>
    </w:p>
    <w:p w14:paraId="49825819" w14:textId="77777777" w:rsidR="005B5B8A" w:rsidRDefault="005B5B8A" w:rsidP="0093018C">
      <w:pPr>
        <w:keepNext/>
        <w:jc w:val="both"/>
        <w:rPr>
          <w:b/>
          <w:sz w:val="24"/>
          <w:szCs w:val="24"/>
        </w:rPr>
      </w:pPr>
    </w:p>
    <w:p w14:paraId="0332E719" w14:textId="77777777" w:rsidR="005B5B8A" w:rsidRDefault="005B5B8A" w:rsidP="0093018C">
      <w:pPr>
        <w:keepNext/>
        <w:jc w:val="both"/>
        <w:rPr>
          <w:b/>
          <w:sz w:val="24"/>
          <w:szCs w:val="24"/>
        </w:rPr>
      </w:pPr>
    </w:p>
    <w:p w14:paraId="50595655" w14:textId="77777777" w:rsidR="005B5B8A" w:rsidRDefault="005B5B8A" w:rsidP="0093018C">
      <w:pPr>
        <w:keepNext/>
        <w:jc w:val="both"/>
        <w:rPr>
          <w:b/>
          <w:sz w:val="24"/>
          <w:szCs w:val="24"/>
        </w:rPr>
      </w:pPr>
    </w:p>
    <w:p w14:paraId="74350A32" w14:textId="77777777" w:rsidR="005B5B8A" w:rsidRDefault="005B5B8A" w:rsidP="0093018C">
      <w:pPr>
        <w:keepNext/>
        <w:jc w:val="both"/>
        <w:rPr>
          <w:b/>
          <w:sz w:val="24"/>
          <w:szCs w:val="24"/>
        </w:rPr>
      </w:pPr>
    </w:p>
    <w:p w14:paraId="57339D90" w14:textId="77777777" w:rsidR="005B5B8A" w:rsidRDefault="005B5B8A" w:rsidP="0093018C">
      <w:pPr>
        <w:keepNext/>
        <w:jc w:val="both"/>
        <w:rPr>
          <w:b/>
          <w:sz w:val="24"/>
          <w:szCs w:val="24"/>
        </w:rPr>
      </w:pPr>
    </w:p>
    <w:p w14:paraId="4B7FA080" w14:textId="77777777" w:rsidR="005B5B8A" w:rsidRDefault="005B5B8A" w:rsidP="0093018C">
      <w:pPr>
        <w:keepNext/>
        <w:jc w:val="both"/>
        <w:rPr>
          <w:b/>
          <w:sz w:val="24"/>
          <w:szCs w:val="24"/>
        </w:rPr>
      </w:pPr>
    </w:p>
    <w:p w14:paraId="1621F036" w14:textId="77777777" w:rsidR="005B5B8A" w:rsidRDefault="005B5B8A" w:rsidP="0093018C">
      <w:pPr>
        <w:keepNext/>
        <w:jc w:val="both"/>
        <w:rPr>
          <w:b/>
          <w:sz w:val="24"/>
          <w:szCs w:val="24"/>
        </w:rPr>
      </w:pPr>
    </w:p>
    <w:p w14:paraId="0ACE68C5" w14:textId="77777777" w:rsidR="005B5B8A" w:rsidRDefault="005B5B8A" w:rsidP="0093018C">
      <w:pPr>
        <w:keepNext/>
        <w:jc w:val="both"/>
        <w:rPr>
          <w:b/>
          <w:sz w:val="24"/>
          <w:szCs w:val="24"/>
        </w:rPr>
      </w:pPr>
    </w:p>
    <w:p w14:paraId="3262AF4F" w14:textId="77777777" w:rsidR="005B5B8A" w:rsidRDefault="005B5B8A" w:rsidP="0093018C">
      <w:pPr>
        <w:keepNext/>
        <w:jc w:val="both"/>
        <w:rPr>
          <w:b/>
          <w:sz w:val="24"/>
          <w:szCs w:val="24"/>
        </w:rPr>
      </w:pPr>
    </w:p>
    <w:p w14:paraId="19944F0C" w14:textId="77777777" w:rsidR="005B5B8A" w:rsidRDefault="005B5B8A" w:rsidP="0093018C">
      <w:pPr>
        <w:keepNext/>
        <w:jc w:val="both"/>
        <w:rPr>
          <w:b/>
          <w:sz w:val="24"/>
          <w:szCs w:val="24"/>
        </w:rPr>
      </w:pPr>
    </w:p>
    <w:p w14:paraId="1E2F2977" w14:textId="77777777" w:rsidR="005B5B8A" w:rsidRDefault="005B5B8A" w:rsidP="0093018C">
      <w:pPr>
        <w:keepNext/>
        <w:jc w:val="both"/>
        <w:rPr>
          <w:b/>
          <w:sz w:val="24"/>
          <w:szCs w:val="24"/>
        </w:rPr>
      </w:pPr>
    </w:p>
    <w:p w14:paraId="19738227" w14:textId="77777777" w:rsidR="005B5B8A" w:rsidRDefault="005B5B8A" w:rsidP="0093018C">
      <w:pPr>
        <w:keepNext/>
        <w:jc w:val="both"/>
        <w:rPr>
          <w:b/>
          <w:sz w:val="24"/>
          <w:szCs w:val="24"/>
        </w:rPr>
      </w:pPr>
    </w:p>
    <w:p w14:paraId="72D5D51C" w14:textId="77777777" w:rsidR="005B5B8A" w:rsidRDefault="005B5B8A" w:rsidP="0093018C">
      <w:pPr>
        <w:keepNext/>
        <w:jc w:val="both"/>
        <w:rPr>
          <w:b/>
          <w:sz w:val="24"/>
          <w:szCs w:val="24"/>
        </w:rPr>
      </w:pPr>
    </w:p>
    <w:p w14:paraId="6F872BA8" w14:textId="77777777" w:rsidR="005B5B8A" w:rsidRDefault="005B5B8A" w:rsidP="0093018C">
      <w:pPr>
        <w:keepNext/>
        <w:jc w:val="both"/>
        <w:rPr>
          <w:b/>
          <w:sz w:val="24"/>
          <w:szCs w:val="24"/>
        </w:rPr>
      </w:pPr>
    </w:p>
    <w:p w14:paraId="1093AD60" w14:textId="77777777" w:rsidR="005B5B8A" w:rsidRDefault="005B5B8A" w:rsidP="0093018C">
      <w:pPr>
        <w:keepNext/>
        <w:jc w:val="both"/>
        <w:rPr>
          <w:b/>
          <w:sz w:val="24"/>
          <w:szCs w:val="24"/>
        </w:rPr>
      </w:pPr>
    </w:p>
    <w:p w14:paraId="191D27A2" w14:textId="77777777" w:rsidR="005B5B8A" w:rsidRDefault="005B5B8A" w:rsidP="0093018C">
      <w:pPr>
        <w:keepNext/>
        <w:jc w:val="both"/>
        <w:rPr>
          <w:b/>
          <w:sz w:val="24"/>
          <w:szCs w:val="24"/>
        </w:rPr>
      </w:pPr>
    </w:p>
    <w:p w14:paraId="107F7003" w14:textId="03F8E64E" w:rsidR="005B5B8A" w:rsidRDefault="005B5B8A" w:rsidP="005B5B8A">
      <w:pPr>
        <w:pStyle w:val="Heading1"/>
        <w:rPr>
          <w:kern w:val="0"/>
          <w:sz w:val="24"/>
          <w:szCs w:val="24"/>
        </w:rPr>
      </w:pPr>
    </w:p>
    <w:p w14:paraId="7EA7EF30" w14:textId="0B8FEEC4" w:rsidR="005B5B8A" w:rsidRDefault="005B5B8A" w:rsidP="005B5B8A"/>
    <w:p w14:paraId="2BC77F17" w14:textId="1F635D70" w:rsidR="005B5B8A" w:rsidRDefault="005B5B8A" w:rsidP="005B5B8A"/>
    <w:p w14:paraId="54A0963A" w14:textId="3D1CBD0C" w:rsidR="005B5B8A" w:rsidRDefault="005B5B8A" w:rsidP="0093018C">
      <w:pPr>
        <w:keepNext/>
        <w:jc w:val="both"/>
      </w:pPr>
    </w:p>
    <w:p w14:paraId="128D3786" w14:textId="77777777" w:rsidR="005B5B8A" w:rsidRDefault="005B5B8A" w:rsidP="0093018C">
      <w:pPr>
        <w:keepNext/>
        <w:jc w:val="both"/>
        <w:rPr>
          <w:b/>
          <w:sz w:val="24"/>
          <w:szCs w:val="24"/>
        </w:rPr>
      </w:pPr>
    </w:p>
    <w:p w14:paraId="098D64A7" w14:textId="77777777" w:rsidR="005B5B8A" w:rsidRDefault="005B5B8A" w:rsidP="0093018C">
      <w:pPr>
        <w:keepNext/>
        <w:jc w:val="both"/>
        <w:rPr>
          <w:b/>
          <w:sz w:val="24"/>
          <w:szCs w:val="24"/>
        </w:rPr>
      </w:pPr>
    </w:p>
    <w:p w14:paraId="26F60A36" w14:textId="7768C653" w:rsidR="004923DA" w:rsidRDefault="004923DA" w:rsidP="0093018C">
      <w:pPr>
        <w:keepNext/>
        <w:jc w:val="both"/>
        <w:rPr>
          <w:b/>
          <w:sz w:val="24"/>
          <w:szCs w:val="24"/>
        </w:rPr>
      </w:pPr>
      <w:r>
        <w:rPr>
          <w:b/>
          <w:sz w:val="24"/>
          <w:szCs w:val="24"/>
        </w:rPr>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50E026D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C50A74">
        <w:rPr>
          <w:sz w:val="24"/>
          <w:szCs w:val="24"/>
        </w:rPr>
        <w:t>D Rees</w:t>
      </w:r>
      <w:r w:rsidR="00412C14">
        <w:rPr>
          <w:sz w:val="24"/>
          <w:szCs w:val="24"/>
        </w:rPr>
        <w:t xml:space="preserve"> _ </w:t>
      </w:r>
      <w:r>
        <w:rPr>
          <w:sz w:val="24"/>
          <w:szCs w:val="24"/>
        </w:rPr>
        <w:t xml:space="preserve">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3EF166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w:t>
      </w:r>
      <w:r w:rsidR="00C50A74">
        <w:rPr>
          <w:sz w:val="24"/>
          <w:szCs w:val="24"/>
        </w:rPr>
        <w:t>17/12/2020</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4E37F06" w14:textId="5B73A51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w:t>
      </w:r>
      <w:r w:rsidR="00C50A74">
        <w:rPr>
          <w:sz w:val="24"/>
          <w:szCs w:val="24"/>
        </w:rPr>
        <w:t>J E Evans</w:t>
      </w:r>
      <w:r w:rsidR="00412C14">
        <w:rPr>
          <w:sz w:val="24"/>
          <w:szCs w:val="24"/>
        </w:rPr>
        <w:t>_</w:t>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59118D16" w14:textId="77777777" w:rsidR="00412C14" w:rsidRDefault="00412C14"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57022AF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w:t>
      </w:r>
      <w:r w:rsidR="00C50A74">
        <w:rPr>
          <w:sz w:val="24"/>
          <w:szCs w:val="24"/>
        </w:rPr>
        <w:t>17/12/2020</w:t>
      </w:r>
      <w:r>
        <w:rPr>
          <w:sz w:val="24"/>
          <w:szCs w:val="24"/>
        </w:rPr>
        <w:t xml:space="preserve">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B0381BF" w14:textId="7E35CC11" w:rsidR="00C310D4"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_ _ </w:t>
      </w:r>
      <w:r w:rsidR="00C50A74">
        <w:rPr>
          <w:caps/>
          <w:sz w:val="24"/>
          <w:szCs w:val="24"/>
        </w:rPr>
        <w:t>Liz Thomas newman</w:t>
      </w:r>
      <w:r w:rsidR="00C310D4" w:rsidRPr="00B577D3">
        <w:rPr>
          <w:sz w:val="24"/>
          <w:szCs w:val="24"/>
        </w:rPr>
        <w:t>_ _</w:t>
      </w:r>
    </w:p>
    <w:p w14:paraId="5D3F94F6" w14:textId="40A56BA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 xml:space="preserve">_ _ </w:t>
      </w:r>
      <w:r w:rsidR="00C50A74">
        <w:rPr>
          <w:sz w:val="24"/>
          <w:szCs w:val="24"/>
        </w:rPr>
        <w:t>Liz Thomas Newman</w:t>
      </w:r>
      <w:r w:rsidR="00B577D3" w:rsidRPr="00B577D3">
        <w:rPr>
          <w:sz w:val="24"/>
          <w:szCs w:val="24"/>
        </w:rPr>
        <w:t>__</w:t>
      </w:r>
    </w:p>
    <w:p w14:paraId="6B429009" w14:textId="160DC25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 xml:space="preserve">_ _ </w:t>
      </w:r>
      <w:r w:rsidR="00C50A74">
        <w:rPr>
          <w:sz w:val="24"/>
          <w:szCs w:val="24"/>
        </w:rPr>
        <w:t>17/12/2020</w:t>
      </w:r>
      <w:r w:rsidR="00B577D3" w:rsidRPr="00B577D3">
        <w:rPr>
          <w:sz w:val="24"/>
          <w:szCs w:val="24"/>
        </w:rPr>
        <w:t xml:space="preserve"> _</w:t>
      </w:r>
    </w:p>
    <w:bookmarkEnd w:id="3"/>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DFB2111" w:rsidR="00986C0B" w:rsidRDefault="006C7A21">
            <w:pPr>
              <w:rPr>
                <w:sz w:val="24"/>
                <w:szCs w:val="24"/>
              </w:rPr>
            </w:pPr>
            <w:r>
              <w:rPr>
                <w:sz w:val="24"/>
                <w:szCs w:val="24"/>
              </w:rPr>
              <w:t>Donna Rees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B83DC55" w:rsidR="00986C0B" w:rsidRDefault="006C7A21">
            <w:pPr>
              <w:rPr>
                <w:sz w:val="24"/>
                <w:szCs w:val="24"/>
              </w:rPr>
            </w:pPr>
            <w:proofErr w:type="spellStart"/>
            <w:r>
              <w:rPr>
                <w:sz w:val="24"/>
                <w:szCs w:val="24"/>
              </w:rPr>
              <w:t>Glangwilli</w:t>
            </w:r>
            <w:proofErr w:type="spellEnd"/>
            <w:r>
              <w:rPr>
                <w:sz w:val="24"/>
                <w:szCs w:val="24"/>
              </w:rPr>
              <w:t xml:space="preserve"> Hospital in reach social work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5C1C9319" w:rsidR="00986C0B" w:rsidRDefault="006C7A21">
            <w:pPr>
              <w:rPr>
                <w:sz w:val="24"/>
                <w:szCs w:val="24"/>
              </w:rPr>
            </w:pPr>
            <w:r>
              <w:rPr>
                <w:sz w:val="24"/>
                <w:szCs w:val="24"/>
              </w:rPr>
              <w:t xml:space="preserve">Janis Evans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B23CDBC" w:rsidR="00986C0B" w:rsidRDefault="006C7A21">
            <w:pPr>
              <w:rPr>
                <w:sz w:val="24"/>
                <w:szCs w:val="24"/>
              </w:rPr>
            </w:pPr>
            <w:r>
              <w:rPr>
                <w:sz w:val="24"/>
                <w:szCs w:val="24"/>
              </w:rPr>
              <w:t xml:space="preserve">Liz Thomas Newman </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2798A115" w:rsidR="00986C0B" w:rsidRDefault="00986C0B" w:rsidP="00986C0B">
      <w:r>
        <w:t>I understand and accept the terms and conditions of this learning agreement as stated above.</w:t>
      </w:r>
    </w:p>
    <w:p w14:paraId="256858CE" w14:textId="77777777" w:rsidR="006C7A21" w:rsidRDefault="006C7A21" w:rsidP="00986C0B"/>
    <w:p w14:paraId="13E4691B" w14:textId="77777777" w:rsidR="00986C0B" w:rsidRDefault="00986C0B" w:rsidP="00986C0B"/>
    <w:p w14:paraId="3CA0FE96" w14:textId="0BF015E4" w:rsidR="00986C0B" w:rsidRDefault="00986C0B" w:rsidP="00986C0B">
      <w:r>
        <w:t>Signed:……</w:t>
      </w:r>
      <w:r w:rsidR="00C50A74">
        <w:t>D Rees</w:t>
      </w:r>
      <w:r>
        <w:t>………………….. Print Name:……</w:t>
      </w:r>
      <w:r w:rsidR="00C50A74">
        <w:t xml:space="preserve">Donna Rees  </w:t>
      </w:r>
      <w:r>
        <w:t>… Date:……</w:t>
      </w:r>
      <w:r w:rsidR="00C50A74">
        <w:t>17/12/2019</w:t>
      </w:r>
      <w:r>
        <w:t xml:space="preserve">…. </w:t>
      </w:r>
    </w:p>
    <w:p w14:paraId="075388CD" w14:textId="77777777" w:rsidR="00986C0B" w:rsidRDefault="00986C0B" w:rsidP="00986C0B">
      <w:r>
        <w:t>(Learner)</w:t>
      </w:r>
    </w:p>
    <w:p w14:paraId="2AB3DED1" w14:textId="77777777" w:rsidR="00986C0B" w:rsidRDefault="00986C0B" w:rsidP="00986C0B"/>
    <w:p w14:paraId="5177B032" w14:textId="5CA42709" w:rsidR="00986C0B" w:rsidRDefault="00986C0B" w:rsidP="00986C0B">
      <w:r>
        <w:t>Signed:…</w:t>
      </w:r>
      <w:r w:rsidR="00C50A74">
        <w:t xml:space="preserve">Liz Thomas Newman   </w:t>
      </w:r>
      <w:r>
        <w:t>….. Print Name:……</w:t>
      </w:r>
      <w:r w:rsidR="00C50A74">
        <w:t>Liz Thomas Newman</w:t>
      </w:r>
      <w:r>
        <w:t>….Date:……</w:t>
      </w:r>
      <w:r w:rsidR="00C50A74">
        <w:t>17/12/2019</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01E9989C" w:rsidR="00986C0B" w:rsidRDefault="00986C0B" w:rsidP="00986C0B">
      <w:r>
        <w:t>Signed:…</w:t>
      </w:r>
      <w:r w:rsidR="00C50A74">
        <w:t>J E Evans</w:t>
      </w:r>
      <w:r>
        <w:t>……………</w:t>
      </w:r>
      <w:r w:rsidR="00C50A74">
        <w:t xml:space="preserve">  </w:t>
      </w:r>
      <w:r>
        <w:t>….. Print Name:………</w:t>
      </w:r>
      <w:r w:rsidR="00C50A74">
        <w:t>Janis Evans</w:t>
      </w:r>
      <w:r>
        <w:t>………….Date:…</w:t>
      </w:r>
      <w:r w:rsidR="00C50A74">
        <w:t>17/12/2019</w:t>
      </w:r>
      <w:bookmarkStart w:id="4" w:name="_GoBack"/>
      <w:bookmarkEnd w:id="4"/>
      <w:r>
        <w:t>…….</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6E0DC" w14:textId="77777777" w:rsidR="004D061F" w:rsidRDefault="004D061F">
      <w:r>
        <w:separator/>
      </w:r>
    </w:p>
  </w:endnote>
  <w:endnote w:type="continuationSeparator" w:id="0">
    <w:p w14:paraId="6AA06FFE" w14:textId="77777777" w:rsidR="004D061F" w:rsidRDefault="004D0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D7E83" w14:textId="77777777" w:rsidR="007E0C5E" w:rsidRPr="00E60F42" w:rsidRDefault="007E0C5E"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59D902" w14:textId="77777777" w:rsidR="004D061F" w:rsidRDefault="004D061F">
      <w:r>
        <w:separator/>
      </w:r>
    </w:p>
  </w:footnote>
  <w:footnote w:type="continuationSeparator" w:id="0">
    <w:p w14:paraId="20F13D1C" w14:textId="77777777" w:rsidR="004D061F" w:rsidRDefault="004D06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3513"/>
    <w:rsid w:val="00036A8D"/>
    <w:rsid w:val="000372B2"/>
    <w:rsid w:val="0004079F"/>
    <w:rsid w:val="00045B87"/>
    <w:rsid w:val="00045C07"/>
    <w:rsid w:val="00046861"/>
    <w:rsid w:val="00054A07"/>
    <w:rsid w:val="00055D43"/>
    <w:rsid w:val="00056FAC"/>
    <w:rsid w:val="00057751"/>
    <w:rsid w:val="00062E39"/>
    <w:rsid w:val="00063F4A"/>
    <w:rsid w:val="0006581A"/>
    <w:rsid w:val="00074461"/>
    <w:rsid w:val="000766EC"/>
    <w:rsid w:val="00076998"/>
    <w:rsid w:val="00080E58"/>
    <w:rsid w:val="00081C47"/>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A6639"/>
    <w:rsid w:val="000C378F"/>
    <w:rsid w:val="000C3994"/>
    <w:rsid w:val="000C5510"/>
    <w:rsid w:val="000C6892"/>
    <w:rsid w:val="000C6FFE"/>
    <w:rsid w:val="000D0BB6"/>
    <w:rsid w:val="000E0D51"/>
    <w:rsid w:val="000E26B0"/>
    <w:rsid w:val="000E38C3"/>
    <w:rsid w:val="000F1599"/>
    <w:rsid w:val="000F1769"/>
    <w:rsid w:val="000F6196"/>
    <w:rsid w:val="0010312C"/>
    <w:rsid w:val="00106DC7"/>
    <w:rsid w:val="00111D0D"/>
    <w:rsid w:val="00112391"/>
    <w:rsid w:val="00114F52"/>
    <w:rsid w:val="00130119"/>
    <w:rsid w:val="001347F8"/>
    <w:rsid w:val="00137BB5"/>
    <w:rsid w:val="00137E05"/>
    <w:rsid w:val="00140BBF"/>
    <w:rsid w:val="001447F6"/>
    <w:rsid w:val="00147DE3"/>
    <w:rsid w:val="00150794"/>
    <w:rsid w:val="001608C4"/>
    <w:rsid w:val="00171418"/>
    <w:rsid w:val="001739C8"/>
    <w:rsid w:val="001772DE"/>
    <w:rsid w:val="001961CF"/>
    <w:rsid w:val="001A59BB"/>
    <w:rsid w:val="001A6A51"/>
    <w:rsid w:val="001A79C4"/>
    <w:rsid w:val="001B331A"/>
    <w:rsid w:val="001C0E74"/>
    <w:rsid w:val="001C3F24"/>
    <w:rsid w:val="001C4DB8"/>
    <w:rsid w:val="001D19E7"/>
    <w:rsid w:val="001D229F"/>
    <w:rsid w:val="001F4552"/>
    <w:rsid w:val="002019EB"/>
    <w:rsid w:val="00205051"/>
    <w:rsid w:val="00211F65"/>
    <w:rsid w:val="0021792F"/>
    <w:rsid w:val="00217DB2"/>
    <w:rsid w:val="00220D06"/>
    <w:rsid w:val="002246A0"/>
    <w:rsid w:val="00230249"/>
    <w:rsid w:val="00230439"/>
    <w:rsid w:val="00235176"/>
    <w:rsid w:val="00236061"/>
    <w:rsid w:val="0024100E"/>
    <w:rsid w:val="00241C1B"/>
    <w:rsid w:val="0024288B"/>
    <w:rsid w:val="00264967"/>
    <w:rsid w:val="002657E9"/>
    <w:rsid w:val="0026665E"/>
    <w:rsid w:val="0027147E"/>
    <w:rsid w:val="002761F4"/>
    <w:rsid w:val="002775E1"/>
    <w:rsid w:val="00277979"/>
    <w:rsid w:val="00285065"/>
    <w:rsid w:val="00291ADD"/>
    <w:rsid w:val="002937C6"/>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D70CD"/>
    <w:rsid w:val="002E526A"/>
    <w:rsid w:val="002E7017"/>
    <w:rsid w:val="002E7F2C"/>
    <w:rsid w:val="002F4F6E"/>
    <w:rsid w:val="002F501D"/>
    <w:rsid w:val="003015C3"/>
    <w:rsid w:val="003106DB"/>
    <w:rsid w:val="0031350A"/>
    <w:rsid w:val="00316815"/>
    <w:rsid w:val="003168CA"/>
    <w:rsid w:val="00321255"/>
    <w:rsid w:val="0032230D"/>
    <w:rsid w:val="00322A0B"/>
    <w:rsid w:val="0032372C"/>
    <w:rsid w:val="00332426"/>
    <w:rsid w:val="00335FC5"/>
    <w:rsid w:val="003542B5"/>
    <w:rsid w:val="00355210"/>
    <w:rsid w:val="00365DF9"/>
    <w:rsid w:val="00372DB4"/>
    <w:rsid w:val="0037419E"/>
    <w:rsid w:val="00375AF5"/>
    <w:rsid w:val="003761BD"/>
    <w:rsid w:val="0038500D"/>
    <w:rsid w:val="00385414"/>
    <w:rsid w:val="003876A0"/>
    <w:rsid w:val="00390074"/>
    <w:rsid w:val="00391464"/>
    <w:rsid w:val="00393600"/>
    <w:rsid w:val="0039762B"/>
    <w:rsid w:val="00397A57"/>
    <w:rsid w:val="003A0C37"/>
    <w:rsid w:val="003A1B6B"/>
    <w:rsid w:val="003A46C0"/>
    <w:rsid w:val="003A600E"/>
    <w:rsid w:val="003A6513"/>
    <w:rsid w:val="003B16C7"/>
    <w:rsid w:val="003C0D33"/>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495D"/>
    <w:rsid w:val="0040668F"/>
    <w:rsid w:val="00412677"/>
    <w:rsid w:val="00412949"/>
    <w:rsid w:val="00412C14"/>
    <w:rsid w:val="00425024"/>
    <w:rsid w:val="00427DF0"/>
    <w:rsid w:val="004348AE"/>
    <w:rsid w:val="004376C0"/>
    <w:rsid w:val="0044223A"/>
    <w:rsid w:val="00451851"/>
    <w:rsid w:val="00453343"/>
    <w:rsid w:val="004608B9"/>
    <w:rsid w:val="00465947"/>
    <w:rsid w:val="004667B1"/>
    <w:rsid w:val="00467F66"/>
    <w:rsid w:val="00470461"/>
    <w:rsid w:val="00470BB1"/>
    <w:rsid w:val="00473153"/>
    <w:rsid w:val="004741B9"/>
    <w:rsid w:val="004743AF"/>
    <w:rsid w:val="00482C17"/>
    <w:rsid w:val="00484CE3"/>
    <w:rsid w:val="004911B4"/>
    <w:rsid w:val="0049196A"/>
    <w:rsid w:val="004923DA"/>
    <w:rsid w:val="00493434"/>
    <w:rsid w:val="004968E2"/>
    <w:rsid w:val="004A2A49"/>
    <w:rsid w:val="004B4BCF"/>
    <w:rsid w:val="004B600B"/>
    <w:rsid w:val="004B6822"/>
    <w:rsid w:val="004B69F6"/>
    <w:rsid w:val="004C2D3A"/>
    <w:rsid w:val="004D03C4"/>
    <w:rsid w:val="004D061F"/>
    <w:rsid w:val="004D0BF1"/>
    <w:rsid w:val="004D0F4E"/>
    <w:rsid w:val="004D35A4"/>
    <w:rsid w:val="004D445F"/>
    <w:rsid w:val="004E087B"/>
    <w:rsid w:val="004E110A"/>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2560E"/>
    <w:rsid w:val="005414F4"/>
    <w:rsid w:val="00546187"/>
    <w:rsid w:val="00547B11"/>
    <w:rsid w:val="00557D77"/>
    <w:rsid w:val="00562EAA"/>
    <w:rsid w:val="00563B58"/>
    <w:rsid w:val="005640C4"/>
    <w:rsid w:val="0056684C"/>
    <w:rsid w:val="00574A0C"/>
    <w:rsid w:val="0057780F"/>
    <w:rsid w:val="00581E0A"/>
    <w:rsid w:val="00583442"/>
    <w:rsid w:val="005846ED"/>
    <w:rsid w:val="00586D89"/>
    <w:rsid w:val="00594F9F"/>
    <w:rsid w:val="005A1B4C"/>
    <w:rsid w:val="005A545C"/>
    <w:rsid w:val="005B5B8A"/>
    <w:rsid w:val="005C1567"/>
    <w:rsid w:val="005C28D3"/>
    <w:rsid w:val="005C2955"/>
    <w:rsid w:val="005C6CE5"/>
    <w:rsid w:val="005D3F07"/>
    <w:rsid w:val="005E13EA"/>
    <w:rsid w:val="005F636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2995"/>
    <w:rsid w:val="00674FC2"/>
    <w:rsid w:val="00677E42"/>
    <w:rsid w:val="00682334"/>
    <w:rsid w:val="00684732"/>
    <w:rsid w:val="00684B16"/>
    <w:rsid w:val="0069625A"/>
    <w:rsid w:val="00696F65"/>
    <w:rsid w:val="00697572"/>
    <w:rsid w:val="00697E52"/>
    <w:rsid w:val="006A5A74"/>
    <w:rsid w:val="006B4496"/>
    <w:rsid w:val="006B5E67"/>
    <w:rsid w:val="006B6612"/>
    <w:rsid w:val="006C2EB5"/>
    <w:rsid w:val="006C7A21"/>
    <w:rsid w:val="006D18A3"/>
    <w:rsid w:val="006D549B"/>
    <w:rsid w:val="006D5970"/>
    <w:rsid w:val="006E481E"/>
    <w:rsid w:val="006E6C58"/>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72A4B"/>
    <w:rsid w:val="00777861"/>
    <w:rsid w:val="00781D5D"/>
    <w:rsid w:val="007872F2"/>
    <w:rsid w:val="007908E0"/>
    <w:rsid w:val="00793EB3"/>
    <w:rsid w:val="00794205"/>
    <w:rsid w:val="007A1F6A"/>
    <w:rsid w:val="007A33F2"/>
    <w:rsid w:val="007B0DE3"/>
    <w:rsid w:val="007B1BFD"/>
    <w:rsid w:val="007B7191"/>
    <w:rsid w:val="007C1D94"/>
    <w:rsid w:val="007C556F"/>
    <w:rsid w:val="007C6A87"/>
    <w:rsid w:val="007D0A07"/>
    <w:rsid w:val="007D133D"/>
    <w:rsid w:val="007D3EB4"/>
    <w:rsid w:val="007D3F16"/>
    <w:rsid w:val="007E0C5E"/>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47A6B"/>
    <w:rsid w:val="0085230E"/>
    <w:rsid w:val="00852512"/>
    <w:rsid w:val="008550A1"/>
    <w:rsid w:val="00861038"/>
    <w:rsid w:val="00863210"/>
    <w:rsid w:val="00865B58"/>
    <w:rsid w:val="00866B50"/>
    <w:rsid w:val="00867A63"/>
    <w:rsid w:val="008708F1"/>
    <w:rsid w:val="00871960"/>
    <w:rsid w:val="0087369F"/>
    <w:rsid w:val="00880539"/>
    <w:rsid w:val="008859E8"/>
    <w:rsid w:val="0088737B"/>
    <w:rsid w:val="00892716"/>
    <w:rsid w:val="00893067"/>
    <w:rsid w:val="008933DE"/>
    <w:rsid w:val="00895FCE"/>
    <w:rsid w:val="00896DDF"/>
    <w:rsid w:val="00897F3E"/>
    <w:rsid w:val="008A0039"/>
    <w:rsid w:val="008A16B4"/>
    <w:rsid w:val="008A21B4"/>
    <w:rsid w:val="008B07DE"/>
    <w:rsid w:val="008B28E7"/>
    <w:rsid w:val="008C118E"/>
    <w:rsid w:val="008C14C7"/>
    <w:rsid w:val="008C2FFB"/>
    <w:rsid w:val="008C6EEA"/>
    <w:rsid w:val="008C7770"/>
    <w:rsid w:val="008C79C7"/>
    <w:rsid w:val="008D5813"/>
    <w:rsid w:val="008D634E"/>
    <w:rsid w:val="008D778A"/>
    <w:rsid w:val="008D78C9"/>
    <w:rsid w:val="008E7B15"/>
    <w:rsid w:val="008F32D9"/>
    <w:rsid w:val="00900374"/>
    <w:rsid w:val="00902A65"/>
    <w:rsid w:val="00905E30"/>
    <w:rsid w:val="009079BD"/>
    <w:rsid w:val="00912BD9"/>
    <w:rsid w:val="009206E8"/>
    <w:rsid w:val="00920E5B"/>
    <w:rsid w:val="00926436"/>
    <w:rsid w:val="0093018C"/>
    <w:rsid w:val="009451BC"/>
    <w:rsid w:val="009544C0"/>
    <w:rsid w:val="00954FA4"/>
    <w:rsid w:val="00956AE9"/>
    <w:rsid w:val="00964CC6"/>
    <w:rsid w:val="009830B8"/>
    <w:rsid w:val="0098427C"/>
    <w:rsid w:val="00986B43"/>
    <w:rsid w:val="00986C0B"/>
    <w:rsid w:val="00991FDA"/>
    <w:rsid w:val="009A5F3B"/>
    <w:rsid w:val="009A6F87"/>
    <w:rsid w:val="009A778E"/>
    <w:rsid w:val="009B0B61"/>
    <w:rsid w:val="009B28C0"/>
    <w:rsid w:val="009B7136"/>
    <w:rsid w:val="009C6092"/>
    <w:rsid w:val="009D35A8"/>
    <w:rsid w:val="009D4365"/>
    <w:rsid w:val="009D4E3B"/>
    <w:rsid w:val="009D7BC9"/>
    <w:rsid w:val="009E122F"/>
    <w:rsid w:val="009E1982"/>
    <w:rsid w:val="009E4D2C"/>
    <w:rsid w:val="009F0978"/>
    <w:rsid w:val="009F3AEC"/>
    <w:rsid w:val="00A00081"/>
    <w:rsid w:val="00A06422"/>
    <w:rsid w:val="00A10D56"/>
    <w:rsid w:val="00A10E86"/>
    <w:rsid w:val="00A12AAE"/>
    <w:rsid w:val="00A12F22"/>
    <w:rsid w:val="00A16DD1"/>
    <w:rsid w:val="00A22441"/>
    <w:rsid w:val="00A23F3B"/>
    <w:rsid w:val="00A24406"/>
    <w:rsid w:val="00A25F64"/>
    <w:rsid w:val="00A303B9"/>
    <w:rsid w:val="00A37416"/>
    <w:rsid w:val="00A40ED6"/>
    <w:rsid w:val="00A47621"/>
    <w:rsid w:val="00A479CD"/>
    <w:rsid w:val="00A50CFC"/>
    <w:rsid w:val="00A52551"/>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3A10"/>
    <w:rsid w:val="00AE5BA6"/>
    <w:rsid w:val="00AE7077"/>
    <w:rsid w:val="00AF61C2"/>
    <w:rsid w:val="00AF6392"/>
    <w:rsid w:val="00AF6CC6"/>
    <w:rsid w:val="00B01A01"/>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161FD"/>
    <w:rsid w:val="00C23F17"/>
    <w:rsid w:val="00C26D0D"/>
    <w:rsid w:val="00C27C95"/>
    <w:rsid w:val="00C300D2"/>
    <w:rsid w:val="00C310D4"/>
    <w:rsid w:val="00C3270F"/>
    <w:rsid w:val="00C3278B"/>
    <w:rsid w:val="00C33375"/>
    <w:rsid w:val="00C34C23"/>
    <w:rsid w:val="00C36735"/>
    <w:rsid w:val="00C42005"/>
    <w:rsid w:val="00C4664D"/>
    <w:rsid w:val="00C472AA"/>
    <w:rsid w:val="00C50A05"/>
    <w:rsid w:val="00C50A74"/>
    <w:rsid w:val="00C54AED"/>
    <w:rsid w:val="00C54E0F"/>
    <w:rsid w:val="00C5695A"/>
    <w:rsid w:val="00C57D24"/>
    <w:rsid w:val="00C604D6"/>
    <w:rsid w:val="00C627DA"/>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2FF0"/>
    <w:rsid w:val="00CC7226"/>
    <w:rsid w:val="00CC7389"/>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32AE"/>
    <w:rsid w:val="00D876E6"/>
    <w:rsid w:val="00D90958"/>
    <w:rsid w:val="00D93487"/>
    <w:rsid w:val="00DA1025"/>
    <w:rsid w:val="00DA22EC"/>
    <w:rsid w:val="00DA5860"/>
    <w:rsid w:val="00DA6F8C"/>
    <w:rsid w:val="00DA7165"/>
    <w:rsid w:val="00DA7BB1"/>
    <w:rsid w:val="00DB2767"/>
    <w:rsid w:val="00DC1B10"/>
    <w:rsid w:val="00DC4729"/>
    <w:rsid w:val="00DC52B3"/>
    <w:rsid w:val="00E003D3"/>
    <w:rsid w:val="00E0524C"/>
    <w:rsid w:val="00E17160"/>
    <w:rsid w:val="00E22E82"/>
    <w:rsid w:val="00E32872"/>
    <w:rsid w:val="00E35112"/>
    <w:rsid w:val="00E35BEC"/>
    <w:rsid w:val="00E50821"/>
    <w:rsid w:val="00E51F91"/>
    <w:rsid w:val="00E559CE"/>
    <w:rsid w:val="00E562D6"/>
    <w:rsid w:val="00E577A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EF4B04"/>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Spacing">
    <w:name w:val="No Spacing"/>
    <w:uiPriority w:val="1"/>
    <w:qFormat/>
    <w:rsid w:val="00E577AE"/>
    <w:pPr>
      <w:overflowPunct w:val="0"/>
      <w:autoSpaceDE w:val="0"/>
      <w:autoSpaceDN w:val="0"/>
      <w:adjustRightInd w:val="0"/>
      <w:textAlignment w:val="baseline"/>
    </w:pPr>
    <w:rPr>
      <w:rFonts w:ascii="Arial" w:hAnsi="Arial" w:cs="Arial"/>
      <w:color w:val="000000"/>
    </w:rPr>
  </w:style>
  <w:style w:type="character" w:customStyle="1" w:styleId="apple-converted-space">
    <w:name w:val="apple-converted-space"/>
    <w:basedOn w:val="DefaultParagraphFont"/>
    <w:rsid w:val="00E577AE"/>
  </w:style>
  <w:style w:type="paragraph" w:styleId="NormalWeb">
    <w:name w:val="Normal (Web)"/>
    <w:basedOn w:val="Normal"/>
    <w:uiPriority w:val="99"/>
    <w:unhideWhenUsed/>
    <w:rsid w:val="009451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en-US"/>
    </w:rPr>
  </w:style>
  <w:style w:type="character" w:styleId="FollowedHyperlink">
    <w:name w:val="FollowedHyperlink"/>
    <w:basedOn w:val="DefaultParagraphFont"/>
    <w:uiPriority w:val="99"/>
    <w:semiHidden/>
    <w:unhideWhenUsed/>
    <w:rsid w:val="00672995"/>
    <w:rPr>
      <w:color w:val="954F72" w:themeColor="followedHyperlink"/>
      <w:u w:val="single"/>
    </w:rPr>
  </w:style>
  <w:style w:type="character" w:styleId="UnresolvedMention">
    <w:name w:val="Unresolved Mention"/>
    <w:basedOn w:val="DefaultParagraphFont"/>
    <w:uiPriority w:val="99"/>
    <w:semiHidden/>
    <w:unhideWhenUsed/>
    <w:rsid w:val="006729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45942">
      <w:bodyDiv w:val="1"/>
      <w:marLeft w:val="0"/>
      <w:marRight w:val="0"/>
      <w:marTop w:val="0"/>
      <w:marBottom w:val="0"/>
      <w:divBdr>
        <w:top w:val="none" w:sz="0" w:space="0" w:color="auto"/>
        <w:left w:val="none" w:sz="0" w:space="0" w:color="auto"/>
        <w:bottom w:val="none" w:sz="0" w:space="0" w:color="auto"/>
        <w:right w:val="none" w:sz="0" w:space="0" w:color="auto"/>
      </w:divBdr>
    </w:div>
    <w:div w:id="407073878">
      <w:bodyDiv w:val="1"/>
      <w:marLeft w:val="0"/>
      <w:marRight w:val="0"/>
      <w:marTop w:val="0"/>
      <w:marBottom w:val="0"/>
      <w:divBdr>
        <w:top w:val="none" w:sz="0" w:space="0" w:color="auto"/>
        <w:left w:val="none" w:sz="0" w:space="0" w:color="auto"/>
        <w:bottom w:val="none" w:sz="0" w:space="0" w:color="auto"/>
        <w:right w:val="none" w:sz="0" w:space="0" w:color="auto"/>
      </w:divBdr>
    </w:div>
    <w:div w:id="784158559">
      <w:bodyDiv w:val="1"/>
      <w:marLeft w:val="0"/>
      <w:marRight w:val="0"/>
      <w:marTop w:val="0"/>
      <w:marBottom w:val="0"/>
      <w:divBdr>
        <w:top w:val="none" w:sz="0" w:space="0" w:color="auto"/>
        <w:left w:val="none" w:sz="0" w:space="0" w:color="auto"/>
        <w:bottom w:val="none" w:sz="0" w:space="0" w:color="auto"/>
        <w:right w:val="none" w:sz="0" w:space="0" w:color="auto"/>
      </w:divBdr>
    </w:div>
    <w:div w:id="966816936">
      <w:bodyDiv w:val="1"/>
      <w:marLeft w:val="0"/>
      <w:marRight w:val="0"/>
      <w:marTop w:val="0"/>
      <w:marBottom w:val="0"/>
      <w:divBdr>
        <w:top w:val="none" w:sz="0" w:space="0" w:color="auto"/>
        <w:left w:val="none" w:sz="0" w:space="0" w:color="auto"/>
        <w:bottom w:val="none" w:sz="0" w:space="0" w:color="auto"/>
        <w:right w:val="none" w:sz="0" w:space="0" w:color="auto"/>
      </w:divBdr>
      <w:divsChild>
        <w:div w:id="1704208308">
          <w:marLeft w:val="0"/>
          <w:marRight w:val="0"/>
          <w:marTop w:val="0"/>
          <w:marBottom w:val="0"/>
          <w:divBdr>
            <w:top w:val="none" w:sz="0" w:space="0" w:color="auto"/>
            <w:left w:val="none" w:sz="0" w:space="0" w:color="auto"/>
            <w:bottom w:val="none" w:sz="0" w:space="0" w:color="auto"/>
            <w:right w:val="none" w:sz="0" w:space="0" w:color="auto"/>
          </w:divBdr>
          <w:divsChild>
            <w:div w:id="1001852238">
              <w:marLeft w:val="0"/>
              <w:marRight w:val="0"/>
              <w:marTop w:val="0"/>
              <w:marBottom w:val="0"/>
              <w:divBdr>
                <w:top w:val="none" w:sz="0" w:space="0" w:color="auto"/>
                <w:left w:val="none" w:sz="0" w:space="0" w:color="auto"/>
                <w:bottom w:val="none" w:sz="0" w:space="0" w:color="auto"/>
                <w:right w:val="none" w:sz="0" w:space="0" w:color="auto"/>
              </w:divBdr>
              <w:divsChild>
                <w:div w:id="87334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466684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inwales.org.uk/policy-document/wales-child-protection-procedures-2008/" TargetMode="External"/><Relationship Id="rId18" Type="http://schemas.openxmlformats.org/officeDocument/2006/relationships/hyperlink" Target="https://www.legislation.gov.uk/anaw/2015/2/contents/enacted" TargetMode="External"/><Relationship Id="rId26" Type="http://schemas.openxmlformats.org/officeDocument/2006/relationships/hyperlink" Target="https://www.scie.org.uk/publications/introductionto/childrenssocialcare/childprotection.asp" TargetMode="External"/><Relationship Id="rId39" Type="http://schemas.openxmlformats.org/officeDocument/2006/relationships/hyperlink" Target="https://gov.wales/sites/default/files/publications/2019-06/seven-core-aims-for-children-and-young-people.pdf" TargetMode="External"/><Relationship Id="rId21" Type="http://schemas.openxmlformats.org/officeDocument/2006/relationships/hyperlink" Target="http://www.legislation.gov.uk/ukpga/2005/9/pdfs/ukpga_20050009_en.pdf" TargetMode="External"/><Relationship Id="rId34" Type="http://schemas.openxmlformats.org/officeDocument/2006/relationships/hyperlink" Target="https://doi.org/10.1177/1468017306062222"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qualityhumanrights.com/en/human-rights-act/article-8-respect-your-private-and-family-life" TargetMode="External"/><Relationship Id="rId20" Type="http://schemas.openxmlformats.org/officeDocument/2006/relationships/hyperlink" Target="http://www.legislation.gov.uk/ukpga/1998/42/schedule/1" TargetMode="External"/><Relationship Id="rId29" Type="http://schemas.openxmlformats.org/officeDocument/2006/relationships/hyperlink" Target="https://socialcare.wales/cms_assets/file-uploads/Code-of-Professional-Practice-for-Social-Care-web-version.pdf" TargetMode="External"/><Relationship Id="rId41" Type="http://schemas.openxmlformats.org/officeDocument/2006/relationships/hyperlink" Target="https://www.cysur.wales/media/qpwji0ni/cwmpas-regional-adult-safeguarding-threshold-guidance-approved-july-20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globalassets/age-cymru/documents/information-guides-and-factsheets/fs78w.pdf" TargetMode="External"/><Relationship Id="rId24" Type="http://schemas.openxmlformats.org/officeDocument/2006/relationships/hyperlink" Target="http://www.legislation.gov.uk/anaw/2014/4/section/130" TargetMode="External"/><Relationship Id="rId32" Type="http://schemas.openxmlformats.org/officeDocument/2006/relationships/hyperlink" Target="https://www.legislation.gov.uk/anaw/2014/4/part/7" TargetMode="External"/><Relationship Id="rId37" Type="http://schemas.openxmlformats.org/officeDocument/2006/relationships/hyperlink" Target="http://www.wales.nhs.uk/sitesplus/documents/829/WAG%20-%20Sustainable%20Social%20Services%20for%20Wales%202011.pdf" TargetMode="External"/><Relationship Id="rId40" Type="http://schemas.openxmlformats.org/officeDocument/2006/relationships/hyperlink" Target="https://gov.wales/planning-inspectorate/welsh-language-standards" TargetMode="External"/><Relationship Id="rId5" Type="http://schemas.openxmlformats.org/officeDocument/2006/relationships/webSettings" Target="webSettings.xml"/><Relationship Id="rId15" Type="http://schemas.openxmlformats.org/officeDocument/2006/relationships/hyperlink" Target="https://doi-org.ezproxy.uwtsd.ac.uk/10.1093/bjsw/bcs003" TargetMode="External"/><Relationship Id="rId23" Type="http://schemas.openxmlformats.org/officeDocument/2006/relationships/hyperlink" Target="https://www.legislation.gov.uk/ukpga/2005/9/part/1/crossheading/preliminary" TargetMode="External"/><Relationship Id="rId28" Type="http://schemas.openxmlformats.org/officeDocument/2006/relationships/hyperlink" Target="https://socialcare.wales/hub/sswbact-legal-framework" TargetMode="External"/><Relationship Id="rId36" Type="http://schemas.openxmlformats.org/officeDocument/2006/relationships/hyperlink" Target="https://safeguarding.wales" TargetMode="External"/><Relationship Id="rId10" Type="http://schemas.openxmlformats.org/officeDocument/2006/relationships/image" Target="media/image2.jpeg"/><Relationship Id="rId19" Type="http://schemas.openxmlformats.org/officeDocument/2006/relationships/hyperlink" Target="https://www.youtube.com/watch?v=72P1XRS09QY" TargetMode="External"/><Relationship Id="rId31" Type="http://schemas.openxmlformats.org/officeDocument/2006/relationships/hyperlink" Target="http://www.legislation.gov.uk/anaw/2014/4/part/3/crossheading/assessing-carer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ing.com/images/search?view=detailV2&amp;ccid=D3QKBQ%2bB&amp;id=367ECDDA6B36F3E238D9D08F25C24B4216ADD6D8&amp;thid=OIP.D3QKBQ-B-e1drGVlje-eOwHaCN&amp;mediaurl=http%3a%2f%2fwww.schoolstamps.co.uk%2fmedia%2fwysiwyg%2f3-faces.jpg&amp;exph=159&amp;expw=533&amp;q=3+smily+faces&amp;simid=608051263715479228&amp;ck=75B6CB8CF3E0F8AEA0114971E8C7F211&amp;selectedIndex=3&amp;FORM=IRPRST" TargetMode="External"/><Relationship Id="rId14" Type="http://schemas.openxmlformats.org/officeDocument/2006/relationships/hyperlink" Target="https://www.childcomwales.org.uk/uncrc-childrens-rights/uncrc/" TargetMode="External"/><Relationship Id="rId22" Type="http://schemas.openxmlformats.org/officeDocument/2006/relationships/hyperlink" Target="https://www.legislation.gov.uk/anaw/2014/4/part/7" TargetMode="External"/><Relationship Id="rId27" Type="http://schemas.openxmlformats.org/officeDocument/2006/relationships/hyperlink" Target="https://socialcare.wales/cms_assets/file-uploads/Care-and-support-at-home-in-Wales-Literature-review.pdf" TargetMode="External"/><Relationship Id="rId30" Type="http://schemas.openxmlformats.org/officeDocument/2006/relationships/hyperlink" Target="https://socialcare.wales/nos-areas/social-work" TargetMode="External"/><Relationship Id="rId35" Type="http://schemas.openxmlformats.org/officeDocument/2006/relationships/hyperlink" Target="https://vark-learn.com/introduction-to-vark/the-vark-modalitie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ocialcare.wales/cms_assets/hub-downloads/Principles-Resource-Guide_March-17.pdf" TargetMode="External"/><Relationship Id="rId17" Type="http://schemas.openxmlformats.org/officeDocument/2006/relationships/hyperlink" Target="https://www.equalityhumanrights.com/en/human-rights/what-are-human-rights" TargetMode="External"/><Relationship Id="rId25" Type="http://schemas.openxmlformats.org/officeDocument/2006/relationships/hyperlink" Target="https://senedd.wales/laid%20documents/cr-ld12887/cr-ld12887%20-e.pdf" TargetMode="External"/><Relationship Id="rId33" Type="http://schemas.openxmlformats.org/officeDocument/2006/relationships/hyperlink" Target="https://statswales.gov.wales/Catalogue/Population-and-Migration/Population/Estimates/Local-Authority/populationestimates-by-localauthority-year" TargetMode="External"/><Relationship Id="rId38" Type="http://schemas.openxmlformats.org/officeDocument/2006/relationships/hyperlink" Target="http://www.legislation.gov.uk/mwa/2011/1/section/4/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5CE482-4D29-264E-8454-A573448D2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66</Pages>
  <Words>13976</Words>
  <Characters>79668</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donna rees</cp:lastModifiedBy>
  <cp:revision>2</cp:revision>
  <cp:lastPrinted>2014-08-26T08:55:00Z</cp:lastPrinted>
  <dcterms:created xsi:type="dcterms:W3CDTF">2020-12-23T12:06:00Z</dcterms:created>
  <dcterms:modified xsi:type="dcterms:W3CDTF">2020-12-23T12:06:00Z</dcterms:modified>
</cp:coreProperties>
</file>