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25AE5F2" w:rsidR="00A35E44" w:rsidRPr="003C7DED" w:rsidRDefault="00671694" w:rsidP="00A35E44">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B17D32B" w:rsidR="00A80868" w:rsidRPr="003C7DED" w:rsidRDefault="00161678" w:rsidP="008C14E9">
            <w:pPr>
              <w:rPr>
                <w:rFonts w:ascii="Arial" w:hAnsi="Arial" w:cs="Arial"/>
                <w:sz w:val="22"/>
                <w:szCs w:val="22"/>
              </w:rPr>
            </w:pPr>
            <w:r>
              <w:rPr>
                <w:rFonts w:ascii="Arial" w:hAnsi="Arial" w:cs="Arial"/>
                <w:sz w:val="22"/>
                <w:szCs w:val="22"/>
              </w:rPr>
              <w:t>Habibur Rahman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C256656" w:rsidR="00B60A98" w:rsidRPr="003C7DED" w:rsidRDefault="0067169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E6D609D" w:rsidR="00A80868" w:rsidRPr="003C7DED" w:rsidRDefault="00671694"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ED74F0">
        <w:trPr>
          <w:cantSplit/>
          <w:trHeight w:val="678"/>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B9F434F" w:rsidR="00A80868" w:rsidRPr="003C7DED" w:rsidRDefault="00671694" w:rsidP="008C14E9">
            <w:pPr>
              <w:rPr>
                <w:rFonts w:ascii="Arial" w:hAnsi="Arial" w:cs="Arial"/>
                <w:sz w:val="22"/>
                <w:szCs w:val="22"/>
              </w:rPr>
            </w:pPr>
            <w:r>
              <w:rPr>
                <w:rFonts w:ascii="Arial" w:hAnsi="Arial" w:cs="Arial"/>
                <w:sz w:val="22"/>
                <w:szCs w:val="22"/>
              </w:rPr>
              <w:t>Birmingham-Quay Place</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1DDE537" w:rsidR="00A80868" w:rsidRPr="003C7DED" w:rsidRDefault="00ED74F0" w:rsidP="008C14E9">
            <w:pPr>
              <w:rPr>
                <w:rFonts w:ascii="Arial" w:hAnsi="Arial" w:cs="Arial"/>
                <w:sz w:val="22"/>
                <w:szCs w:val="22"/>
              </w:rPr>
            </w:pPr>
            <w:hyperlink r:id="rId11" w:history="1">
              <w:r w:rsidR="00161678" w:rsidRPr="00161678">
                <w:rPr>
                  <w:rStyle w:val="Hyperlink"/>
                  <w:rFonts w:ascii="Arial" w:hAnsi="Arial" w:cs="Arial"/>
                  <w:sz w:val="22"/>
                  <w:szCs w:val="22"/>
                </w:rPr>
                <w:t>2419434</w:t>
              </w:r>
              <w:r w:rsidRPr="002670D1">
                <w:rPr>
                  <w:rStyle w:val="Hyperlink"/>
                  <w:rFonts w:ascii="Arial" w:hAnsi="Arial" w:cs="Arial"/>
                  <w:sz w:val="22"/>
                  <w:szCs w:val="22"/>
                </w:rPr>
                <w:t>@student.uwtsd.ac.uk</w:t>
              </w:r>
            </w:hyperlink>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44BED942" w:rsidR="00A80868" w:rsidRPr="003C7DED" w:rsidRDefault="00161678" w:rsidP="008C14E9">
            <w:pPr>
              <w:rPr>
                <w:rFonts w:ascii="Arial" w:hAnsi="Arial" w:cs="Arial"/>
                <w:sz w:val="22"/>
                <w:szCs w:val="22"/>
              </w:rPr>
            </w:pPr>
            <w:r w:rsidRPr="00161678">
              <w:rPr>
                <w:rFonts w:ascii="Arial" w:hAnsi="Arial" w:cs="Arial"/>
                <w:sz w:val="22"/>
                <w:szCs w:val="22"/>
              </w:rPr>
              <w:t>+44 7405 360590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71F22E2" w:rsidR="0069797A" w:rsidRPr="00ED74F0" w:rsidRDefault="00161678" w:rsidP="008C14E9">
            <w:pPr>
              <w:rPr>
                <w:rFonts w:ascii="Arial" w:hAnsi="Arial" w:cs="Arial"/>
                <w:sz w:val="22"/>
                <w:szCs w:val="22"/>
              </w:rPr>
            </w:pPr>
            <w:r w:rsidRPr="00161678">
              <w:rPr>
                <w:rFonts w:ascii="Arial" w:hAnsi="Arial" w:cs="Arial"/>
                <w:b/>
                <w:bCs/>
                <w:sz w:val="22"/>
                <w:szCs w:val="22"/>
              </w:rPr>
              <w:t>"Evaluating the Impact of Data-Driven Digital Marketing on Customer Engagement and Purchase Behaviour: A Case Study of Amazon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056B55F" w:rsidR="0069797A" w:rsidRPr="003C7DED" w:rsidRDefault="00671694" w:rsidP="008C14E9">
            <w:pPr>
              <w:rPr>
                <w:rFonts w:ascii="Arial" w:hAnsi="Arial" w:cs="Arial"/>
                <w:sz w:val="22"/>
                <w:szCs w:val="22"/>
              </w:rPr>
            </w:pPr>
            <w:r>
              <w:rPr>
                <w:rFonts w:ascii="Arial" w:hAnsi="Arial" w:cs="Arial"/>
                <w:sz w:val="22"/>
                <w:szCs w:val="22"/>
              </w:rPr>
              <w:t>12</w:t>
            </w:r>
            <w:r w:rsidRPr="00671694">
              <w:rPr>
                <w:rFonts w:ascii="Arial" w:hAnsi="Arial" w:cs="Arial"/>
                <w:sz w:val="22"/>
                <w:szCs w:val="22"/>
                <w:vertAlign w:val="superscript"/>
              </w:rPr>
              <w:t>th</w:t>
            </w:r>
            <w:r>
              <w:rPr>
                <w:rFonts w:ascii="Arial" w:hAnsi="Arial" w:cs="Arial"/>
                <w:sz w:val="22"/>
                <w:szCs w:val="22"/>
              </w:rPr>
              <w:t xml:space="preserve"> January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A3212BB" w:rsidR="0069797A" w:rsidRPr="003C7DED" w:rsidRDefault="00671694" w:rsidP="008C14E9">
            <w:pPr>
              <w:rPr>
                <w:rFonts w:ascii="Arial" w:hAnsi="Arial" w:cs="Arial"/>
                <w:sz w:val="22"/>
                <w:szCs w:val="22"/>
              </w:rPr>
            </w:pPr>
            <w:r>
              <w:rPr>
                <w:rFonts w:ascii="Arial" w:hAnsi="Arial" w:cs="Arial"/>
                <w:sz w:val="22"/>
                <w:szCs w:val="22"/>
              </w:rPr>
              <w:t>6</w:t>
            </w:r>
            <w:r w:rsidRPr="00671694">
              <w:rPr>
                <w:rFonts w:ascii="Arial" w:hAnsi="Arial" w:cs="Arial"/>
                <w:sz w:val="22"/>
                <w:szCs w:val="22"/>
                <w:vertAlign w:val="superscript"/>
              </w:rPr>
              <w:t>th</w:t>
            </w:r>
            <w:r>
              <w:rPr>
                <w:rFonts w:ascii="Arial" w:hAnsi="Arial" w:cs="Arial"/>
                <w:sz w:val="22"/>
                <w:szCs w:val="22"/>
              </w:rPr>
              <w:t xml:space="preserve"> May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3401FB" w:rsidR="00A80868" w:rsidRPr="003C7DED" w:rsidRDefault="00161678" w:rsidP="008C14E9">
            <w:pPr>
              <w:rPr>
                <w:rFonts w:ascii="Arial" w:hAnsi="Arial" w:cs="Arial"/>
                <w:sz w:val="22"/>
                <w:szCs w:val="22"/>
              </w:rPr>
            </w:pPr>
            <w:r w:rsidRPr="00161678">
              <w:rPr>
                <w:rFonts w:ascii="Arial" w:hAnsi="Arial" w:cs="Arial"/>
                <w:sz w:val="22"/>
                <w:szCs w:val="22"/>
              </w:rPr>
              <w:t>2419434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587286A" w:rsidR="00A80868" w:rsidRPr="003C7DED" w:rsidRDefault="00671694" w:rsidP="008C14E9">
            <w:pPr>
              <w:rPr>
                <w:rFonts w:ascii="Arial" w:hAnsi="Arial" w:cs="Arial"/>
                <w:sz w:val="22"/>
                <w:szCs w:val="22"/>
              </w:rPr>
            </w:pPr>
            <w:r>
              <w:rPr>
                <w:rFonts w:ascii="Arial" w:hAnsi="Arial" w:cs="Arial"/>
                <w:sz w:val="22"/>
                <w:szCs w:val="22"/>
              </w:rPr>
              <w:t>MBA-International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3A4C2B3" w:rsidR="00A80868" w:rsidRPr="003C7DED" w:rsidRDefault="00161678" w:rsidP="008C14E9">
            <w:pPr>
              <w:rPr>
                <w:rFonts w:ascii="Arial" w:hAnsi="Arial" w:cs="Arial"/>
                <w:sz w:val="22"/>
                <w:szCs w:val="22"/>
              </w:rPr>
            </w:pPr>
            <w:r>
              <w:rPr>
                <w:rFonts w:ascii="Arial" w:hAnsi="Arial" w:cs="Arial"/>
                <w:sz w:val="22"/>
                <w:szCs w:val="22"/>
              </w:rPr>
              <w:t>Ibrahim Rufai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C42A79A" w:rsidR="00A35E44" w:rsidRPr="003C7DED" w:rsidRDefault="00671694"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1898F572"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E3DA316" w:rsidR="00F150A6" w:rsidRPr="003C7DED" w:rsidRDefault="006716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1CB069A" w:rsidR="00F150A6" w:rsidRPr="003C7DED" w:rsidRDefault="0067169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EE2EFFB" w:rsidR="00F150A6" w:rsidRPr="003C7DED" w:rsidRDefault="006716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5D67712" w:rsidR="00A35E44" w:rsidRPr="003C7DED" w:rsidRDefault="00671694"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C6E9C16" w14:textId="77777777" w:rsidR="00ED74F0" w:rsidRPr="00E978EA" w:rsidRDefault="00ED74F0" w:rsidP="00ED74F0">
            <w:pPr>
              <w:spacing w:line="360" w:lineRule="auto"/>
              <w:jc w:val="both"/>
              <w:rPr>
                <w:rFonts w:ascii="Arial" w:hAnsi="Arial" w:cs="Arial"/>
                <w:b/>
                <w:sz w:val="24"/>
              </w:rPr>
            </w:pPr>
            <w:r w:rsidRPr="00E978EA">
              <w:rPr>
                <w:rFonts w:ascii="Arial" w:hAnsi="Arial" w:cs="Arial"/>
                <w:b/>
                <w:sz w:val="24"/>
              </w:rPr>
              <w:t>The aim of this study is:</w:t>
            </w:r>
          </w:p>
          <w:p w14:paraId="39ACAA08" w14:textId="2706C445" w:rsidR="003F1A54" w:rsidRPr="00161678" w:rsidRDefault="00161678" w:rsidP="00161678">
            <w:pPr>
              <w:spacing w:line="360" w:lineRule="auto"/>
              <w:jc w:val="both"/>
              <w:rPr>
                <w:rFonts w:ascii="Arial" w:hAnsi="Arial" w:cs="Arial"/>
                <w:sz w:val="24"/>
                <w:lang w:val="en-US"/>
              </w:rPr>
            </w:pPr>
            <w:r w:rsidRPr="00161678">
              <w:rPr>
                <w:rFonts w:ascii="Arial" w:hAnsi="Arial" w:cs="Arial"/>
                <w:sz w:val="24"/>
                <w:lang w:val="en-US"/>
              </w:rPr>
              <w:t xml:space="preserve">The aim of this research is to assess the effect of data-driven digital marketing </w:t>
            </w:r>
            <w:proofErr w:type="spellStart"/>
            <w:r w:rsidRPr="00161678">
              <w:rPr>
                <w:rFonts w:ascii="Arial" w:hAnsi="Arial" w:cs="Arial"/>
                <w:sz w:val="24"/>
                <w:lang w:val="en-US"/>
              </w:rPr>
              <w:t>practises</w:t>
            </w:r>
            <w:proofErr w:type="spellEnd"/>
            <w:r w:rsidRPr="00161678">
              <w:rPr>
                <w:rFonts w:ascii="Arial" w:hAnsi="Arial" w:cs="Arial"/>
                <w:sz w:val="24"/>
                <w:lang w:val="en-US"/>
              </w:rPr>
              <w:t xml:space="preserve"> on customer engagement and purchase </w:t>
            </w:r>
            <w:proofErr w:type="spellStart"/>
            <w:r w:rsidRPr="00161678">
              <w:rPr>
                <w:rFonts w:ascii="Arial" w:hAnsi="Arial" w:cs="Arial"/>
                <w:sz w:val="24"/>
                <w:lang w:val="en-US"/>
              </w:rPr>
              <w:t>behaviour</w:t>
            </w:r>
            <w:proofErr w:type="spellEnd"/>
            <w:r w:rsidRPr="00161678">
              <w:rPr>
                <w:rFonts w:ascii="Arial" w:hAnsi="Arial" w:cs="Arial"/>
                <w:sz w:val="24"/>
                <w:lang w:val="en-US"/>
              </w:rPr>
              <w:t xml:space="preserve"> with a case study of Amazon UK, with a specific focus on the mediating role of customer experience.</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1F851057" w14:textId="0B43FBDF"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6B532A64" w:rsidR="003F1A54" w:rsidRPr="003C7DED" w:rsidRDefault="00161678" w:rsidP="00161678">
            <w:pPr>
              <w:spacing w:line="360" w:lineRule="auto"/>
              <w:jc w:val="both"/>
              <w:rPr>
                <w:rFonts w:ascii="Arial" w:hAnsi="Arial" w:cs="Arial"/>
                <w:b/>
                <w:bCs/>
                <w:sz w:val="22"/>
                <w:szCs w:val="22"/>
              </w:rPr>
            </w:pPr>
            <w:r w:rsidRPr="00161678">
              <w:rPr>
                <w:rFonts w:ascii="Arial" w:hAnsi="Arial" w:cs="Arial"/>
                <w:color w:val="000000" w:themeColor="text1"/>
                <w:sz w:val="22"/>
                <w:szCs w:val="22"/>
              </w:rPr>
              <w:t xml:space="preserve">The vision of this dissertation is to </w:t>
            </w:r>
            <w:proofErr w:type="gramStart"/>
            <w:r w:rsidRPr="00161678">
              <w:rPr>
                <w:rFonts w:ascii="Arial" w:hAnsi="Arial" w:cs="Arial"/>
                <w:color w:val="000000" w:themeColor="text1"/>
                <w:sz w:val="22"/>
                <w:szCs w:val="22"/>
              </w:rPr>
              <w:t>make a contribution</w:t>
            </w:r>
            <w:proofErr w:type="gramEnd"/>
            <w:r w:rsidRPr="00161678">
              <w:rPr>
                <w:rFonts w:ascii="Arial" w:hAnsi="Arial" w:cs="Arial"/>
                <w:color w:val="000000" w:themeColor="text1"/>
                <w:sz w:val="22"/>
                <w:szCs w:val="22"/>
              </w:rPr>
              <w:t xml:space="preserve"> to the field of digital marketing and consumer </w:t>
            </w:r>
            <w:proofErr w:type="spellStart"/>
            <w:r w:rsidRPr="00161678">
              <w:rPr>
                <w:rFonts w:ascii="Arial" w:hAnsi="Arial" w:cs="Arial"/>
                <w:color w:val="000000" w:themeColor="text1"/>
                <w:sz w:val="22"/>
                <w:szCs w:val="22"/>
              </w:rPr>
              <w:t>behavior</w:t>
            </w:r>
            <w:proofErr w:type="spellEnd"/>
            <w:r w:rsidRPr="00161678">
              <w:rPr>
                <w:rFonts w:ascii="Arial" w:hAnsi="Arial" w:cs="Arial"/>
                <w:color w:val="000000" w:themeColor="text1"/>
                <w:sz w:val="22"/>
                <w:szCs w:val="22"/>
              </w:rPr>
              <w:t xml:space="preserve"> studies by critically assessing the impact of data-driven digital marketing (DDDM) on customer engagement and purchasing </w:t>
            </w:r>
            <w:proofErr w:type="spellStart"/>
            <w:r w:rsidRPr="00161678">
              <w:rPr>
                <w:rFonts w:ascii="Arial" w:hAnsi="Arial" w:cs="Arial"/>
                <w:color w:val="000000" w:themeColor="text1"/>
                <w:sz w:val="22"/>
                <w:szCs w:val="22"/>
              </w:rPr>
              <w:t>behavior</w:t>
            </w:r>
            <w:proofErr w:type="spellEnd"/>
            <w:r w:rsidRPr="00161678">
              <w:rPr>
                <w:rFonts w:ascii="Arial" w:hAnsi="Arial" w:cs="Arial"/>
                <w:color w:val="000000" w:themeColor="text1"/>
                <w:sz w:val="22"/>
                <w:szCs w:val="22"/>
              </w:rPr>
              <w:t xml:space="preserve"> in the context of large-scale e-commerce platforms. By taking Amazon UK as a case study, the aim of this research is to shift the focus from the firm-level performance indicators like click-through rates and sales increase to a customer-focused approach that focuses on </w:t>
            </w:r>
            <w:proofErr w:type="spellStart"/>
            <w:r w:rsidRPr="00161678">
              <w:rPr>
                <w:rFonts w:ascii="Arial" w:hAnsi="Arial" w:cs="Arial"/>
                <w:color w:val="000000" w:themeColor="text1"/>
                <w:sz w:val="22"/>
                <w:szCs w:val="22"/>
              </w:rPr>
              <w:t>behavioral</w:t>
            </w:r>
            <w:proofErr w:type="spellEnd"/>
            <w:r w:rsidRPr="00161678">
              <w:rPr>
                <w:rFonts w:ascii="Arial" w:hAnsi="Arial" w:cs="Arial"/>
                <w:color w:val="000000" w:themeColor="text1"/>
                <w:sz w:val="22"/>
                <w:szCs w:val="22"/>
              </w:rPr>
              <w:t xml:space="preserve"> and experiential outcomes. The aim of this research is to shed light on how personalization, prediction, and recommendation algorithms impact not only purchasing </w:t>
            </w:r>
            <w:proofErr w:type="spellStart"/>
            <w:r w:rsidRPr="00161678">
              <w:rPr>
                <w:rFonts w:ascii="Arial" w:hAnsi="Arial" w:cs="Arial"/>
                <w:color w:val="000000" w:themeColor="text1"/>
                <w:sz w:val="22"/>
                <w:szCs w:val="22"/>
              </w:rPr>
              <w:t>behavior</w:t>
            </w:r>
            <w:proofErr w:type="spellEnd"/>
            <w:r w:rsidRPr="00161678">
              <w:rPr>
                <w:rFonts w:ascii="Arial" w:hAnsi="Arial" w:cs="Arial"/>
                <w:color w:val="000000" w:themeColor="text1"/>
                <w:sz w:val="22"/>
                <w:szCs w:val="22"/>
              </w:rPr>
              <w:t xml:space="preserve"> but also customer perceptions, trust, and overall experience. By considering customer experience as a mediating factor, the aim of this research is to present a more balanced view of the opportunities and challenges of data-driven marketing. The vision of this research is to provide more effective and customer-centric digital marketing approaches that can improve long-term engagement and conversion in the UK e-commerce market.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20981DF6" w14:textId="02769086" w:rsidR="00161678" w:rsidRPr="00161678" w:rsidRDefault="00161678" w:rsidP="00161678">
            <w:pPr>
              <w:autoSpaceDE w:val="0"/>
              <w:autoSpaceDN w:val="0"/>
              <w:adjustRightInd w:val="0"/>
              <w:spacing w:line="360" w:lineRule="auto"/>
              <w:jc w:val="both"/>
              <w:rPr>
                <w:rFonts w:ascii="Arial" w:hAnsi="Arial" w:cs="Arial"/>
                <w:color w:val="000000" w:themeColor="text1"/>
                <w:sz w:val="22"/>
                <w:szCs w:val="22"/>
              </w:rPr>
            </w:pPr>
            <w:r w:rsidRPr="00161678">
              <w:rPr>
                <w:rFonts w:ascii="Arial" w:hAnsi="Arial" w:cs="Arial"/>
                <w:color w:val="000000" w:themeColor="text1"/>
                <w:sz w:val="22"/>
                <w:szCs w:val="22"/>
              </w:rPr>
              <w:lastRenderedPageBreak/>
              <w:t>The research approach used in this study is positivist, which believes that the relationships between data-driven digital marketing (DDDM), customer engagement, customer experience, and purchase behaviour can be objectively quantified and statistically validated. The research approach is deductive, which uses existing theories in digital marketing analytics, consumer behaviour, and relationship marketing to formulate testable hypotheses.</w:t>
            </w:r>
          </w:p>
          <w:p w14:paraId="06C23A97" w14:textId="77777777" w:rsidR="00161678" w:rsidRPr="00161678" w:rsidRDefault="00161678" w:rsidP="00161678">
            <w:pPr>
              <w:autoSpaceDE w:val="0"/>
              <w:autoSpaceDN w:val="0"/>
              <w:adjustRightInd w:val="0"/>
              <w:spacing w:line="360" w:lineRule="auto"/>
              <w:jc w:val="both"/>
              <w:rPr>
                <w:rFonts w:ascii="Arial" w:hAnsi="Arial" w:cs="Arial"/>
                <w:color w:val="000000" w:themeColor="text1"/>
                <w:sz w:val="22"/>
                <w:szCs w:val="22"/>
              </w:rPr>
            </w:pPr>
          </w:p>
          <w:p w14:paraId="45E8B681" w14:textId="1CDDF4D0" w:rsidR="003F1A54" w:rsidRPr="00161678" w:rsidRDefault="00161678" w:rsidP="00161678">
            <w:pPr>
              <w:autoSpaceDE w:val="0"/>
              <w:autoSpaceDN w:val="0"/>
              <w:adjustRightInd w:val="0"/>
              <w:spacing w:line="360" w:lineRule="auto"/>
              <w:jc w:val="both"/>
              <w:rPr>
                <w:rFonts w:ascii="Arial" w:hAnsi="Arial" w:cs="Arial"/>
                <w:color w:val="000000" w:themeColor="text1"/>
                <w:sz w:val="22"/>
                <w:szCs w:val="22"/>
              </w:rPr>
            </w:pPr>
            <w:r w:rsidRPr="00161678">
              <w:rPr>
                <w:rFonts w:ascii="Arial" w:hAnsi="Arial" w:cs="Arial"/>
                <w:color w:val="000000" w:themeColor="text1"/>
                <w:sz w:val="22"/>
                <w:szCs w:val="22"/>
              </w:rPr>
              <w:t xml:space="preserve">The research approach is quantitative cross-sectional, which involves the collection of primary data from customers of Amazon UK at a single point in time. A structured online questionnaire will be administered, which uses adapted measurement scales from existing validated instruments in previous academic research to ensure reliability and </w:t>
            </w:r>
            <w:proofErr w:type="spellStart"/>
            <w:proofErr w:type="gramStart"/>
            <w:r w:rsidRPr="00161678">
              <w:rPr>
                <w:rFonts w:ascii="Arial" w:hAnsi="Arial" w:cs="Arial"/>
                <w:color w:val="000000" w:themeColor="text1"/>
                <w:sz w:val="22"/>
                <w:szCs w:val="22"/>
              </w:rPr>
              <w:t>validity.The</w:t>
            </w:r>
            <w:proofErr w:type="spellEnd"/>
            <w:proofErr w:type="gramEnd"/>
            <w:r w:rsidRPr="00161678">
              <w:rPr>
                <w:rFonts w:ascii="Arial" w:hAnsi="Arial" w:cs="Arial"/>
                <w:color w:val="000000" w:themeColor="text1"/>
                <w:sz w:val="22"/>
                <w:szCs w:val="22"/>
              </w:rPr>
              <w:t xml:space="preserve"> data will be statistically analysed to investigate correlations and test the mediating role of customer experience between DDDM practices and behavioural outcomes. This research approach ensures methodological rigor, empirical clarity, and relevance to the research objective of quantitatively validating causal relationships in a real-world e-commerce setting.</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3CDE4655"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 </w:t>
            </w:r>
          </w:p>
          <w:p w14:paraId="7BFA90EF" w14:textId="6A9E115A" w:rsidR="00401CCA" w:rsidRPr="00772CAC" w:rsidRDefault="00401CCA" w:rsidP="00772CAC">
            <w:pPr>
              <w:pStyle w:val="ListParagraph"/>
              <w:numPr>
                <w:ilvl w:val="0"/>
                <w:numId w:val="14"/>
              </w:numPr>
              <w:rPr>
                <w:rFonts w:ascii="Arial" w:hAnsi="Arial" w:cs="Arial"/>
                <w:color w:val="000000" w:themeColor="text1"/>
                <w:sz w:val="22"/>
                <w:szCs w:val="22"/>
              </w:rPr>
            </w:pPr>
            <w:r w:rsidRPr="00772CAC">
              <w:rPr>
                <w:rFonts w:ascii="Arial" w:hAnsi="Arial" w:cs="Arial"/>
                <w:color w:val="000000" w:themeColor="text1"/>
                <w:sz w:val="22"/>
                <w:szCs w:val="22"/>
              </w:rPr>
              <w:t xml:space="preserve">UWTSD Campus </w:t>
            </w:r>
            <w:r w:rsidR="00772CAC" w:rsidRPr="00772CAC">
              <w:rPr>
                <w:rFonts w:ascii="Arial" w:hAnsi="Arial" w:cs="Arial"/>
                <w:color w:val="000000" w:themeColor="text1"/>
                <w:sz w:val="22"/>
                <w:szCs w:val="22"/>
              </w:rPr>
              <w:t>Birmingham-Quay Place</w:t>
            </w:r>
          </w:p>
          <w:p w14:paraId="792C763E" w14:textId="44B05CA0" w:rsidR="00772CAC" w:rsidRPr="00772CAC" w:rsidRDefault="00772CAC" w:rsidP="00772CAC">
            <w:pPr>
              <w:pStyle w:val="ListParagraph"/>
              <w:numPr>
                <w:ilvl w:val="0"/>
                <w:numId w:val="14"/>
              </w:numPr>
              <w:rPr>
                <w:rFonts w:ascii="Arial" w:hAnsi="Arial" w:cs="Arial"/>
                <w:color w:val="000000" w:themeColor="text1"/>
                <w:sz w:val="22"/>
                <w:szCs w:val="22"/>
              </w:rPr>
            </w:pPr>
            <w:r w:rsidRPr="00772CAC">
              <w:rPr>
                <w:rFonts w:ascii="Arial" w:hAnsi="Arial" w:cs="Arial"/>
                <w:color w:val="000000" w:themeColor="text1"/>
                <w:sz w:val="22"/>
                <w:szCs w:val="22"/>
              </w:rPr>
              <w:t>Home</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107C60" w:rsidR="00A35E44" w:rsidRPr="003C7DED" w:rsidRDefault="00772CAC" w:rsidP="00BC7917">
            <w:pPr>
              <w:autoSpaceDE w:val="0"/>
              <w:autoSpaceDN w:val="0"/>
              <w:adjustRightInd w:val="0"/>
              <w:jc w:val="center"/>
              <w:rPr>
                <w:rFonts w:ascii="Arial" w:hAnsi="Arial" w:cs="Arial"/>
                <w:b/>
                <w:sz w:val="22"/>
                <w:szCs w:val="22"/>
              </w:rPr>
            </w:pPr>
            <w:r w:rsidRPr="00671694">
              <w:rPr>
                <w:rFonts w:ascii="MS Gothic" w:eastAsia="MS Gothic" w:hAnsi="MS Gothic" w:cs="Arial" w:hint="eastAsia"/>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772CAC" w:rsidRPr="003C7DED" w14:paraId="72CEB708" w14:textId="77777777" w:rsidTr="00C777E4">
        <w:trPr>
          <w:trHeight w:val="217"/>
        </w:trPr>
        <w:tc>
          <w:tcPr>
            <w:tcW w:w="701" w:type="dxa"/>
            <w:shd w:val="clear" w:color="auto" w:fill="F2F2F2" w:themeFill="background1" w:themeFillShade="F2"/>
            <w:vAlign w:val="center"/>
          </w:tcPr>
          <w:p w14:paraId="08466D4B" w14:textId="41FC1223" w:rsidR="00772CAC" w:rsidRPr="003C7DED" w:rsidRDefault="00772CAC" w:rsidP="00772CAC">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772CAC" w:rsidRPr="003C7DED" w:rsidRDefault="00772CAC" w:rsidP="00772C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13A317A4" w14:textId="4B2D142D"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33758119" w14:textId="77777777" w:rsidTr="00C777E4">
        <w:trPr>
          <w:trHeight w:val="193"/>
        </w:trPr>
        <w:tc>
          <w:tcPr>
            <w:tcW w:w="701" w:type="dxa"/>
            <w:shd w:val="clear" w:color="auto" w:fill="F2F2F2" w:themeFill="background1" w:themeFillShade="F2"/>
            <w:vAlign w:val="center"/>
          </w:tcPr>
          <w:p w14:paraId="512B30C9" w14:textId="7E5093B7"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57D8CE77" w14:textId="138653A4"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7C399D6" w14:textId="77777777" w:rsidTr="00C777E4">
        <w:trPr>
          <w:trHeight w:val="183"/>
        </w:trPr>
        <w:tc>
          <w:tcPr>
            <w:tcW w:w="701" w:type="dxa"/>
            <w:shd w:val="clear" w:color="auto" w:fill="F2F2F2" w:themeFill="background1" w:themeFillShade="F2"/>
            <w:vAlign w:val="center"/>
          </w:tcPr>
          <w:p w14:paraId="467442CB" w14:textId="743FCCD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E784A34" w14:textId="6B6F1170"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5FD9B1DD" w14:textId="77777777" w:rsidTr="00C777E4">
        <w:trPr>
          <w:trHeight w:val="160"/>
        </w:trPr>
        <w:tc>
          <w:tcPr>
            <w:tcW w:w="701" w:type="dxa"/>
            <w:shd w:val="clear" w:color="auto" w:fill="F2F2F2" w:themeFill="background1" w:themeFillShade="F2"/>
            <w:vAlign w:val="center"/>
          </w:tcPr>
          <w:p w14:paraId="4BB08865" w14:textId="4EA31E04"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3F2ACBE" w14:textId="688EE7B7"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05B8854" w14:textId="77777777" w:rsidTr="00C777E4">
        <w:trPr>
          <w:trHeight w:val="149"/>
        </w:trPr>
        <w:tc>
          <w:tcPr>
            <w:tcW w:w="701" w:type="dxa"/>
            <w:shd w:val="clear" w:color="auto" w:fill="F2F2F2" w:themeFill="background1" w:themeFillShade="F2"/>
            <w:vAlign w:val="center"/>
          </w:tcPr>
          <w:p w14:paraId="539A1F64" w14:textId="62C3504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3ED4AF72" w14:textId="67976908"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581DD8D2" w14:textId="77777777" w:rsidTr="00C777E4">
        <w:trPr>
          <w:trHeight w:val="267"/>
        </w:trPr>
        <w:tc>
          <w:tcPr>
            <w:tcW w:w="701" w:type="dxa"/>
            <w:shd w:val="clear" w:color="auto" w:fill="F2F2F2" w:themeFill="background1" w:themeFillShade="F2"/>
            <w:vAlign w:val="center"/>
          </w:tcPr>
          <w:p w14:paraId="24E78C23" w14:textId="79EC736F"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tcPr>
          <w:p w14:paraId="4871FDAE" w14:textId="7F886378"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72E6B0B" w14:textId="77777777" w:rsidTr="00C777E4">
        <w:trPr>
          <w:trHeight w:val="243"/>
        </w:trPr>
        <w:tc>
          <w:tcPr>
            <w:tcW w:w="701" w:type="dxa"/>
            <w:shd w:val="clear" w:color="auto" w:fill="F2F2F2" w:themeFill="background1" w:themeFillShade="F2"/>
            <w:vAlign w:val="center"/>
          </w:tcPr>
          <w:p w14:paraId="7FCCC47F" w14:textId="7F1564E1"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0BB295B" w14:textId="40BB5855"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EFC687E" w14:textId="77777777" w:rsidTr="00C777E4">
        <w:trPr>
          <w:trHeight w:val="219"/>
        </w:trPr>
        <w:tc>
          <w:tcPr>
            <w:tcW w:w="701" w:type="dxa"/>
            <w:shd w:val="clear" w:color="auto" w:fill="F2F2F2" w:themeFill="background1" w:themeFillShade="F2"/>
            <w:vAlign w:val="center"/>
          </w:tcPr>
          <w:p w14:paraId="776C6717" w14:textId="72CBF9CE"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1810DD4" w14:textId="0D267F3B"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140BE969" w14:textId="77777777" w:rsidTr="00C777E4">
        <w:trPr>
          <w:trHeight w:val="209"/>
        </w:trPr>
        <w:tc>
          <w:tcPr>
            <w:tcW w:w="701" w:type="dxa"/>
            <w:shd w:val="clear" w:color="auto" w:fill="F2F2F2" w:themeFill="background1" w:themeFillShade="F2"/>
            <w:vAlign w:val="center"/>
          </w:tcPr>
          <w:p w14:paraId="05F04B8C" w14:textId="163B4D99"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F6C97E4" w14:textId="2658BFDA"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75911445" w14:textId="77777777" w:rsidTr="00C777E4">
        <w:trPr>
          <w:trHeight w:val="403"/>
        </w:trPr>
        <w:tc>
          <w:tcPr>
            <w:tcW w:w="701" w:type="dxa"/>
            <w:shd w:val="clear" w:color="auto" w:fill="F2F2F2" w:themeFill="background1" w:themeFillShade="F2"/>
            <w:vAlign w:val="center"/>
          </w:tcPr>
          <w:p w14:paraId="7984CCD2" w14:textId="714637FF"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0BD7EC4E" w14:textId="592CAACF"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4DA68AF" w14:textId="77777777" w:rsidTr="00C777E4">
        <w:trPr>
          <w:trHeight w:val="282"/>
        </w:trPr>
        <w:tc>
          <w:tcPr>
            <w:tcW w:w="701" w:type="dxa"/>
            <w:shd w:val="clear" w:color="auto" w:fill="F2F2F2" w:themeFill="background1" w:themeFillShade="F2"/>
            <w:vAlign w:val="center"/>
          </w:tcPr>
          <w:p w14:paraId="3A090DC4" w14:textId="6517E767"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F651B6F" w14:textId="52F0742E"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6BE15992" w14:textId="77777777" w:rsidTr="00C777E4">
        <w:trPr>
          <w:trHeight w:val="117"/>
        </w:trPr>
        <w:tc>
          <w:tcPr>
            <w:tcW w:w="701" w:type="dxa"/>
            <w:shd w:val="clear" w:color="auto" w:fill="F2F2F2" w:themeFill="background1" w:themeFillShade="F2"/>
            <w:vAlign w:val="center"/>
          </w:tcPr>
          <w:p w14:paraId="2E89F8F3" w14:textId="0ACC7CBD"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12</w:t>
            </w:r>
          </w:p>
        </w:tc>
        <w:tc>
          <w:tcPr>
            <w:tcW w:w="7796" w:type="dxa"/>
            <w:shd w:val="clear" w:color="auto" w:fill="F2F2F2" w:themeFill="background1" w:themeFillShade="F2"/>
            <w:vAlign w:val="center"/>
          </w:tcPr>
          <w:p w14:paraId="29EEE90D" w14:textId="0861E48F"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6815D33" w14:textId="119A79C2"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7AA93CFE" w14:textId="77777777" w:rsidTr="00C777E4">
        <w:trPr>
          <w:trHeight w:val="234"/>
        </w:trPr>
        <w:tc>
          <w:tcPr>
            <w:tcW w:w="701" w:type="dxa"/>
            <w:shd w:val="clear" w:color="auto" w:fill="F2F2F2" w:themeFill="background1" w:themeFillShade="F2"/>
            <w:vAlign w:val="center"/>
          </w:tcPr>
          <w:p w14:paraId="36982951" w14:textId="08386065"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4D421194" w14:textId="51C3EE1B"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46DAB5B" w14:textId="77777777" w:rsidTr="00C777E4">
        <w:trPr>
          <w:trHeight w:val="224"/>
        </w:trPr>
        <w:tc>
          <w:tcPr>
            <w:tcW w:w="701" w:type="dxa"/>
            <w:shd w:val="clear" w:color="auto" w:fill="F2F2F2" w:themeFill="background1" w:themeFillShade="F2"/>
            <w:vAlign w:val="center"/>
          </w:tcPr>
          <w:p w14:paraId="745C1207" w14:textId="4B5EE70A"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7DBE3113" w14:textId="5CE14BD7"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07D4FBC7" w14:textId="77777777" w:rsidTr="00C777E4">
        <w:trPr>
          <w:trHeight w:val="342"/>
        </w:trPr>
        <w:tc>
          <w:tcPr>
            <w:tcW w:w="701" w:type="dxa"/>
            <w:shd w:val="clear" w:color="auto" w:fill="F2F2F2" w:themeFill="background1" w:themeFillShade="F2"/>
            <w:vAlign w:val="center"/>
          </w:tcPr>
          <w:p w14:paraId="4524D739" w14:textId="28A7DB79"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177BEA37" w14:textId="616A64CF"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772CAC" w:rsidRPr="003C7DED" w14:paraId="34008640" w14:textId="77777777" w:rsidTr="00C777E4">
        <w:trPr>
          <w:trHeight w:val="403"/>
        </w:trPr>
        <w:tc>
          <w:tcPr>
            <w:tcW w:w="701" w:type="dxa"/>
            <w:shd w:val="clear" w:color="auto" w:fill="F2F2F2" w:themeFill="background1" w:themeFillShade="F2"/>
            <w:vAlign w:val="center"/>
          </w:tcPr>
          <w:p w14:paraId="071BB05E" w14:textId="4B878D06" w:rsidR="00772CAC" w:rsidRPr="003C7DED" w:rsidRDefault="00772CAC" w:rsidP="00772CAC">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772CAC" w:rsidRPr="003C7DED" w:rsidRDefault="00772CAC" w:rsidP="00772CAC">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772CAC" w:rsidRPr="003C7DED" w:rsidRDefault="00772CAC" w:rsidP="00772CA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tcPr>
          <w:p w14:paraId="6F0F2B64" w14:textId="236EC18C" w:rsidR="00772CAC" w:rsidRPr="003C7DED" w:rsidRDefault="00772CAC" w:rsidP="00772CAC">
            <w:pPr>
              <w:autoSpaceDE w:val="0"/>
              <w:autoSpaceDN w:val="0"/>
              <w:adjustRightInd w:val="0"/>
              <w:jc w:val="center"/>
              <w:rPr>
                <w:rFonts w:ascii="Arial" w:hAnsi="Arial" w:cs="Arial"/>
                <w:sz w:val="22"/>
                <w:szCs w:val="22"/>
              </w:rPr>
            </w:pPr>
            <w:r w:rsidRPr="000B1856">
              <w:rPr>
                <w:rFonts w:ascii="MS Gothic" w:eastAsia="MS Gothic" w:hAnsi="MS Gothic" w:cs="Arial" w:hint="eastAsia"/>
                <w:sz w:val="22"/>
                <w:szCs w:val="22"/>
              </w:rPr>
              <w:t>☒</w:t>
            </w:r>
          </w:p>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Deception is sometimes acceptable in research, but if you intend to use it then you must justify its use. Are there are other ways to </w:t>
            </w:r>
            <w:r>
              <w:rPr>
                <w:rFonts w:ascii="Arial" w:hAnsi="Arial" w:cs="Arial"/>
                <w:color w:val="4EA72E" w:themeColor="accent6"/>
                <w:sz w:val="22"/>
                <w:szCs w:val="22"/>
              </w:rPr>
              <w:lastRenderedPageBreak/>
              <w:t>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EF777A">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EF777A" w:rsidRPr="003C7DED" w14:paraId="5510F102" w14:textId="77777777" w:rsidTr="00BA0C93">
        <w:trPr>
          <w:trHeight w:val="439"/>
        </w:trPr>
        <w:tc>
          <w:tcPr>
            <w:tcW w:w="551" w:type="dxa"/>
            <w:shd w:val="clear" w:color="auto" w:fill="F2F2F2" w:themeFill="background1" w:themeFillShade="F2"/>
            <w:vAlign w:val="center"/>
          </w:tcPr>
          <w:p w14:paraId="4E463A53"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11A298FF" w14:textId="77FE39D5"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5614989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B91813A" w14:textId="77777777" w:rsidTr="00BA0C93">
        <w:trPr>
          <w:trHeight w:val="403"/>
        </w:trPr>
        <w:tc>
          <w:tcPr>
            <w:tcW w:w="551" w:type="dxa"/>
            <w:shd w:val="clear" w:color="auto" w:fill="F2F2F2" w:themeFill="background1" w:themeFillShade="F2"/>
            <w:vAlign w:val="center"/>
          </w:tcPr>
          <w:p w14:paraId="49EEF34A" w14:textId="09B47FF9"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4A437F48" w14:textId="7A468ED7"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564913691"/>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9C17F94" w14:textId="77777777" w:rsidTr="00BA0C93">
        <w:trPr>
          <w:trHeight w:val="403"/>
        </w:trPr>
        <w:tc>
          <w:tcPr>
            <w:tcW w:w="551" w:type="dxa"/>
            <w:shd w:val="clear" w:color="auto" w:fill="F2F2F2" w:themeFill="background1" w:themeFillShade="F2"/>
            <w:vAlign w:val="center"/>
          </w:tcPr>
          <w:p w14:paraId="4239A850" w14:textId="20541AC5"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4BD7DB3B" w14:textId="7123C9B2"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87195435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35034673" w14:textId="77777777" w:rsidTr="00BA0C93">
        <w:trPr>
          <w:trHeight w:val="403"/>
        </w:trPr>
        <w:tc>
          <w:tcPr>
            <w:tcW w:w="551" w:type="dxa"/>
            <w:shd w:val="clear" w:color="auto" w:fill="F2F2F2" w:themeFill="background1" w:themeFillShade="F2"/>
            <w:vAlign w:val="center"/>
          </w:tcPr>
          <w:p w14:paraId="1F831951" w14:textId="1672B62C"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63ECF1E6" w14:textId="3795AA4B"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530841093"/>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57A4BBB" w14:textId="77777777" w:rsidTr="00BA0C93">
        <w:trPr>
          <w:trHeight w:val="403"/>
        </w:trPr>
        <w:tc>
          <w:tcPr>
            <w:tcW w:w="551" w:type="dxa"/>
            <w:shd w:val="clear" w:color="auto" w:fill="F2F2F2" w:themeFill="background1" w:themeFillShade="F2"/>
            <w:vAlign w:val="center"/>
          </w:tcPr>
          <w:p w14:paraId="4FD2755F" w14:textId="6B8604F2"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EF777A" w:rsidRDefault="00EF777A" w:rsidP="00EF777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EF777A" w:rsidRDefault="00EF777A" w:rsidP="00EF777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tcPr>
          <w:p w14:paraId="17A2E0F8" w14:textId="6D52070A"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8862990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0219E7C1" w14:textId="77777777" w:rsidTr="00BA0C93">
        <w:trPr>
          <w:trHeight w:val="439"/>
        </w:trPr>
        <w:tc>
          <w:tcPr>
            <w:tcW w:w="551" w:type="dxa"/>
            <w:shd w:val="clear" w:color="auto" w:fill="F2F2F2" w:themeFill="background1" w:themeFillShade="F2"/>
            <w:vAlign w:val="center"/>
          </w:tcPr>
          <w:p w14:paraId="107A1BF4" w14:textId="24C36E14"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1522E2D2" w14:textId="2DF4025F"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92970639"/>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6940332" w14:textId="77777777" w:rsidTr="00BA0C93">
        <w:trPr>
          <w:trHeight w:val="403"/>
        </w:trPr>
        <w:tc>
          <w:tcPr>
            <w:tcW w:w="551" w:type="dxa"/>
            <w:shd w:val="clear" w:color="auto" w:fill="F2F2F2" w:themeFill="background1" w:themeFillShade="F2"/>
            <w:vAlign w:val="center"/>
          </w:tcPr>
          <w:p w14:paraId="36DC95AE" w14:textId="7FDB858F"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6EC7BEDA" w14:textId="458740EF"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540929591"/>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58242895" w14:textId="77777777" w:rsidTr="00BA0C93">
        <w:trPr>
          <w:trHeight w:val="403"/>
        </w:trPr>
        <w:tc>
          <w:tcPr>
            <w:tcW w:w="551" w:type="dxa"/>
            <w:shd w:val="clear" w:color="auto" w:fill="F2F2F2" w:themeFill="background1" w:themeFillShade="F2"/>
            <w:vAlign w:val="center"/>
          </w:tcPr>
          <w:p w14:paraId="715DD38E" w14:textId="4FF29851"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3DF01957" w14:textId="1FF4BFB5"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857741382"/>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3845AF45" w14:textId="77777777" w:rsidTr="00BA0C93">
        <w:trPr>
          <w:trHeight w:val="403"/>
        </w:trPr>
        <w:tc>
          <w:tcPr>
            <w:tcW w:w="551" w:type="dxa"/>
            <w:shd w:val="clear" w:color="auto" w:fill="F2F2F2" w:themeFill="background1" w:themeFillShade="F2"/>
            <w:vAlign w:val="center"/>
          </w:tcPr>
          <w:p w14:paraId="7E35C15B" w14:textId="6F678F03"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tcPr>
          <w:p w14:paraId="541B2857" w14:textId="04E27639"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480644335"/>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0BB3637" w14:textId="77777777" w:rsidTr="00BA0C93">
        <w:trPr>
          <w:trHeight w:val="439"/>
        </w:trPr>
        <w:tc>
          <w:tcPr>
            <w:tcW w:w="551" w:type="dxa"/>
            <w:shd w:val="clear" w:color="auto" w:fill="F2F2F2" w:themeFill="background1" w:themeFillShade="F2"/>
            <w:vAlign w:val="center"/>
          </w:tcPr>
          <w:p w14:paraId="6461B525" w14:textId="1ECF4FF4"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EF777A" w:rsidRPr="003C7DED" w:rsidRDefault="00EF777A" w:rsidP="00EF777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7BA1972F" w14:textId="15DE6D9C" w:rsidR="00EF777A" w:rsidRPr="003C7DED"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137196226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EF777A" w:rsidRPr="003C7DED"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F777A" w:rsidRPr="003C7DED" w14:paraId="75D1BBD3" w14:textId="77777777" w:rsidTr="00BA0C93">
        <w:trPr>
          <w:trHeight w:val="439"/>
        </w:trPr>
        <w:tc>
          <w:tcPr>
            <w:tcW w:w="551" w:type="dxa"/>
            <w:shd w:val="clear" w:color="auto" w:fill="F2F2F2" w:themeFill="background1" w:themeFillShade="F2"/>
            <w:vAlign w:val="center"/>
          </w:tcPr>
          <w:p w14:paraId="6355B752" w14:textId="7B74A813" w:rsidR="00EF777A" w:rsidRPr="003C7DED" w:rsidRDefault="00EF777A" w:rsidP="00EF777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F777A" w:rsidRDefault="00EF777A" w:rsidP="00EF777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tcPr>
          <w:p w14:paraId="0C41CC4D" w14:textId="02855F27" w:rsidR="00EF777A" w:rsidRDefault="00EF777A" w:rsidP="00EF777A">
            <w:pPr>
              <w:autoSpaceDE w:val="0"/>
              <w:autoSpaceDN w:val="0"/>
              <w:adjustRightInd w:val="0"/>
              <w:jc w:val="center"/>
              <w:rPr>
                <w:rFonts w:ascii="Arial" w:hAnsi="Arial" w:cs="Arial"/>
                <w:sz w:val="22"/>
                <w:szCs w:val="22"/>
              </w:rPr>
            </w:pPr>
            <w:sdt>
              <w:sdtPr>
                <w:rPr>
                  <w:rFonts w:ascii="Arial" w:hAnsi="Arial" w:cs="Arial"/>
                  <w:sz w:val="22"/>
                  <w:szCs w:val="22"/>
                </w:rPr>
                <w:id w:val="217243970"/>
                <w14:checkbox>
                  <w14:checked w14:val="1"/>
                  <w14:checkedState w14:val="2612" w14:font="MS Gothic"/>
                  <w14:uncheckedState w14:val="2610" w14:font="MS Gothic"/>
                </w14:checkbox>
              </w:sdtPr>
              <w:sdtContent>
                <w:r w:rsidRPr="00CE6DE2">
                  <w:rPr>
                    <w:rFonts w:ascii="MS Gothic" w:eastAsia="MS Gothic" w:hAnsi="MS Gothic" w:cs="Arial" w:hint="eastAsia"/>
                    <w:sz w:val="22"/>
                    <w:szCs w:val="22"/>
                  </w:rPr>
                  <w:t>☒</w:t>
                </w:r>
              </w:sdtContent>
            </w:sdt>
          </w:p>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F777A" w:rsidRDefault="00EF777A" w:rsidP="00EF777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2A29F27" w:rsidR="00CD54AD" w:rsidRPr="0067399A" w:rsidRDefault="0067399A" w:rsidP="000747E1">
            <w:pPr>
              <w:pStyle w:val="ListParagraph"/>
              <w:numPr>
                <w:ilvl w:val="0"/>
                <w:numId w:val="13"/>
              </w:numPr>
              <w:rPr>
                <w:rFonts w:ascii="Arial" w:hAnsi="Arial" w:cs="Arial"/>
                <w:b/>
                <w:color w:val="000000" w:themeColor="text1"/>
                <w:sz w:val="22"/>
                <w:szCs w:val="22"/>
              </w:rPr>
            </w:pPr>
            <w:r w:rsidRPr="0067399A">
              <w:rPr>
                <w:rFonts w:ascii="Arial" w:hAnsi="Arial" w:cs="Arial"/>
                <w:bCs/>
                <w:color w:val="000000" w:themeColor="text1"/>
                <w:sz w:val="22"/>
                <w:szCs w:val="22"/>
              </w:rPr>
              <w:t>The types of data include fifty (50) research articles available in the University database.</w:t>
            </w:r>
          </w:p>
          <w:p w14:paraId="598E87D1" w14:textId="44DC9998" w:rsidR="00CD54AD" w:rsidRPr="0067399A" w:rsidRDefault="00CD54AD" w:rsidP="000747E1">
            <w:pPr>
              <w:rPr>
                <w:rFonts w:ascii="Arial" w:hAnsi="Arial" w:cs="Arial"/>
                <w:bCs/>
                <w:color w:val="000000" w:themeColor="text1"/>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017C6A2E" w14:textId="20F11109" w:rsidR="005B201D" w:rsidRPr="005B201D" w:rsidRDefault="004C6996" w:rsidP="005B201D">
            <w:pPr>
              <w:pStyle w:val="ListParagraph"/>
              <w:rPr>
                <w:rFonts w:ascii="Arial" w:hAnsi="Arial" w:cs="Arial"/>
                <w:color w:val="000000" w:themeColor="text1"/>
                <w:sz w:val="22"/>
                <w:szCs w:val="22"/>
              </w:rPr>
            </w:pPr>
            <w:r>
              <w:rPr>
                <w:rFonts w:ascii="Arial" w:hAnsi="Arial" w:cs="Arial"/>
                <w:color w:val="000000" w:themeColor="text1"/>
                <w:sz w:val="22"/>
                <w:szCs w:val="22"/>
              </w:rPr>
              <w:t>Habibur Rahman</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45D1600D" w14:textId="37DEEBCC" w:rsidR="005B201D" w:rsidRPr="005B201D" w:rsidRDefault="005B201D" w:rsidP="005B201D">
            <w:pPr>
              <w:pStyle w:val="ListParagraph"/>
              <w:rPr>
                <w:rFonts w:ascii="Arial" w:hAnsi="Arial" w:cs="Arial"/>
                <w:color w:val="000000" w:themeColor="text1"/>
                <w:sz w:val="22"/>
                <w:szCs w:val="22"/>
              </w:rPr>
            </w:pPr>
            <w:r w:rsidRPr="005B201D">
              <w:rPr>
                <w:rFonts w:ascii="Arial" w:hAnsi="Arial" w:cs="Arial"/>
                <w:color w:val="000000" w:themeColor="text1"/>
                <w:sz w:val="22"/>
                <w:szCs w:val="22"/>
              </w:rPr>
              <w:t>Not Applicable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5B201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2F5C409C" w14:textId="0EE1063F"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Research articles will be reviewed for potential gaps in the literature.</w:t>
            </w:r>
          </w:p>
          <w:p w14:paraId="5B6FB8B4" w14:textId="3EA44DF4" w:rsidR="00CD54AD" w:rsidRPr="005B201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004F186E" w:rsidR="00CD54AD" w:rsidRPr="003C7DED" w:rsidRDefault="00D14ED3" w:rsidP="004135AB">
            <w:pPr>
              <w:rPr>
                <w:rFonts w:ascii="Arial" w:hAnsi="Arial" w:cs="Arial"/>
                <w:sz w:val="22"/>
                <w:szCs w:val="22"/>
              </w:rPr>
            </w:pPr>
            <w:r>
              <w:rPr>
                <w:rFonts w:ascii="Arial" w:hAnsi="Arial" w:cs="Arial"/>
                <w:b/>
                <w:bCs/>
                <w:color w:val="000000" w:themeColor="text1"/>
                <w:sz w:val="22"/>
                <w:szCs w:val="22"/>
              </w:rPr>
              <w:t>There</w:t>
            </w:r>
            <w:r w:rsidRPr="00D14ED3">
              <w:rPr>
                <w:rFonts w:ascii="Arial" w:hAnsi="Arial" w:cs="Arial"/>
                <w:b/>
                <w:bCs/>
                <w:color w:val="000000" w:themeColor="text1"/>
                <w:sz w:val="22"/>
                <w:szCs w:val="22"/>
              </w:rPr>
              <w:t xml:space="preserve"> is a lack of empirical evidence available that explores the interaction of these factors and their ability to build long-term brand loyalty, especially in the Nike-specific context. While the available data is limited to surface-level engagement, primary research is required to fill this gap.</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60528DE5" w14:textId="2933ABFF" w:rsidR="005B201D" w:rsidRPr="005B201D" w:rsidRDefault="005B201D" w:rsidP="005B201D">
            <w:pPr>
              <w:pStyle w:val="ListParagraph"/>
              <w:rPr>
                <w:rFonts w:ascii="Arial" w:hAnsi="Arial" w:cs="Arial"/>
                <w:bCs/>
                <w:color w:val="000000" w:themeColor="text1"/>
                <w:sz w:val="22"/>
                <w:szCs w:val="22"/>
              </w:rPr>
            </w:pPr>
            <w:r w:rsidRPr="005B201D">
              <w:rPr>
                <w:rFonts w:ascii="Arial" w:hAnsi="Arial" w:cs="Arial"/>
                <w:bCs/>
                <w:color w:val="000000" w:themeColor="text1"/>
                <w:sz w:val="22"/>
                <w:szCs w:val="22"/>
              </w:rPr>
              <w:t>PRISMA and CASP will be used.</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072BC50B" w:rsidR="00CD54AD" w:rsidRPr="005B201D" w:rsidRDefault="005B201D" w:rsidP="005B201D">
            <w:pPr>
              <w:pStyle w:val="ListParagraph"/>
              <w:rPr>
                <w:rFonts w:ascii="Arial" w:hAnsi="Arial" w:cs="Arial"/>
                <w:bCs/>
                <w:color w:val="000000" w:themeColor="text1"/>
                <w:sz w:val="22"/>
                <w:szCs w:val="22"/>
              </w:rPr>
            </w:pPr>
            <w:r w:rsidRPr="005B201D">
              <w:rPr>
                <w:rFonts w:ascii="Arial" w:hAnsi="Arial" w:cs="Arial"/>
                <w:bCs/>
                <w:color w:val="000000" w:themeColor="text1"/>
                <w:sz w:val="22"/>
                <w:szCs w:val="22"/>
              </w:rPr>
              <w:t>PRISMA and CASP will be used.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5B201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7B434DAE" w14:textId="2ADCE247"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University OneDrive</w:t>
            </w:r>
          </w:p>
          <w:p w14:paraId="6FA6A48C" w14:textId="67037E47" w:rsidR="00CD54AD" w:rsidRPr="005B201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457AAAEE" w14:textId="1E321963" w:rsidR="005B201D" w:rsidRPr="005B201D" w:rsidRDefault="005B201D" w:rsidP="005B201D">
            <w:pPr>
              <w:pStyle w:val="ListParagraph"/>
              <w:rPr>
                <w:rFonts w:ascii="Arial" w:hAnsi="Arial" w:cs="Arial"/>
                <w:b/>
                <w:bCs/>
                <w:color w:val="000000" w:themeColor="text1"/>
                <w:sz w:val="22"/>
                <w:szCs w:val="22"/>
              </w:rPr>
            </w:pPr>
            <w:r w:rsidRPr="005B201D">
              <w:rPr>
                <w:rFonts w:ascii="Arial" w:hAnsi="Arial" w:cs="Arial"/>
                <w:b/>
                <w:bCs/>
                <w:color w:val="000000" w:themeColor="text1"/>
                <w:sz w:val="22"/>
                <w:szCs w:val="22"/>
              </w:rPr>
              <w:t>University security OneDrive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236F1F15" w14:textId="23CB8088" w:rsidR="007F649C" w:rsidRPr="007F649C" w:rsidRDefault="007F649C" w:rsidP="007F649C">
            <w:pPr>
              <w:pStyle w:val="ListParagraph"/>
              <w:rPr>
                <w:rFonts w:ascii="Arial" w:hAnsi="Arial" w:cs="Arial"/>
                <w:bCs/>
                <w:color w:val="000000" w:themeColor="text1"/>
                <w:sz w:val="22"/>
                <w:szCs w:val="22"/>
              </w:rPr>
            </w:pPr>
            <w:r w:rsidRPr="007F649C">
              <w:rPr>
                <w:rFonts w:ascii="Arial" w:hAnsi="Arial" w:cs="Arial"/>
                <w:bCs/>
                <w:color w:val="000000" w:themeColor="text1"/>
                <w:sz w:val="22"/>
                <w:szCs w:val="22"/>
              </w:rPr>
              <w:t xml:space="preserve">Academic </w:t>
            </w:r>
            <w:proofErr w:type="gramStart"/>
            <w:r w:rsidRPr="007F649C">
              <w:rPr>
                <w:rFonts w:ascii="Arial" w:hAnsi="Arial" w:cs="Arial"/>
                <w:bCs/>
                <w:color w:val="000000" w:themeColor="text1"/>
                <w:sz w:val="22"/>
                <w:szCs w:val="22"/>
              </w:rPr>
              <w:t>articles(</w:t>
            </w:r>
            <w:proofErr w:type="gramEnd"/>
            <w:r w:rsidRPr="007F649C">
              <w:rPr>
                <w:rFonts w:ascii="Arial" w:hAnsi="Arial" w:cs="Arial"/>
                <w:bCs/>
                <w:color w:val="000000" w:themeColor="text1"/>
                <w:sz w:val="22"/>
                <w:szCs w:val="22"/>
              </w:rPr>
              <w:t>50)</w:t>
            </w:r>
          </w:p>
          <w:p w14:paraId="3C6A69DD" w14:textId="77777777"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39AE7A0A" w14:textId="774746F4" w:rsidR="007F649C" w:rsidRPr="007F649C" w:rsidRDefault="007F649C" w:rsidP="007F649C">
            <w:pPr>
              <w:ind w:left="360"/>
              <w:rPr>
                <w:rFonts w:ascii="Arial" w:hAnsi="Arial" w:cs="Arial"/>
                <w:bCs/>
                <w:color w:val="000000" w:themeColor="text1"/>
                <w:sz w:val="22"/>
                <w:szCs w:val="22"/>
              </w:rPr>
            </w:pPr>
            <w:r w:rsidRPr="007F649C">
              <w:rPr>
                <w:rFonts w:ascii="Arial" w:hAnsi="Arial" w:cs="Arial"/>
                <w:bCs/>
                <w:color w:val="000000" w:themeColor="text1"/>
                <w:sz w:val="22"/>
                <w:szCs w:val="22"/>
              </w:rPr>
              <w:t>Personal Computer.</w:t>
            </w:r>
          </w:p>
          <w:p w14:paraId="551BCE45" w14:textId="77777777" w:rsidR="007F649C"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Are the plans for preparing and documenting data for sharing and archiving with an external data repository (e.g. the UK Data Service) or the UWTSD data repository?</w:t>
            </w:r>
          </w:p>
          <w:p w14:paraId="45D7B735" w14:textId="527CC916" w:rsidR="00CD54AD" w:rsidRPr="007F649C" w:rsidRDefault="007F649C" w:rsidP="007F649C">
            <w:pPr>
              <w:pStyle w:val="ListParagraph"/>
              <w:rPr>
                <w:rFonts w:ascii="Arial" w:hAnsi="Arial" w:cs="Arial"/>
                <w:bCs/>
                <w:color w:val="000000" w:themeColor="text1"/>
                <w:sz w:val="22"/>
                <w:szCs w:val="22"/>
              </w:rPr>
            </w:pPr>
            <w:r w:rsidRPr="007F649C">
              <w:rPr>
                <w:rFonts w:ascii="Arial" w:hAnsi="Arial" w:cs="Arial"/>
                <w:bCs/>
                <w:color w:val="000000" w:themeColor="text1"/>
                <w:sz w:val="22"/>
                <w:szCs w:val="22"/>
              </w:rPr>
              <w:t>Not Applicable</w:t>
            </w:r>
            <w:r w:rsidR="00CD54AD" w:rsidRPr="007F649C">
              <w:rPr>
                <w:rFonts w:ascii="Arial" w:hAnsi="Arial" w:cs="Arial"/>
                <w:bCs/>
                <w:color w:val="000000" w:themeColor="text1"/>
                <w:sz w:val="22"/>
                <w:szCs w:val="22"/>
              </w:rPr>
              <w:t xml:space="preserve">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2FF2AA0B" w14:textId="7C906423"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t>2 Years, until start of my career.</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28F21639" w14:textId="714D351A"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t>Not Applicable</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716892AC" w14:textId="1D422D67" w:rsidR="007F649C" w:rsidRPr="007F649C" w:rsidRDefault="007F649C" w:rsidP="007F649C">
            <w:pPr>
              <w:pStyle w:val="ListParagraph"/>
              <w:rPr>
                <w:rFonts w:ascii="Arial" w:hAnsi="Arial" w:cs="Arial"/>
                <w:bCs/>
                <w:color w:val="000000" w:themeColor="text1"/>
                <w:sz w:val="22"/>
                <w:szCs w:val="22"/>
              </w:rPr>
            </w:pPr>
            <w:r>
              <w:rPr>
                <w:rFonts w:ascii="Arial" w:hAnsi="Arial" w:cs="Arial"/>
                <w:bCs/>
                <w:color w:val="000000" w:themeColor="text1"/>
                <w:sz w:val="22"/>
                <w:szCs w:val="22"/>
              </w:rPr>
              <w:lastRenderedPageBreak/>
              <w:t>University OneDrive</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8B03138" w14:textId="4A9FB7D2" w:rsidR="007F649C" w:rsidRPr="003C7DED"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06063CDE" w14:textId="1977558D"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7FD52044" w14:textId="47BA2AAB"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859C1F4"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46FB1648" w14:textId="08151AEB"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6672750C"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6BFAB828" w14:textId="140079FD"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50012B2B"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3B1BAF3" w14:textId="5FCB2B23"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57E1FA58"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6FC1381E" w14:textId="2B026692"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F5696EA" w14:textId="77777777" w:rsidR="00CD54AD" w:rsidRPr="007F649C"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3D7F1AE1"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68A840E9" w:rsidR="00CD54AD"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39E28D11" w14:textId="6FBC61DC"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788A7BDB" w14:textId="0D992FED" w:rsidR="007F649C" w:rsidRDefault="00CD54AD" w:rsidP="007F649C">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78313176" w14:textId="6BD3937A"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1F332EB6" w14:textId="6D10BC86" w:rsidR="007F649C" w:rsidRPr="007F649C" w:rsidRDefault="007F649C" w:rsidP="007F649C">
            <w:pPr>
              <w:pStyle w:val="ListParagraph"/>
              <w:rPr>
                <w:rFonts w:ascii="Arial" w:hAnsi="Arial" w:cs="Arial"/>
                <w:bCs/>
                <w:color w:val="4EA72E" w:themeColor="accent6"/>
                <w:sz w:val="22"/>
                <w:szCs w:val="22"/>
              </w:rPr>
            </w:pPr>
            <w:r>
              <w:rPr>
                <w:rFonts w:ascii="Arial" w:hAnsi="Arial" w:cs="Arial"/>
                <w:bCs/>
                <w:color w:val="000000" w:themeColor="text1"/>
                <w:sz w:val="22"/>
                <w:szCs w:val="22"/>
              </w:rPr>
              <w:t>Not applicable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4567D7E"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lastRenderedPageBreak/>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lastRenderedPageBreak/>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0762E8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lastRenderedPageBreak/>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F8037E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4EAF3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5CBF1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6C84A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01841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A0DEA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867471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B7411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303CA4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A4F55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320CEE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F649C">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EA1E542" w:rsidR="00CD54AD" w:rsidRPr="003C7DED" w:rsidRDefault="004C6996" w:rsidP="004135AB">
            <w:pPr>
              <w:pStyle w:val="NoSpacing"/>
              <w:rPr>
                <w:rFonts w:ascii="Arial" w:hAnsi="Arial" w:cs="Arial"/>
                <w:sz w:val="22"/>
                <w:szCs w:val="22"/>
              </w:rPr>
            </w:pPr>
            <w:r>
              <w:rPr>
                <w:rFonts w:ascii="Arial" w:hAnsi="Arial" w:cs="Arial"/>
                <w:sz w:val="22"/>
                <w:szCs w:val="22"/>
              </w:rPr>
              <w:t>Habibur Rahman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C686FEF" w:rsidR="00CD54AD" w:rsidRPr="00EF777A" w:rsidRDefault="004C6996" w:rsidP="004135AB">
            <w:pPr>
              <w:pStyle w:val="NoSpacing"/>
              <w:rPr>
                <w:rFonts w:ascii="Arial" w:hAnsi="Arial" w:cs="Arial"/>
                <w:b/>
                <w:bCs/>
                <w:sz w:val="22"/>
                <w:szCs w:val="22"/>
              </w:rPr>
            </w:pPr>
            <w:r>
              <w:rPr>
                <w:rFonts w:ascii="Arial" w:hAnsi="Arial" w:cs="Arial"/>
                <w:b/>
                <w:bCs/>
                <w:sz w:val="22"/>
                <w:szCs w:val="22"/>
              </w:rPr>
              <w:t>Habibur Rahman</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7DA06B1" w:rsidR="00CD54AD" w:rsidRPr="00EF777A" w:rsidRDefault="00EF777A" w:rsidP="004135AB">
            <w:pPr>
              <w:pStyle w:val="NoSpacing"/>
              <w:rPr>
                <w:rFonts w:ascii="Arial" w:hAnsi="Arial" w:cs="Arial"/>
                <w:sz w:val="22"/>
                <w:szCs w:val="22"/>
              </w:rPr>
            </w:pPr>
            <w:r w:rsidRPr="00EF777A">
              <w:rPr>
                <w:rFonts w:ascii="Arial" w:hAnsi="Arial" w:cs="Arial"/>
                <w:sz w:val="22"/>
                <w:szCs w:val="22"/>
              </w:rPr>
              <w:t>17.02.2026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CD6B0B5" w:rsidR="007F0207" w:rsidRPr="00EF777A" w:rsidRDefault="004C6996" w:rsidP="007F0207">
            <w:pPr>
              <w:pStyle w:val="NoSpacing"/>
              <w:rPr>
                <w:rFonts w:ascii="Arial" w:hAnsi="Arial" w:cs="Arial"/>
                <w:sz w:val="22"/>
                <w:szCs w:val="22"/>
              </w:rPr>
            </w:pPr>
            <w:r>
              <w:rPr>
                <w:rFonts w:ascii="Arial" w:hAnsi="Arial" w:cs="Arial"/>
                <w:sz w:val="22"/>
                <w:szCs w:val="22"/>
              </w:rPr>
              <w:t>Ibrahim Rufai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648B66E"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EA475D2" w:rsidR="007F0207" w:rsidRPr="00EF777A" w:rsidRDefault="007F0207" w:rsidP="007F0207">
            <w:pPr>
              <w:pStyle w:val="NoSpacing"/>
              <w:rPr>
                <w:rFonts w:ascii="Arial" w:hAnsi="Arial" w:cs="Arial"/>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EF777A" w:rsidRPr="003C7DED" w14:paraId="00663DD2" w14:textId="77777777" w:rsidTr="003F4645">
        <w:trPr>
          <w:trHeight w:val="498"/>
        </w:trPr>
        <w:tc>
          <w:tcPr>
            <w:tcW w:w="460" w:type="dxa"/>
            <w:shd w:val="clear" w:color="auto" w:fill="FFFFFF" w:themeFill="background1"/>
            <w:vAlign w:val="center"/>
          </w:tcPr>
          <w:p w14:paraId="120ADD90" w14:textId="3451146F" w:rsidR="00EF777A" w:rsidRPr="003C7DED" w:rsidRDefault="00EF777A" w:rsidP="00EF777A">
            <w:pPr>
              <w:jc w:val="center"/>
              <w:rPr>
                <w:rFonts w:ascii="Arial" w:hAnsi="Arial" w:cs="Arial"/>
              </w:rPr>
            </w:pPr>
            <w:r w:rsidRPr="003C7DED">
              <w:rPr>
                <w:rFonts w:ascii="Arial" w:hAnsi="Arial" w:cs="Arial"/>
              </w:rPr>
              <w:t>1</w:t>
            </w:r>
          </w:p>
        </w:tc>
        <w:tc>
          <w:tcPr>
            <w:tcW w:w="660" w:type="dxa"/>
            <w:shd w:val="clear" w:color="auto" w:fill="D9D9D9" w:themeFill="background1" w:themeFillShade="D9"/>
          </w:tcPr>
          <w:p w14:paraId="0E57BDFB" w14:textId="088E9C63" w:rsidR="00EF777A" w:rsidRPr="003C7DED" w:rsidRDefault="00EF777A" w:rsidP="00EF777A">
            <w:pPr>
              <w:jc w:val="center"/>
              <w:rPr>
                <w:rFonts w:ascii="Arial" w:eastAsia="MS Gothic" w:hAnsi="Arial" w:cs="Arial"/>
                <w:sz w:val="22"/>
                <w:szCs w:val="22"/>
              </w:rPr>
            </w:pPr>
            <w:sdt>
              <w:sdtPr>
                <w:rPr>
                  <w:rFonts w:ascii="Arial" w:hAnsi="Arial" w:cs="Arial"/>
                  <w:sz w:val="22"/>
                  <w:szCs w:val="22"/>
                </w:rPr>
                <w:id w:val="-1252200036"/>
                <w14:checkbox>
                  <w14:checked w14:val="1"/>
                  <w14:checkedState w14:val="2612" w14:font="MS Gothic"/>
                  <w14:uncheckedState w14:val="2610" w14:font="MS Gothic"/>
                </w14:checkbox>
              </w:sdtPr>
              <w:sdtContent>
                <w:r w:rsidRPr="00237AA0">
                  <w:rPr>
                    <w:rFonts w:ascii="MS Gothic" w:eastAsia="MS Gothic" w:hAnsi="MS Gothic" w:cs="Arial" w:hint="eastAsia"/>
                    <w:sz w:val="22"/>
                    <w:szCs w:val="22"/>
                  </w:rPr>
                  <w:t>☒</w:t>
                </w:r>
              </w:sdtContent>
            </w:sdt>
          </w:p>
        </w:tc>
        <w:tc>
          <w:tcPr>
            <w:tcW w:w="9362" w:type="dxa"/>
            <w:gridSpan w:val="9"/>
            <w:vAlign w:val="center"/>
          </w:tcPr>
          <w:p w14:paraId="571FF77C" w14:textId="77777777" w:rsidR="00EF777A" w:rsidRPr="003C7DED" w:rsidRDefault="00EF777A" w:rsidP="00EF777A">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EF777A" w:rsidRPr="003C7DED" w14:paraId="4049C96E" w14:textId="77777777" w:rsidTr="003F4645">
        <w:trPr>
          <w:trHeight w:val="576"/>
        </w:trPr>
        <w:tc>
          <w:tcPr>
            <w:tcW w:w="460" w:type="dxa"/>
            <w:shd w:val="clear" w:color="auto" w:fill="FFFFFF" w:themeFill="background1"/>
            <w:vAlign w:val="center"/>
          </w:tcPr>
          <w:p w14:paraId="1F3E2E0A" w14:textId="2589AB69" w:rsidR="00EF777A" w:rsidRPr="003C7DED" w:rsidRDefault="00EF777A" w:rsidP="00EF777A">
            <w:pPr>
              <w:jc w:val="center"/>
              <w:rPr>
                <w:rFonts w:ascii="Arial" w:hAnsi="Arial" w:cs="Arial"/>
              </w:rPr>
            </w:pPr>
            <w:r w:rsidRPr="003C7DED">
              <w:rPr>
                <w:rFonts w:ascii="Arial" w:hAnsi="Arial" w:cs="Arial"/>
              </w:rPr>
              <w:t>2</w:t>
            </w:r>
          </w:p>
        </w:tc>
        <w:tc>
          <w:tcPr>
            <w:tcW w:w="660" w:type="dxa"/>
            <w:shd w:val="clear" w:color="auto" w:fill="D9D9D9" w:themeFill="background1" w:themeFillShade="D9"/>
          </w:tcPr>
          <w:p w14:paraId="6D5E58BC" w14:textId="400D5625" w:rsidR="00EF777A" w:rsidRPr="003C7DED" w:rsidRDefault="00EF777A" w:rsidP="00EF777A">
            <w:pPr>
              <w:jc w:val="center"/>
              <w:rPr>
                <w:rFonts w:ascii="Arial" w:eastAsia="MS Gothic" w:hAnsi="Arial" w:cs="Arial"/>
                <w:sz w:val="22"/>
                <w:szCs w:val="22"/>
              </w:rPr>
            </w:pPr>
            <w:sdt>
              <w:sdtPr>
                <w:rPr>
                  <w:rFonts w:ascii="Arial" w:hAnsi="Arial" w:cs="Arial"/>
                  <w:sz w:val="22"/>
                  <w:szCs w:val="22"/>
                </w:rPr>
                <w:id w:val="-596403030"/>
                <w14:checkbox>
                  <w14:checked w14:val="1"/>
                  <w14:checkedState w14:val="2612" w14:font="MS Gothic"/>
                  <w14:uncheckedState w14:val="2610" w14:font="MS Gothic"/>
                </w14:checkbox>
              </w:sdtPr>
              <w:sdtContent>
                <w:r w:rsidRPr="00237AA0">
                  <w:rPr>
                    <w:rFonts w:ascii="MS Gothic" w:eastAsia="MS Gothic" w:hAnsi="MS Gothic" w:cs="Arial" w:hint="eastAsia"/>
                    <w:sz w:val="22"/>
                    <w:szCs w:val="22"/>
                  </w:rPr>
                  <w:t>☒</w:t>
                </w:r>
              </w:sdtContent>
            </w:sdt>
          </w:p>
        </w:tc>
        <w:tc>
          <w:tcPr>
            <w:tcW w:w="9362" w:type="dxa"/>
            <w:gridSpan w:val="9"/>
            <w:vAlign w:val="center"/>
          </w:tcPr>
          <w:p w14:paraId="577F0E05" w14:textId="77777777" w:rsidR="00EF777A" w:rsidRPr="003C7DED" w:rsidRDefault="00EF777A" w:rsidP="00EF777A">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694DD6E" w:rsidR="00237489" w:rsidRPr="003C7DED" w:rsidRDefault="00EF777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EADD301" w:rsidR="00237489" w:rsidRPr="003C7DED" w:rsidRDefault="00EF777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1F0AA" w14:textId="77777777" w:rsidR="008F7361" w:rsidRDefault="008F7361" w:rsidP="00E12CE5">
      <w:r>
        <w:separator/>
      </w:r>
    </w:p>
  </w:endnote>
  <w:endnote w:type="continuationSeparator" w:id="0">
    <w:p w14:paraId="28FF2CF2" w14:textId="77777777" w:rsidR="008F7361" w:rsidRDefault="008F736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EE98B" w14:textId="77777777" w:rsidR="008F7361" w:rsidRDefault="008F7361" w:rsidP="00E12CE5">
      <w:r>
        <w:separator/>
      </w:r>
    </w:p>
  </w:footnote>
  <w:footnote w:type="continuationSeparator" w:id="0">
    <w:p w14:paraId="4C36C1EF" w14:textId="77777777" w:rsidR="008F7361" w:rsidRDefault="008F736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1678"/>
    <w:rsid w:val="001640AB"/>
    <w:rsid w:val="0018385C"/>
    <w:rsid w:val="001901D4"/>
    <w:rsid w:val="00196586"/>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B4E00"/>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C6996"/>
    <w:rsid w:val="004F06DA"/>
    <w:rsid w:val="00502B12"/>
    <w:rsid w:val="00502DDC"/>
    <w:rsid w:val="00503433"/>
    <w:rsid w:val="00510FFC"/>
    <w:rsid w:val="005477AF"/>
    <w:rsid w:val="00551218"/>
    <w:rsid w:val="00551CE5"/>
    <w:rsid w:val="00557E49"/>
    <w:rsid w:val="005907A9"/>
    <w:rsid w:val="005B201D"/>
    <w:rsid w:val="005B20B8"/>
    <w:rsid w:val="005B3301"/>
    <w:rsid w:val="005C690A"/>
    <w:rsid w:val="005D3F15"/>
    <w:rsid w:val="005D6DB1"/>
    <w:rsid w:val="006151A9"/>
    <w:rsid w:val="00627EC2"/>
    <w:rsid w:val="00630E2A"/>
    <w:rsid w:val="0064650F"/>
    <w:rsid w:val="00647C75"/>
    <w:rsid w:val="006525E2"/>
    <w:rsid w:val="00652AA9"/>
    <w:rsid w:val="00671694"/>
    <w:rsid w:val="0067399A"/>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2CAC"/>
    <w:rsid w:val="00776754"/>
    <w:rsid w:val="00781850"/>
    <w:rsid w:val="00786508"/>
    <w:rsid w:val="00786696"/>
    <w:rsid w:val="00787AEA"/>
    <w:rsid w:val="00787B6E"/>
    <w:rsid w:val="007A7191"/>
    <w:rsid w:val="007C2961"/>
    <w:rsid w:val="007C3C51"/>
    <w:rsid w:val="007D2929"/>
    <w:rsid w:val="007D5980"/>
    <w:rsid w:val="007F0207"/>
    <w:rsid w:val="007F649C"/>
    <w:rsid w:val="0082336B"/>
    <w:rsid w:val="00841382"/>
    <w:rsid w:val="00864354"/>
    <w:rsid w:val="00872452"/>
    <w:rsid w:val="008774E7"/>
    <w:rsid w:val="00886A02"/>
    <w:rsid w:val="008978F6"/>
    <w:rsid w:val="008A1E4E"/>
    <w:rsid w:val="008A7843"/>
    <w:rsid w:val="008C4D8C"/>
    <w:rsid w:val="008E1354"/>
    <w:rsid w:val="008E37A3"/>
    <w:rsid w:val="008E5FA5"/>
    <w:rsid w:val="008F7361"/>
    <w:rsid w:val="009019A1"/>
    <w:rsid w:val="00904D5B"/>
    <w:rsid w:val="00927121"/>
    <w:rsid w:val="00940625"/>
    <w:rsid w:val="00942D08"/>
    <w:rsid w:val="00960376"/>
    <w:rsid w:val="00975C54"/>
    <w:rsid w:val="009A3155"/>
    <w:rsid w:val="009C29D4"/>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5900"/>
    <w:rsid w:val="00CE73C2"/>
    <w:rsid w:val="00CF1DA8"/>
    <w:rsid w:val="00CF5AAA"/>
    <w:rsid w:val="00D11497"/>
    <w:rsid w:val="00D13C4B"/>
    <w:rsid w:val="00D14ED3"/>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D74F0"/>
    <w:rsid w:val="00EF1692"/>
    <w:rsid w:val="00EF622F"/>
    <w:rsid w:val="00EF6287"/>
    <w:rsid w:val="00EF777A"/>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0354@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10468</Words>
  <Characters>59668</Characters>
  <Application>Microsoft Office Word</Application>
  <DocSecurity>0</DocSecurity>
  <Lines>497</Lines>
  <Paragraphs>139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supria alam</cp:lastModifiedBy>
  <cp:revision>2</cp:revision>
  <dcterms:created xsi:type="dcterms:W3CDTF">2026-02-18T01:43:00Z</dcterms:created>
  <dcterms:modified xsi:type="dcterms:W3CDTF">2026-02-18T01:43:00Z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abab49a4-e3bd-4e67-91d7-2db495be6af7</vt:lpwstr>
  </property>
</Properties>
</file>