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color w:val="4472C4" w:themeColor="accent1"/>
          <w:kern w:val="2"/>
          <w:sz w:val="25"/>
          <w:szCs w:val="25"/>
          <w:lang w:val="en-GB"/>
          <w14:ligatures w14:val="standardContextual"/>
        </w:rPr>
        <w:id w:val="1709601579"/>
        <w:docPartObj>
          <w:docPartGallery w:val="Cover Pages"/>
          <w:docPartUnique/>
        </w:docPartObj>
      </w:sdtPr>
      <w:sdtEndPr>
        <w:rPr>
          <w:b/>
          <w:bCs/>
          <w:color w:val="auto"/>
          <w:lang w:eastAsia="en-GB"/>
        </w:rPr>
      </w:sdtEndPr>
      <w:sdtContent>
        <w:p w14:paraId="6BEBBE7E" w14:textId="77777777" w:rsidR="00DE29DD" w:rsidRPr="00687357" w:rsidRDefault="00DE29DD" w:rsidP="00DE29DD">
          <w:pPr>
            <w:pStyle w:val="NoSpacing"/>
            <w:spacing w:before="1540" w:after="240" w:line="276" w:lineRule="auto"/>
            <w:jc w:val="center"/>
            <w:rPr>
              <w:rFonts w:ascii="Arial" w:hAnsi="Arial" w:cs="Arial"/>
              <w:color w:val="4472C4" w:themeColor="accent1"/>
              <w:sz w:val="25"/>
              <w:szCs w:val="25"/>
            </w:rPr>
          </w:pPr>
          <w:r w:rsidRPr="00687357">
            <w:rPr>
              <w:rFonts w:ascii="Arial" w:hAnsi="Arial" w:cs="Arial"/>
              <w:noProof/>
              <w:color w:val="4472C4" w:themeColor="accent1"/>
              <w:sz w:val="25"/>
              <w:szCs w:val="25"/>
            </w:rPr>
            <w:drawing>
              <wp:inline distT="0" distB="0" distL="0" distR="0" wp14:anchorId="5454BA0C" wp14:editId="517249BB">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C199B83" w14:textId="77777777" w:rsidR="00B450EE" w:rsidRPr="00F07AC6" w:rsidRDefault="00071F1D" w:rsidP="00DE29DD">
          <w:pPr>
            <w:pStyle w:val="NoSpacing"/>
            <w:pBdr>
              <w:top w:val="single" w:sz="6" w:space="6" w:color="4472C4" w:themeColor="accent1"/>
              <w:bottom w:val="single" w:sz="6" w:space="6" w:color="4472C4" w:themeColor="accent1"/>
            </w:pBdr>
            <w:spacing w:after="240" w:line="276" w:lineRule="auto"/>
            <w:jc w:val="center"/>
            <w:rPr>
              <w:rFonts w:ascii="Arial" w:eastAsiaTheme="majorEastAsia" w:hAnsi="Arial" w:cs="Arial"/>
              <w:caps/>
              <w:color w:val="4472C4" w:themeColor="accent1"/>
              <w:sz w:val="40"/>
              <w:szCs w:val="40"/>
            </w:rPr>
          </w:pPr>
          <w:r w:rsidRPr="00F07AC6">
            <w:rPr>
              <w:rFonts w:ascii="Arial" w:eastAsiaTheme="majorEastAsia" w:hAnsi="Arial" w:cs="Arial"/>
              <w:caps/>
              <w:color w:val="4472C4" w:themeColor="accent1"/>
              <w:sz w:val="40"/>
              <w:szCs w:val="40"/>
            </w:rPr>
            <w:t xml:space="preserve">Report Case Study: </w:t>
          </w:r>
        </w:p>
        <w:p w14:paraId="6F056FF2" w14:textId="55C28A49" w:rsidR="00071F1D" w:rsidRPr="00F07AC6" w:rsidRDefault="00873BDA" w:rsidP="00DE29DD">
          <w:pPr>
            <w:pStyle w:val="NoSpacing"/>
            <w:pBdr>
              <w:top w:val="single" w:sz="6" w:space="6" w:color="4472C4" w:themeColor="accent1"/>
              <w:bottom w:val="single" w:sz="6" w:space="6" w:color="4472C4" w:themeColor="accent1"/>
            </w:pBdr>
            <w:spacing w:after="240" w:line="276" w:lineRule="auto"/>
            <w:jc w:val="center"/>
            <w:rPr>
              <w:rFonts w:ascii="Arial" w:eastAsiaTheme="majorEastAsia" w:hAnsi="Arial" w:cs="Arial"/>
              <w:caps/>
              <w:color w:val="4472C4" w:themeColor="accent1"/>
              <w:sz w:val="40"/>
              <w:szCs w:val="40"/>
            </w:rPr>
          </w:pPr>
          <w:r w:rsidRPr="00F07AC6">
            <w:rPr>
              <w:rFonts w:ascii="Arial" w:eastAsiaTheme="majorEastAsia" w:hAnsi="Arial" w:cs="Arial"/>
              <w:caps/>
              <w:color w:val="4472C4" w:themeColor="accent1"/>
              <w:sz w:val="40"/>
              <w:szCs w:val="40"/>
            </w:rPr>
            <w:t>Green KEY CERTIFICATION</w:t>
          </w:r>
        </w:p>
        <w:p w14:paraId="4DF7DE76" w14:textId="7EE33F6F" w:rsidR="00DE29DD" w:rsidRPr="00687357" w:rsidRDefault="00071F1D" w:rsidP="00DE29DD">
          <w:pPr>
            <w:pStyle w:val="NoSpacing"/>
            <w:pBdr>
              <w:top w:val="single" w:sz="6" w:space="6" w:color="4472C4" w:themeColor="accent1"/>
              <w:bottom w:val="single" w:sz="6" w:space="6" w:color="4472C4" w:themeColor="accent1"/>
            </w:pBdr>
            <w:spacing w:after="240" w:line="276" w:lineRule="auto"/>
            <w:jc w:val="center"/>
            <w:rPr>
              <w:rFonts w:ascii="Arial" w:hAnsi="Arial" w:cs="Arial"/>
              <w:color w:val="4472C4" w:themeColor="accent1"/>
              <w:sz w:val="25"/>
              <w:szCs w:val="25"/>
            </w:rPr>
          </w:pPr>
          <w:r w:rsidRPr="00687357">
            <w:rPr>
              <w:rFonts w:ascii="Arial" w:eastAsiaTheme="majorEastAsia" w:hAnsi="Arial" w:cs="Arial"/>
              <w:caps/>
              <w:color w:val="4472C4" w:themeColor="accent1"/>
              <w:sz w:val="25"/>
              <w:szCs w:val="25"/>
            </w:rPr>
            <w:t xml:space="preserve"> </w:t>
          </w:r>
          <w:r w:rsidR="00DE29DD" w:rsidRPr="00687357">
            <w:rPr>
              <w:rFonts w:ascii="Arial" w:hAnsi="Arial" w:cs="Arial"/>
              <w:noProof/>
              <w:color w:val="4472C4" w:themeColor="accent1"/>
              <w:sz w:val="25"/>
              <w:szCs w:val="25"/>
            </w:rPr>
            <mc:AlternateContent>
              <mc:Choice Requires="wps">
                <w:drawing>
                  <wp:anchor distT="0" distB="0" distL="114300" distR="114300" simplePos="0" relativeHeight="251659264" behindDoc="0" locked="0" layoutInCell="1" allowOverlap="1" wp14:anchorId="28836FF0" wp14:editId="556A1E5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EFA61" w14:textId="77777777" w:rsidR="00DE29DD" w:rsidRPr="00C96E72" w:rsidRDefault="00DE29DD" w:rsidP="00DE29DD">
                                <w:pPr>
                                  <w:pStyle w:val="NoSpacing"/>
                                  <w:jc w:val="center"/>
                                  <w:rPr>
                                    <w:rFonts w:ascii="Arial" w:hAnsi="Arial" w:cs="Arial"/>
                                    <w:color w:val="4472C4" w:themeColor="accent1"/>
                                    <w:sz w:val="24"/>
                                    <w:szCs w:val="24"/>
                                    <w:lang w:val="en-GB"/>
                                  </w:rPr>
                                </w:pPr>
                              </w:p>
                              <w:p w14:paraId="2EC81097" w14:textId="77777777"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Name: Andreea Serban</w:t>
                                </w:r>
                              </w:p>
                              <w:p w14:paraId="4C3130EB" w14:textId="77777777"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Student ID: 2212423</w:t>
                                </w:r>
                              </w:p>
                              <w:p w14:paraId="162E8CD4" w14:textId="33EC6FB9"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 xml:space="preserve">Module title: </w:t>
                                </w:r>
                                <w:r w:rsidR="00CD26E7" w:rsidRPr="00C96E72">
                                  <w:rPr>
                                    <w:rFonts w:ascii="Arial" w:hAnsi="Arial" w:cs="Arial"/>
                                    <w:color w:val="4472C4" w:themeColor="accent1"/>
                                    <w:sz w:val="24"/>
                                    <w:szCs w:val="24"/>
                                    <w:lang w:val="en-GB"/>
                                  </w:rPr>
                                  <w:t>Sustainable Hospitality &amp; Tourism Management</w:t>
                                </w:r>
                                <w:r w:rsidR="00CD26E7" w:rsidRPr="00C96E72">
                                  <w:rPr>
                                    <w:rFonts w:ascii="Arial" w:hAnsi="Arial" w:cs="Arial"/>
                                    <w:color w:val="4472C4" w:themeColor="accent1"/>
                                    <w:sz w:val="24"/>
                                    <w:szCs w:val="24"/>
                                    <w:lang w:val="en-GB"/>
                                  </w:rPr>
                                  <w:t xml:space="preserve"> BMIH 5006</w:t>
                                </w:r>
                              </w:p>
                              <w:p w14:paraId="12DD523F" w14:textId="5BD9E86B"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 xml:space="preserve">Lecturer: </w:t>
                                </w:r>
                                <w:r w:rsidR="00C96E72" w:rsidRPr="00C96E72">
                                  <w:rPr>
                                    <w:rFonts w:ascii="Arial" w:hAnsi="Arial" w:cs="Arial"/>
                                    <w:color w:val="4472C4" w:themeColor="accent1"/>
                                    <w:sz w:val="24"/>
                                    <w:szCs w:val="24"/>
                                  </w:rPr>
                                  <w:t>Thomas Huw</w:t>
                                </w:r>
                              </w:p>
                              <w:p w14:paraId="4FA8FB53" w14:textId="5F12EE26"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Word count:</w:t>
                                </w:r>
                                <w:r w:rsidR="00E40504" w:rsidRPr="00C96E72">
                                  <w:rPr>
                                    <w:rFonts w:ascii="Arial" w:hAnsi="Arial" w:cs="Arial"/>
                                    <w:color w:val="4472C4" w:themeColor="accent1"/>
                                    <w:sz w:val="24"/>
                                    <w:szCs w:val="24"/>
                                    <w:lang w:val="en-GB"/>
                                  </w:rPr>
                                  <w:t xml:space="preserve"> </w:t>
                                </w:r>
                                <w:r w:rsidR="002A29D3">
                                  <w:rPr>
                                    <w:rFonts w:ascii="Arial" w:hAnsi="Arial" w:cs="Arial"/>
                                    <w:color w:val="4472C4" w:themeColor="accent1"/>
                                    <w:sz w:val="24"/>
                                    <w:szCs w:val="24"/>
                                  </w:rPr>
                                  <w:t>2198</w:t>
                                </w:r>
                              </w:p>
                              <w:p w14:paraId="20BE8116" w14:textId="77777777" w:rsidR="00DE29DD" w:rsidRPr="00DE29DD" w:rsidRDefault="00DE29DD" w:rsidP="00DE29DD">
                                <w:pPr>
                                  <w:pStyle w:val="NoSpacing"/>
                                  <w:jc w:val="center"/>
                                  <w:rPr>
                                    <w:color w:val="FF000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836FF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7AEFA61" w14:textId="77777777" w:rsidR="00DE29DD" w:rsidRPr="00C96E72" w:rsidRDefault="00DE29DD" w:rsidP="00DE29DD">
                          <w:pPr>
                            <w:pStyle w:val="NoSpacing"/>
                            <w:jc w:val="center"/>
                            <w:rPr>
                              <w:rFonts w:ascii="Arial" w:hAnsi="Arial" w:cs="Arial"/>
                              <w:color w:val="4472C4" w:themeColor="accent1"/>
                              <w:sz w:val="24"/>
                              <w:szCs w:val="24"/>
                              <w:lang w:val="en-GB"/>
                            </w:rPr>
                          </w:pPr>
                        </w:p>
                        <w:p w14:paraId="2EC81097" w14:textId="77777777"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Name: Andreea Serban</w:t>
                          </w:r>
                        </w:p>
                        <w:p w14:paraId="4C3130EB" w14:textId="77777777"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Student ID: 2212423</w:t>
                          </w:r>
                        </w:p>
                        <w:p w14:paraId="162E8CD4" w14:textId="33EC6FB9"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 xml:space="preserve">Module title: </w:t>
                          </w:r>
                          <w:r w:rsidR="00CD26E7" w:rsidRPr="00C96E72">
                            <w:rPr>
                              <w:rFonts w:ascii="Arial" w:hAnsi="Arial" w:cs="Arial"/>
                              <w:color w:val="4472C4" w:themeColor="accent1"/>
                              <w:sz w:val="24"/>
                              <w:szCs w:val="24"/>
                              <w:lang w:val="en-GB"/>
                            </w:rPr>
                            <w:t>Sustainable Hospitality &amp; Tourism Management</w:t>
                          </w:r>
                          <w:r w:rsidR="00CD26E7" w:rsidRPr="00C96E72">
                            <w:rPr>
                              <w:rFonts w:ascii="Arial" w:hAnsi="Arial" w:cs="Arial"/>
                              <w:color w:val="4472C4" w:themeColor="accent1"/>
                              <w:sz w:val="24"/>
                              <w:szCs w:val="24"/>
                              <w:lang w:val="en-GB"/>
                            </w:rPr>
                            <w:t xml:space="preserve"> BMIH 5006</w:t>
                          </w:r>
                        </w:p>
                        <w:p w14:paraId="12DD523F" w14:textId="5BD9E86B"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 xml:space="preserve">Lecturer: </w:t>
                          </w:r>
                          <w:r w:rsidR="00C96E72" w:rsidRPr="00C96E72">
                            <w:rPr>
                              <w:rFonts w:ascii="Arial" w:hAnsi="Arial" w:cs="Arial"/>
                              <w:color w:val="4472C4" w:themeColor="accent1"/>
                              <w:sz w:val="24"/>
                              <w:szCs w:val="24"/>
                            </w:rPr>
                            <w:t>Thomas Huw</w:t>
                          </w:r>
                        </w:p>
                        <w:p w14:paraId="4FA8FB53" w14:textId="5F12EE26" w:rsidR="00DE29DD" w:rsidRPr="00C96E72" w:rsidRDefault="00DE29DD" w:rsidP="00DE29DD">
                          <w:pPr>
                            <w:pStyle w:val="NoSpacing"/>
                            <w:jc w:val="center"/>
                            <w:rPr>
                              <w:rFonts w:ascii="Arial" w:hAnsi="Arial" w:cs="Arial"/>
                              <w:color w:val="4472C4" w:themeColor="accent1"/>
                              <w:sz w:val="24"/>
                              <w:szCs w:val="24"/>
                              <w:lang w:val="en-GB"/>
                            </w:rPr>
                          </w:pPr>
                          <w:r w:rsidRPr="00C96E72">
                            <w:rPr>
                              <w:rFonts w:ascii="Arial" w:hAnsi="Arial" w:cs="Arial"/>
                              <w:color w:val="4472C4" w:themeColor="accent1"/>
                              <w:sz w:val="24"/>
                              <w:szCs w:val="24"/>
                              <w:lang w:val="en-GB"/>
                            </w:rPr>
                            <w:t>Word count:</w:t>
                          </w:r>
                          <w:r w:rsidR="00E40504" w:rsidRPr="00C96E72">
                            <w:rPr>
                              <w:rFonts w:ascii="Arial" w:hAnsi="Arial" w:cs="Arial"/>
                              <w:color w:val="4472C4" w:themeColor="accent1"/>
                              <w:sz w:val="24"/>
                              <w:szCs w:val="24"/>
                              <w:lang w:val="en-GB"/>
                            </w:rPr>
                            <w:t xml:space="preserve"> </w:t>
                          </w:r>
                          <w:r w:rsidR="002A29D3">
                            <w:rPr>
                              <w:rFonts w:ascii="Arial" w:hAnsi="Arial" w:cs="Arial"/>
                              <w:color w:val="4472C4" w:themeColor="accent1"/>
                              <w:sz w:val="24"/>
                              <w:szCs w:val="24"/>
                            </w:rPr>
                            <w:t>2198</w:t>
                          </w:r>
                        </w:p>
                        <w:p w14:paraId="20BE8116" w14:textId="77777777" w:rsidR="00DE29DD" w:rsidRPr="00DE29DD" w:rsidRDefault="00DE29DD" w:rsidP="00DE29DD">
                          <w:pPr>
                            <w:pStyle w:val="NoSpacing"/>
                            <w:jc w:val="center"/>
                            <w:rPr>
                              <w:color w:val="FF0000"/>
                              <w:lang w:val="en-GB"/>
                            </w:rPr>
                          </w:pPr>
                        </w:p>
                      </w:txbxContent>
                    </v:textbox>
                    <w10:wrap anchorx="margin" anchory="page"/>
                  </v:shape>
                </w:pict>
              </mc:Fallback>
            </mc:AlternateContent>
          </w:r>
          <w:r w:rsidR="00DE29DD" w:rsidRPr="00687357">
            <w:rPr>
              <w:rFonts w:ascii="Arial" w:hAnsi="Arial" w:cs="Arial"/>
              <w:noProof/>
              <w:color w:val="4472C4" w:themeColor="accent1"/>
              <w:sz w:val="25"/>
              <w:szCs w:val="25"/>
            </w:rPr>
            <w:drawing>
              <wp:inline distT="0" distB="0" distL="0" distR="0" wp14:anchorId="631A7C0B" wp14:editId="0A1591AF">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1E23EB" w14:textId="77777777" w:rsidR="00DE29DD" w:rsidRPr="00687357" w:rsidRDefault="00DE29DD" w:rsidP="00DE29DD">
          <w:pPr>
            <w:spacing w:line="276" w:lineRule="auto"/>
            <w:rPr>
              <w:rFonts w:ascii="Arial" w:eastAsiaTheme="minorEastAsia" w:hAnsi="Arial" w:cs="Arial"/>
              <w:b/>
              <w:bCs/>
              <w:sz w:val="25"/>
              <w:szCs w:val="25"/>
              <w:lang w:eastAsia="en-GB"/>
            </w:rPr>
          </w:pPr>
          <w:r w:rsidRPr="00687357">
            <w:rPr>
              <w:rFonts w:ascii="Arial" w:eastAsiaTheme="minorEastAsia" w:hAnsi="Arial" w:cs="Arial"/>
              <w:b/>
              <w:bCs/>
              <w:sz w:val="25"/>
              <w:szCs w:val="25"/>
              <w:lang w:eastAsia="en-GB"/>
            </w:rPr>
            <w:br w:type="page"/>
          </w:r>
        </w:p>
      </w:sdtContent>
    </w:sdt>
    <w:p w14:paraId="2FF2EF6B" w14:textId="77777777" w:rsidR="00B450EE" w:rsidRPr="000D07BA" w:rsidRDefault="00B450EE" w:rsidP="000D07BA">
      <w:pPr>
        <w:pStyle w:val="Heading1"/>
        <w:spacing w:line="360" w:lineRule="auto"/>
        <w:jc w:val="both"/>
        <w:rPr>
          <w:rFonts w:ascii="Arial" w:hAnsi="Arial" w:cs="Arial"/>
          <w:sz w:val="24"/>
          <w:szCs w:val="24"/>
        </w:rPr>
      </w:pPr>
      <w:bookmarkStart w:id="0" w:name="_Toc167718560"/>
      <w:r w:rsidRPr="000D07BA">
        <w:rPr>
          <w:rFonts w:ascii="Arial" w:hAnsi="Arial" w:cs="Arial"/>
          <w:sz w:val="24"/>
          <w:szCs w:val="24"/>
        </w:rPr>
        <w:lastRenderedPageBreak/>
        <w:t>Executive Summary</w:t>
      </w:r>
      <w:bookmarkEnd w:id="0"/>
    </w:p>
    <w:p w14:paraId="15D798DE" w14:textId="77777777" w:rsidR="00B450EE" w:rsidRPr="000D07BA" w:rsidRDefault="00B450EE" w:rsidP="000D07BA">
      <w:pPr>
        <w:spacing w:line="360" w:lineRule="auto"/>
        <w:jc w:val="both"/>
        <w:rPr>
          <w:rFonts w:ascii="Arial" w:hAnsi="Arial" w:cs="Arial"/>
          <w:sz w:val="24"/>
          <w:szCs w:val="24"/>
        </w:rPr>
      </w:pPr>
    </w:p>
    <w:p w14:paraId="051406CA" w14:textId="77777777" w:rsidR="00A20D8B" w:rsidRPr="000D07BA" w:rsidRDefault="00A20D8B" w:rsidP="000D07BA">
      <w:pPr>
        <w:spacing w:line="360" w:lineRule="auto"/>
        <w:jc w:val="both"/>
        <w:rPr>
          <w:rFonts w:ascii="Arial" w:hAnsi="Arial" w:cs="Arial"/>
          <w:sz w:val="24"/>
          <w:szCs w:val="24"/>
        </w:rPr>
      </w:pPr>
      <w:r w:rsidRPr="000D07BA">
        <w:rPr>
          <w:rFonts w:ascii="Arial" w:hAnsi="Arial" w:cs="Arial"/>
          <w:sz w:val="24"/>
          <w:szCs w:val="24"/>
        </w:rPr>
        <w:t>The report provides an in-depth analysis of the Green Key certificate in the hospitality industry, focusing on the requirements for certification, benefits and challenges of sustainability integration, and future trends within the hotel and hospitality sector.</w:t>
      </w:r>
    </w:p>
    <w:p w14:paraId="6C552F2C" w14:textId="77777777" w:rsidR="00A20D8B" w:rsidRPr="000D07BA" w:rsidRDefault="00A20D8B" w:rsidP="000D07BA">
      <w:pPr>
        <w:spacing w:line="360" w:lineRule="auto"/>
        <w:jc w:val="both"/>
        <w:rPr>
          <w:rFonts w:ascii="Arial" w:hAnsi="Arial" w:cs="Arial"/>
          <w:sz w:val="24"/>
          <w:szCs w:val="24"/>
        </w:rPr>
      </w:pPr>
      <w:r w:rsidRPr="000D07BA">
        <w:rPr>
          <w:rFonts w:ascii="Arial" w:hAnsi="Arial" w:cs="Arial"/>
          <w:sz w:val="24"/>
          <w:szCs w:val="24"/>
        </w:rPr>
        <w:t>Key Findings:</w:t>
      </w:r>
    </w:p>
    <w:p w14:paraId="1AFFA93E" w14:textId="77777777" w:rsidR="00A20D8B" w:rsidRPr="000D07BA" w:rsidRDefault="00A20D8B" w:rsidP="000D07BA">
      <w:pPr>
        <w:pStyle w:val="ListParagraph"/>
        <w:numPr>
          <w:ilvl w:val="0"/>
          <w:numId w:val="7"/>
        </w:numPr>
        <w:spacing w:line="360" w:lineRule="auto"/>
        <w:jc w:val="both"/>
        <w:rPr>
          <w:rFonts w:ascii="Arial" w:hAnsi="Arial" w:cs="Arial"/>
          <w:sz w:val="24"/>
          <w:szCs w:val="24"/>
        </w:rPr>
      </w:pPr>
      <w:r w:rsidRPr="000D07BA">
        <w:rPr>
          <w:rFonts w:ascii="Arial" w:hAnsi="Arial" w:cs="Arial"/>
          <w:sz w:val="24"/>
          <w:szCs w:val="24"/>
        </w:rPr>
        <w:t>Hotels seeking Green Key certification must implement environmental management systems, resource efficiency measures, waste management strategies, staff training, and guest engagement initiatives.</w:t>
      </w:r>
    </w:p>
    <w:p w14:paraId="5D0C658C" w14:textId="77777777" w:rsidR="00A20D8B" w:rsidRPr="000D07BA" w:rsidRDefault="00A20D8B" w:rsidP="000D07BA">
      <w:pPr>
        <w:pStyle w:val="ListParagraph"/>
        <w:numPr>
          <w:ilvl w:val="0"/>
          <w:numId w:val="7"/>
        </w:numPr>
        <w:spacing w:line="360" w:lineRule="auto"/>
        <w:jc w:val="both"/>
        <w:rPr>
          <w:rFonts w:ascii="Arial" w:hAnsi="Arial" w:cs="Arial"/>
          <w:sz w:val="24"/>
          <w:szCs w:val="24"/>
        </w:rPr>
      </w:pPr>
      <w:r w:rsidRPr="000D07BA">
        <w:rPr>
          <w:rFonts w:ascii="Arial" w:hAnsi="Arial" w:cs="Arial"/>
          <w:sz w:val="24"/>
          <w:szCs w:val="24"/>
        </w:rPr>
        <w:t>Integrating sustainability into daily operations offers benefits such as cost savings, enhanced reputation, competitive advantage, environmental protection, and legal compliance.</w:t>
      </w:r>
    </w:p>
    <w:p w14:paraId="3FA08446" w14:textId="384E686E" w:rsidR="00A20D8B" w:rsidRPr="000D07BA" w:rsidRDefault="00A20D8B" w:rsidP="000D07BA">
      <w:pPr>
        <w:pStyle w:val="ListParagraph"/>
        <w:numPr>
          <w:ilvl w:val="0"/>
          <w:numId w:val="7"/>
        </w:numPr>
        <w:spacing w:line="360" w:lineRule="auto"/>
        <w:jc w:val="both"/>
        <w:rPr>
          <w:rFonts w:ascii="Arial" w:hAnsi="Arial" w:cs="Arial"/>
          <w:sz w:val="24"/>
          <w:szCs w:val="24"/>
        </w:rPr>
      </w:pPr>
      <w:r w:rsidRPr="000D07BA">
        <w:rPr>
          <w:rFonts w:ascii="Arial" w:hAnsi="Arial" w:cs="Arial"/>
          <w:sz w:val="24"/>
          <w:szCs w:val="24"/>
        </w:rPr>
        <w:t xml:space="preserve">Challenges include initial investment, </w:t>
      </w:r>
      <w:r w:rsidR="00BA2FD0" w:rsidRPr="000D07BA">
        <w:rPr>
          <w:rFonts w:ascii="Arial" w:hAnsi="Arial" w:cs="Arial"/>
          <w:sz w:val="24"/>
          <w:szCs w:val="24"/>
        </w:rPr>
        <w:t xml:space="preserve">stakeholder </w:t>
      </w:r>
      <w:r w:rsidR="00F07AC6" w:rsidRPr="000D07BA">
        <w:rPr>
          <w:rFonts w:ascii="Arial" w:hAnsi="Arial" w:cs="Arial"/>
          <w:sz w:val="24"/>
          <w:szCs w:val="24"/>
        </w:rPr>
        <w:t>alignment</w:t>
      </w:r>
      <w:r w:rsidRPr="000D07BA">
        <w:rPr>
          <w:rFonts w:ascii="Arial" w:hAnsi="Arial" w:cs="Arial"/>
          <w:sz w:val="24"/>
          <w:szCs w:val="24"/>
        </w:rPr>
        <w:t>, lack of awareness, and measuring impact of sustainability initiatives.</w:t>
      </w:r>
    </w:p>
    <w:p w14:paraId="0BFF5829" w14:textId="77777777" w:rsidR="00A20D8B" w:rsidRPr="000D07BA" w:rsidRDefault="00A20D8B" w:rsidP="000D07BA">
      <w:pPr>
        <w:pStyle w:val="ListParagraph"/>
        <w:numPr>
          <w:ilvl w:val="0"/>
          <w:numId w:val="7"/>
        </w:numPr>
        <w:spacing w:line="360" w:lineRule="auto"/>
        <w:jc w:val="both"/>
        <w:rPr>
          <w:rFonts w:ascii="Arial" w:hAnsi="Arial" w:cs="Arial"/>
          <w:sz w:val="24"/>
          <w:szCs w:val="24"/>
        </w:rPr>
      </w:pPr>
      <w:r w:rsidRPr="000D07BA">
        <w:rPr>
          <w:rFonts w:ascii="Arial" w:hAnsi="Arial" w:cs="Arial"/>
          <w:sz w:val="24"/>
          <w:szCs w:val="24"/>
        </w:rPr>
        <w:t>Future trends in the industry include technology integration, circular economy practices, community engagement, carbon neutrality efforts, and expansion of eco-label certifications.</w:t>
      </w:r>
    </w:p>
    <w:p w14:paraId="56505F92" w14:textId="34B161BF" w:rsidR="00C66C8D" w:rsidRDefault="00DC4335" w:rsidP="00C66C8D">
      <w:pPr>
        <w:spacing w:line="360" w:lineRule="auto"/>
        <w:jc w:val="both"/>
        <w:rPr>
          <w:rFonts w:ascii="Arial" w:hAnsi="Arial" w:cs="Arial"/>
          <w:sz w:val="24"/>
          <w:szCs w:val="24"/>
        </w:rPr>
      </w:pPr>
      <w:r w:rsidRPr="00DC4335">
        <w:rPr>
          <w:rFonts w:ascii="Arial" w:hAnsi="Arial" w:cs="Arial"/>
          <w:sz w:val="24"/>
          <w:szCs w:val="24"/>
        </w:rPr>
        <w:t>The Green Key certification significantly promotes sustainability in the hospitality industry, leading to reduced environmental impact, cost savings, and attracting eco-conscious guests. Despite challenges like high initial investments and the need for continuous communication, the industry's future is bright with advancing technologies, renewable energy adoption, and increasing consumer demand for sustainable practices.</w:t>
      </w:r>
    </w:p>
    <w:p w14:paraId="2B860966" w14:textId="77777777" w:rsidR="00DC4335" w:rsidRDefault="00DC4335" w:rsidP="00C66C8D">
      <w:pPr>
        <w:spacing w:line="360" w:lineRule="auto"/>
        <w:jc w:val="both"/>
        <w:rPr>
          <w:rFonts w:ascii="Arial" w:hAnsi="Arial" w:cs="Arial"/>
          <w:sz w:val="24"/>
          <w:szCs w:val="24"/>
        </w:rPr>
      </w:pPr>
    </w:p>
    <w:p w14:paraId="7672CF19" w14:textId="77777777" w:rsidR="00DC4335" w:rsidRDefault="00DC4335" w:rsidP="00C66C8D">
      <w:pPr>
        <w:spacing w:line="360" w:lineRule="auto"/>
        <w:jc w:val="both"/>
        <w:rPr>
          <w:rFonts w:ascii="Arial" w:hAnsi="Arial" w:cs="Arial"/>
          <w:sz w:val="24"/>
          <w:szCs w:val="24"/>
        </w:rPr>
      </w:pPr>
    </w:p>
    <w:p w14:paraId="1E2BA6F7" w14:textId="77777777" w:rsidR="00DC4335" w:rsidRDefault="00DC4335" w:rsidP="00C66C8D">
      <w:pPr>
        <w:spacing w:line="360" w:lineRule="auto"/>
        <w:jc w:val="both"/>
        <w:rPr>
          <w:rFonts w:ascii="Arial" w:hAnsi="Arial" w:cs="Arial"/>
          <w:sz w:val="24"/>
          <w:szCs w:val="24"/>
        </w:rPr>
      </w:pPr>
    </w:p>
    <w:p w14:paraId="226C250E" w14:textId="77777777" w:rsidR="00DC4335" w:rsidRDefault="00DC4335" w:rsidP="00C66C8D">
      <w:pPr>
        <w:spacing w:line="360" w:lineRule="auto"/>
        <w:jc w:val="both"/>
        <w:rPr>
          <w:rFonts w:ascii="Arial" w:hAnsi="Arial" w:cs="Arial"/>
          <w:sz w:val="24"/>
          <w:szCs w:val="24"/>
        </w:rPr>
      </w:pPr>
    </w:p>
    <w:p w14:paraId="1EAAC4F5" w14:textId="77777777" w:rsidR="00DC4335" w:rsidRDefault="00DC4335" w:rsidP="00C66C8D">
      <w:pPr>
        <w:spacing w:line="360" w:lineRule="auto"/>
        <w:jc w:val="both"/>
        <w:rPr>
          <w:rFonts w:ascii="Arial" w:hAnsi="Arial" w:cs="Arial"/>
          <w:sz w:val="24"/>
          <w:szCs w:val="24"/>
        </w:rPr>
      </w:pPr>
    </w:p>
    <w:p w14:paraId="3506C150" w14:textId="77777777" w:rsidR="00DC4335" w:rsidRDefault="00DC4335" w:rsidP="00C66C8D">
      <w:pPr>
        <w:spacing w:line="360" w:lineRule="auto"/>
        <w:jc w:val="both"/>
        <w:rPr>
          <w:rFonts w:ascii="Arial" w:hAnsi="Arial" w:cs="Arial"/>
          <w:sz w:val="24"/>
          <w:szCs w:val="24"/>
        </w:rPr>
      </w:pPr>
    </w:p>
    <w:sdt>
      <w:sdtPr>
        <w:rPr>
          <w:rFonts w:ascii="Arial" w:hAnsi="Arial" w:cs="Arial"/>
          <w:sz w:val="24"/>
          <w:szCs w:val="24"/>
        </w:rPr>
        <w:id w:val="690422091"/>
        <w:docPartObj>
          <w:docPartGallery w:val="Table of Contents"/>
          <w:docPartUnique/>
        </w:docPartObj>
      </w:sdtPr>
      <w:sdtEndPr>
        <w:rPr>
          <w:b/>
          <w:bCs/>
        </w:rPr>
      </w:sdtEndPr>
      <w:sdtContent>
        <w:p w14:paraId="73E4054D" w14:textId="24EA9484" w:rsidR="000F6CA3" w:rsidRPr="00A17F1E" w:rsidRDefault="00BB690F" w:rsidP="00C66C8D">
          <w:pPr>
            <w:spacing w:line="360" w:lineRule="auto"/>
            <w:jc w:val="both"/>
            <w:rPr>
              <w:rFonts w:ascii="Arial" w:hAnsi="Arial" w:cs="Arial"/>
              <w:sz w:val="24"/>
              <w:szCs w:val="24"/>
            </w:rPr>
          </w:pPr>
          <w:r w:rsidRPr="00A17F1E">
            <w:rPr>
              <w:rFonts w:ascii="Arial" w:hAnsi="Arial" w:cs="Arial"/>
              <w:sz w:val="24"/>
              <w:szCs w:val="24"/>
            </w:rPr>
            <w:t xml:space="preserve">Table of </w:t>
          </w:r>
          <w:r w:rsidR="000F6CA3" w:rsidRPr="00A17F1E">
            <w:rPr>
              <w:rFonts w:ascii="Arial" w:hAnsi="Arial" w:cs="Arial"/>
              <w:sz w:val="24"/>
              <w:szCs w:val="24"/>
            </w:rPr>
            <w:t>Contents</w:t>
          </w:r>
        </w:p>
        <w:p w14:paraId="56DBB8B7" w14:textId="77777777" w:rsidR="00891DF8" w:rsidRPr="00A17F1E" w:rsidRDefault="00891DF8" w:rsidP="00C66C8D">
          <w:pPr>
            <w:spacing w:line="240" w:lineRule="auto"/>
            <w:jc w:val="both"/>
            <w:rPr>
              <w:rFonts w:ascii="Arial" w:hAnsi="Arial" w:cs="Arial"/>
              <w:sz w:val="24"/>
              <w:szCs w:val="24"/>
              <w:lang w:eastAsia="en-GB"/>
            </w:rPr>
          </w:pPr>
        </w:p>
        <w:p w14:paraId="39AEB556" w14:textId="19A4F07A" w:rsidR="007B21B9" w:rsidRDefault="000F6CA3">
          <w:pPr>
            <w:pStyle w:val="TOC1"/>
            <w:tabs>
              <w:tab w:val="right" w:leader="dot" w:pos="9016"/>
            </w:tabs>
            <w:rPr>
              <w:rFonts w:eastAsiaTheme="minorEastAsia"/>
              <w:noProof/>
              <w:sz w:val="24"/>
              <w:szCs w:val="24"/>
              <w:lang w:eastAsia="en-GB"/>
            </w:rPr>
          </w:pPr>
          <w:r w:rsidRPr="00A17F1E">
            <w:rPr>
              <w:rFonts w:ascii="Arial" w:hAnsi="Arial" w:cs="Arial"/>
              <w:sz w:val="24"/>
              <w:szCs w:val="24"/>
            </w:rPr>
            <w:fldChar w:fldCharType="begin"/>
          </w:r>
          <w:r w:rsidRPr="00A17F1E">
            <w:rPr>
              <w:rFonts w:ascii="Arial" w:hAnsi="Arial" w:cs="Arial"/>
              <w:sz w:val="24"/>
              <w:szCs w:val="24"/>
            </w:rPr>
            <w:instrText xml:space="preserve"> TOC \o "1-3" \h \z \u </w:instrText>
          </w:r>
          <w:r w:rsidRPr="00A17F1E">
            <w:rPr>
              <w:rFonts w:ascii="Arial" w:hAnsi="Arial" w:cs="Arial"/>
              <w:sz w:val="24"/>
              <w:szCs w:val="24"/>
            </w:rPr>
            <w:fldChar w:fldCharType="separate"/>
          </w:r>
          <w:hyperlink w:anchor="_Toc167718560" w:history="1">
            <w:r w:rsidR="007B21B9" w:rsidRPr="00C12FDC">
              <w:rPr>
                <w:rStyle w:val="Hyperlink"/>
                <w:rFonts w:ascii="Arial" w:hAnsi="Arial" w:cs="Arial"/>
                <w:noProof/>
              </w:rPr>
              <w:t>Executive Summary</w:t>
            </w:r>
            <w:r w:rsidR="007B21B9">
              <w:rPr>
                <w:noProof/>
                <w:webHidden/>
              </w:rPr>
              <w:tab/>
            </w:r>
            <w:r w:rsidR="007B21B9">
              <w:rPr>
                <w:noProof/>
                <w:webHidden/>
              </w:rPr>
              <w:fldChar w:fldCharType="begin"/>
            </w:r>
            <w:r w:rsidR="007B21B9">
              <w:rPr>
                <w:noProof/>
                <w:webHidden/>
              </w:rPr>
              <w:instrText xml:space="preserve"> PAGEREF _Toc167718560 \h </w:instrText>
            </w:r>
            <w:r w:rsidR="007B21B9">
              <w:rPr>
                <w:noProof/>
                <w:webHidden/>
              </w:rPr>
            </w:r>
            <w:r w:rsidR="007B21B9">
              <w:rPr>
                <w:noProof/>
                <w:webHidden/>
              </w:rPr>
              <w:fldChar w:fldCharType="separate"/>
            </w:r>
            <w:r w:rsidR="007B21B9">
              <w:rPr>
                <w:noProof/>
                <w:webHidden/>
              </w:rPr>
              <w:t>2</w:t>
            </w:r>
            <w:r w:rsidR="007B21B9">
              <w:rPr>
                <w:noProof/>
                <w:webHidden/>
              </w:rPr>
              <w:fldChar w:fldCharType="end"/>
            </w:r>
          </w:hyperlink>
        </w:p>
        <w:p w14:paraId="7E6F7AEE" w14:textId="3E78A213" w:rsidR="007B21B9" w:rsidRDefault="007B21B9">
          <w:pPr>
            <w:pStyle w:val="TOC1"/>
            <w:tabs>
              <w:tab w:val="right" w:leader="dot" w:pos="9016"/>
            </w:tabs>
            <w:rPr>
              <w:rFonts w:eastAsiaTheme="minorEastAsia"/>
              <w:noProof/>
              <w:sz w:val="24"/>
              <w:szCs w:val="24"/>
              <w:lang w:eastAsia="en-GB"/>
            </w:rPr>
          </w:pPr>
          <w:hyperlink w:anchor="_Toc167718561" w:history="1">
            <w:r w:rsidRPr="00C12FDC">
              <w:rPr>
                <w:rStyle w:val="Hyperlink"/>
                <w:rFonts w:ascii="Arial" w:hAnsi="Arial" w:cs="Arial"/>
                <w:noProof/>
              </w:rPr>
              <w:t>The Green Key Certification. What it is?</w:t>
            </w:r>
            <w:r>
              <w:rPr>
                <w:noProof/>
                <w:webHidden/>
              </w:rPr>
              <w:tab/>
            </w:r>
            <w:r>
              <w:rPr>
                <w:noProof/>
                <w:webHidden/>
              </w:rPr>
              <w:fldChar w:fldCharType="begin"/>
            </w:r>
            <w:r>
              <w:rPr>
                <w:noProof/>
                <w:webHidden/>
              </w:rPr>
              <w:instrText xml:space="preserve"> PAGEREF _Toc167718561 \h </w:instrText>
            </w:r>
            <w:r>
              <w:rPr>
                <w:noProof/>
                <w:webHidden/>
              </w:rPr>
            </w:r>
            <w:r>
              <w:rPr>
                <w:noProof/>
                <w:webHidden/>
              </w:rPr>
              <w:fldChar w:fldCharType="separate"/>
            </w:r>
            <w:r>
              <w:rPr>
                <w:noProof/>
                <w:webHidden/>
              </w:rPr>
              <w:t>4</w:t>
            </w:r>
            <w:r>
              <w:rPr>
                <w:noProof/>
                <w:webHidden/>
              </w:rPr>
              <w:fldChar w:fldCharType="end"/>
            </w:r>
          </w:hyperlink>
        </w:p>
        <w:p w14:paraId="15CC02BC" w14:textId="6A244D15" w:rsidR="007B21B9" w:rsidRDefault="007B21B9">
          <w:pPr>
            <w:pStyle w:val="TOC1"/>
            <w:tabs>
              <w:tab w:val="right" w:leader="dot" w:pos="9016"/>
            </w:tabs>
            <w:rPr>
              <w:rFonts w:eastAsiaTheme="minorEastAsia"/>
              <w:noProof/>
              <w:sz w:val="24"/>
              <w:szCs w:val="24"/>
              <w:lang w:eastAsia="en-GB"/>
            </w:rPr>
          </w:pPr>
          <w:hyperlink w:anchor="_Toc167718562" w:history="1">
            <w:r w:rsidRPr="00C12FDC">
              <w:rPr>
                <w:rStyle w:val="Hyperlink"/>
                <w:rFonts w:ascii="Arial" w:hAnsi="Arial" w:cs="Arial"/>
                <w:noProof/>
              </w:rPr>
              <w:t>Green Key Criteria</w:t>
            </w:r>
            <w:r>
              <w:rPr>
                <w:noProof/>
                <w:webHidden/>
              </w:rPr>
              <w:tab/>
            </w:r>
            <w:r>
              <w:rPr>
                <w:noProof/>
                <w:webHidden/>
              </w:rPr>
              <w:fldChar w:fldCharType="begin"/>
            </w:r>
            <w:r>
              <w:rPr>
                <w:noProof/>
                <w:webHidden/>
              </w:rPr>
              <w:instrText xml:space="preserve"> PAGEREF _Toc167718562 \h </w:instrText>
            </w:r>
            <w:r>
              <w:rPr>
                <w:noProof/>
                <w:webHidden/>
              </w:rPr>
            </w:r>
            <w:r>
              <w:rPr>
                <w:noProof/>
                <w:webHidden/>
              </w:rPr>
              <w:fldChar w:fldCharType="separate"/>
            </w:r>
            <w:r>
              <w:rPr>
                <w:noProof/>
                <w:webHidden/>
              </w:rPr>
              <w:t>5</w:t>
            </w:r>
            <w:r>
              <w:rPr>
                <w:noProof/>
                <w:webHidden/>
              </w:rPr>
              <w:fldChar w:fldCharType="end"/>
            </w:r>
          </w:hyperlink>
        </w:p>
        <w:p w14:paraId="4E91ACF4" w14:textId="7253C334" w:rsidR="007B21B9" w:rsidRDefault="007B21B9">
          <w:pPr>
            <w:pStyle w:val="TOC1"/>
            <w:tabs>
              <w:tab w:val="right" w:leader="dot" w:pos="9016"/>
            </w:tabs>
            <w:rPr>
              <w:rFonts w:eastAsiaTheme="minorEastAsia"/>
              <w:noProof/>
              <w:sz w:val="24"/>
              <w:szCs w:val="24"/>
              <w:lang w:eastAsia="en-GB"/>
            </w:rPr>
          </w:pPr>
          <w:hyperlink w:anchor="_Toc167718563" w:history="1">
            <w:r w:rsidRPr="00C12FDC">
              <w:rPr>
                <w:rStyle w:val="Hyperlink"/>
                <w:rFonts w:ascii="Arial" w:hAnsi="Arial" w:cs="Arial"/>
                <w:noProof/>
              </w:rPr>
              <w:t>Implementation and Compliance Requirements for Green Key Certification</w:t>
            </w:r>
            <w:r>
              <w:rPr>
                <w:noProof/>
                <w:webHidden/>
              </w:rPr>
              <w:tab/>
            </w:r>
            <w:r>
              <w:rPr>
                <w:noProof/>
                <w:webHidden/>
              </w:rPr>
              <w:fldChar w:fldCharType="begin"/>
            </w:r>
            <w:r>
              <w:rPr>
                <w:noProof/>
                <w:webHidden/>
              </w:rPr>
              <w:instrText xml:space="preserve"> PAGEREF _Toc167718563 \h </w:instrText>
            </w:r>
            <w:r>
              <w:rPr>
                <w:noProof/>
                <w:webHidden/>
              </w:rPr>
            </w:r>
            <w:r>
              <w:rPr>
                <w:noProof/>
                <w:webHidden/>
              </w:rPr>
              <w:fldChar w:fldCharType="separate"/>
            </w:r>
            <w:r>
              <w:rPr>
                <w:noProof/>
                <w:webHidden/>
              </w:rPr>
              <w:t>6</w:t>
            </w:r>
            <w:r>
              <w:rPr>
                <w:noProof/>
                <w:webHidden/>
              </w:rPr>
              <w:fldChar w:fldCharType="end"/>
            </w:r>
          </w:hyperlink>
        </w:p>
        <w:p w14:paraId="45A4F17E" w14:textId="0E312D17" w:rsidR="007B21B9" w:rsidRDefault="007B21B9">
          <w:pPr>
            <w:pStyle w:val="TOC3"/>
            <w:tabs>
              <w:tab w:val="right" w:leader="dot" w:pos="9016"/>
            </w:tabs>
            <w:rPr>
              <w:rFonts w:eastAsiaTheme="minorEastAsia"/>
              <w:noProof/>
              <w:sz w:val="24"/>
              <w:szCs w:val="24"/>
              <w:lang w:eastAsia="en-GB"/>
            </w:rPr>
          </w:pPr>
          <w:hyperlink w:anchor="_Toc167718564" w:history="1">
            <w:r w:rsidRPr="00C12FDC">
              <w:rPr>
                <w:rStyle w:val="Hyperlink"/>
                <w:rFonts w:ascii="Arial" w:hAnsi="Arial" w:cs="Arial"/>
                <w:noProof/>
              </w:rPr>
              <w:t>Staff Involvement and Training</w:t>
            </w:r>
            <w:r>
              <w:rPr>
                <w:noProof/>
                <w:webHidden/>
              </w:rPr>
              <w:tab/>
            </w:r>
            <w:r>
              <w:rPr>
                <w:noProof/>
                <w:webHidden/>
              </w:rPr>
              <w:fldChar w:fldCharType="begin"/>
            </w:r>
            <w:r>
              <w:rPr>
                <w:noProof/>
                <w:webHidden/>
              </w:rPr>
              <w:instrText xml:space="preserve"> PAGEREF _Toc167718564 \h </w:instrText>
            </w:r>
            <w:r>
              <w:rPr>
                <w:noProof/>
                <w:webHidden/>
              </w:rPr>
            </w:r>
            <w:r>
              <w:rPr>
                <w:noProof/>
                <w:webHidden/>
              </w:rPr>
              <w:fldChar w:fldCharType="separate"/>
            </w:r>
            <w:r>
              <w:rPr>
                <w:noProof/>
                <w:webHidden/>
              </w:rPr>
              <w:t>6</w:t>
            </w:r>
            <w:r>
              <w:rPr>
                <w:noProof/>
                <w:webHidden/>
              </w:rPr>
              <w:fldChar w:fldCharType="end"/>
            </w:r>
          </w:hyperlink>
        </w:p>
        <w:p w14:paraId="63D15B58" w14:textId="58881F96" w:rsidR="007B21B9" w:rsidRDefault="007B21B9">
          <w:pPr>
            <w:pStyle w:val="TOC3"/>
            <w:tabs>
              <w:tab w:val="right" w:leader="dot" w:pos="9016"/>
            </w:tabs>
            <w:rPr>
              <w:rFonts w:eastAsiaTheme="minorEastAsia"/>
              <w:noProof/>
              <w:sz w:val="24"/>
              <w:szCs w:val="24"/>
              <w:lang w:eastAsia="en-GB"/>
            </w:rPr>
          </w:pPr>
          <w:hyperlink w:anchor="_Toc167718565" w:history="1">
            <w:r w:rsidRPr="00C12FDC">
              <w:rPr>
                <w:rStyle w:val="Hyperlink"/>
                <w:rFonts w:ascii="Arial" w:hAnsi="Arial" w:cs="Arial"/>
                <w:noProof/>
              </w:rPr>
              <w:t>Environmental Management</w:t>
            </w:r>
            <w:r>
              <w:rPr>
                <w:noProof/>
                <w:webHidden/>
              </w:rPr>
              <w:tab/>
            </w:r>
            <w:r>
              <w:rPr>
                <w:noProof/>
                <w:webHidden/>
              </w:rPr>
              <w:fldChar w:fldCharType="begin"/>
            </w:r>
            <w:r>
              <w:rPr>
                <w:noProof/>
                <w:webHidden/>
              </w:rPr>
              <w:instrText xml:space="preserve"> PAGEREF _Toc167718565 \h </w:instrText>
            </w:r>
            <w:r>
              <w:rPr>
                <w:noProof/>
                <w:webHidden/>
              </w:rPr>
            </w:r>
            <w:r>
              <w:rPr>
                <w:noProof/>
                <w:webHidden/>
              </w:rPr>
              <w:fldChar w:fldCharType="separate"/>
            </w:r>
            <w:r>
              <w:rPr>
                <w:noProof/>
                <w:webHidden/>
              </w:rPr>
              <w:t>7</w:t>
            </w:r>
            <w:r>
              <w:rPr>
                <w:noProof/>
                <w:webHidden/>
              </w:rPr>
              <w:fldChar w:fldCharType="end"/>
            </w:r>
          </w:hyperlink>
        </w:p>
        <w:p w14:paraId="71AA205F" w14:textId="73F3E8FC" w:rsidR="007B21B9" w:rsidRDefault="007B21B9">
          <w:pPr>
            <w:pStyle w:val="TOC3"/>
            <w:tabs>
              <w:tab w:val="right" w:leader="dot" w:pos="9016"/>
            </w:tabs>
            <w:rPr>
              <w:rFonts w:eastAsiaTheme="minorEastAsia"/>
              <w:noProof/>
              <w:sz w:val="24"/>
              <w:szCs w:val="24"/>
              <w:lang w:eastAsia="en-GB"/>
            </w:rPr>
          </w:pPr>
          <w:hyperlink w:anchor="_Toc167718566" w:history="1">
            <w:r w:rsidRPr="00C12FDC">
              <w:rPr>
                <w:rStyle w:val="Hyperlink"/>
                <w:rFonts w:ascii="Arial" w:hAnsi="Arial" w:cs="Arial"/>
                <w:noProof/>
              </w:rPr>
              <w:t>Guest Information</w:t>
            </w:r>
            <w:r>
              <w:rPr>
                <w:noProof/>
                <w:webHidden/>
              </w:rPr>
              <w:tab/>
            </w:r>
            <w:r>
              <w:rPr>
                <w:noProof/>
                <w:webHidden/>
              </w:rPr>
              <w:fldChar w:fldCharType="begin"/>
            </w:r>
            <w:r>
              <w:rPr>
                <w:noProof/>
                <w:webHidden/>
              </w:rPr>
              <w:instrText xml:space="preserve"> PAGEREF _Toc167718566 \h </w:instrText>
            </w:r>
            <w:r>
              <w:rPr>
                <w:noProof/>
                <w:webHidden/>
              </w:rPr>
            </w:r>
            <w:r>
              <w:rPr>
                <w:noProof/>
                <w:webHidden/>
              </w:rPr>
              <w:fldChar w:fldCharType="separate"/>
            </w:r>
            <w:r>
              <w:rPr>
                <w:noProof/>
                <w:webHidden/>
              </w:rPr>
              <w:t>7</w:t>
            </w:r>
            <w:r>
              <w:rPr>
                <w:noProof/>
                <w:webHidden/>
              </w:rPr>
              <w:fldChar w:fldCharType="end"/>
            </w:r>
          </w:hyperlink>
        </w:p>
        <w:p w14:paraId="26A8E1D0" w14:textId="5BBA07F3" w:rsidR="007B21B9" w:rsidRDefault="007B21B9">
          <w:pPr>
            <w:pStyle w:val="TOC3"/>
            <w:tabs>
              <w:tab w:val="right" w:leader="dot" w:pos="9016"/>
            </w:tabs>
            <w:rPr>
              <w:rFonts w:eastAsiaTheme="minorEastAsia"/>
              <w:noProof/>
              <w:sz w:val="24"/>
              <w:szCs w:val="24"/>
              <w:lang w:eastAsia="en-GB"/>
            </w:rPr>
          </w:pPr>
          <w:hyperlink w:anchor="_Toc167718567" w:history="1">
            <w:r w:rsidRPr="00C12FDC">
              <w:rPr>
                <w:rStyle w:val="Hyperlink"/>
                <w:rFonts w:ascii="Arial" w:hAnsi="Arial" w:cs="Arial"/>
                <w:noProof/>
              </w:rPr>
              <w:t>Water</w:t>
            </w:r>
            <w:r>
              <w:rPr>
                <w:noProof/>
                <w:webHidden/>
              </w:rPr>
              <w:tab/>
            </w:r>
            <w:r>
              <w:rPr>
                <w:noProof/>
                <w:webHidden/>
              </w:rPr>
              <w:fldChar w:fldCharType="begin"/>
            </w:r>
            <w:r>
              <w:rPr>
                <w:noProof/>
                <w:webHidden/>
              </w:rPr>
              <w:instrText xml:space="preserve"> PAGEREF _Toc167718567 \h </w:instrText>
            </w:r>
            <w:r>
              <w:rPr>
                <w:noProof/>
                <w:webHidden/>
              </w:rPr>
            </w:r>
            <w:r>
              <w:rPr>
                <w:noProof/>
                <w:webHidden/>
              </w:rPr>
              <w:fldChar w:fldCharType="separate"/>
            </w:r>
            <w:r>
              <w:rPr>
                <w:noProof/>
                <w:webHidden/>
              </w:rPr>
              <w:t>7</w:t>
            </w:r>
            <w:r>
              <w:rPr>
                <w:noProof/>
                <w:webHidden/>
              </w:rPr>
              <w:fldChar w:fldCharType="end"/>
            </w:r>
          </w:hyperlink>
        </w:p>
        <w:p w14:paraId="37EBA16F" w14:textId="22D2528C" w:rsidR="007B21B9" w:rsidRDefault="007B21B9">
          <w:pPr>
            <w:pStyle w:val="TOC3"/>
            <w:tabs>
              <w:tab w:val="right" w:leader="dot" w:pos="9016"/>
            </w:tabs>
            <w:rPr>
              <w:rFonts w:eastAsiaTheme="minorEastAsia"/>
              <w:noProof/>
              <w:sz w:val="24"/>
              <w:szCs w:val="24"/>
              <w:lang w:eastAsia="en-GB"/>
            </w:rPr>
          </w:pPr>
          <w:hyperlink w:anchor="_Toc167718568" w:history="1">
            <w:r w:rsidRPr="00C12FDC">
              <w:rPr>
                <w:rStyle w:val="Hyperlink"/>
                <w:rFonts w:ascii="Arial" w:hAnsi="Arial" w:cs="Arial"/>
                <w:noProof/>
              </w:rPr>
              <w:t>Energy</w:t>
            </w:r>
            <w:r>
              <w:rPr>
                <w:noProof/>
                <w:webHidden/>
              </w:rPr>
              <w:tab/>
            </w:r>
            <w:r>
              <w:rPr>
                <w:noProof/>
                <w:webHidden/>
              </w:rPr>
              <w:fldChar w:fldCharType="begin"/>
            </w:r>
            <w:r>
              <w:rPr>
                <w:noProof/>
                <w:webHidden/>
              </w:rPr>
              <w:instrText xml:space="preserve"> PAGEREF _Toc167718568 \h </w:instrText>
            </w:r>
            <w:r>
              <w:rPr>
                <w:noProof/>
                <w:webHidden/>
              </w:rPr>
            </w:r>
            <w:r>
              <w:rPr>
                <w:noProof/>
                <w:webHidden/>
              </w:rPr>
              <w:fldChar w:fldCharType="separate"/>
            </w:r>
            <w:r>
              <w:rPr>
                <w:noProof/>
                <w:webHidden/>
              </w:rPr>
              <w:t>8</w:t>
            </w:r>
            <w:r>
              <w:rPr>
                <w:noProof/>
                <w:webHidden/>
              </w:rPr>
              <w:fldChar w:fldCharType="end"/>
            </w:r>
          </w:hyperlink>
        </w:p>
        <w:p w14:paraId="659CF3FE" w14:textId="6488A70E" w:rsidR="007B21B9" w:rsidRDefault="007B21B9">
          <w:pPr>
            <w:pStyle w:val="TOC3"/>
            <w:tabs>
              <w:tab w:val="right" w:leader="dot" w:pos="9016"/>
            </w:tabs>
            <w:rPr>
              <w:rFonts w:eastAsiaTheme="minorEastAsia"/>
              <w:noProof/>
              <w:sz w:val="24"/>
              <w:szCs w:val="24"/>
              <w:lang w:eastAsia="en-GB"/>
            </w:rPr>
          </w:pPr>
          <w:hyperlink w:anchor="_Toc167718569" w:history="1">
            <w:r w:rsidRPr="00C12FDC">
              <w:rPr>
                <w:rStyle w:val="Hyperlink"/>
                <w:rFonts w:ascii="Arial" w:hAnsi="Arial" w:cs="Arial"/>
                <w:noProof/>
              </w:rPr>
              <w:t>Cleaning and Hygiene</w:t>
            </w:r>
            <w:r>
              <w:rPr>
                <w:noProof/>
                <w:webHidden/>
              </w:rPr>
              <w:tab/>
            </w:r>
            <w:r>
              <w:rPr>
                <w:noProof/>
                <w:webHidden/>
              </w:rPr>
              <w:fldChar w:fldCharType="begin"/>
            </w:r>
            <w:r>
              <w:rPr>
                <w:noProof/>
                <w:webHidden/>
              </w:rPr>
              <w:instrText xml:space="preserve"> PAGEREF _Toc167718569 \h </w:instrText>
            </w:r>
            <w:r>
              <w:rPr>
                <w:noProof/>
                <w:webHidden/>
              </w:rPr>
            </w:r>
            <w:r>
              <w:rPr>
                <w:noProof/>
                <w:webHidden/>
              </w:rPr>
              <w:fldChar w:fldCharType="separate"/>
            </w:r>
            <w:r>
              <w:rPr>
                <w:noProof/>
                <w:webHidden/>
              </w:rPr>
              <w:t>9</w:t>
            </w:r>
            <w:r>
              <w:rPr>
                <w:noProof/>
                <w:webHidden/>
              </w:rPr>
              <w:fldChar w:fldCharType="end"/>
            </w:r>
          </w:hyperlink>
        </w:p>
        <w:p w14:paraId="51493ADA" w14:textId="68D36A15" w:rsidR="007B21B9" w:rsidRDefault="007B21B9">
          <w:pPr>
            <w:pStyle w:val="TOC3"/>
            <w:tabs>
              <w:tab w:val="right" w:leader="dot" w:pos="9016"/>
            </w:tabs>
            <w:rPr>
              <w:rFonts w:eastAsiaTheme="minorEastAsia"/>
              <w:noProof/>
              <w:sz w:val="24"/>
              <w:szCs w:val="24"/>
              <w:lang w:eastAsia="en-GB"/>
            </w:rPr>
          </w:pPr>
          <w:hyperlink w:anchor="_Toc167718570" w:history="1">
            <w:r w:rsidRPr="00C12FDC">
              <w:rPr>
                <w:rStyle w:val="Hyperlink"/>
                <w:rFonts w:ascii="Arial" w:hAnsi="Arial" w:cs="Arial"/>
                <w:noProof/>
              </w:rPr>
              <w:t>Food and Beverage</w:t>
            </w:r>
            <w:r>
              <w:rPr>
                <w:noProof/>
                <w:webHidden/>
              </w:rPr>
              <w:tab/>
            </w:r>
            <w:r>
              <w:rPr>
                <w:noProof/>
                <w:webHidden/>
              </w:rPr>
              <w:fldChar w:fldCharType="begin"/>
            </w:r>
            <w:r>
              <w:rPr>
                <w:noProof/>
                <w:webHidden/>
              </w:rPr>
              <w:instrText xml:space="preserve"> PAGEREF _Toc167718570 \h </w:instrText>
            </w:r>
            <w:r>
              <w:rPr>
                <w:noProof/>
                <w:webHidden/>
              </w:rPr>
            </w:r>
            <w:r>
              <w:rPr>
                <w:noProof/>
                <w:webHidden/>
              </w:rPr>
              <w:fldChar w:fldCharType="separate"/>
            </w:r>
            <w:r>
              <w:rPr>
                <w:noProof/>
                <w:webHidden/>
              </w:rPr>
              <w:t>9</w:t>
            </w:r>
            <w:r>
              <w:rPr>
                <w:noProof/>
                <w:webHidden/>
              </w:rPr>
              <w:fldChar w:fldCharType="end"/>
            </w:r>
          </w:hyperlink>
        </w:p>
        <w:p w14:paraId="0163A666" w14:textId="35460898" w:rsidR="007B21B9" w:rsidRDefault="007B21B9">
          <w:pPr>
            <w:pStyle w:val="TOC3"/>
            <w:tabs>
              <w:tab w:val="right" w:leader="dot" w:pos="9016"/>
            </w:tabs>
            <w:rPr>
              <w:rFonts w:eastAsiaTheme="minorEastAsia"/>
              <w:noProof/>
              <w:sz w:val="24"/>
              <w:szCs w:val="24"/>
              <w:lang w:eastAsia="en-GB"/>
            </w:rPr>
          </w:pPr>
          <w:hyperlink w:anchor="_Toc167718571" w:history="1">
            <w:r w:rsidRPr="00C12FDC">
              <w:rPr>
                <w:rStyle w:val="Hyperlink"/>
                <w:rFonts w:ascii="Arial" w:hAnsi="Arial" w:cs="Arial"/>
                <w:noProof/>
              </w:rPr>
              <w:t>Waste Management</w:t>
            </w:r>
            <w:r>
              <w:rPr>
                <w:noProof/>
                <w:webHidden/>
              </w:rPr>
              <w:tab/>
            </w:r>
            <w:r>
              <w:rPr>
                <w:noProof/>
                <w:webHidden/>
              </w:rPr>
              <w:fldChar w:fldCharType="begin"/>
            </w:r>
            <w:r>
              <w:rPr>
                <w:noProof/>
                <w:webHidden/>
              </w:rPr>
              <w:instrText xml:space="preserve"> PAGEREF _Toc167718571 \h </w:instrText>
            </w:r>
            <w:r>
              <w:rPr>
                <w:noProof/>
                <w:webHidden/>
              </w:rPr>
            </w:r>
            <w:r>
              <w:rPr>
                <w:noProof/>
                <w:webHidden/>
              </w:rPr>
              <w:fldChar w:fldCharType="separate"/>
            </w:r>
            <w:r>
              <w:rPr>
                <w:noProof/>
                <w:webHidden/>
              </w:rPr>
              <w:t>9</w:t>
            </w:r>
            <w:r>
              <w:rPr>
                <w:noProof/>
                <w:webHidden/>
              </w:rPr>
              <w:fldChar w:fldCharType="end"/>
            </w:r>
          </w:hyperlink>
        </w:p>
        <w:p w14:paraId="66F34B6D" w14:textId="67E54E1A" w:rsidR="007B21B9" w:rsidRDefault="007B21B9">
          <w:pPr>
            <w:pStyle w:val="TOC3"/>
            <w:tabs>
              <w:tab w:val="right" w:leader="dot" w:pos="9016"/>
            </w:tabs>
            <w:rPr>
              <w:rFonts w:eastAsiaTheme="minorEastAsia"/>
              <w:noProof/>
              <w:sz w:val="24"/>
              <w:szCs w:val="24"/>
              <w:lang w:eastAsia="en-GB"/>
            </w:rPr>
          </w:pPr>
          <w:hyperlink w:anchor="_Toc167718572" w:history="1">
            <w:r w:rsidRPr="00C12FDC">
              <w:rPr>
                <w:rStyle w:val="Hyperlink"/>
                <w:rFonts w:ascii="Arial" w:hAnsi="Arial" w:cs="Arial"/>
                <w:noProof/>
              </w:rPr>
              <w:t>Administration</w:t>
            </w:r>
            <w:r>
              <w:rPr>
                <w:noProof/>
                <w:webHidden/>
              </w:rPr>
              <w:tab/>
            </w:r>
            <w:r>
              <w:rPr>
                <w:noProof/>
                <w:webHidden/>
              </w:rPr>
              <w:fldChar w:fldCharType="begin"/>
            </w:r>
            <w:r>
              <w:rPr>
                <w:noProof/>
                <w:webHidden/>
              </w:rPr>
              <w:instrText xml:space="preserve"> PAGEREF _Toc167718572 \h </w:instrText>
            </w:r>
            <w:r>
              <w:rPr>
                <w:noProof/>
                <w:webHidden/>
              </w:rPr>
            </w:r>
            <w:r>
              <w:rPr>
                <w:noProof/>
                <w:webHidden/>
              </w:rPr>
              <w:fldChar w:fldCharType="separate"/>
            </w:r>
            <w:r>
              <w:rPr>
                <w:noProof/>
                <w:webHidden/>
              </w:rPr>
              <w:t>10</w:t>
            </w:r>
            <w:r>
              <w:rPr>
                <w:noProof/>
                <w:webHidden/>
              </w:rPr>
              <w:fldChar w:fldCharType="end"/>
            </w:r>
          </w:hyperlink>
        </w:p>
        <w:p w14:paraId="1EA19388" w14:textId="1B272A6D" w:rsidR="007B21B9" w:rsidRDefault="007B21B9">
          <w:pPr>
            <w:pStyle w:val="TOC3"/>
            <w:tabs>
              <w:tab w:val="right" w:leader="dot" w:pos="9016"/>
            </w:tabs>
            <w:rPr>
              <w:rFonts w:eastAsiaTheme="minorEastAsia"/>
              <w:noProof/>
              <w:sz w:val="24"/>
              <w:szCs w:val="24"/>
              <w:lang w:eastAsia="en-GB"/>
            </w:rPr>
          </w:pPr>
          <w:hyperlink w:anchor="_Toc167718573" w:history="1">
            <w:r w:rsidRPr="00C12FDC">
              <w:rPr>
                <w:rStyle w:val="Hyperlink"/>
                <w:rFonts w:ascii="Arial" w:hAnsi="Arial" w:cs="Arial"/>
                <w:noProof/>
              </w:rPr>
              <w:t>Indoor Environment</w:t>
            </w:r>
            <w:r>
              <w:rPr>
                <w:noProof/>
                <w:webHidden/>
              </w:rPr>
              <w:tab/>
            </w:r>
            <w:r>
              <w:rPr>
                <w:noProof/>
                <w:webHidden/>
              </w:rPr>
              <w:fldChar w:fldCharType="begin"/>
            </w:r>
            <w:r>
              <w:rPr>
                <w:noProof/>
                <w:webHidden/>
              </w:rPr>
              <w:instrText xml:space="preserve"> PAGEREF _Toc167718573 \h </w:instrText>
            </w:r>
            <w:r>
              <w:rPr>
                <w:noProof/>
                <w:webHidden/>
              </w:rPr>
            </w:r>
            <w:r>
              <w:rPr>
                <w:noProof/>
                <w:webHidden/>
              </w:rPr>
              <w:fldChar w:fldCharType="separate"/>
            </w:r>
            <w:r>
              <w:rPr>
                <w:noProof/>
                <w:webHidden/>
              </w:rPr>
              <w:t>10</w:t>
            </w:r>
            <w:r>
              <w:rPr>
                <w:noProof/>
                <w:webHidden/>
              </w:rPr>
              <w:fldChar w:fldCharType="end"/>
            </w:r>
          </w:hyperlink>
        </w:p>
        <w:p w14:paraId="37A57BCF" w14:textId="4A0A5808" w:rsidR="007B21B9" w:rsidRDefault="007B21B9">
          <w:pPr>
            <w:pStyle w:val="TOC3"/>
            <w:tabs>
              <w:tab w:val="right" w:leader="dot" w:pos="9016"/>
            </w:tabs>
            <w:rPr>
              <w:rFonts w:eastAsiaTheme="minorEastAsia"/>
              <w:noProof/>
              <w:sz w:val="24"/>
              <w:szCs w:val="24"/>
              <w:lang w:eastAsia="en-GB"/>
            </w:rPr>
          </w:pPr>
          <w:hyperlink w:anchor="_Toc167718574" w:history="1">
            <w:r w:rsidRPr="00C12FDC">
              <w:rPr>
                <w:rStyle w:val="Hyperlink"/>
                <w:rFonts w:ascii="Arial" w:hAnsi="Arial" w:cs="Arial"/>
                <w:noProof/>
              </w:rPr>
              <w:t>Green Areas</w:t>
            </w:r>
            <w:r>
              <w:rPr>
                <w:noProof/>
                <w:webHidden/>
              </w:rPr>
              <w:tab/>
            </w:r>
            <w:r>
              <w:rPr>
                <w:noProof/>
                <w:webHidden/>
              </w:rPr>
              <w:fldChar w:fldCharType="begin"/>
            </w:r>
            <w:r>
              <w:rPr>
                <w:noProof/>
                <w:webHidden/>
              </w:rPr>
              <w:instrText xml:space="preserve"> PAGEREF _Toc167718574 \h </w:instrText>
            </w:r>
            <w:r>
              <w:rPr>
                <w:noProof/>
                <w:webHidden/>
              </w:rPr>
            </w:r>
            <w:r>
              <w:rPr>
                <w:noProof/>
                <w:webHidden/>
              </w:rPr>
              <w:fldChar w:fldCharType="separate"/>
            </w:r>
            <w:r>
              <w:rPr>
                <w:noProof/>
                <w:webHidden/>
              </w:rPr>
              <w:t>11</w:t>
            </w:r>
            <w:r>
              <w:rPr>
                <w:noProof/>
                <w:webHidden/>
              </w:rPr>
              <w:fldChar w:fldCharType="end"/>
            </w:r>
          </w:hyperlink>
        </w:p>
        <w:p w14:paraId="628B7EE7" w14:textId="3D56F159" w:rsidR="007B21B9" w:rsidRDefault="007B21B9">
          <w:pPr>
            <w:pStyle w:val="TOC3"/>
            <w:tabs>
              <w:tab w:val="right" w:leader="dot" w:pos="9016"/>
            </w:tabs>
            <w:rPr>
              <w:rFonts w:eastAsiaTheme="minorEastAsia"/>
              <w:noProof/>
              <w:sz w:val="24"/>
              <w:szCs w:val="24"/>
              <w:lang w:eastAsia="en-GB"/>
            </w:rPr>
          </w:pPr>
          <w:hyperlink w:anchor="_Toc167718575" w:history="1">
            <w:r w:rsidRPr="00C12FDC">
              <w:rPr>
                <w:rStyle w:val="Hyperlink"/>
                <w:rFonts w:ascii="Arial" w:hAnsi="Arial" w:cs="Arial"/>
                <w:noProof/>
              </w:rPr>
              <w:t>Green Activities</w:t>
            </w:r>
            <w:r>
              <w:rPr>
                <w:noProof/>
                <w:webHidden/>
              </w:rPr>
              <w:tab/>
            </w:r>
            <w:r>
              <w:rPr>
                <w:noProof/>
                <w:webHidden/>
              </w:rPr>
              <w:fldChar w:fldCharType="begin"/>
            </w:r>
            <w:r>
              <w:rPr>
                <w:noProof/>
                <w:webHidden/>
              </w:rPr>
              <w:instrText xml:space="preserve"> PAGEREF _Toc167718575 \h </w:instrText>
            </w:r>
            <w:r>
              <w:rPr>
                <w:noProof/>
                <w:webHidden/>
              </w:rPr>
            </w:r>
            <w:r>
              <w:rPr>
                <w:noProof/>
                <w:webHidden/>
              </w:rPr>
              <w:fldChar w:fldCharType="separate"/>
            </w:r>
            <w:r>
              <w:rPr>
                <w:noProof/>
                <w:webHidden/>
              </w:rPr>
              <w:t>11</w:t>
            </w:r>
            <w:r>
              <w:rPr>
                <w:noProof/>
                <w:webHidden/>
              </w:rPr>
              <w:fldChar w:fldCharType="end"/>
            </w:r>
          </w:hyperlink>
        </w:p>
        <w:p w14:paraId="1C90416E" w14:textId="05CF92C4" w:rsidR="007B21B9" w:rsidRDefault="007B21B9">
          <w:pPr>
            <w:pStyle w:val="TOC3"/>
            <w:tabs>
              <w:tab w:val="right" w:leader="dot" w:pos="9016"/>
            </w:tabs>
            <w:rPr>
              <w:rFonts w:eastAsiaTheme="minorEastAsia"/>
              <w:noProof/>
              <w:sz w:val="24"/>
              <w:szCs w:val="24"/>
              <w:lang w:eastAsia="en-GB"/>
            </w:rPr>
          </w:pPr>
          <w:hyperlink w:anchor="_Toc167718576" w:history="1">
            <w:r w:rsidRPr="00C12FDC">
              <w:rPr>
                <w:rStyle w:val="Hyperlink"/>
                <w:rFonts w:ascii="Arial" w:hAnsi="Arial" w:cs="Arial"/>
                <w:noProof/>
              </w:rPr>
              <w:t>Corporate Social Responsibility</w:t>
            </w:r>
            <w:r>
              <w:rPr>
                <w:noProof/>
                <w:webHidden/>
              </w:rPr>
              <w:tab/>
            </w:r>
            <w:r>
              <w:rPr>
                <w:noProof/>
                <w:webHidden/>
              </w:rPr>
              <w:fldChar w:fldCharType="begin"/>
            </w:r>
            <w:r>
              <w:rPr>
                <w:noProof/>
                <w:webHidden/>
              </w:rPr>
              <w:instrText xml:space="preserve"> PAGEREF _Toc167718576 \h </w:instrText>
            </w:r>
            <w:r>
              <w:rPr>
                <w:noProof/>
                <w:webHidden/>
              </w:rPr>
            </w:r>
            <w:r>
              <w:rPr>
                <w:noProof/>
                <w:webHidden/>
              </w:rPr>
              <w:fldChar w:fldCharType="separate"/>
            </w:r>
            <w:r>
              <w:rPr>
                <w:noProof/>
                <w:webHidden/>
              </w:rPr>
              <w:t>11</w:t>
            </w:r>
            <w:r>
              <w:rPr>
                <w:noProof/>
                <w:webHidden/>
              </w:rPr>
              <w:fldChar w:fldCharType="end"/>
            </w:r>
          </w:hyperlink>
        </w:p>
        <w:p w14:paraId="652AE6CF" w14:textId="774BA80E" w:rsidR="007B21B9" w:rsidRDefault="007B21B9">
          <w:pPr>
            <w:pStyle w:val="TOC1"/>
            <w:tabs>
              <w:tab w:val="right" w:leader="dot" w:pos="9016"/>
            </w:tabs>
            <w:rPr>
              <w:rFonts w:eastAsiaTheme="minorEastAsia"/>
              <w:noProof/>
              <w:sz w:val="24"/>
              <w:szCs w:val="24"/>
              <w:lang w:eastAsia="en-GB"/>
            </w:rPr>
          </w:pPr>
          <w:hyperlink w:anchor="_Toc167718577" w:history="1">
            <w:r w:rsidRPr="00C12FDC">
              <w:rPr>
                <w:rStyle w:val="Hyperlink"/>
                <w:rFonts w:ascii="Arial" w:hAnsi="Arial" w:cs="Arial"/>
                <w:noProof/>
              </w:rPr>
              <w:t>Benefits of Green Key Sustainability Integration</w:t>
            </w:r>
            <w:r>
              <w:rPr>
                <w:noProof/>
                <w:webHidden/>
              </w:rPr>
              <w:tab/>
            </w:r>
            <w:r>
              <w:rPr>
                <w:noProof/>
                <w:webHidden/>
              </w:rPr>
              <w:fldChar w:fldCharType="begin"/>
            </w:r>
            <w:r>
              <w:rPr>
                <w:noProof/>
                <w:webHidden/>
              </w:rPr>
              <w:instrText xml:space="preserve"> PAGEREF _Toc167718577 \h </w:instrText>
            </w:r>
            <w:r>
              <w:rPr>
                <w:noProof/>
                <w:webHidden/>
              </w:rPr>
            </w:r>
            <w:r>
              <w:rPr>
                <w:noProof/>
                <w:webHidden/>
              </w:rPr>
              <w:fldChar w:fldCharType="separate"/>
            </w:r>
            <w:r>
              <w:rPr>
                <w:noProof/>
                <w:webHidden/>
              </w:rPr>
              <w:t>12</w:t>
            </w:r>
            <w:r>
              <w:rPr>
                <w:noProof/>
                <w:webHidden/>
              </w:rPr>
              <w:fldChar w:fldCharType="end"/>
            </w:r>
          </w:hyperlink>
        </w:p>
        <w:p w14:paraId="39E588D6" w14:textId="04A3597E" w:rsidR="007B21B9" w:rsidRDefault="007B21B9">
          <w:pPr>
            <w:pStyle w:val="TOC3"/>
            <w:tabs>
              <w:tab w:val="right" w:leader="dot" w:pos="9016"/>
            </w:tabs>
            <w:rPr>
              <w:rFonts w:eastAsiaTheme="minorEastAsia"/>
              <w:noProof/>
              <w:sz w:val="24"/>
              <w:szCs w:val="24"/>
              <w:lang w:eastAsia="en-GB"/>
            </w:rPr>
          </w:pPr>
          <w:hyperlink w:anchor="_Toc167718578" w:history="1">
            <w:r w:rsidRPr="00C12FDC">
              <w:rPr>
                <w:rStyle w:val="Hyperlink"/>
                <w:rFonts w:ascii="Arial" w:hAnsi="Arial" w:cs="Arial"/>
                <w:noProof/>
              </w:rPr>
              <w:t>Cost Savings &amp; increase efficiency</w:t>
            </w:r>
            <w:r>
              <w:rPr>
                <w:noProof/>
                <w:webHidden/>
              </w:rPr>
              <w:tab/>
            </w:r>
            <w:r>
              <w:rPr>
                <w:noProof/>
                <w:webHidden/>
              </w:rPr>
              <w:fldChar w:fldCharType="begin"/>
            </w:r>
            <w:r>
              <w:rPr>
                <w:noProof/>
                <w:webHidden/>
              </w:rPr>
              <w:instrText xml:space="preserve"> PAGEREF _Toc167718578 \h </w:instrText>
            </w:r>
            <w:r>
              <w:rPr>
                <w:noProof/>
                <w:webHidden/>
              </w:rPr>
            </w:r>
            <w:r>
              <w:rPr>
                <w:noProof/>
                <w:webHidden/>
              </w:rPr>
              <w:fldChar w:fldCharType="separate"/>
            </w:r>
            <w:r>
              <w:rPr>
                <w:noProof/>
                <w:webHidden/>
              </w:rPr>
              <w:t>12</w:t>
            </w:r>
            <w:r>
              <w:rPr>
                <w:noProof/>
                <w:webHidden/>
              </w:rPr>
              <w:fldChar w:fldCharType="end"/>
            </w:r>
          </w:hyperlink>
        </w:p>
        <w:p w14:paraId="35BF5A53" w14:textId="367FC262" w:rsidR="007B21B9" w:rsidRDefault="007B21B9">
          <w:pPr>
            <w:pStyle w:val="TOC3"/>
            <w:tabs>
              <w:tab w:val="right" w:leader="dot" w:pos="9016"/>
            </w:tabs>
            <w:rPr>
              <w:rFonts w:eastAsiaTheme="minorEastAsia"/>
              <w:noProof/>
              <w:sz w:val="24"/>
              <w:szCs w:val="24"/>
              <w:lang w:eastAsia="en-GB"/>
            </w:rPr>
          </w:pPr>
          <w:hyperlink w:anchor="_Toc167718579" w:history="1">
            <w:r w:rsidRPr="00C12FDC">
              <w:rPr>
                <w:rStyle w:val="Hyperlink"/>
                <w:rFonts w:ascii="Arial" w:hAnsi="Arial" w:cs="Arial"/>
                <w:noProof/>
              </w:rPr>
              <w:t>Addressing growing consumer expectations</w:t>
            </w:r>
            <w:r>
              <w:rPr>
                <w:noProof/>
                <w:webHidden/>
              </w:rPr>
              <w:tab/>
            </w:r>
            <w:r>
              <w:rPr>
                <w:noProof/>
                <w:webHidden/>
              </w:rPr>
              <w:fldChar w:fldCharType="begin"/>
            </w:r>
            <w:r>
              <w:rPr>
                <w:noProof/>
                <w:webHidden/>
              </w:rPr>
              <w:instrText xml:space="preserve"> PAGEREF _Toc167718579 \h </w:instrText>
            </w:r>
            <w:r>
              <w:rPr>
                <w:noProof/>
                <w:webHidden/>
              </w:rPr>
            </w:r>
            <w:r>
              <w:rPr>
                <w:noProof/>
                <w:webHidden/>
              </w:rPr>
              <w:fldChar w:fldCharType="separate"/>
            </w:r>
            <w:r>
              <w:rPr>
                <w:noProof/>
                <w:webHidden/>
              </w:rPr>
              <w:t>13</w:t>
            </w:r>
            <w:r>
              <w:rPr>
                <w:noProof/>
                <w:webHidden/>
              </w:rPr>
              <w:fldChar w:fldCharType="end"/>
            </w:r>
          </w:hyperlink>
        </w:p>
        <w:p w14:paraId="08F9012A" w14:textId="190E2ECC" w:rsidR="007B21B9" w:rsidRDefault="007B21B9">
          <w:pPr>
            <w:pStyle w:val="TOC3"/>
            <w:tabs>
              <w:tab w:val="right" w:leader="dot" w:pos="9016"/>
            </w:tabs>
            <w:rPr>
              <w:rFonts w:eastAsiaTheme="minorEastAsia"/>
              <w:noProof/>
              <w:sz w:val="24"/>
              <w:szCs w:val="24"/>
              <w:lang w:eastAsia="en-GB"/>
            </w:rPr>
          </w:pPr>
          <w:hyperlink w:anchor="_Toc167718580" w:history="1">
            <w:r w:rsidRPr="00C12FDC">
              <w:rPr>
                <w:rStyle w:val="Hyperlink"/>
                <w:rFonts w:ascii="Arial" w:hAnsi="Arial" w:cs="Arial"/>
                <w:noProof/>
              </w:rPr>
              <w:t>Brand Reputation and Competitive Advantage</w:t>
            </w:r>
            <w:r>
              <w:rPr>
                <w:noProof/>
                <w:webHidden/>
              </w:rPr>
              <w:tab/>
            </w:r>
            <w:r>
              <w:rPr>
                <w:noProof/>
                <w:webHidden/>
              </w:rPr>
              <w:fldChar w:fldCharType="begin"/>
            </w:r>
            <w:r>
              <w:rPr>
                <w:noProof/>
                <w:webHidden/>
              </w:rPr>
              <w:instrText xml:space="preserve"> PAGEREF _Toc167718580 \h </w:instrText>
            </w:r>
            <w:r>
              <w:rPr>
                <w:noProof/>
                <w:webHidden/>
              </w:rPr>
            </w:r>
            <w:r>
              <w:rPr>
                <w:noProof/>
                <w:webHidden/>
              </w:rPr>
              <w:fldChar w:fldCharType="separate"/>
            </w:r>
            <w:r>
              <w:rPr>
                <w:noProof/>
                <w:webHidden/>
              </w:rPr>
              <w:t>14</w:t>
            </w:r>
            <w:r>
              <w:rPr>
                <w:noProof/>
                <w:webHidden/>
              </w:rPr>
              <w:fldChar w:fldCharType="end"/>
            </w:r>
          </w:hyperlink>
        </w:p>
        <w:p w14:paraId="53AE6805" w14:textId="652ACC9F" w:rsidR="007B21B9" w:rsidRDefault="007B21B9">
          <w:pPr>
            <w:pStyle w:val="TOC3"/>
            <w:tabs>
              <w:tab w:val="right" w:leader="dot" w:pos="9016"/>
            </w:tabs>
            <w:rPr>
              <w:rFonts w:eastAsiaTheme="minorEastAsia"/>
              <w:noProof/>
              <w:sz w:val="24"/>
              <w:szCs w:val="24"/>
              <w:lang w:eastAsia="en-GB"/>
            </w:rPr>
          </w:pPr>
          <w:hyperlink w:anchor="_Toc167718581" w:history="1">
            <w:r w:rsidRPr="00C12FDC">
              <w:rPr>
                <w:rStyle w:val="Hyperlink"/>
                <w:rFonts w:ascii="Arial" w:hAnsi="Arial" w:cs="Arial"/>
                <w:noProof/>
              </w:rPr>
              <w:t>Reduced regulatory and legal interventions</w:t>
            </w:r>
            <w:r>
              <w:rPr>
                <w:noProof/>
                <w:webHidden/>
              </w:rPr>
              <w:tab/>
            </w:r>
            <w:r>
              <w:rPr>
                <w:noProof/>
                <w:webHidden/>
              </w:rPr>
              <w:fldChar w:fldCharType="begin"/>
            </w:r>
            <w:r>
              <w:rPr>
                <w:noProof/>
                <w:webHidden/>
              </w:rPr>
              <w:instrText xml:space="preserve"> PAGEREF _Toc167718581 \h </w:instrText>
            </w:r>
            <w:r>
              <w:rPr>
                <w:noProof/>
                <w:webHidden/>
              </w:rPr>
            </w:r>
            <w:r>
              <w:rPr>
                <w:noProof/>
                <w:webHidden/>
              </w:rPr>
              <w:fldChar w:fldCharType="separate"/>
            </w:r>
            <w:r>
              <w:rPr>
                <w:noProof/>
                <w:webHidden/>
              </w:rPr>
              <w:t>14</w:t>
            </w:r>
            <w:r>
              <w:rPr>
                <w:noProof/>
                <w:webHidden/>
              </w:rPr>
              <w:fldChar w:fldCharType="end"/>
            </w:r>
          </w:hyperlink>
        </w:p>
        <w:p w14:paraId="64D977C2" w14:textId="40BD8098" w:rsidR="007B21B9" w:rsidRDefault="007B21B9">
          <w:pPr>
            <w:pStyle w:val="TOC1"/>
            <w:tabs>
              <w:tab w:val="right" w:leader="dot" w:pos="9016"/>
            </w:tabs>
            <w:rPr>
              <w:rFonts w:eastAsiaTheme="minorEastAsia"/>
              <w:noProof/>
              <w:sz w:val="24"/>
              <w:szCs w:val="24"/>
              <w:lang w:eastAsia="en-GB"/>
            </w:rPr>
          </w:pPr>
          <w:hyperlink w:anchor="_Toc167718582" w:history="1">
            <w:r w:rsidRPr="00C12FDC">
              <w:rPr>
                <w:rStyle w:val="Hyperlink"/>
                <w:rFonts w:ascii="Arial" w:hAnsi="Arial" w:cs="Arial"/>
                <w:noProof/>
              </w:rPr>
              <w:t>Challenges of Sustainability Integration</w:t>
            </w:r>
            <w:r>
              <w:rPr>
                <w:noProof/>
                <w:webHidden/>
              </w:rPr>
              <w:tab/>
            </w:r>
            <w:r>
              <w:rPr>
                <w:noProof/>
                <w:webHidden/>
              </w:rPr>
              <w:fldChar w:fldCharType="begin"/>
            </w:r>
            <w:r>
              <w:rPr>
                <w:noProof/>
                <w:webHidden/>
              </w:rPr>
              <w:instrText xml:space="preserve"> PAGEREF _Toc167718582 \h </w:instrText>
            </w:r>
            <w:r>
              <w:rPr>
                <w:noProof/>
                <w:webHidden/>
              </w:rPr>
            </w:r>
            <w:r>
              <w:rPr>
                <w:noProof/>
                <w:webHidden/>
              </w:rPr>
              <w:fldChar w:fldCharType="separate"/>
            </w:r>
            <w:r>
              <w:rPr>
                <w:noProof/>
                <w:webHidden/>
              </w:rPr>
              <w:t>15</w:t>
            </w:r>
            <w:r>
              <w:rPr>
                <w:noProof/>
                <w:webHidden/>
              </w:rPr>
              <w:fldChar w:fldCharType="end"/>
            </w:r>
          </w:hyperlink>
        </w:p>
        <w:p w14:paraId="05D4358E" w14:textId="127EBE96" w:rsidR="007B21B9" w:rsidRDefault="007B21B9">
          <w:pPr>
            <w:pStyle w:val="TOC1"/>
            <w:tabs>
              <w:tab w:val="right" w:leader="dot" w:pos="9016"/>
            </w:tabs>
            <w:rPr>
              <w:rFonts w:eastAsiaTheme="minorEastAsia"/>
              <w:noProof/>
              <w:sz w:val="24"/>
              <w:szCs w:val="24"/>
              <w:lang w:eastAsia="en-GB"/>
            </w:rPr>
          </w:pPr>
          <w:hyperlink w:anchor="_Toc167718583" w:history="1">
            <w:r w:rsidRPr="00C12FDC">
              <w:rPr>
                <w:rStyle w:val="Hyperlink"/>
                <w:rFonts w:ascii="Arial" w:hAnsi="Arial" w:cs="Arial"/>
                <w:noProof/>
              </w:rPr>
              <w:t>Initial Investment</w:t>
            </w:r>
            <w:r>
              <w:rPr>
                <w:noProof/>
                <w:webHidden/>
              </w:rPr>
              <w:tab/>
            </w:r>
            <w:r>
              <w:rPr>
                <w:noProof/>
                <w:webHidden/>
              </w:rPr>
              <w:fldChar w:fldCharType="begin"/>
            </w:r>
            <w:r>
              <w:rPr>
                <w:noProof/>
                <w:webHidden/>
              </w:rPr>
              <w:instrText xml:space="preserve"> PAGEREF _Toc167718583 \h </w:instrText>
            </w:r>
            <w:r>
              <w:rPr>
                <w:noProof/>
                <w:webHidden/>
              </w:rPr>
            </w:r>
            <w:r>
              <w:rPr>
                <w:noProof/>
                <w:webHidden/>
              </w:rPr>
              <w:fldChar w:fldCharType="separate"/>
            </w:r>
            <w:r>
              <w:rPr>
                <w:noProof/>
                <w:webHidden/>
              </w:rPr>
              <w:t>16</w:t>
            </w:r>
            <w:r>
              <w:rPr>
                <w:noProof/>
                <w:webHidden/>
              </w:rPr>
              <w:fldChar w:fldCharType="end"/>
            </w:r>
          </w:hyperlink>
        </w:p>
        <w:p w14:paraId="39174787" w14:textId="46162120" w:rsidR="007B21B9" w:rsidRDefault="007B21B9">
          <w:pPr>
            <w:pStyle w:val="TOC3"/>
            <w:tabs>
              <w:tab w:val="right" w:leader="dot" w:pos="9016"/>
            </w:tabs>
            <w:rPr>
              <w:rFonts w:eastAsiaTheme="minorEastAsia"/>
              <w:noProof/>
              <w:sz w:val="24"/>
              <w:szCs w:val="24"/>
              <w:lang w:eastAsia="en-GB"/>
            </w:rPr>
          </w:pPr>
          <w:hyperlink w:anchor="_Toc167718584" w:history="1">
            <w:r w:rsidRPr="00C12FDC">
              <w:rPr>
                <w:rStyle w:val="Hyperlink"/>
                <w:rFonts w:ascii="Arial" w:hAnsi="Arial" w:cs="Arial"/>
                <w:noProof/>
              </w:rPr>
              <w:t>Stakeholder Misalignment</w:t>
            </w:r>
            <w:r>
              <w:rPr>
                <w:noProof/>
                <w:webHidden/>
              </w:rPr>
              <w:tab/>
            </w:r>
            <w:r>
              <w:rPr>
                <w:noProof/>
                <w:webHidden/>
              </w:rPr>
              <w:fldChar w:fldCharType="begin"/>
            </w:r>
            <w:r>
              <w:rPr>
                <w:noProof/>
                <w:webHidden/>
              </w:rPr>
              <w:instrText xml:space="preserve"> PAGEREF _Toc167718584 \h </w:instrText>
            </w:r>
            <w:r>
              <w:rPr>
                <w:noProof/>
                <w:webHidden/>
              </w:rPr>
            </w:r>
            <w:r>
              <w:rPr>
                <w:noProof/>
                <w:webHidden/>
              </w:rPr>
              <w:fldChar w:fldCharType="separate"/>
            </w:r>
            <w:r>
              <w:rPr>
                <w:noProof/>
                <w:webHidden/>
              </w:rPr>
              <w:t>16</w:t>
            </w:r>
            <w:r>
              <w:rPr>
                <w:noProof/>
                <w:webHidden/>
              </w:rPr>
              <w:fldChar w:fldCharType="end"/>
            </w:r>
          </w:hyperlink>
        </w:p>
        <w:p w14:paraId="4D1FCFB2" w14:textId="2BF942EC" w:rsidR="007B21B9" w:rsidRDefault="007B21B9">
          <w:pPr>
            <w:pStyle w:val="TOC3"/>
            <w:tabs>
              <w:tab w:val="right" w:leader="dot" w:pos="9016"/>
            </w:tabs>
            <w:rPr>
              <w:rFonts w:eastAsiaTheme="minorEastAsia"/>
              <w:noProof/>
              <w:sz w:val="24"/>
              <w:szCs w:val="24"/>
              <w:lang w:eastAsia="en-GB"/>
            </w:rPr>
          </w:pPr>
          <w:hyperlink w:anchor="_Toc167718585" w:history="1">
            <w:r w:rsidRPr="00C12FDC">
              <w:rPr>
                <w:rStyle w:val="Hyperlink"/>
                <w:rFonts w:ascii="Arial" w:hAnsi="Arial" w:cs="Arial"/>
                <w:noProof/>
              </w:rPr>
              <w:t>Insufficient understanding of the sustainable practices</w:t>
            </w:r>
            <w:r>
              <w:rPr>
                <w:noProof/>
                <w:webHidden/>
              </w:rPr>
              <w:tab/>
            </w:r>
            <w:r>
              <w:rPr>
                <w:noProof/>
                <w:webHidden/>
              </w:rPr>
              <w:fldChar w:fldCharType="begin"/>
            </w:r>
            <w:r>
              <w:rPr>
                <w:noProof/>
                <w:webHidden/>
              </w:rPr>
              <w:instrText xml:space="preserve"> PAGEREF _Toc167718585 \h </w:instrText>
            </w:r>
            <w:r>
              <w:rPr>
                <w:noProof/>
                <w:webHidden/>
              </w:rPr>
            </w:r>
            <w:r>
              <w:rPr>
                <w:noProof/>
                <w:webHidden/>
              </w:rPr>
              <w:fldChar w:fldCharType="separate"/>
            </w:r>
            <w:r>
              <w:rPr>
                <w:noProof/>
                <w:webHidden/>
              </w:rPr>
              <w:t>16</w:t>
            </w:r>
            <w:r>
              <w:rPr>
                <w:noProof/>
                <w:webHidden/>
              </w:rPr>
              <w:fldChar w:fldCharType="end"/>
            </w:r>
          </w:hyperlink>
        </w:p>
        <w:p w14:paraId="586FCEB5" w14:textId="66039548" w:rsidR="007B21B9" w:rsidRDefault="007B21B9">
          <w:pPr>
            <w:pStyle w:val="TOC1"/>
            <w:tabs>
              <w:tab w:val="right" w:leader="dot" w:pos="9016"/>
            </w:tabs>
            <w:rPr>
              <w:rFonts w:eastAsiaTheme="minorEastAsia"/>
              <w:noProof/>
              <w:sz w:val="24"/>
              <w:szCs w:val="24"/>
              <w:lang w:eastAsia="en-GB"/>
            </w:rPr>
          </w:pPr>
          <w:hyperlink w:anchor="_Toc167718586" w:history="1">
            <w:r w:rsidRPr="00C12FDC">
              <w:rPr>
                <w:rStyle w:val="Hyperlink"/>
                <w:rFonts w:ascii="Arial" w:hAnsi="Arial" w:cs="Arial"/>
                <w:noProof/>
              </w:rPr>
              <w:t>Future Outlook for the Hospitality Industry</w:t>
            </w:r>
            <w:r>
              <w:rPr>
                <w:noProof/>
                <w:webHidden/>
              </w:rPr>
              <w:tab/>
            </w:r>
            <w:r>
              <w:rPr>
                <w:noProof/>
                <w:webHidden/>
              </w:rPr>
              <w:fldChar w:fldCharType="begin"/>
            </w:r>
            <w:r>
              <w:rPr>
                <w:noProof/>
                <w:webHidden/>
              </w:rPr>
              <w:instrText xml:space="preserve"> PAGEREF _Toc167718586 \h </w:instrText>
            </w:r>
            <w:r>
              <w:rPr>
                <w:noProof/>
                <w:webHidden/>
              </w:rPr>
            </w:r>
            <w:r>
              <w:rPr>
                <w:noProof/>
                <w:webHidden/>
              </w:rPr>
              <w:fldChar w:fldCharType="separate"/>
            </w:r>
            <w:r>
              <w:rPr>
                <w:noProof/>
                <w:webHidden/>
              </w:rPr>
              <w:t>16</w:t>
            </w:r>
            <w:r>
              <w:rPr>
                <w:noProof/>
                <w:webHidden/>
              </w:rPr>
              <w:fldChar w:fldCharType="end"/>
            </w:r>
          </w:hyperlink>
        </w:p>
        <w:p w14:paraId="5459D6EF" w14:textId="474509F3" w:rsidR="007B21B9" w:rsidRDefault="007B21B9">
          <w:pPr>
            <w:pStyle w:val="TOC1"/>
            <w:tabs>
              <w:tab w:val="right" w:leader="dot" w:pos="9016"/>
            </w:tabs>
            <w:rPr>
              <w:rFonts w:eastAsiaTheme="minorEastAsia"/>
              <w:noProof/>
              <w:sz w:val="24"/>
              <w:szCs w:val="24"/>
              <w:lang w:eastAsia="en-GB"/>
            </w:rPr>
          </w:pPr>
          <w:hyperlink w:anchor="_Toc167718587" w:history="1">
            <w:r w:rsidRPr="00C12F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_Toc167718587 \h </w:instrText>
            </w:r>
            <w:r>
              <w:rPr>
                <w:noProof/>
                <w:webHidden/>
              </w:rPr>
            </w:r>
            <w:r>
              <w:rPr>
                <w:noProof/>
                <w:webHidden/>
              </w:rPr>
              <w:fldChar w:fldCharType="separate"/>
            </w:r>
            <w:r>
              <w:rPr>
                <w:noProof/>
                <w:webHidden/>
              </w:rPr>
              <w:t>17</w:t>
            </w:r>
            <w:r>
              <w:rPr>
                <w:noProof/>
                <w:webHidden/>
              </w:rPr>
              <w:fldChar w:fldCharType="end"/>
            </w:r>
          </w:hyperlink>
        </w:p>
        <w:p w14:paraId="15977F38" w14:textId="25FBE399" w:rsidR="007B21B9" w:rsidRDefault="007B21B9">
          <w:pPr>
            <w:pStyle w:val="TOC1"/>
            <w:tabs>
              <w:tab w:val="right" w:leader="dot" w:pos="9016"/>
            </w:tabs>
            <w:rPr>
              <w:rFonts w:eastAsiaTheme="minorEastAsia"/>
              <w:noProof/>
              <w:sz w:val="24"/>
              <w:szCs w:val="24"/>
              <w:lang w:eastAsia="en-GB"/>
            </w:rPr>
          </w:pPr>
          <w:hyperlink w:anchor="_Toc167718588" w:history="1">
            <w:r w:rsidRPr="00C12FD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_Toc167718588 \h </w:instrText>
            </w:r>
            <w:r>
              <w:rPr>
                <w:noProof/>
                <w:webHidden/>
              </w:rPr>
            </w:r>
            <w:r>
              <w:rPr>
                <w:noProof/>
                <w:webHidden/>
              </w:rPr>
              <w:fldChar w:fldCharType="separate"/>
            </w:r>
            <w:r>
              <w:rPr>
                <w:noProof/>
                <w:webHidden/>
              </w:rPr>
              <w:t>18</w:t>
            </w:r>
            <w:r>
              <w:rPr>
                <w:noProof/>
                <w:webHidden/>
              </w:rPr>
              <w:fldChar w:fldCharType="end"/>
            </w:r>
          </w:hyperlink>
        </w:p>
        <w:p w14:paraId="66DA9762" w14:textId="6FF84C80" w:rsidR="00F164E7" w:rsidRPr="00A17F1E" w:rsidRDefault="000F6CA3" w:rsidP="00C66C8D">
          <w:pPr>
            <w:spacing w:line="240" w:lineRule="auto"/>
            <w:jc w:val="both"/>
            <w:rPr>
              <w:rFonts w:ascii="Arial" w:hAnsi="Arial" w:cs="Arial"/>
              <w:sz w:val="24"/>
              <w:szCs w:val="24"/>
            </w:rPr>
          </w:pPr>
          <w:r w:rsidRPr="00A17F1E">
            <w:rPr>
              <w:rFonts w:ascii="Arial" w:hAnsi="Arial" w:cs="Arial"/>
              <w:b/>
              <w:bCs/>
              <w:sz w:val="24"/>
              <w:szCs w:val="24"/>
            </w:rPr>
            <w:fldChar w:fldCharType="end"/>
          </w:r>
        </w:p>
      </w:sdtContent>
    </w:sdt>
    <w:p w14:paraId="06C7C63B" w14:textId="77777777" w:rsidR="00161229" w:rsidRPr="00A17F1E" w:rsidRDefault="00161229" w:rsidP="000D07BA">
      <w:pPr>
        <w:pStyle w:val="Heading1"/>
        <w:spacing w:line="360" w:lineRule="auto"/>
        <w:jc w:val="both"/>
        <w:rPr>
          <w:rFonts w:ascii="Arial" w:hAnsi="Arial" w:cs="Arial"/>
          <w:sz w:val="24"/>
          <w:szCs w:val="24"/>
        </w:rPr>
      </w:pPr>
    </w:p>
    <w:p w14:paraId="57763760" w14:textId="77777777" w:rsidR="00C66C8D" w:rsidRPr="00C66C8D" w:rsidRDefault="00C66C8D" w:rsidP="00C66C8D"/>
    <w:p w14:paraId="417EED09" w14:textId="1A1DDD84" w:rsidR="00D80ABA" w:rsidRPr="000D07BA" w:rsidRDefault="00D32347" w:rsidP="000D07BA">
      <w:pPr>
        <w:pStyle w:val="Heading1"/>
        <w:spacing w:line="360" w:lineRule="auto"/>
        <w:jc w:val="both"/>
        <w:rPr>
          <w:rFonts w:ascii="Arial" w:hAnsi="Arial" w:cs="Arial"/>
          <w:sz w:val="24"/>
          <w:szCs w:val="24"/>
        </w:rPr>
      </w:pPr>
      <w:bookmarkStart w:id="1" w:name="_Toc167718561"/>
      <w:r w:rsidRPr="000D07BA">
        <w:rPr>
          <w:rFonts w:ascii="Arial" w:hAnsi="Arial" w:cs="Arial"/>
          <w:sz w:val="24"/>
          <w:szCs w:val="24"/>
        </w:rPr>
        <w:lastRenderedPageBreak/>
        <w:t>The Green Key Certification. What it is?</w:t>
      </w:r>
      <w:bookmarkEnd w:id="1"/>
      <w:r w:rsidRPr="000D07BA">
        <w:rPr>
          <w:rFonts w:ascii="Arial" w:hAnsi="Arial" w:cs="Arial"/>
          <w:sz w:val="24"/>
          <w:szCs w:val="24"/>
        </w:rPr>
        <w:t xml:space="preserve"> </w:t>
      </w:r>
    </w:p>
    <w:p w14:paraId="199BAC32" w14:textId="68C03B9E" w:rsidR="005111E0" w:rsidRPr="000D07BA" w:rsidRDefault="005111E0" w:rsidP="000D07BA">
      <w:pPr>
        <w:spacing w:line="360" w:lineRule="auto"/>
        <w:jc w:val="both"/>
        <w:rPr>
          <w:rFonts w:ascii="Arial" w:hAnsi="Arial" w:cs="Arial"/>
          <w:sz w:val="24"/>
          <w:szCs w:val="24"/>
        </w:rPr>
      </w:pPr>
      <w:r w:rsidRPr="000D07BA">
        <w:rPr>
          <w:rFonts w:ascii="Arial" w:hAnsi="Arial" w:cs="Arial"/>
          <w:sz w:val="24"/>
          <w:szCs w:val="24"/>
        </w:rPr>
        <w:t xml:space="preserve">As per </w:t>
      </w:r>
      <w:r w:rsidR="00F1294C" w:rsidRPr="000D07BA">
        <w:rPr>
          <w:rFonts w:ascii="Arial" w:hAnsi="Arial" w:cs="Arial"/>
          <w:sz w:val="24"/>
          <w:szCs w:val="24"/>
        </w:rPr>
        <w:t>Green Key Global</w:t>
      </w:r>
      <w:r w:rsidR="009C7BCC" w:rsidRPr="000D07BA">
        <w:rPr>
          <w:rFonts w:ascii="Arial" w:hAnsi="Arial" w:cs="Arial"/>
          <w:sz w:val="24"/>
          <w:szCs w:val="24"/>
        </w:rPr>
        <w:t xml:space="preserve"> (2024),</w:t>
      </w:r>
      <w:r w:rsidRPr="000D07BA">
        <w:rPr>
          <w:rFonts w:ascii="Arial" w:hAnsi="Arial" w:cs="Arial"/>
          <w:sz w:val="24"/>
          <w:szCs w:val="24"/>
        </w:rPr>
        <w:t xml:space="preserve"> The Green Key certification is considered the top standard for demonstrating a dedication to environmental responsibility and sustainable practices in the tourism sector. This esteemed certification signifies that businesses are dedicated to meeting the stringent criteria established by the Foundation for Environmental Education. By opting to stay at a Green Key certified establishment, guests can be confident that they are contributing to environmental conservation efforts. These establishments uphold strict environmental standards through thorough documentation and regular audits. The Green Key certification is available for a wide range of businesses including hotels, hostels, small accommodations, campsites, holiday parks, conference centres, restaurants, and attractions.</w:t>
      </w:r>
      <w:r w:rsidR="006046E2" w:rsidRPr="000D07BA">
        <w:rPr>
          <w:rFonts w:ascii="Arial" w:hAnsi="Arial" w:cs="Arial"/>
          <w:sz w:val="24"/>
          <w:szCs w:val="24"/>
        </w:rPr>
        <w:t xml:space="preserve"> </w:t>
      </w:r>
    </w:p>
    <w:p w14:paraId="6DC6A98B" w14:textId="010128D7" w:rsidR="00CE5FBA" w:rsidRPr="000D07BA" w:rsidRDefault="0031394D" w:rsidP="00833FF6">
      <w:pPr>
        <w:spacing w:line="360" w:lineRule="auto"/>
        <w:rPr>
          <w:rFonts w:ascii="Arial" w:hAnsi="Arial" w:cs="Arial"/>
          <w:sz w:val="24"/>
          <w:szCs w:val="24"/>
        </w:rPr>
      </w:pPr>
      <w:r w:rsidRPr="000D07BA">
        <w:rPr>
          <w:rFonts w:ascii="Arial" w:hAnsi="Arial" w:cs="Arial"/>
          <w:noProof/>
          <w:sz w:val="24"/>
          <w:szCs w:val="24"/>
        </w:rPr>
        <w:drawing>
          <wp:anchor distT="0" distB="0" distL="114300" distR="114300" simplePos="0" relativeHeight="251661312" behindDoc="1" locked="0" layoutInCell="1" allowOverlap="1" wp14:anchorId="43C9CF52" wp14:editId="60D9B8F8">
            <wp:simplePos x="0" y="0"/>
            <wp:positionH relativeFrom="margin">
              <wp:posOffset>2119630</wp:posOffset>
            </wp:positionH>
            <wp:positionV relativeFrom="paragraph">
              <wp:posOffset>146685</wp:posOffset>
            </wp:positionV>
            <wp:extent cx="3114675" cy="1593215"/>
            <wp:effectExtent l="0" t="0" r="9525" b="6985"/>
            <wp:wrapTight wrapText="bothSides">
              <wp:wrapPolygon edited="0">
                <wp:start x="0" y="0"/>
                <wp:lineTo x="0" y="21436"/>
                <wp:lineTo x="21534" y="21436"/>
                <wp:lineTo x="21534" y="0"/>
                <wp:lineTo x="0" y="0"/>
              </wp:wrapPolygon>
            </wp:wrapTight>
            <wp:docPr id="1851528939" name="Picture 1" descr="A green and whit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528939" name="Picture 1" descr="A green and white circles with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4675" cy="1593215"/>
                    </a:xfrm>
                    <a:prstGeom prst="rect">
                      <a:avLst/>
                    </a:prstGeom>
                  </pic:spPr>
                </pic:pic>
              </a:graphicData>
            </a:graphic>
            <wp14:sizeRelH relativeFrom="margin">
              <wp14:pctWidth>0</wp14:pctWidth>
            </wp14:sizeRelH>
            <wp14:sizeRelV relativeFrom="margin">
              <wp14:pctHeight>0</wp14:pctHeight>
            </wp14:sizeRelV>
          </wp:anchor>
        </w:drawing>
      </w:r>
      <w:r w:rsidRPr="000D07BA">
        <w:rPr>
          <w:rFonts w:ascii="Arial" w:hAnsi="Arial" w:cs="Arial"/>
          <w:noProof/>
          <w:sz w:val="24"/>
          <w:szCs w:val="24"/>
        </w:rPr>
        <w:drawing>
          <wp:anchor distT="0" distB="0" distL="114300" distR="114300" simplePos="0" relativeHeight="251660288" behindDoc="1" locked="0" layoutInCell="1" allowOverlap="1" wp14:anchorId="42F22C54" wp14:editId="3C1EE68A">
            <wp:simplePos x="0" y="0"/>
            <wp:positionH relativeFrom="margin">
              <wp:align>left</wp:align>
            </wp:positionH>
            <wp:positionV relativeFrom="paragraph">
              <wp:posOffset>206919</wp:posOffset>
            </wp:positionV>
            <wp:extent cx="2863215" cy="1591310"/>
            <wp:effectExtent l="0" t="0" r="0" b="8890"/>
            <wp:wrapTight wrapText="bothSides">
              <wp:wrapPolygon edited="0">
                <wp:start x="0" y="0"/>
                <wp:lineTo x="0" y="21462"/>
                <wp:lineTo x="21413" y="21462"/>
                <wp:lineTo x="21413" y="0"/>
                <wp:lineTo x="0" y="0"/>
              </wp:wrapPolygon>
            </wp:wrapTight>
            <wp:docPr id="1012087987" name="Picture 1" descr="A blue and green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087987" name="Picture 1" descr="A blue and green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3215" cy="1591310"/>
                    </a:xfrm>
                    <a:prstGeom prst="rect">
                      <a:avLst/>
                    </a:prstGeom>
                    <a:noFill/>
                    <a:ln>
                      <a:noFill/>
                    </a:ln>
                  </pic:spPr>
                </pic:pic>
              </a:graphicData>
            </a:graphic>
          </wp:anchor>
        </w:drawing>
      </w:r>
      <w:r w:rsidRPr="000D07BA">
        <w:rPr>
          <w:rFonts w:ascii="Arial" w:hAnsi="Arial" w:cs="Arial"/>
          <w:sz w:val="24"/>
          <w:szCs w:val="24"/>
        </w:rPr>
        <w:t xml:space="preserve"> </w:t>
      </w:r>
    </w:p>
    <w:p w14:paraId="5C3417D5" w14:textId="77777777" w:rsidR="00833FF6" w:rsidRDefault="00833FF6" w:rsidP="00833FF6">
      <w:pPr>
        <w:spacing w:line="360" w:lineRule="auto"/>
        <w:rPr>
          <w:rFonts w:ascii="Arial" w:hAnsi="Arial" w:cs="Arial"/>
          <w:sz w:val="24"/>
          <w:szCs w:val="24"/>
        </w:rPr>
      </w:pPr>
    </w:p>
    <w:p w14:paraId="2574739E" w14:textId="77777777" w:rsidR="00833FF6" w:rsidRDefault="00833FF6" w:rsidP="00833FF6">
      <w:pPr>
        <w:spacing w:line="360" w:lineRule="auto"/>
        <w:rPr>
          <w:rFonts w:ascii="Arial" w:hAnsi="Arial" w:cs="Arial"/>
          <w:sz w:val="24"/>
          <w:szCs w:val="24"/>
        </w:rPr>
      </w:pPr>
    </w:p>
    <w:p w14:paraId="0E5BF2A2" w14:textId="77777777" w:rsidR="00833FF6" w:rsidRDefault="00833FF6" w:rsidP="00833FF6">
      <w:pPr>
        <w:spacing w:line="360" w:lineRule="auto"/>
        <w:rPr>
          <w:rFonts w:ascii="Arial" w:hAnsi="Arial" w:cs="Arial"/>
          <w:sz w:val="24"/>
          <w:szCs w:val="24"/>
        </w:rPr>
      </w:pPr>
    </w:p>
    <w:p w14:paraId="2BC12DB4" w14:textId="77777777" w:rsidR="00833FF6" w:rsidRDefault="00833FF6" w:rsidP="00833FF6">
      <w:pPr>
        <w:spacing w:line="360" w:lineRule="auto"/>
        <w:rPr>
          <w:rFonts w:ascii="Arial" w:hAnsi="Arial" w:cs="Arial"/>
          <w:sz w:val="24"/>
          <w:szCs w:val="24"/>
        </w:rPr>
      </w:pPr>
    </w:p>
    <w:p w14:paraId="6D8B27B1" w14:textId="77777777" w:rsidR="00833FF6" w:rsidRPr="00833FF6" w:rsidRDefault="00833FF6" w:rsidP="00833FF6">
      <w:pPr>
        <w:spacing w:line="360" w:lineRule="auto"/>
        <w:rPr>
          <w:rFonts w:ascii="Arial" w:hAnsi="Arial" w:cs="Arial"/>
          <w:i/>
          <w:iCs/>
          <w:sz w:val="24"/>
          <w:szCs w:val="24"/>
        </w:rPr>
      </w:pPr>
    </w:p>
    <w:p w14:paraId="1F34DFE1" w14:textId="2D032ABC" w:rsidR="00833FF6" w:rsidRPr="00833FF6" w:rsidRDefault="00833FF6" w:rsidP="00833FF6">
      <w:pPr>
        <w:spacing w:line="360" w:lineRule="auto"/>
        <w:rPr>
          <w:rFonts w:ascii="Arial" w:hAnsi="Arial" w:cs="Arial"/>
          <w:i/>
          <w:iCs/>
          <w:sz w:val="24"/>
          <w:szCs w:val="24"/>
        </w:rPr>
      </w:pPr>
      <w:r w:rsidRPr="00833FF6">
        <w:rPr>
          <w:rFonts w:ascii="Arial" w:hAnsi="Arial" w:cs="Arial"/>
          <w:i/>
          <w:iCs/>
          <w:sz w:val="24"/>
          <w:szCs w:val="24"/>
        </w:rPr>
        <w:t>Source: Green Key Global, 2024</w:t>
      </w:r>
    </w:p>
    <w:p w14:paraId="7F6D4D21" w14:textId="77777777" w:rsidR="00833FF6" w:rsidRDefault="00833FF6" w:rsidP="000D07BA">
      <w:pPr>
        <w:spacing w:line="360" w:lineRule="auto"/>
        <w:jc w:val="both"/>
        <w:rPr>
          <w:rFonts w:ascii="Arial" w:hAnsi="Arial" w:cs="Arial"/>
          <w:sz w:val="24"/>
          <w:szCs w:val="24"/>
        </w:rPr>
      </w:pPr>
    </w:p>
    <w:p w14:paraId="1E191129" w14:textId="411198ED" w:rsidR="009B5ED7" w:rsidRDefault="009B5ED7" w:rsidP="000D07BA">
      <w:pPr>
        <w:spacing w:line="360" w:lineRule="auto"/>
        <w:jc w:val="both"/>
        <w:rPr>
          <w:rFonts w:ascii="Arial" w:hAnsi="Arial" w:cs="Arial"/>
          <w:sz w:val="24"/>
          <w:szCs w:val="24"/>
        </w:rPr>
      </w:pPr>
      <w:r w:rsidRPr="000D07BA">
        <w:rPr>
          <w:rFonts w:ascii="Arial" w:hAnsi="Arial" w:cs="Arial"/>
          <w:sz w:val="24"/>
          <w:szCs w:val="24"/>
        </w:rPr>
        <w:t>In this report</w:t>
      </w:r>
      <w:r w:rsidR="0024481D">
        <w:rPr>
          <w:rFonts w:ascii="Arial" w:hAnsi="Arial" w:cs="Arial"/>
          <w:sz w:val="24"/>
          <w:szCs w:val="24"/>
        </w:rPr>
        <w:t>,</w:t>
      </w:r>
      <w:r w:rsidRPr="000D07BA">
        <w:rPr>
          <w:rFonts w:ascii="Arial" w:hAnsi="Arial" w:cs="Arial"/>
          <w:sz w:val="24"/>
          <w:szCs w:val="24"/>
        </w:rPr>
        <w:t xml:space="preserve"> the specific requirements that hotels must adhere to </w:t>
      </w:r>
      <w:proofErr w:type="gramStart"/>
      <w:r w:rsidR="002A29D3">
        <w:rPr>
          <w:rFonts w:ascii="Arial" w:hAnsi="Arial" w:cs="Arial"/>
          <w:sz w:val="24"/>
          <w:szCs w:val="24"/>
        </w:rPr>
        <w:t>in order to</w:t>
      </w:r>
      <w:proofErr w:type="gramEnd"/>
      <w:r w:rsidR="002A29D3">
        <w:rPr>
          <w:rFonts w:ascii="Arial" w:hAnsi="Arial" w:cs="Arial"/>
          <w:sz w:val="24"/>
          <w:szCs w:val="24"/>
        </w:rPr>
        <w:t xml:space="preserve"> </w:t>
      </w:r>
      <w:r w:rsidRPr="000D07BA">
        <w:rPr>
          <w:rFonts w:ascii="Arial" w:hAnsi="Arial" w:cs="Arial"/>
          <w:sz w:val="24"/>
          <w:szCs w:val="24"/>
        </w:rPr>
        <w:t>attain this certification</w:t>
      </w:r>
      <w:r w:rsidR="0024481D">
        <w:rPr>
          <w:rFonts w:ascii="Arial" w:hAnsi="Arial" w:cs="Arial"/>
          <w:sz w:val="24"/>
          <w:szCs w:val="24"/>
        </w:rPr>
        <w:t xml:space="preserve"> will be explored</w:t>
      </w:r>
      <w:r w:rsidRPr="000D07BA">
        <w:rPr>
          <w:rFonts w:ascii="Arial" w:hAnsi="Arial" w:cs="Arial"/>
          <w:sz w:val="24"/>
          <w:szCs w:val="24"/>
        </w:rPr>
        <w:t xml:space="preserve">. </w:t>
      </w:r>
      <w:r w:rsidR="0024481D">
        <w:rPr>
          <w:rFonts w:ascii="Arial" w:hAnsi="Arial" w:cs="Arial"/>
          <w:sz w:val="24"/>
          <w:szCs w:val="24"/>
        </w:rPr>
        <w:t>T</w:t>
      </w:r>
      <w:r w:rsidRPr="000D07BA">
        <w:rPr>
          <w:rFonts w:ascii="Arial" w:hAnsi="Arial" w:cs="Arial"/>
          <w:sz w:val="24"/>
          <w:szCs w:val="24"/>
        </w:rPr>
        <w:t>he advantages and obstacles associated with incorporating sustainability practices into their day-to-day activities</w:t>
      </w:r>
      <w:r w:rsidR="0024481D">
        <w:rPr>
          <w:rFonts w:ascii="Arial" w:hAnsi="Arial" w:cs="Arial"/>
          <w:sz w:val="24"/>
          <w:szCs w:val="24"/>
        </w:rPr>
        <w:t xml:space="preserve"> will be presented</w:t>
      </w:r>
      <w:r w:rsidRPr="000D07BA">
        <w:rPr>
          <w:rFonts w:ascii="Arial" w:hAnsi="Arial" w:cs="Arial"/>
          <w:sz w:val="24"/>
          <w:szCs w:val="24"/>
        </w:rPr>
        <w:t>, and finally, the forthcoming trends and developments in sustainability within the hotel and hospitality sector</w:t>
      </w:r>
      <w:r w:rsidR="0024481D">
        <w:rPr>
          <w:rFonts w:ascii="Arial" w:hAnsi="Arial" w:cs="Arial"/>
          <w:sz w:val="24"/>
          <w:szCs w:val="24"/>
        </w:rPr>
        <w:t xml:space="preserve"> will be analysed</w:t>
      </w:r>
      <w:r w:rsidRPr="000D07BA">
        <w:rPr>
          <w:rFonts w:ascii="Arial" w:hAnsi="Arial" w:cs="Arial"/>
          <w:sz w:val="24"/>
          <w:szCs w:val="24"/>
        </w:rPr>
        <w:t>.</w:t>
      </w:r>
    </w:p>
    <w:p w14:paraId="21E96B41" w14:textId="77777777" w:rsidR="00833FF6" w:rsidRDefault="00833FF6" w:rsidP="000D07BA">
      <w:pPr>
        <w:spacing w:line="360" w:lineRule="auto"/>
        <w:jc w:val="both"/>
        <w:rPr>
          <w:rFonts w:ascii="Arial" w:hAnsi="Arial" w:cs="Arial"/>
          <w:sz w:val="24"/>
          <w:szCs w:val="24"/>
        </w:rPr>
      </w:pPr>
    </w:p>
    <w:p w14:paraId="103FE418" w14:textId="77777777" w:rsidR="00833FF6" w:rsidRPr="000D07BA" w:rsidRDefault="00833FF6" w:rsidP="000D07BA">
      <w:pPr>
        <w:spacing w:line="360" w:lineRule="auto"/>
        <w:jc w:val="both"/>
        <w:rPr>
          <w:rFonts w:ascii="Arial" w:hAnsi="Arial" w:cs="Arial"/>
          <w:sz w:val="24"/>
          <w:szCs w:val="24"/>
        </w:rPr>
      </w:pPr>
    </w:p>
    <w:p w14:paraId="358EFCD8" w14:textId="1403B0B8" w:rsidR="00FB2CEE" w:rsidRPr="000D07BA" w:rsidRDefault="00E41CB7" w:rsidP="000D07BA">
      <w:pPr>
        <w:pStyle w:val="Heading1"/>
        <w:spacing w:line="360" w:lineRule="auto"/>
        <w:jc w:val="both"/>
        <w:rPr>
          <w:rFonts w:ascii="Arial" w:hAnsi="Arial" w:cs="Arial"/>
          <w:sz w:val="24"/>
          <w:szCs w:val="24"/>
        </w:rPr>
      </w:pPr>
      <w:bookmarkStart w:id="2" w:name="_Toc167718562"/>
      <w:r w:rsidRPr="000D07BA">
        <w:rPr>
          <w:rFonts w:ascii="Arial" w:hAnsi="Arial" w:cs="Arial"/>
          <w:sz w:val="24"/>
          <w:szCs w:val="24"/>
        </w:rPr>
        <w:lastRenderedPageBreak/>
        <w:t>Green Key Criteria</w:t>
      </w:r>
      <w:bookmarkEnd w:id="2"/>
      <w:r w:rsidRPr="000D07BA">
        <w:rPr>
          <w:rFonts w:ascii="Arial" w:hAnsi="Arial" w:cs="Arial"/>
          <w:sz w:val="24"/>
          <w:szCs w:val="24"/>
        </w:rPr>
        <w:t xml:space="preserve"> </w:t>
      </w:r>
    </w:p>
    <w:p w14:paraId="47D2FD07" w14:textId="2DC8D499" w:rsidR="006A4638" w:rsidRDefault="0052212F" w:rsidP="000D07BA">
      <w:pPr>
        <w:spacing w:line="360" w:lineRule="auto"/>
        <w:jc w:val="both"/>
        <w:rPr>
          <w:rFonts w:ascii="Arial" w:hAnsi="Arial" w:cs="Arial"/>
          <w:color w:val="0D0D0D"/>
          <w:sz w:val="24"/>
          <w:szCs w:val="24"/>
          <w:shd w:val="clear" w:color="auto" w:fill="FFFFFF"/>
        </w:rPr>
      </w:pPr>
      <w:r w:rsidRPr="000D07BA">
        <w:rPr>
          <w:rFonts w:ascii="Arial" w:hAnsi="Arial" w:cs="Arial"/>
          <w:color w:val="0D0D0D"/>
          <w:sz w:val="24"/>
          <w:szCs w:val="24"/>
          <w:shd w:val="clear" w:color="auto" w:fill="FFFFFF"/>
        </w:rPr>
        <w:t xml:space="preserve">According to </w:t>
      </w:r>
      <w:r w:rsidR="00753D5D" w:rsidRPr="000D07BA">
        <w:rPr>
          <w:rFonts w:ascii="Arial" w:hAnsi="Arial" w:cs="Arial"/>
          <w:color w:val="0D0D0D"/>
          <w:sz w:val="24"/>
          <w:szCs w:val="24"/>
          <w:shd w:val="clear" w:color="auto" w:fill="FFFFFF"/>
        </w:rPr>
        <w:t>Green</w:t>
      </w:r>
      <w:r w:rsidR="005E7BE7" w:rsidRPr="000D07BA">
        <w:rPr>
          <w:rFonts w:ascii="Arial" w:hAnsi="Arial" w:cs="Arial"/>
          <w:color w:val="0D0D0D"/>
          <w:sz w:val="24"/>
          <w:szCs w:val="24"/>
          <w:shd w:val="clear" w:color="auto" w:fill="FFFFFF"/>
        </w:rPr>
        <w:t xml:space="preserve"> </w:t>
      </w:r>
      <w:r w:rsidR="00753D5D" w:rsidRPr="000D07BA">
        <w:rPr>
          <w:rFonts w:ascii="Arial" w:hAnsi="Arial" w:cs="Arial"/>
          <w:color w:val="0D0D0D"/>
          <w:sz w:val="24"/>
          <w:szCs w:val="24"/>
          <w:shd w:val="clear" w:color="auto" w:fill="FFFFFF"/>
        </w:rPr>
        <w:t>Key England (2024</w:t>
      </w:r>
      <w:r w:rsidR="002C23CC" w:rsidRPr="000D07BA">
        <w:rPr>
          <w:rFonts w:ascii="Arial" w:hAnsi="Arial" w:cs="Arial"/>
          <w:color w:val="0D0D0D"/>
          <w:sz w:val="24"/>
          <w:szCs w:val="24"/>
          <w:shd w:val="clear" w:color="auto" w:fill="FFFFFF"/>
        </w:rPr>
        <w:t xml:space="preserve">), </w:t>
      </w:r>
      <w:proofErr w:type="gramStart"/>
      <w:r w:rsidR="002C23CC" w:rsidRPr="000D07BA">
        <w:rPr>
          <w:rFonts w:ascii="Arial" w:hAnsi="Arial" w:cs="Arial"/>
          <w:color w:val="0D0D0D"/>
          <w:sz w:val="24"/>
          <w:szCs w:val="24"/>
          <w:shd w:val="clear" w:color="auto" w:fill="FFFFFF"/>
        </w:rPr>
        <w:t>i</w:t>
      </w:r>
      <w:r w:rsidRPr="000D07BA">
        <w:rPr>
          <w:rFonts w:ascii="Arial" w:hAnsi="Arial" w:cs="Arial"/>
          <w:color w:val="0D0D0D"/>
          <w:sz w:val="24"/>
          <w:szCs w:val="24"/>
          <w:shd w:val="clear" w:color="auto" w:fill="FFFFFF"/>
        </w:rPr>
        <w:t>n order to</w:t>
      </w:r>
      <w:proofErr w:type="gramEnd"/>
      <w:r w:rsidRPr="000D07BA">
        <w:rPr>
          <w:rFonts w:ascii="Arial" w:hAnsi="Arial" w:cs="Arial"/>
          <w:color w:val="0D0D0D"/>
          <w:sz w:val="24"/>
          <w:szCs w:val="24"/>
          <w:shd w:val="clear" w:color="auto" w:fill="FFFFFF"/>
        </w:rPr>
        <w:t xml:space="preserve"> achieve the prestigious Green Key certification, </w:t>
      </w:r>
      <w:r w:rsidR="001B5278" w:rsidRPr="000D07BA">
        <w:rPr>
          <w:rFonts w:ascii="Arial" w:hAnsi="Arial" w:cs="Arial"/>
          <w:color w:val="0D0D0D"/>
          <w:sz w:val="24"/>
          <w:szCs w:val="24"/>
          <w:shd w:val="clear" w:color="auto" w:fill="FFFFFF"/>
        </w:rPr>
        <w:t>establishments</w:t>
      </w:r>
      <w:r w:rsidRPr="000D07BA">
        <w:rPr>
          <w:rFonts w:ascii="Arial" w:hAnsi="Arial" w:cs="Arial"/>
          <w:color w:val="0D0D0D"/>
          <w:sz w:val="24"/>
          <w:szCs w:val="24"/>
          <w:shd w:val="clear" w:color="auto" w:fill="FFFFFF"/>
        </w:rPr>
        <w:t xml:space="preserve"> are required to adhere to an extensive range of criteria that cover </w:t>
      </w:r>
      <w:r w:rsidR="00F002E9" w:rsidRPr="000D07BA">
        <w:rPr>
          <w:rFonts w:ascii="Arial" w:hAnsi="Arial" w:cs="Arial"/>
          <w:color w:val="0D0D0D"/>
          <w:sz w:val="24"/>
          <w:szCs w:val="24"/>
          <w:shd w:val="clear" w:color="auto" w:fill="FFFFFF"/>
        </w:rPr>
        <w:t xml:space="preserve">13 categories </w:t>
      </w:r>
      <w:r w:rsidRPr="000D07BA">
        <w:rPr>
          <w:rFonts w:ascii="Arial" w:hAnsi="Arial" w:cs="Arial"/>
          <w:color w:val="0D0D0D"/>
          <w:sz w:val="24"/>
          <w:szCs w:val="24"/>
          <w:shd w:val="clear" w:color="auto" w:fill="FFFFFF"/>
        </w:rPr>
        <w:t>including</w:t>
      </w:r>
      <w:r w:rsidR="00F26ACB" w:rsidRPr="000D07BA">
        <w:rPr>
          <w:rFonts w:ascii="Arial" w:hAnsi="Arial" w:cs="Arial"/>
          <w:color w:val="0D0D0D"/>
          <w:sz w:val="24"/>
          <w:szCs w:val="24"/>
          <w:shd w:val="clear" w:color="auto" w:fill="FFFFFF"/>
        </w:rPr>
        <w:t xml:space="preserve"> staff involvement, environmental management, guest information, water conservation, energy efficiency, washing &amp; cleaning, food and beverage management, waste reduction, </w:t>
      </w:r>
      <w:r w:rsidR="00532C9B" w:rsidRPr="000D07BA">
        <w:rPr>
          <w:rFonts w:ascii="Arial" w:hAnsi="Arial" w:cs="Arial"/>
          <w:color w:val="0D0D0D"/>
          <w:sz w:val="24"/>
          <w:szCs w:val="24"/>
          <w:shd w:val="clear" w:color="auto" w:fill="FFFFFF"/>
        </w:rPr>
        <w:t>administration, indoor environment, green areas, green activities and corporate social responsibility.</w:t>
      </w:r>
      <w:r w:rsidR="00075E21" w:rsidRPr="000D07BA">
        <w:rPr>
          <w:rFonts w:ascii="Arial" w:hAnsi="Arial" w:cs="Arial"/>
          <w:color w:val="0D0D0D"/>
          <w:sz w:val="24"/>
          <w:szCs w:val="24"/>
          <w:shd w:val="clear" w:color="auto" w:fill="FFFFFF"/>
        </w:rPr>
        <w:t xml:space="preserve"> </w:t>
      </w:r>
      <w:r w:rsidR="00EF14EA" w:rsidRPr="000D07BA">
        <w:rPr>
          <w:rFonts w:ascii="Arial" w:hAnsi="Arial" w:cs="Arial"/>
          <w:color w:val="0D0D0D"/>
          <w:sz w:val="24"/>
          <w:szCs w:val="24"/>
          <w:shd w:val="clear" w:color="auto" w:fill="FFFFFF"/>
        </w:rPr>
        <w:t>Below is a graphic showing all 13 categories</w:t>
      </w:r>
      <w:r w:rsidR="00B70D21" w:rsidRPr="000D07BA">
        <w:rPr>
          <w:rFonts w:ascii="Arial" w:hAnsi="Arial" w:cs="Arial"/>
          <w:color w:val="0D0D0D"/>
          <w:sz w:val="24"/>
          <w:szCs w:val="24"/>
          <w:shd w:val="clear" w:color="auto" w:fill="FFFFFF"/>
        </w:rPr>
        <w:t xml:space="preserve">. </w:t>
      </w:r>
    </w:p>
    <w:p w14:paraId="1063C5E0" w14:textId="77777777" w:rsidR="00833FF6" w:rsidRDefault="00833FF6" w:rsidP="000D07BA">
      <w:pPr>
        <w:spacing w:line="360" w:lineRule="auto"/>
        <w:jc w:val="both"/>
        <w:rPr>
          <w:rFonts w:ascii="Arial" w:hAnsi="Arial" w:cs="Arial"/>
          <w:color w:val="0D0D0D"/>
          <w:sz w:val="24"/>
          <w:szCs w:val="24"/>
          <w:shd w:val="clear" w:color="auto" w:fill="FFFFFF"/>
        </w:rPr>
      </w:pPr>
    </w:p>
    <w:p w14:paraId="5C256EFE" w14:textId="77777777" w:rsidR="00833FF6" w:rsidRPr="000D07BA" w:rsidRDefault="00833FF6" w:rsidP="000D07BA">
      <w:pPr>
        <w:spacing w:line="360" w:lineRule="auto"/>
        <w:jc w:val="both"/>
        <w:rPr>
          <w:rFonts w:ascii="Arial" w:hAnsi="Arial" w:cs="Arial"/>
          <w:color w:val="0D0D0D"/>
          <w:sz w:val="24"/>
          <w:szCs w:val="24"/>
          <w:shd w:val="clear" w:color="auto" w:fill="FFFFFF"/>
        </w:rPr>
      </w:pPr>
    </w:p>
    <w:p w14:paraId="6D292E45" w14:textId="0F68EDE5" w:rsidR="00753D5D" w:rsidRPr="000D07BA" w:rsidRDefault="00EF14EA" w:rsidP="000D07BA">
      <w:pPr>
        <w:spacing w:line="360" w:lineRule="auto"/>
        <w:jc w:val="both"/>
        <w:rPr>
          <w:rFonts w:ascii="Arial" w:hAnsi="Arial" w:cs="Arial"/>
          <w:color w:val="0D0D0D"/>
          <w:sz w:val="24"/>
          <w:szCs w:val="24"/>
          <w:shd w:val="clear" w:color="auto" w:fill="FFFFFF"/>
        </w:rPr>
      </w:pPr>
      <w:r w:rsidRPr="000D07BA">
        <w:rPr>
          <w:rFonts w:ascii="Arial" w:hAnsi="Arial" w:cs="Arial"/>
          <w:noProof/>
          <w:color w:val="0D0D0D"/>
          <w:sz w:val="24"/>
          <w:szCs w:val="24"/>
          <w:shd w:val="clear" w:color="auto" w:fill="FFFFFF"/>
        </w:rPr>
        <w:drawing>
          <wp:inline distT="0" distB="0" distL="0" distR="0" wp14:anchorId="477B2589" wp14:editId="6EA4686E">
            <wp:extent cx="3657600" cy="3026253"/>
            <wp:effectExtent l="0" t="0" r="0" b="3175"/>
            <wp:docPr id="278603587" name="Picture 1" descr="A group of icons in green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03587" name="Picture 1" descr="A group of icons in green circles&#10;&#10;Description automatically generated"/>
                    <pic:cNvPicPr/>
                  </pic:nvPicPr>
                  <pic:blipFill>
                    <a:blip r:embed="rId12"/>
                    <a:stretch>
                      <a:fillRect/>
                    </a:stretch>
                  </pic:blipFill>
                  <pic:spPr>
                    <a:xfrm>
                      <a:off x="0" y="0"/>
                      <a:ext cx="3670781" cy="3037159"/>
                    </a:xfrm>
                    <a:prstGeom prst="rect">
                      <a:avLst/>
                    </a:prstGeom>
                  </pic:spPr>
                </pic:pic>
              </a:graphicData>
            </a:graphic>
          </wp:inline>
        </w:drawing>
      </w:r>
    </w:p>
    <w:p w14:paraId="6BD28DD3" w14:textId="0FC6ACFF" w:rsidR="00EF14EA" w:rsidRDefault="00EF14EA" w:rsidP="000D07BA">
      <w:pPr>
        <w:spacing w:line="360" w:lineRule="auto"/>
        <w:jc w:val="both"/>
        <w:rPr>
          <w:rFonts w:ascii="Arial" w:hAnsi="Arial" w:cs="Arial"/>
          <w:i/>
          <w:iCs/>
          <w:sz w:val="24"/>
          <w:szCs w:val="24"/>
        </w:rPr>
      </w:pPr>
      <w:r w:rsidRPr="00833FF6">
        <w:rPr>
          <w:rFonts w:ascii="Arial" w:hAnsi="Arial" w:cs="Arial"/>
          <w:i/>
          <w:iCs/>
          <w:sz w:val="24"/>
          <w:szCs w:val="24"/>
        </w:rPr>
        <w:t>Source: Green</w:t>
      </w:r>
      <w:r w:rsidR="005E7BE7" w:rsidRPr="00833FF6">
        <w:rPr>
          <w:rFonts w:ascii="Arial" w:hAnsi="Arial" w:cs="Arial"/>
          <w:i/>
          <w:iCs/>
          <w:sz w:val="24"/>
          <w:szCs w:val="24"/>
        </w:rPr>
        <w:t xml:space="preserve"> </w:t>
      </w:r>
      <w:r w:rsidRPr="00833FF6">
        <w:rPr>
          <w:rFonts w:ascii="Arial" w:hAnsi="Arial" w:cs="Arial"/>
          <w:i/>
          <w:iCs/>
          <w:sz w:val="24"/>
          <w:szCs w:val="24"/>
        </w:rPr>
        <w:t>Key Global</w:t>
      </w:r>
      <w:r w:rsidR="00833FF6" w:rsidRPr="00833FF6">
        <w:rPr>
          <w:rFonts w:ascii="Arial" w:hAnsi="Arial" w:cs="Arial"/>
          <w:i/>
          <w:iCs/>
          <w:sz w:val="24"/>
          <w:szCs w:val="24"/>
        </w:rPr>
        <w:t>, 2024</w:t>
      </w:r>
    </w:p>
    <w:p w14:paraId="7222373A" w14:textId="77777777" w:rsidR="00833FF6" w:rsidRPr="00833FF6" w:rsidRDefault="00833FF6" w:rsidP="000D07BA">
      <w:pPr>
        <w:spacing w:line="360" w:lineRule="auto"/>
        <w:jc w:val="both"/>
        <w:rPr>
          <w:rFonts w:ascii="Arial" w:hAnsi="Arial" w:cs="Arial"/>
          <w:i/>
          <w:iCs/>
          <w:sz w:val="24"/>
          <w:szCs w:val="24"/>
        </w:rPr>
      </w:pPr>
    </w:p>
    <w:p w14:paraId="1C8BC02E" w14:textId="77777777" w:rsidR="00833FF6" w:rsidRDefault="00086E05" w:rsidP="000D07BA">
      <w:pPr>
        <w:spacing w:line="360" w:lineRule="auto"/>
        <w:jc w:val="both"/>
        <w:rPr>
          <w:rFonts w:ascii="Arial" w:hAnsi="Arial" w:cs="Arial"/>
          <w:color w:val="0D0D0D"/>
          <w:sz w:val="24"/>
          <w:szCs w:val="24"/>
          <w:shd w:val="clear" w:color="auto" w:fill="FFFFFF"/>
        </w:rPr>
      </w:pPr>
      <w:r w:rsidRPr="000D07BA">
        <w:rPr>
          <w:rFonts w:ascii="Arial" w:hAnsi="Arial" w:cs="Arial"/>
          <w:color w:val="0D0D0D"/>
          <w:sz w:val="24"/>
          <w:szCs w:val="24"/>
          <w:shd w:val="clear" w:color="auto" w:fill="FFFFFF"/>
        </w:rPr>
        <w:t xml:space="preserve">According to </w:t>
      </w:r>
      <w:r w:rsidR="00F173DA" w:rsidRPr="000D07BA">
        <w:rPr>
          <w:rFonts w:ascii="Arial" w:hAnsi="Arial" w:cs="Arial"/>
          <w:color w:val="0D0D0D"/>
          <w:sz w:val="24"/>
          <w:szCs w:val="24"/>
          <w:shd w:val="clear" w:color="auto" w:fill="FFFFFF"/>
        </w:rPr>
        <w:t>Madacsi</w:t>
      </w:r>
      <w:r w:rsidRPr="000D07BA">
        <w:rPr>
          <w:rFonts w:ascii="Arial" w:hAnsi="Arial" w:cs="Arial"/>
          <w:color w:val="0D0D0D"/>
          <w:sz w:val="24"/>
          <w:szCs w:val="24"/>
          <w:shd w:val="clear" w:color="auto" w:fill="FFFFFF"/>
        </w:rPr>
        <w:t xml:space="preserve"> (2024), </w:t>
      </w:r>
      <w:r w:rsidR="002728EA" w:rsidRPr="000D07BA">
        <w:rPr>
          <w:rFonts w:ascii="Arial" w:hAnsi="Arial" w:cs="Arial"/>
          <w:color w:val="0D0D0D"/>
          <w:sz w:val="24"/>
          <w:szCs w:val="24"/>
          <w:shd w:val="clear" w:color="auto" w:fill="FFFFFF"/>
        </w:rPr>
        <w:t xml:space="preserve">Green Key provides its highly valued certifications to a variety of businesses! Whether it's hotels, hostels, campsites, or restaurants, the certificate acknowledges the dedication of different establishments to sustainable initiatives. </w:t>
      </w:r>
    </w:p>
    <w:p w14:paraId="30AC1611" w14:textId="77777777" w:rsidR="00833FF6" w:rsidRDefault="00833FF6" w:rsidP="000D07BA">
      <w:pPr>
        <w:spacing w:line="360" w:lineRule="auto"/>
        <w:jc w:val="both"/>
        <w:rPr>
          <w:rFonts w:ascii="Arial" w:hAnsi="Arial" w:cs="Arial"/>
          <w:color w:val="0D0D0D"/>
          <w:sz w:val="24"/>
          <w:szCs w:val="24"/>
          <w:shd w:val="clear" w:color="auto" w:fill="FFFFFF"/>
        </w:rPr>
      </w:pPr>
    </w:p>
    <w:p w14:paraId="64FCAC72" w14:textId="77777777" w:rsidR="00833FF6" w:rsidRDefault="00833FF6" w:rsidP="000D07BA">
      <w:pPr>
        <w:spacing w:line="360" w:lineRule="auto"/>
        <w:jc w:val="both"/>
        <w:rPr>
          <w:rFonts w:ascii="Arial" w:hAnsi="Arial" w:cs="Arial"/>
          <w:color w:val="0D0D0D"/>
          <w:sz w:val="24"/>
          <w:szCs w:val="24"/>
          <w:shd w:val="clear" w:color="auto" w:fill="FFFFFF"/>
        </w:rPr>
      </w:pPr>
    </w:p>
    <w:p w14:paraId="6B886D35" w14:textId="54D75C4C" w:rsidR="00EF14EA" w:rsidRPr="000D07BA" w:rsidRDefault="00086E05" w:rsidP="000D07BA">
      <w:pPr>
        <w:spacing w:line="360" w:lineRule="auto"/>
        <w:jc w:val="both"/>
        <w:rPr>
          <w:rFonts w:ascii="Arial" w:hAnsi="Arial" w:cs="Arial"/>
          <w:color w:val="0D0D0D"/>
          <w:sz w:val="24"/>
          <w:szCs w:val="24"/>
          <w:shd w:val="clear" w:color="auto" w:fill="FFFFFF"/>
        </w:rPr>
      </w:pPr>
      <w:r w:rsidRPr="000D07BA">
        <w:rPr>
          <w:rFonts w:ascii="Arial" w:hAnsi="Arial" w:cs="Arial"/>
          <w:color w:val="0D0D0D"/>
          <w:sz w:val="24"/>
          <w:szCs w:val="24"/>
          <w:shd w:val="clear" w:color="auto" w:fill="FFFFFF"/>
        </w:rPr>
        <w:lastRenderedPageBreak/>
        <w:t>Below</w:t>
      </w:r>
      <w:r w:rsidR="002728EA" w:rsidRPr="000D07BA">
        <w:rPr>
          <w:rFonts w:ascii="Arial" w:hAnsi="Arial" w:cs="Arial"/>
          <w:color w:val="0D0D0D"/>
          <w:sz w:val="24"/>
          <w:szCs w:val="24"/>
          <w:shd w:val="clear" w:color="auto" w:fill="FFFFFF"/>
        </w:rPr>
        <w:t xml:space="preserve"> is a </w:t>
      </w:r>
      <w:r w:rsidR="00FE1FD8" w:rsidRPr="000D07BA">
        <w:rPr>
          <w:rFonts w:ascii="Arial" w:hAnsi="Arial" w:cs="Arial"/>
          <w:color w:val="0D0D0D"/>
          <w:sz w:val="24"/>
          <w:szCs w:val="24"/>
          <w:shd w:val="clear" w:color="auto" w:fill="FFFFFF"/>
        </w:rPr>
        <w:t>graphic</w:t>
      </w:r>
      <w:r w:rsidR="002728EA" w:rsidRPr="000D07BA">
        <w:rPr>
          <w:rFonts w:ascii="Arial" w:hAnsi="Arial" w:cs="Arial"/>
          <w:color w:val="0D0D0D"/>
          <w:sz w:val="24"/>
          <w:szCs w:val="24"/>
          <w:shd w:val="clear" w:color="auto" w:fill="FFFFFF"/>
        </w:rPr>
        <w:t xml:space="preserve"> of the various types of businesses that can apply for a Green Key certificate, showcasing the program's </w:t>
      </w:r>
      <w:r w:rsidR="00FE1FD8" w:rsidRPr="000D07BA">
        <w:rPr>
          <w:rFonts w:ascii="Arial" w:hAnsi="Arial" w:cs="Arial"/>
          <w:color w:val="0D0D0D"/>
          <w:sz w:val="24"/>
          <w:szCs w:val="24"/>
          <w:shd w:val="clear" w:color="auto" w:fill="FFFFFF"/>
        </w:rPr>
        <w:t>inclusivity:</w:t>
      </w:r>
    </w:p>
    <w:p w14:paraId="1ED36968" w14:textId="77777777" w:rsidR="00FE1FD8" w:rsidRPr="000D07BA" w:rsidRDefault="00FE1FD8" w:rsidP="000D07BA">
      <w:pPr>
        <w:spacing w:line="360" w:lineRule="auto"/>
        <w:jc w:val="both"/>
        <w:rPr>
          <w:rFonts w:ascii="Arial" w:hAnsi="Arial" w:cs="Arial"/>
          <w:color w:val="0D0D0D"/>
          <w:sz w:val="24"/>
          <w:szCs w:val="24"/>
          <w:shd w:val="clear" w:color="auto" w:fill="FFFFFF"/>
        </w:rPr>
      </w:pPr>
      <w:r w:rsidRPr="000D07BA">
        <w:rPr>
          <w:rFonts w:ascii="Arial" w:hAnsi="Arial" w:cs="Arial"/>
          <w:noProof/>
          <w:color w:val="0D0D0D"/>
          <w:sz w:val="24"/>
          <w:szCs w:val="24"/>
          <w:shd w:val="clear" w:color="auto" w:fill="FFFFFF"/>
        </w:rPr>
        <w:drawing>
          <wp:inline distT="0" distB="0" distL="0" distR="0" wp14:anchorId="354D4D69" wp14:editId="2EB090D7">
            <wp:extent cx="3758083" cy="2207552"/>
            <wp:effectExtent l="0" t="0" r="0" b="2540"/>
            <wp:docPr id="365044920" name="Picture 1" descr="A group of icon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044920" name="Picture 1" descr="A group of icons with text&#10;&#10;Description automatically generated"/>
                    <pic:cNvPicPr/>
                  </pic:nvPicPr>
                  <pic:blipFill>
                    <a:blip r:embed="rId13"/>
                    <a:stretch>
                      <a:fillRect/>
                    </a:stretch>
                  </pic:blipFill>
                  <pic:spPr>
                    <a:xfrm>
                      <a:off x="0" y="0"/>
                      <a:ext cx="3788735" cy="2225557"/>
                    </a:xfrm>
                    <a:prstGeom prst="rect">
                      <a:avLst/>
                    </a:prstGeom>
                  </pic:spPr>
                </pic:pic>
              </a:graphicData>
            </a:graphic>
          </wp:inline>
        </w:drawing>
      </w:r>
    </w:p>
    <w:p w14:paraId="4C526C0A" w14:textId="3A2A0ACE" w:rsidR="00021B62" w:rsidRPr="00833FF6" w:rsidRDefault="00FE1FD8" w:rsidP="000D07BA">
      <w:pPr>
        <w:spacing w:line="360" w:lineRule="auto"/>
        <w:jc w:val="both"/>
        <w:rPr>
          <w:rFonts w:ascii="Arial" w:hAnsi="Arial" w:cs="Arial"/>
          <w:i/>
          <w:iCs/>
          <w:color w:val="0D0D0D"/>
          <w:sz w:val="24"/>
          <w:szCs w:val="24"/>
          <w:shd w:val="clear" w:color="auto" w:fill="FFFFFF"/>
        </w:rPr>
      </w:pPr>
      <w:r w:rsidRPr="00833FF6">
        <w:rPr>
          <w:rFonts w:ascii="Arial" w:hAnsi="Arial" w:cs="Arial"/>
          <w:i/>
          <w:iCs/>
          <w:color w:val="0D0D0D"/>
          <w:sz w:val="24"/>
          <w:szCs w:val="24"/>
          <w:shd w:val="clear" w:color="auto" w:fill="FFFFFF"/>
        </w:rPr>
        <w:t>Source: Green</w:t>
      </w:r>
      <w:r w:rsidR="005E7BE7" w:rsidRPr="00833FF6">
        <w:rPr>
          <w:rFonts w:ascii="Arial" w:hAnsi="Arial" w:cs="Arial"/>
          <w:i/>
          <w:iCs/>
          <w:color w:val="0D0D0D"/>
          <w:sz w:val="24"/>
          <w:szCs w:val="24"/>
          <w:shd w:val="clear" w:color="auto" w:fill="FFFFFF"/>
        </w:rPr>
        <w:t xml:space="preserve"> </w:t>
      </w:r>
      <w:r w:rsidRPr="00833FF6">
        <w:rPr>
          <w:rFonts w:ascii="Arial" w:hAnsi="Arial" w:cs="Arial"/>
          <w:i/>
          <w:iCs/>
          <w:color w:val="0D0D0D"/>
          <w:sz w:val="24"/>
          <w:szCs w:val="24"/>
          <w:shd w:val="clear" w:color="auto" w:fill="FFFFFF"/>
        </w:rPr>
        <w:t>Key England</w:t>
      </w:r>
      <w:r w:rsidR="00833FF6" w:rsidRPr="00833FF6">
        <w:rPr>
          <w:rFonts w:ascii="Arial" w:hAnsi="Arial" w:cs="Arial"/>
          <w:i/>
          <w:iCs/>
          <w:color w:val="0D0D0D"/>
          <w:sz w:val="24"/>
          <w:szCs w:val="24"/>
          <w:shd w:val="clear" w:color="auto" w:fill="FFFFFF"/>
        </w:rPr>
        <w:t>, 2024</w:t>
      </w:r>
    </w:p>
    <w:p w14:paraId="65034D55" w14:textId="3339D2A2" w:rsidR="005E7BE7" w:rsidRPr="000D07BA" w:rsidRDefault="005422CD" w:rsidP="000D07BA">
      <w:pPr>
        <w:pStyle w:val="Heading1"/>
        <w:spacing w:line="360" w:lineRule="auto"/>
        <w:jc w:val="both"/>
        <w:rPr>
          <w:rFonts w:ascii="Arial" w:hAnsi="Arial" w:cs="Arial"/>
          <w:sz w:val="24"/>
          <w:szCs w:val="24"/>
        </w:rPr>
      </w:pPr>
      <w:bookmarkStart w:id="3" w:name="_Toc167718563"/>
      <w:r w:rsidRPr="000D07BA">
        <w:rPr>
          <w:rFonts w:ascii="Arial" w:hAnsi="Arial" w:cs="Arial"/>
          <w:sz w:val="24"/>
          <w:szCs w:val="24"/>
        </w:rPr>
        <w:t>Implementation and Compliance Requirements for Green Key Certification</w:t>
      </w:r>
      <w:bookmarkEnd w:id="3"/>
    </w:p>
    <w:p w14:paraId="7F15916C" w14:textId="2AF2393A" w:rsidR="00166476" w:rsidRPr="000D07BA" w:rsidRDefault="00166753" w:rsidP="000D07BA">
      <w:pPr>
        <w:spacing w:line="360" w:lineRule="auto"/>
        <w:jc w:val="both"/>
        <w:rPr>
          <w:rFonts w:ascii="Arial" w:hAnsi="Arial" w:cs="Arial"/>
          <w:color w:val="0D0D0D"/>
          <w:sz w:val="24"/>
          <w:szCs w:val="24"/>
          <w:shd w:val="clear" w:color="auto" w:fill="FFFFFF"/>
        </w:rPr>
      </w:pPr>
      <w:r w:rsidRPr="000D07BA">
        <w:rPr>
          <w:rFonts w:ascii="Arial" w:hAnsi="Arial" w:cs="Arial"/>
          <w:color w:val="0D0D0D"/>
          <w:sz w:val="24"/>
          <w:szCs w:val="24"/>
          <w:shd w:val="clear" w:color="auto" w:fill="FFFFFF"/>
        </w:rPr>
        <w:t>According to Green Key Portugal (2022), a</w:t>
      </w:r>
      <w:r w:rsidR="000F2AB6" w:rsidRPr="000D07BA">
        <w:rPr>
          <w:rFonts w:ascii="Arial" w:hAnsi="Arial" w:cs="Arial"/>
          <w:color w:val="0D0D0D"/>
          <w:sz w:val="24"/>
          <w:szCs w:val="24"/>
          <w:shd w:val="clear" w:color="auto" w:fill="FFFFFF"/>
        </w:rPr>
        <w:t>cquiring the label involves a thorough procedure which involves the establishment conducting a self-assessment, putting into effect a sustainable action plan, gathering evidence of these actions, and undergoing an assessment by the certification body</w:t>
      </w:r>
      <w:r w:rsidR="00614E80" w:rsidRPr="000D07BA">
        <w:rPr>
          <w:rFonts w:ascii="Arial" w:hAnsi="Arial" w:cs="Arial"/>
          <w:color w:val="0D0D0D"/>
          <w:sz w:val="24"/>
          <w:szCs w:val="24"/>
          <w:shd w:val="clear" w:color="auto" w:fill="FFFFFF"/>
        </w:rPr>
        <w:t xml:space="preserve"> who will visit the business and inspect the facilities to ensure that the criteria are met. </w:t>
      </w:r>
    </w:p>
    <w:p w14:paraId="4DEA6E1C" w14:textId="42E0F67B" w:rsidR="00FB2CEE" w:rsidRPr="000D07BA" w:rsidRDefault="00F1294C" w:rsidP="000D07BA">
      <w:pPr>
        <w:spacing w:line="360" w:lineRule="auto"/>
        <w:jc w:val="both"/>
        <w:rPr>
          <w:rFonts w:ascii="Arial" w:hAnsi="Arial" w:cs="Arial"/>
          <w:color w:val="0D0D0D"/>
          <w:sz w:val="24"/>
          <w:szCs w:val="24"/>
          <w:shd w:val="clear" w:color="auto" w:fill="FFFFFF"/>
        </w:rPr>
      </w:pPr>
      <w:r w:rsidRPr="000D07BA">
        <w:rPr>
          <w:rFonts w:ascii="Arial" w:hAnsi="Arial" w:cs="Arial"/>
          <w:color w:val="0D0D0D"/>
          <w:sz w:val="24"/>
          <w:szCs w:val="24"/>
          <w:shd w:val="clear" w:color="auto" w:fill="FFFFFF"/>
        </w:rPr>
        <w:t>According to Green Key Denmark (2024), t</w:t>
      </w:r>
      <w:r w:rsidR="000F2AB6" w:rsidRPr="000D07BA">
        <w:rPr>
          <w:rFonts w:ascii="Arial" w:hAnsi="Arial" w:cs="Arial"/>
          <w:color w:val="0D0D0D"/>
          <w:sz w:val="24"/>
          <w:szCs w:val="24"/>
          <w:shd w:val="clear" w:color="auto" w:fill="FFFFFF"/>
        </w:rPr>
        <w:t xml:space="preserve">he certification is valid for one year and necessitates yearly reassessment to guarantee continuous adherence to the label's standards. </w:t>
      </w:r>
      <w:r w:rsidR="0052212F" w:rsidRPr="000D07BA">
        <w:rPr>
          <w:rFonts w:ascii="Arial" w:hAnsi="Arial" w:cs="Arial"/>
          <w:color w:val="0D0D0D"/>
          <w:sz w:val="24"/>
          <w:szCs w:val="24"/>
          <w:shd w:val="clear" w:color="auto" w:fill="FFFFFF"/>
        </w:rPr>
        <w:t xml:space="preserve">Let's explore the specific measures that hotels must put in place to meet the standards for this </w:t>
      </w:r>
      <w:r w:rsidR="00166753" w:rsidRPr="000D07BA">
        <w:rPr>
          <w:rFonts w:ascii="Arial" w:hAnsi="Arial" w:cs="Arial"/>
          <w:color w:val="0D0D0D"/>
          <w:sz w:val="24"/>
          <w:szCs w:val="24"/>
          <w:shd w:val="clear" w:color="auto" w:fill="FFFFFF"/>
        </w:rPr>
        <w:t>environmentally friendly</w:t>
      </w:r>
      <w:r w:rsidR="0052212F" w:rsidRPr="000D07BA">
        <w:rPr>
          <w:rFonts w:ascii="Arial" w:hAnsi="Arial" w:cs="Arial"/>
          <w:color w:val="0D0D0D"/>
          <w:sz w:val="24"/>
          <w:szCs w:val="24"/>
          <w:shd w:val="clear" w:color="auto" w:fill="FFFFFF"/>
        </w:rPr>
        <w:t xml:space="preserve"> accreditation</w:t>
      </w:r>
      <w:r w:rsidR="00166753" w:rsidRPr="000D07BA">
        <w:rPr>
          <w:rFonts w:ascii="Arial" w:hAnsi="Arial" w:cs="Arial"/>
          <w:color w:val="0D0D0D"/>
          <w:sz w:val="24"/>
          <w:szCs w:val="24"/>
          <w:shd w:val="clear" w:color="auto" w:fill="FFFFFF"/>
        </w:rPr>
        <w:t>.</w:t>
      </w:r>
    </w:p>
    <w:p w14:paraId="068F60E7" w14:textId="24677442" w:rsidR="000964CC" w:rsidRPr="000D07BA" w:rsidRDefault="000964CC" w:rsidP="000D07BA">
      <w:pPr>
        <w:pStyle w:val="Heading3"/>
        <w:spacing w:line="360" w:lineRule="auto"/>
        <w:jc w:val="both"/>
        <w:rPr>
          <w:rFonts w:ascii="Arial" w:hAnsi="Arial" w:cs="Arial"/>
        </w:rPr>
      </w:pPr>
      <w:bookmarkStart w:id="4" w:name="_Toc167718564"/>
      <w:r w:rsidRPr="000D07BA">
        <w:rPr>
          <w:rFonts w:ascii="Arial" w:hAnsi="Arial" w:cs="Arial"/>
        </w:rPr>
        <w:t>Staff Involvement</w:t>
      </w:r>
      <w:r w:rsidR="0050103B" w:rsidRPr="000D07BA">
        <w:rPr>
          <w:rFonts w:ascii="Arial" w:hAnsi="Arial" w:cs="Arial"/>
        </w:rPr>
        <w:t xml:space="preserve"> and Training</w:t>
      </w:r>
      <w:bookmarkEnd w:id="4"/>
    </w:p>
    <w:p w14:paraId="179AE916" w14:textId="7CDD1612" w:rsidR="00AD3C83" w:rsidRDefault="00234600" w:rsidP="000D07BA">
      <w:pPr>
        <w:spacing w:line="360" w:lineRule="auto"/>
        <w:jc w:val="both"/>
        <w:rPr>
          <w:rFonts w:ascii="Arial" w:hAnsi="Arial" w:cs="Arial"/>
          <w:sz w:val="24"/>
          <w:szCs w:val="24"/>
        </w:rPr>
      </w:pPr>
      <w:r w:rsidRPr="000D07BA">
        <w:rPr>
          <w:rFonts w:ascii="Arial" w:hAnsi="Arial" w:cs="Arial"/>
          <w:sz w:val="24"/>
          <w:szCs w:val="24"/>
        </w:rPr>
        <w:t>According to Green Key Denmark (2024) and Keep Wales Tidy (2024), involving and training colleagues is crucial for successful environmental initiatives. Keeping them informed about Green Key principles, new initiatives, and achievements is key. Involving colleagues and creating environmental groups can be motivating. Green Key provides materials to help members engage their staff in environmental work.</w:t>
      </w:r>
    </w:p>
    <w:p w14:paraId="20F61972" w14:textId="77777777" w:rsidR="00833FF6" w:rsidRPr="000D07BA" w:rsidRDefault="00833FF6" w:rsidP="000D07BA">
      <w:pPr>
        <w:spacing w:line="360" w:lineRule="auto"/>
        <w:jc w:val="both"/>
        <w:rPr>
          <w:rFonts w:ascii="Arial" w:hAnsi="Arial" w:cs="Arial"/>
          <w:sz w:val="24"/>
          <w:szCs w:val="24"/>
        </w:rPr>
      </w:pPr>
    </w:p>
    <w:p w14:paraId="69A9E3E4" w14:textId="359885C9" w:rsidR="00FB2CEE" w:rsidRPr="000D07BA" w:rsidRDefault="000C0E4D" w:rsidP="000D07BA">
      <w:pPr>
        <w:pStyle w:val="Heading3"/>
        <w:spacing w:line="360" w:lineRule="auto"/>
        <w:jc w:val="both"/>
        <w:rPr>
          <w:rFonts w:ascii="Arial" w:hAnsi="Arial" w:cs="Arial"/>
        </w:rPr>
      </w:pPr>
      <w:bookmarkStart w:id="5" w:name="_Toc167718565"/>
      <w:r w:rsidRPr="000D07BA">
        <w:rPr>
          <w:rFonts w:ascii="Arial" w:hAnsi="Arial" w:cs="Arial"/>
        </w:rPr>
        <w:lastRenderedPageBreak/>
        <w:t>Environmental Management</w:t>
      </w:r>
      <w:bookmarkEnd w:id="5"/>
      <w:r w:rsidRPr="000D07BA">
        <w:rPr>
          <w:rFonts w:ascii="Arial" w:hAnsi="Arial" w:cs="Arial"/>
        </w:rPr>
        <w:t xml:space="preserve"> </w:t>
      </w:r>
    </w:p>
    <w:p w14:paraId="7732A6CD" w14:textId="5B0857CF" w:rsidR="000049FE" w:rsidRPr="000D07BA" w:rsidRDefault="004515DC" w:rsidP="000D07BA">
      <w:pPr>
        <w:spacing w:line="360" w:lineRule="auto"/>
        <w:jc w:val="both"/>
        <w:rPr>
          <w:rFonts w:ascii="Arial" w:hAnsi="Arial" w:cs="Arial"/>
          <w:sz w:val="24"/>
          <w:szCs w:val="24"/>
        </w:rPr>
      </w:pPr>
      <w:r w:rsidRPr="000D07BA">
        <w:rPr>
          <w:rFonts w:ascii="Arial" w:hAnsi="Arial" w:cs="Arial"/>
          <w:sz w:val="24"/>
          <w:szCs w:val="24"/>
        </w:rPr>
        <w:t>According to Green Key Denmark (2024), environmental management is crucial to Green Key's standards and a business's environmental efforts. It involves establishing an internationally recognized environmental policy like ISO14001 (British Assessment Bureau, 2024). Green Key Finland (2024) adds that appointing an Environmental Manager and implementing a four-part environmental cycle—assessing, planning, executing, and reassessing annually—is essential for continuous improvement and systematization of environmental efforts</w:t>
      </w:r>
      <w:r w:rsidR="000049FE" w:rsidRPr="000D07BA">
        <w:rPr>
          <w:rFonts w:ascii="Arial" w:hAnsi="Arial" w:cs="Arial"/>
          <w:sz w:val="24"/>
          <w:szCs w:val="24"/>
        </w:rPr>
        <w:t>.</w:t>
      </w:r>
    </w:p>
    <w:p w14:paraId="52C14C7F" w14:textId="6001670B" w:rsidR="005F397D" w:rsidRPr="000D07BA" w:rsidRDefault="005F397D" w:rsidP="000D07BA">
      <w:pPr>
        <w:pStyle w:val="Heading3"/>
        <w:spacing w:line="360" w:lineRule="auto"/>
        <w:jc w:val="both"/>
        <w:rPr>
          <w:rFonts w:ascii="Arial" w:hAnsi="Arial" w:cs="Arial"/>
        </w:rPr>
      </w:pPr>
      <w:bookmarkStart w:id="6" w:name="_Toc167718566"/>
      <w:r w:rsidRPr="000D07BA">
        <w:rPr>
          <w:rFonts w:ascii="Arial" w:hAnsi="Arial" w:cs="Arial"/>
        </w:rPr>
        <w:t>Guest Information</w:t>
      </w:r>
      <w:bookmarkEnd w:id="6"/>
    </w:p>
    <w:p w14:paraId="134FFA08" w14:textId="397A64BA" w:rsidR="005F397D" w:rsidRPr="000D07BA" w:rsidRDefault="00C75BE1" w:rsidP="000D07BA">
      <w:pPr>
        <w:spacing w:line="360" w:lineRule="auto"/>
        <w:jc w:val="both"/>
        <w:rPr>
          <w:rFonts w:ascii="Arial" w:hAnsi="Arial" w:cs="Arial"/>
          <w:sz w:val="24"/>
          <w:szCs w:val="24"/>
        </w:rPr>
      </w:pPr>
      <w:r w:rsidRPr="000D07BA">
        <w:rPr>
          <w:rFonts w:ascii="Arial" w:hAnsi="Arial" w:cs="Arial"/>
          <w:sz w:val="24"/>
          <w:szCs w:val="24"/>
        </w:rPr>
        <w:t>According to Green Key Romania (2016) and Green Key Finland (2024), environmental and sustainability education is crucial in Green Key establishments. Involving guests in environmental activities and promoting eco-friendly practices is essential. Establishments must meet requirements for showcasing Green Key certification, ensuring information is visible to guests, promoting environmental projects, and advocating for eco-friendly transportation</w:t>
      </w:r>
      <w:r w:rsidR="00D4031D" w:rsidRPr="000D07BA">
        <w:rPr>
          <w:rFonts w:ascii="Arial" w:hAnsi="Arial" w:cs="Arial"/>
          <w:sz w:val="24"/>
          <w:szCs w:val="24"/>
        </w:rPr>
        <w:t>.</w:t>
      </w:r>
    </w:p>
    <w:p w14:paraId="696651E0" w14:textId="4EDC3756" w:rsidR="00C17B8D" w:rsidRPr="000D07BA" w:rsidRDefault="00C17B8D" w:rsidP="000D07BA">
      <w:pPr>
        <w:pStyle w:val="Heading3"/>
        <w:spacing w:line="360" w:lineRule="auto"/>
        <w:jc w:val="both"/>
        <w:rPr>
          <w:rFonts w:ascii="Arial" w:hAnsi="Arial" w:cs="Arial"/>
        </w:rPr>
      </w:pPr>
      <w:bookmarkStart w:id="7" w:name="_Toc167718567"/>
      <w:r w:rsidRPr="000D07BA">
        <w:rPr>
          <w:rFonts w:ascii="Arial" w:hAnsi="Arial" w:cs="Arial"/>
        </w:rPr>
        <w:t>Water</w:t>
      </w:r>
      <w:bookmarkEnd w:id="7"/>
    </w:p>
    <w:p w14:paraId="4A9793DD" w14:textId="4DC684EA" w:rsidR="006F0CC2" w:rsidRPr="000D07BA" w:rsidRDefault="00BE0015" w:rsidP="000D07BA">
      <w:pPr>
        <w:spacing w:line="360" w:lineRule="auto"/>
        <w:jc w:val="both"/>
        <w:rPr>
          <w:rFonts w:ascii="Arial" w:hAnsi="Arial" w:cs="Arial"/>
          <w:sz w:val="24"/>
          <w:szCs w:val="24"/>
        </w:rPr>
      </w:pPr>
      <w:r w:rsidRPr="000D07BA">
        <w:rPr>
          <w:rFonts w:ascii="Arial" w:hAnsi="Arial" w:cs="Arial"/>
          <w:sz w:val="24"/>
          <w:szCs w:val="24"/>
        </w:rPr>
        <w:t xml:space="preserve">According to </w:t>
      </w:r>
      <w:proofErr w:type="spellStart"/>
      <w:r w:rsidRPr="000D07BA">
        <w:rPr>
          <w:rFonts w:ascii="Arial" w:hAnsi="Arial" w:cs="Arial"/>
          <w:sz w:val="24"/>
          <w:szCs w:val="24"/>
        </w:rPr>
        <w:t>Eurparcs</w:t>
      </w:r>
      <w:proofErr w:type="spellEnd"/>
      <w:r w:rsidRPr="000D07BA">
        <w:rPr>
          <w:rFonts w:ascii="Arial" w:hAnsi="Arial" w:cs="Arial"/>
          <w:sz w:val="24"/>
          <w:szCs w:val="24"/>
        </w:rPr>
        <w:t xml:space="preserve"> (2024), establishments can reduce costs and environmental impact by conserving water, which lowers the need for purification chemicals and energy. Green Key Finland (2024) adds that reducing hot water usage saves heating energy. Green Key Denmark (2024) notes that members can use </w:t>
      </w:r>
      <w:proofErr w:type="spellStart"/>
      <w:r w:rsidRPr="000D07BA">
        <w:rPr>
          <w:rFonts w:ascii="Arial" w:hAnsi="Arial" w:cs="Arial"/>
          <w:sz w:val="24"/>
          <w:szCs w:val="24"/>
        </w:rPr>
        <w:t>KeyWater</w:t>
      </w:r>
      <w:proofErr w:type="spellEnd"/>
      <w:r w:rsidRPr="000D07BA">
        <w:rPr>
          <w:rFonts w:ascii="Arial" w:hAnsi="Arial" w:cs="Arial"/>
          <w:sz w:val="24"/>
          <w:szCs w:val="24"/>
        </w:rPr>
        <w:t>, a resource with water conservation tips that maintain guest comfort. Establishments must meet criteria such as monthly water consumption monitoring, efficient water fixtures, controlled dishwasher use, wastewater treatment, and guidelines for older appliances</w:t>
      </w:r>
      <w:r w:rsidR="008E0F27" w:rsidRPr="000D07BA">
        <w:rPr>
          <w:rFonts w:ascii="Arial" w:hAnsi="Arial" w:cs="Arial"/>
          <w:sz w:val="24"/>
          <w:szCs w:val="24"/>
        </w:rPr>
        <w:t>.</w:t>
      </w:r>
    </w:p>
    <w:p w14:paraId="38590B21" w14:textId="273F4B3D" w:rsidR="00963A00" w:rsidRPr="000D07BA" w:rsidRDefault="00963A00" w:rsidP="000D07BA">
      <w:pPr>
        <w:spacing w:line="360" w:lineRule="auto"/>
        <w:jc w:val="both"/>
        <w:rPr>
          <w:rFonts w:ascii="Arial" w:hAnsi="Arial" w:cs="Arial"/>
          <w:sz w:val="24"/>
          <w:szCs w:val="24"/>
        </w:rPr>
      </w:pPr>
      <w:r w:rsidRPr="000D07BA">
        <w:rPr>
          <w:rFonts w:ascii="Arial" w:hAnsi="Arial" w:cs="Arial"/>
          <w:noProof/>
          <w:sz w:val="24"/>
          <w:szCs w:val="24"/>
        </w:rPr>
        <w:lastRenderedPageBreak/>
        <w:drawing>
          <wp:inline distT="0" distB="0" distL="0" distR="0" wp14:anchorId="42361D01" wp14:editId="66E001DA">
            <wp:extent cx="2994409" cy="3698722"/>
            <wp:effectExtent l="0" t="0" r="0" b="0"/>
            <wp:docPr id="474433354" name="Picture 1" descr="A poster of a laundry and water sa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433354" name="Picture 1" descr="A poster of a laundry and water saving&#10;&#10;Description automatically generated"/>
                    <pic:cNvPicPr/>
                  </pic:nvPicPr>
                  <pic:blipFill>
                    <a:blip r:embed="rId14"/>
                    <a:stretch>
                      <a:fillRect/>
                    </a:stretch>
                  </pic:blipFill>
                  <pic:spPr>
                    <a:xfrm>
                      <a:off x="0" y="0"/>
                      <a:ext cx="3001548" cy="3707540"/>
                    </a:xfrm>
                    <a:prstGeom prst="rect">
                      <a:avLst/>
                    </a:prstGeom>
                  </pic:spPr>
                </pic:pic>
              </a:graphicData>
            </a:graphic>
          </wp:inline>
        </w:drawing>
      </w:r>
    </w:p>
    <w:p w14:paraId="260995DE" w14:textId="354D9B2B" w:rsidR="00963A00" w:rsidRPr="00833FF6" w:rsidRDefault="00963A00" w:rsidP="000D07BA">
      <w:pPr>
        <w:spacing w:line="360" w:lineRule="auto"/>
        <w:jc w:val="both"/>
        <w:rPr>
          <w:rFonts w:ascii="Arial" w:hAnsi="Arial" w:cs="Arial"/>
          <w:i/>
          <w:iCs/>
          <w:sz w:val="24"/>
          <w:szCs w:val="24"/>
        </w:rPr>
      </w:pPr>
      <w:r w:rsidRPr="00833FF6">
        <w:rPr>
          <w:rFonts w:ascii="Arial" w:hAnsi="Arial" w:cs="Arial"/>
          <w:i/>
          <w:iCs/>
          <w:sz w:val="24"/>
          <w:szCs w:val="24"/>
        </w:rPr>
        <w:t>Source: Green Key Global</w:t>
      </w:r>
      <w:r w:rsidR="00833FF6" w:rsidRPr="00833FF6">
        <w:rPr>
          <w:rFonts w:ascii="Arial" w:hAnsi="Arial" w:cs="Arial"/>
          <w:i/>
          <w:iCs/>
          <w:sz w:val="24"/>
          <w:szCs w:val="24"/>
        </w:rPr>
        <w:t>, 2024</w:t>
      </w:r>
    </w:p>
    <w:p w14:paraId="441600F7" w14:textId="77777777" w:rsidR="00963A00" w:rsidRPr="000D07BA" w:rsidRDefault="00963A00" w:rsidP="000D07BA">
      <w:pPr>
        <w:spacing w:line="360" w:lineRule="auto"/>
        <w:jc w:val="both"/>
        <w:rPr>
          <w:rFonts w:ascii="Arial" w:hAnsi="Arial" w:cs="Arial"/>
          <w:sz w:val="24"/>
          <w:szCs w:val="24"/>
        </w:rPr>
      </w:pPr>
    </w:p>
    <w:p w14:paraId="697EE9E6" w14:textId="371C5D89" w:rsidR="00B90B88" w:rsidRPr="000D07BA" w:rsidRDefault="00B90B88" w:rsidP="000D07BA">
      <w:pPr>
        <w:pStyle w:val="Heading3"/>
        <w:spacing w:line="360" w:lineRule="auto"/>
        <w:jc w:val="both"/>
        <w:rPr>
          <w:rFonts w:ascii="Arial" w:hAnsi="Arial" w:cs="Arial"/>
        </w:rPr>
      </w:pPr>
      <w:bookmarkStart w:id="8" w:name="_Toc167718568"/>
      <w:r w:rsidRPr="000D07BA">
        <w:rPr>
          <w:rFonts w:ascii="Arial" w:hAnsi="Arial" w:cs="Arial"/>
        </w:rPr>
        <w:t>Energy</w:t>
      </w:r>
      <w:bookmarkEnd w:id="8"/>
    </w:p>
    <w:p w14:paraId="79203044" w14:textId="3A1D8C0F" w:rsidR="004C73DF" w:rsidRPr="000D07BA" w:rsidRDefault="004C73DF" w:rsidP="000D07BA">
      <w:pPr>
        <w:spacing w:line="360" w:lineRule="auto"/>
        <w:jc w:val="both"/>
        <w:rPr>
          <w:rFonts w:ascii="Arial" w:hAnsi="Arial" w:cs="Arial"/>
          <w:sz w:val="24"/>
          <w:szCs w:val="24"/>
        </w:rPr>
      </w:pPr>
      <w:r w:rsidRPr="000D07BA">
        <w:rPr>
          <w:rFonts w:ascii="Arial" w:hAnsi="Arial" w:cs="Arial"/>
          <w:sz w:val="24"/>
          <w:szCs w:val="24"/>
        </w:rPr>
        <w:t>According to Green Key Finland (2024), saving energy and enhancing efficiency are crucial for reducing environmental impact. Green Key locations should adopt new energy efficiency innovations, benefiting both the environment and reducing costs. Certified locations must:</w:t>
      </w:r>
    </w:p>
    <w:p w14:paraId="62E8A061" w14:textId="77777777" w:rsidR="004C73DF" w:rsidRPr="000D07BA" w:rsidRDefault="004C73DF" w:rsidP="000D07BA">
      <w:pPr>
        <w:pStyle w:val="ListParagraph"/>
        <w:numPr>
          <w:ilvl w:val="0"/>
          <w:numId w:val="12"/>
        </w:numPr>
        <w:spacing w:line="360" w:lineRule="auto"/>
        <w:jc w:val="both"/>
        <w:rPr>
          <w:rFonts w:ascii="Arial" w:hAnsi="Arial" w:cs="Arial"/>
          <w:sz w:val="24"/>
          <w:szCs w:val="24"/>
        </w:rPr>
      </w:pPr>
      <w:r w:rsidRPr="000D07BA">
        <w:rPr>
          <w:rFonts w:ascii="Arial" w:hAnsi="Arial" w:cs="Arial"/>
          <w:sz w:val="24"/>
          <w:szCs w:val="24"/>
        </w:rPr>
        <w:t>Regularly monitor energy use.</w:t>
      </w:r>
    </w:p>
    <w:p w14:paraId="115D96DD" w14:textId="77777777" w:rsidR="004C73DF" w:rsidRPr="000D07BA" w:rsidRDefault="004C73DF" w:rsidP="000D07BA">
      <w:pPr>
        <w:pStyle w:val="ListParagraph"/>
        <w:numPr>
          <w:ilvl w:val="0"/>
          <w:numId w:val="12"/>
        </w:numPr>
        <w:spacing w:line="360" w:lineRule="auto"/>
        <w:jc w:val="both"/>
        <w:rPr>
          <w:rFonts w:ascii="Arial" w:hAnsi="Arial" w:cs="Arial"/>
          <w:sz w:val="24"/>
          <w:szCs w:val="24"/>
        </w:rPr>
      </w:pPr>
      <w:r w:rsidRPr="000D07BA">
        <w:rPr>
          <w:rFonts w:ascii="Arial" w:hAnsi="Arial" w:cs="Arial"/>
          <w:sz w:val="24"/>
          <w:szCs w:val="24"/>
        </w:rPr>
        <w:t>Use proper heating, ventilation, and air-conditioning systems.</w:t>
      </w:r>
    </w:p>
    <w:p w14:paraId="4E7145CB" w14:textId="77777777" w:rsidR="004C73DF" w:rsidRPr="000D07BA" w:rsidRDefault="004C73DF" w:rsidP="000D07BA">
      <w:pPr>
        <w:pStyle w:val="ListParagraph"/>
        <w:numPr>
          <w:ilvl w:val="0"/>
          <w:numId w:val="12"/>
        </w:numPr>
        <w:spacing w:line="360" w:lineRule="auto"/>
        <w:jc w:val="both"/>
        <w:rPr>
          <w:rFonts w:ascii="Arial" w:hAnsi="Arial" w:cs="Arial"/>
          <w:sz w:val="24"/>
          <w:szCs w:val="24"/>
        </w:rPr>
      </w:pPr>
      <w:r w:rsidRPr="000D07BA">
        <w:rPr>
          <w:rFonts w:ascii="Arial" w:hAnsi="Arial" w:cs="Arial"/>
          <w:sz w:val="24"/>
          <w:szCs w:val="24"/>
        </w:rPr>
        <w:t>Install energy-efficient lighting, appliances, and equipment.</w:t>
      </w:r>
    </w:p>
    <w:p w14:paraId="6A8F6EB6" w14:textId="77777777" w:rsidR="004C73DF" w:rsidRPr="000D07BA" w:rsidRDefault="004C73DF" w:rsidP="000D07BA">
      <w:pPr>
        <w:pStyle w:val="ListParagraph"/>
        <w:numPr>
          <w:ilvl w:val="0"/>
          <w:numId w:val="12"/>
        </w:numPr>
        <w:spacing w:line="360" w:lineRule="auto"/>
        <w:jc w:val="both"/>
        <w:rPr>
          <w:rFonts w:ascii="Arial" w:hAnsi="Arial" w:cs="Arial"/>
          <w:sz w:val="24"/>
          <w:szCs w:val="24"/>
        </w:rPr>
      </w:pPr>
      <w:r w:rsidRPr="000D07BA">
        <w:rPr>
          <w:rFonts w:ascii="Arial" w:hAnsi="Arial" w:cs="Arial"/>
          <w:sz w:val="24"/>
          <w:szCs w:val="24"/>
        </w:rPr>
        <w:t>Maintain practices like defrosting freezing equipment.</w:t>
      </w:r>
    </w:p>
    <w:p w14:paraId="7262CB2E" w14:textId="1B972086" w:rsidR="00707B1D" w:rsidRDefault="004C73DF" w:rsidP="000D07BA">
      <w:pPr>
        <w:pStyle w:val="ListParagraph"/>
        <w:numPr>
          <w:ilvl w:val="0"/>
          <w:numId w:val="12"/>
        </w:numPr>
        <w:spacing w:line="360" w:lineRule="auto"/>
        <w:jc w:val="both"/>
        <w:rPr>
          <w:rFonts w:ascii="Arial" w:hAnsi="Arial" w:cs="Arial"/>
          <w:sz w:val="24"/>
          <w:szCs w:val="24"/>
        </w:rPr>
      </w:pPr>
      <w:r w:rsidRPr="000D07BA">
        <w:rPr>
          <w:rFonts w:ascii="Arial" w:hAnsi="Arial" w:cs="Arial"/>
          <w:sz w:val="24"/>
          <w:szCs w:val="24"/>
        </w:rPr>
        <w:t>Optimize standard temperature settings, conserve energy in unused rooms, and minimize outside lighting</w:t>
      </w:r>
      <w:r w:rsidR="00707B1D" w:rsidRPr="000D07BA">
        <w:rPr>
          <w:rFonts w:ascii="Arial" w:hAnsi="Arial" w:cs="Arial"/>
          <w:sz w:val="24"/>
          <w:szCs w:val="24"/>
        </w:rPr>
        <w:t>.</w:t>
      </w:r>
    </w:p>
    <w:p w14:paraId="1819589F" w14:textId="77777777" w:rsidR="00833FF6" w:rsidRDefault="00833FF6" w:rsidP="00833FF6">
      <w:pPr>
        <w:spacing w:line="360" w:lineRule="auto"/>
        <w:jc w:val="both"/>
        <w:rPr>
          <w:rFonts w:ascii="Arial" w:hAnsi="Arial" w:cs="Arial"/>
          <w:sz w:val="24"/>
          <w:szCs w:val="24"/>
        </w:rPr>
      </w:pPr>
    </w:p>
    <w:p w14:paraId="3C9AB29D" w14:textId="77777777" w:rsidR="00833FF6" w:rsidRPr="00833FF6" w:rsidRDefault="00833FF6" w:rsidP="00833FF6">
      <w:pPr>
        <w:spacing w:line="360" w:lineRule="auto"/>
        <w:jc w:val="both"/>
        <w:rPr>
          <w:rFonts w:ascii="Arial" w:hAnsi="Arial" w:cs="Arial"/>
          <w:sz w:val="24"/>
          <w:szCs w:val="24"/>
        </w:rPr>
      </w:pPr>
    </w:p>
    <w:p w14:paraId="26271396" w14:textId="05A94B3C" w:rsidR="00A672F6" w:rsidRPr="000D07BA" w:rsidRDefault="00A672F6" w:rsidP="000D07BA">
      <w:pPr>
        <w:pStyle w:val="Heading3"/>
        <w:spacing w:line="360" w:lineRule="auto"/>
        <w:jc w:val="both"/>
        <w:rPr>
          <w:rFonts w:ascii="Arial" w:hAnsi="Arial" w:cs="Arial"/>
        </w:rPr>
      </w:pPr>
      <w:bookmarkStart w:id="9" w:name="_Toc167718569"/>
      <w:r w:rsidRPr="000D07BA">
        <w:rPr>
          <w:rFonts w:ascii="Arial" w:hAnsi="Arial" w:cs="Arial"/>
        </w:rPr>
        <w:lastRenderedPageBreak/>
        <w:t xml:space="preserve">Cleaning and </w:t>
      </w:r>
      <w:r w:rsidR="00E849CF" w:rsidRPr="000D07BA">
        <w:rPr>
          <w:rFonts w:ascii="Arial" w:hAnsi="Arial" w:cs="Arial"/>
        </w:rPr>
        <w:t>Hygiene</w:t>
      </w:r>
      <w:bookmarkEnd w:id="9"/>
    </w:p>
    <w:p w14:paraId="252FEE32" w14:textId="793B7D71" w:rsidR="00956F42" w:rsidRPr="000D07BA" w:rsidRDefault="007A0DAD" w:rsidP="000D07BA">
      <w:pPr>
        <w:spacing w:line="360" w:lineRule="auto"/>
        <w:jc w:val="both"/>
        <w:rPr>
          <w:rFonts w:ascii="Arial" w:hAnsi="Arial" w:cs="Arial"/>
          <w:sz w:val="24"/>
          <w:szCs w:val="24"/>
        </w:rPr>
      </w:pPr>
      <w:r w:rsidRPr="000D07BA">
        <w:rPr>
          <w:rFonts w:ascii="Arial" w:hAnsi="Arial" w:cs="Arial"/>
          <w:sz w:val="24"/>
          <w:szCs w:val="24"/>
        </w:rPr>
        <w:t xml:space="preserve">Green Key Denmark (2024) emphasizes the environmental benefits of eco-friendly cleaning products over traditional ones, which can harm aquatic life and increase waste and emissions. Simple changes like reducing water and product usage save money and benefit the environment. In </w:t>
      </w:r>
      <w:proofErr w:type="spellStart"/>
      <w:r w:rsidRPr="000D07BA">
        <w:rPr>
          <w:rFonts w:ascii="Arial" w:hAnsi="Arial" w:cs="Arial"/>
          <w:sz w:val="24"/>
          <w:szCs w:val="24"/>
        </w:rPr>
        <w:t>KeyClean</w:t>
      </w:r>
      <w:proofErr w:type="spellEnd"/>
      <w:r w:rsidRPr="000D07BA">
        <w:rPr>
          <w:rFonts w:ascii="Arial" w:hAnsi="Arial" w:cs="Arial"/>
          <w:sz w:val="24"/>
          <w:szCs w:val="24"/>
        </w:rPr>
        <w:t>, members access eco-friendly cleaning tips and avoid harmful chemicals. Green Key Finland (2024) requires establishments to establish specific routines for changing linens, use eco-friendly cleaning products with recognized labels, minimize disinfection unless necessary, and use eco-</w:t>
      </w:r>
      <w:proofErr w:type="spellStart"/>
      <w:r w:rsidRPr="000D07BA">
        <w:rPr>
          <w:rFonts w:ascii="Arial" w:hAnsi="Arial" w:cs="Arial"/>
          <w:sz w:val="24"/>
          <w:szCs w:val="24"/>
        </w:rPr>
        <w:t>labeled</w:t>
      </w:r>
      <w:proofErr w:type="spellEnd"/>
      <w:r w:rsidRPr="000D07BA">
        <w:rPr>
          <w:rFonts w:ascii="Arial" w:hAnsi="Arial" w:cs="Arial"/>
          <w:sz w:val="24"/>
          <w:szCs w:val="24"/>
        </w:rPr>
        <w:t xml:space="preserve"> paper products. They also provide clear instructions for using cleaning products, ensuring all soaps have eco-labels</w:t>
      </w:r>
      <w:r w:rsidR="003B6505" w:rsidRPr="000D07BA">
        <w:rPr>
          <w:rFonts w:ascii="Arial" w:hAnsi="Arial" w:cs="Arial"/>
          <w:sz w:val="24"/>
          <w:szCs w:val="24"/>
        </w:rPr>
        <w:t>.</w:t>
      </w:r>
    </w:p>
    <w:p w14:paraId="420F80F5" w14:textId="5972B130" w:rsidR="00956F42" w:rsidRPr="000D07BA" w:rsidRDefault="00956F42" w:rsidP="000D07BA">
      <w:pPr>
        <w:pStyle w:val="Heading3"/>
        <w:spacing w:line="360" w:lineRule="auto"/>
        <w:jc w:val="both"/>
        <w:rPr>
          <w:rFonts w:ascii="Arial" w:hAnsi="Arial" w:cs="Arial"/>
        </w:rPr>
      </w:pPr>
      <w:bookmarkStart w:id="10" w:name="_Toc167718570"/>
      <w:r w:rsidRPr="000D07BA">
        <w:rPr>
          <w:rFonts w:ascii="Arial" w:hAnsi="Arial" w:cs="Arial"/>
        </w:rPr>
        <w:t>Food and Beverage</w:t>
      </w:r>
      <w:bookmarkEnd w:id="10"/>
    </w:p>
    <w:p w14:paraId="04276EB4" w14:textId="3FAA30A5" w:rsidR="00956F42" w:rsidRPr="000D07BA" w:rsidRDefault="0051573B" w:rsidP="000D07BA">
      <w:pPr>
        <w:spacing w:line="360" w:lineRule="auto"/>
        <w:jc w:val="both"/>
        <w:rPr>
          <w:rFonts w:ascii="Arial" w:hAnsi="Arial" w:cs="Arial"/>
          <w:sz w:val="24"/>
          <w:szCs w:val="24"/>
        </w:rPr>
      </w:pPr>
      <w:r w:rsidRPr="000D07BA">
        <w:rPr>
          <w:rFonts w:ascii="Arial" w:hAnsi="Arial" w:cs="Arial"/>
          <w:sz w:val="24"/>
          <w:szCs w:val="24"/>
        </w:rPr>
        <w:t xml:space="preserve">Green Key Finland (2024) points that </w:t>
      </w:r>
      <w:r w:rsidR="00864167" w:rsidRPr="000D07BA">
        <w:rPr>
          <w:rFonts w:ascii="Arial" w:hAnsi="Arial" w:cs="Arial"/>
          <w:sz w:val="24"/>
          <w:szCs w:val="24"/>
        </w:rPr>
        <w:t>t</w:t>
      </w:r>
      <w:r w:rsidR="006637C8" w:rsidRPr="000D07BA">
        <w:rPr>
          <w:rFonts w:ascii="Arial" w:hAnsi="Arial" w:cs="Arial"/>
          <w:sz w:val="24"/>
          <w:szCs w:val="24"/>
        </w:rPr>
        <w:t xml:space="preserve">he establishment commits </w:t>
      </w:r>
      <w:r w:rsidR="00406DCF" w:rsidRPr="000D07BA">
        <w:rPr>
          <w:rFonts w:ascii="Arial" w:hAnsi="Arial" w:cs="Arial"/>
          <w:sz w:val="24"/>
          <w:szCs w:val="24"/>
        </w:rPr>
        <w:t>purchasing organic, eco-</w:t>
      </w:r>
      <w:proofErr w:type="spellStart"/>
      <w:r w:rsidR="00406DCF" w:rsidRPr="000D07BA">
        <w:rPr>
          <w:rFonts w:ascii="Arial" w:hAnsi="Arial" w:cs="Arial"/>
          <w:sz w:val="24"/>
          <w:szCs w:val="24"/>
        </w:rPr>
        <w:t>labeled</w:t>
      </w:r>
      <w:proofErr w:type="spellEnd"/>
      <w:r w:rsidR="00406DCF" w:rsidRPr="000D07BA">
        <w:rPr>
          <w:rFonts w:ascii="Arial" w:hAnsi="Arial" w:cs="Arial"/>
          <w:sz w:val="24"/>
          <w:szCs w:val="24"/>
        </w:rPr>
        <w:t>, fair-trade, or local food from five categories, increasing annually. Restaurants must offer eco-friendly options from coffee/tea and soft drinks/juices/milk. Alcohol-serving places provide local/organic/fair-trade choices. They offer vegetarian dishes, avoid threatened animal species ingredients, mark eco-friendly items on the menu, have a food waste reduction plan, offer tap water, and provide a vegan milk alternative.</w:t>
      </w:r>
    </w:p>
    <w:p w14:paraId="15EBCD64" w14:textId="77777777" w:rsidR="00406DCF" w:rsidRPr="000D07BA" w:rsidRDefault="00406DCF" w:rsidP="000D07BA">
      <w:pPr>
        <w:pStyle w:val="Heading3"/>
        <w:spacing w:line="360" w:lineRule="auto"/>
        <w:jc w:val="both"/>
        <w:rPr>
          <w:rFonts w:ascii="Arial" w:hAnsi="Arial" w:cs="Arial"/>
        </w:rPr>
      </w:pPr>
      <w:bookmarkStart w:id="11" w:name="_Toc167718571"/>
      <w:r w:rsidRPr="000D07BA">
        <w:rPr>
          <w:rFonts w:ascii="Arial" w:hAnsi="Arial" w:cs="Arial"/>
        </w:rPr>
        <w:t>Waste Management</w:t>
      </w:r>
      <w:bookmarkEnd w:id="11"/>
    </w:p>
    <w:p w14:paraId="7BEDCAB6" w14:textId="5E3C2326" w:rsidR="00956F42" w:rsidRPr="000D07BA" w:rsidRDefault="002023B8" w:rsidP="000D07BA">
      <w:pPr>
        <w:spacing w:line="360" w:lineRule="auto"/>
        <w:jc w:val="both"/>
        <w:rPr>
          <w:rFonts w:ascii="Arial" w:hAnsi="Arial" w:cs="Arial"/>
          <w:sz w:val="24"/>
          <w:szCs w:val="24"/>
        </w:rPr>
      </w:pPr>
      <w:r w:rsidRPr="000D07BA">
        <w:rPr>
          <w:rFonts w:ascii="Arial" w:hAnsi="Arial" w:cs="Arial"/>
          <w:sz w:val="24"/>
          <w:szCs w:val="24"/>
        </w:rPr>
        <w:t>Green Key Denmark (2024) points out that the establishment adheres to waste separation regulations, sorting into six categories: metal, glass, plastic packaging, paper, bio, and cardboard</w:t>
      </w:r>
      <w:r w:rsidR="0063406F" w:rsidRPr="000D07BA">
        <w:rPr>
          <w:rFonts w:ascii="Arial" w:hAnsi="Arial" w:cs="Arial"/>
          <w:sz w:val="24"/>
          <w:szCs w:val="24"/>
        </w:rPr>
        <w:t>. Waste not supported locally need not be collected. It's handled by private or local/national facilities. Clear instructions are provided. Coolant usage is logged, and single-use tableware is avoided. Hazardous chemicals are stored safely, and waste is transported annually. Each bathroom has a waste bin, and single servings are for hygiene/safety. Monthly waste collection is recorded, electronic waste is recycled, and staff are trained in recycling. Dispensers provide toiletries.</w:t>
      </w:r>
    </w:p>
    <w:p w14:paraId="2F5EEA9E" w14:textId="367846EF" w:rsidR="00161229" w:rsidRPr="000D07BA" w:rsidRDefault="00E559CB" w:rsidP="000D07BA">
      <w:pPr>
        <w:spacing w:line="360" w:lineRule="auto"/>
        <w:jc w:val="both"/>
        <w:rPr>
          <w:rFonts w:ascii="Arial" w:hAnsi="Arial" w:cs="Arial"/>
          <w:sz w:val="24"/>
          <w:szCs w:val="24"/>
        </w:rPr>
      </w:pPr>
      <w:r w:rsidRPr="000D07BA">
        <w:rPr>
          <w:rFonts w:ascii="Arial" w:hAnsi="Arial" w:cs="Arial"/>
          <w:noProof/>
          <w:sz w:val="24"/>
          <w:szCs w:val="24"/>
        </w:rPr>
        <w:lastRenderedPageBreak/>
        <w:drawing>
          <wp:inline distT="0" distB="0" distL="0" distR="0" wp14:anchorId="1460A9A9" wp14:editId="1CADED8D">
            <wp:extent cx="5731510" cy="3511550"/>
            <wp:effectExtent l="0" t="0" r="2540" b="0"/>
            <wp:docPr id="499572737" name="Picture 8" descr="Wast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aste Manage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11550"/>
                    </a:xfrm>
                    <a:prstGeom prst="rect">
                      <a:avLst/>
                    </a:prstGeom>
                    <a:noFill/>
                    <a:ln>
                      <a:noFill/>
                    </a:ln>
                  </pic:spPr>
                </pic:pic>
              </a:graphicData>
            </a:graphic>
          </wp:inline>
        </w:drawing>
      </w:r>
    </w:p>
    <w:p w14:paraId="3D6BA6F0" w14:textId="62D1E088" w:rsidR="00E559CB" w:rsidRDefault="00E559CB" w:rsidP="000D07BA">
      <w:pPr>
        <w:spacing w:line="360" w:lineRule="auto"/>
        <w:jc w:val="both"/>
        <w:rPr>
          <w:rFonts w:ascii="Arial" w:hAnsi="Arial" w:cs="Arial"/>
          <w:i/>
          <w:iCs/>
          <w:sz w:val="24"/>
          <w:szCs w:val="24"/>
        </w:rPr>
      </w:pPr>
      <w:r w:rsidRPr="00833FF6">
        <w:rPr>
          <w:rFonts w:ascii="Arial" w:hAnsi="Arial" w:cs="Arial"/>
          <w:i/>
          <w:iCs/>
          <w:sz w:val="24"/>
          <w:szCs w:val="24"/>
        </w:rPr>
        <w:t xml:space="preserve">Source: </w:t>
      </w:r>
      <w:proofErr w:type="spellStart"/>
      <w:r w:rsidRPr="00833FF6">
        <w:rPr>
          <w:rFonts w:ascii="Arial" w:hAnsi="Arial" w:cs="Arial"/>
          <w:i/>
          <w:iCs/>
          <w:sz w:val="24"/>
          <w:szCs w:val="24"/>
        </w:rPr>
        <w:t>Revnomix</w:t>
      </w:r>
      <w:proofErr w:type="spellEnd"/>
      <w:r w:rsidR="00833FF6" w:rsidRPr="00833FF6">
        <w:rPr>
          <w:rFonts w:ascii="Arial" w:hAnsi="Arial" w:cs="Arial"/>
          <w:i/>
          <w:iCs/>
          <w:sz w:val="24"/>
          <w:szCs w:val="24"/>
        </w:rPr>
        <w:t xml:space="preserve">, </w:t>
      </w:r>
      <w:r w:rsidRPr="00833FF6">
        <w:rPr>
          <w:rFonts w:ascii="Arial" w:hAnsi="Arial" w:cs="Arial"/>
          <w:i/>
          <w:iCs/>
          <w:sz w:val="24"/>
          <w:szCs w:val="24"/>
        </w:rPr>
        <w:t>2024</w:t>
      </w:r>
    </w:p>
    <w:p w14:paraId="121003A7" w14:textId="77777777" w:rsidR="00833FF6" w:rsidRPr="00833FF6" w:rsidRDefault="00833FF6" w:rsidP="000D07BA">
      <w:pPr>
        <w:spacing w:line="360" w:lineRule="auto"/>
        <w:jc w:val="both"/>
        <w:rPr>
          <w:rFonts w:ascii="Arial" w:hAnsi="Arial" w:cs="Arial"/>
          <w:i/>
          <w:iCs/>
          <w:sz w:val="24"/>
          <w:szCs w:val="24"/>
        </w:rPr>
      </w:pPr>
    </w:p>
    <w:p w14:paraId="135A57EA" w14:textId="27B674DA" w:rsidR="00FB2CEE" w:rsidRPr="000D07BA" w:rsidRDefault="00AA4621" w:rsidP="000D07BA">
      <w:pPr>
        <w:pStyle w:val="Heading3"/>
        <w:spacing w:line="360" w:lineRule="auto"/>
        <w:jc w:val="both"/>
        <w:rPr>
          <w:rFonts w:ascii="Arial" w:hAnsi="Arial" w:cs="Arial"/>
        </w:rPr>
      </w:pPr>
      <w:bookmarkStart w:id="12" w:name="_Toc167718572"/>
      <w:r w:rsidRPr="000D07BA">
        <w:rPr>
          <w:rFonts w:ascii="Arial" w:hAnsi="Arial" w:cs="Arial"/>
        </w:rPr>
        <w:t>Administration</w:t>
      </w:r>
      <w:bookmarkEnd w:id="12"/>
    </w:p>
    <w:p w14:paraId="24C218EA" w14:textId="4CBC50F8" w:rsidR="00007F6A" w:rsidRPr="000D07BA" w:rsidRDefault="00007F6A" w:rsidP="000D07BA">
      <w:pPr>
        <w:spacing w:line="360" w:lineRule="auto"/>
        <w:jc w:val="both"/>
        <w:rPr>
          <w:rFonts w:ascii="Arial" w:hAnsi="Arial" w:cs="Arial"/>
          <w:sz w:val="24"/>
          <w:szCs w:val="24"/>
        </w:rPr>
      </w:pPr>
      <w:r w:rsidRPr="000D07BA">
        <w:rPr>
          <w:rFonts w:ascii="Arial" w:hAnsi="Arial" w:cs="Arial"/>
          <w:sz w:val="24"/>
          <w:szCs w:val="24"/>
        </w:rPr>
        <w:t>An establishment's purchases influence its ecological impact, promoting sustainability. Dialogue with suppliers is crucial for support. Green Key Finland (2024) points that to meet Green Key Criteria, establishments must:</w:t>
      </w:r>
    </w:p>
    <w:p w14:paraId="45428387" w14:textId="77777777" w:rsidR="00007F6A" w:rsidRPr="000D07BA" w:rsidRDefault="00007F6A" w:rsidP="000D07BA">
      <w:pPr>
        <w:pStyle w:val="ListParagraph"/>
        <w:spacing w:line="360" w:lineRule="auto"/>
        <w:jc w:val="both"/>
        <w:rPr>
          <w:rFonts w:ascii="Arial" w:hAnsi="Arial" w:cs="Arial"/>
          <w:sz w:val="24"/>
          <w:szCs w:val="24"/>
        </w:rPr>
      </w:pPr>
      <w:r w:rsidRPr="000D07BA">
        <w:rPr>
          <w:rFonts w:ascii="Arial" w:hAnsi="Arial" w:cs="Arial"/>
          <w:sz w:val="24"/>
          <w:szCs w:val="24"/>
        </w:rPr>
        <w:t>• Align on-site businesses with Green Key's sustainability initiatives.</w:t>
      </w:r>
    </w:p>
    <w:p w14:paraId="23BCA690" w14:textId="77777777" w:rsidR="00007F6A" w:rsidRPr="000D07BA" w:rsidRDefault="00007F6A" w:rsidP="000D07BA">
      <w:pPr>
        <w:pStyle w:val="ListParagraph"/>
        <w:spacing w:line="360" w:lineRule="auto"/>
        <w:jc w:val="both"/>
        <w:rPr>
          <w:rFonts w:ascii="Arial" w:hAnsi="Arial" w:cs="Arial"/>
          <w:sz w:val="24"/>
          <w:szCs w:val="24"/>
        </w:rPr>
      </w:pPr>
      <w:r w:rsidRPr="000D07BA">
        <w:rPr>
          <w:rFonts w:ascii="Arial" w:hAnsi="Arial" w:cs="Arial"/>
          <w:sz w:val="24"/>
          <w:szCs w:val="24"/>
        </w:rPr>
        <w:t>• Use eco-</w:t>
      </w:r>
      <w:proofErr w:type="spellStart"/>
      <w:r w:rsidRPr="000D07BA">
        <w:rPr>
          <w:rFonts w:ascii="Arial" w:hAnsi="Arial" w:cs="Arial"/>
          <w:sz w:val="24"/>
          <w:szCs w:val="24"/>
        </w:rPr>
        <w:t>labeled</w:t>
      </w:r>
      <w:proofErr w:type="spellEnd"/>
      <w:r w:rsidRPr="000D07BA">
        <w:rPr>
          <w:rFonts w:ascii="Arial" w:hAnsi="Arial" w:cs="Arial"/>
          <w:sz w:val="24"/>
          <w:szCs w:val="24"/>
        </w:rPr>
        <w:t xml:space="preserve"> or environmentally responsible printing materials.</w:t>
      </w:r>
    </w:p>
    <w:p w14:paraId="174EB7F5" w14:textId="77777777" w:rsidR="00007F6A" w:rsidRPr="000D07BA" w:rsidRDefault="00007F6A" w:rsidP="000D07BA">
      <w:pPr>
        <w:pStyle w:val="ListParagraph"/>
        <w:spacing w:line="360" w:lineRule="auto"/>
        <w:jc w:val="both"/>
        <w:rPr>
          <w:rFonts w:ascii="Arial" w:hAnsi="Arial" w:cs="Arial"/>
          <w:sz w:val="24"/>
          <w:szCs w:val="24"/>
        </w:rPr>
      </w:pPr>
      <w:r w:rsidRPr="000D07BA">
        <w:rPr>
          <w:rFonts w:ascii="Arial" w:hAnsi="Arial" w:cs="Arial"/>
          <w:sz w:val="24"/>
          <w:szCs w:val="24"/>
        </w:rPr>
        <w:t>• Reduce paper usage in front desk, offices, and guest/meeting rooms.</w:t>
      </w:r>
    </w:p>
    <w:p w14:paraId="6FB873AB" w14:textId="539C43D4" w:rsidR="006A0F7B" w:rsidRPr="000D07BA" w:rsidRDefault="00007F6A" w:rsidP="000D07BA">
      <w:pPr>
        <w:pStyle w:val="ListParagraph"/>
        <w:spacing w:line="360" w:lineRule="auto"/>
        <w:jc w:val="both"/>
        <w:rPr>
          <w:rFonts w:ascii="Arial" w:hAnsi="Arial" w:cs="Arial"/>
          <w:sz w:val="24"/>
          <w:szCs w:val="24"/>
        </w:rPr>
      </w:pPr>
      <w:r w:rsidRPr="000D07BA">
        <w:rPr>
          <w:rFonts w:ascii="Arial" w:hAnsi="Arial" w:cs="Arial"/>
          <w:sz w:val="24"/>
          <w:szCs w:val="24"/>
        </w:rPr>
        <w:t>• Inform suppliers of sustainability commitments and urge compliance.</w:t>
      </w:r>
    </w:p>
    <w:p w14:paraId="7E5FB8E6" w14:textId="16AE72C6" w:rsidR="00AA4621" w:rsidRPr="000D07BA" w:rsidRDefault="00AA4621" w:rsidP="000D07BA">
      <w:pPr>
        <w:pStyle w:val="Heading3"/>
        <w:spacing w:line="360" w:lineRule="auto"/>
        <w:jc w:val="both"/>
        <w:rPr>
          <w:rFonts w:ascii="Arial" w:hAnsi="Arial" w:cs="Arial"/>
        </w:rPr>
      </w:pPr>
      <w:bookmarkStart w:id="13" w:name="_Toc167718573"/>
      <w:r w:rsidRPr="000D07BA">
        <w:rPr>
          <w:rFonts w:ascii="Arial" w:hAnsi="Arial" w:cs="Arial"/>
        </w:rPr>
        <w:t>Indoor Environment</w:t>
      </w:r>
      <w:bookmarkEnd w:id="13"/>
    </w:p>
    <w:p w14:paraId="110F2EF8" w14:textId="3A39C082" w:rsidR="00BA06B0" w:rsidRPr="000D07BA" w:rsidRDefault="00BA06B0" w:rsidP="000D07BA">
      <w:pPr>
        <w:spacing w:line="360" w:lineRule="auto"/>
        <w:jc w:val="both"/>
        <w:rPr>
          <w:rFonts w:ascii="Arial" w:hAnsi="Arial" w:cs="Arial"/>
          <w:sz w:val="24"/>
          <w:szCs w:val="24"/>
        </w:rPr>
      </w:pPr>
      <w:r w:rsidRPr="000D07BA">
        <w:rPr>
          <w:rFonts w:ascii="Arial" w:hAnsi="Arial" w:cs="Arial"/>
          <w:sz w:val="24"/>
          <w:szCs w:val="24"/>
        </w:rPr>
        <w:t>Indoor air quality is crucial for health and satisfaction. Preventing harmful releases and ensuring proper circulation and material selection are key. To meet Green Key Criteria (Green Key Finland, 2024), establishments must:</w:t>
      </w:r>
    </w:p>
    <w:p w14:paraId="0E899DEA" w14:textId="77777777" w:rsidR="00BA06B0" w:rsidRPr="000D07BA" w:rsidRDefault="00BA06B0" w:rsidP="000D07BA">
      <w:pPr>
        <w:pStyle w:val="ListParagraph"/>
        <w:spacing w:line="360" w:lineRule="auto"/>
        <w:jc w:val="both"/>
        <w:rPr>
          <w:rFonts w:ascii="Arial" w:hAnsi="Arial" w:cs="Arial"/>
          <w:sz w:val="24"/>
          <w:szCs w:val="24"/>
        </w:rPr>
      </w:pPr>
      <w:r w:rsidRPr="000D07BA">
        <w:rPr>
          <w:rFonts w:ascii="Arial" w:hAnsi="Arial" w:cs="Arial"/>
          <w:sz w:val="24"/>
          <w:szCs w:val="24"/>
        </w:rPr>
        <w:t>• Enforce a smoking policy during working hours.</w:t>
      </w:r>
    </w:p>
    <w:p w14:paraId="507BC7DD" w14:textId="77777777" w:rsidR="00BA06B0" w:rsidRPr="000D07BA" w:rsidRDefault="00BA06B0" w:rsidP="000D07BA">
      <w:pPr>
        <w:pStyle w:val="ListParagraph"/>
        <w:spacing w:line="360" w:lineRule="auto"/>
        <w:jc w:val="both"/>
        <w:rPr>
          <w:rFonts w:ascii="Arial" w:hAnsi="Arial" w:cs="Arial"/>
          <w:sz w:val="24"/>
          <w:szCs w:val="24"/>
        </w:rPr>
      </w:pPr>
      <w:r w:rsidRPr="000D07BA">
        <w:rPr>
          <w:rFonts w:ascii="Arial" w:hAnsi="Arial" w:cs="Arial"/>
          <w:sz w:val="24"/>
          <w:szCs w:val="24"/>
        </w:rPr>
        <w:t>• Use eco-friendly materials for recent construction or refurbishments.</w:t>
      </w:r>
    </w:p>
    <w:p w14:paraId="1E451C36" w14:textId="37AF496B" w:rsidR="00C00E21" w:rsidRPr="000D07BA" w:rsidRDefault="00BA06B0" w:rsidP="000D07BA">
      <w:pPr>
        <w:pStyle w:val="ListParagraph"/>
        <w:spacing w:line="360" w:lineRule="auto"/>
        <w:jc w:val="both"/>
        <w:rPr>
          <w:rFonts w:ascii="Arial" w:hAnsi="Arial" w:cs="Arial"/>
          <w:sz w:val="24"/>
          <w:szCs w:val="24"/>
        </w:rPr>
      </w:pPr>
      <w:r w:rsidRPr="000D07BA">
        <w:rPr>
          <w:rFonts w:ascii="Arial" w:hAnsi="Arial" w:cs="Arial"/>
          <w:sz w:val="24"/>
          <w:szCs w:val="24"/>
        </w:rPr>
        <w:t>• Allocate a smoke-free section on outdoor terraces if food is served there.</w:t>
      </w:r>
    </w:p>
    <w:p w14:paraId="6FB1966F" w14:textId="1397D30A" w:rsidR="00AA4621" w:rsidRPr="000D07BA" w:rsidRDefault="00AA4621" w:rsidP="000D07BA">
      <w:pPr>
        <w:pStyle w:val="Heading3"/>
        <w:spacing w:line="360" w:lineRule="auto"/>
        <w:jc w:val="both"/>
        <w:rPr>
          <w:rFonts w:ascii="Arial" w:hAnsi="Arial" w:cs="Arial"/>
        </w:rPr>
      </w:pPr>
      <w:bookmarkStart w:id="14" w:name="_Toc167718574"/>
      <w:r w:rsidRPr="000D07BA">
        <w:rPr>
          <w:rFonts w:ascii="Arial" w:hAnsi="Arial" w:cs="Arial"/>
        </w:rPr>
        <w:lastRenderedPageBreak/>
        <w:t>Green Areas</w:t>
      </w:r>
      <w:bookmarkEnd w:id="14"/>
      <w:r w:rsidRPr="000D07BA">
        <w:rPr>
          <w:rFonts w:ascii="Arial" w:hAnsi="Arial" w:cs="Arial"/>
        </w:rPr>
        <w:t xml:space="preserve"> </w:t>
      </w:r>
    </w:p>
    <w:p w14:paraId="2C257D58" w14:textId="77777777" w:rsidR="00405BA5" w:rsidRPr="000D07BA" w:rsidRDefault="00405BA5" w:rsidP="000D07BA">
      <w:pPr>
        <w:spacing w:line="360" w:lineRule="auto"/>
        <w:jc w:val="both"/>
        <w:rPr>
          <w:rFonts w:ascii="Arial" w:hAnsi="Arial" w:cs="Arial"/>
          <w:sz w:val="24"/>
          <w:szCs w:val="24"/>
        </w:rPr>
      </w:pPr>
      <w:r w:rsidRPr="000D07BA">
        <w:rPr>
          <w:rFonts w:ascii="Arial" w:hAnsi="Arial" w:cs="Arial"/>
          <w:sz w:val="24"/>
          <w:szCs w:val="24"/>
        </w:rPr>
        <w:t>Green Key Finland (2024) emphasizes the careful management of extensive green areas to minimize costs and environmental impact. It advises against the indiscriminate use of fertilizers and pesticides. Imperative criteria include:</w:t>
      </w:r>
    </w:p>
    <w:p w14:paraId="35466FA9" w14:textId="7DACCD5D" w:rsidR="00405BA5" w:rsidRPr="000D07BA" w:rsidRDefault="00405BA5" w:rsidP="000D07BA">
      <w:pPr>
        <w:pStyle w:val="ListParagraph"/>
        <w:spacing w:line="360" w:lineRule="auto"/>
        <w:jc w:val="both"/>
        <w:rPr>
          <w:rFonts w:ascii="Arial" w:hAnsi="Arial" w:cs="Arial"/>
          <w:sz w:val="24"/>
          <w:szCs w:val="24"/>
        </w:rPr>
      </w:pPr>
      <w:r w:rsidRPr="000D07BA">
        <w:rPr>
          <w:rFonts w:ascii="Arial" w:hAnsi="Arial" w:cs="Arial"/>
          <w:sz w:val="24"/>
          <w:szCs w:val="24"/>
        </w:rPr>
        <w:t>•</w:t>
      </w:r>
      <w:r w:rsidR="000549AE">
        <w:rPr>
          <w:rFonts w:ascii="Arial" w:hAnsi="Arial" w:cs="Arial"/>
          <w:sz w:val="24"/>
          <w:szCs w:val="24"/>
        </w:rPr>
        <w:t xml:space="preserve"> </w:t>
      </w:r>
      <w:r w:rsidRPr="000D07BA">
        <w:rPr>
          <w:rFonts w:ascii="Arial" w:hAnsi="Arial" w:cs="Arial"/>
          <w:sz w:val="24"/>
          <w:szCs w:val="24"/>
        </w:rPr>
        <w:t>Avoiding chemical pesticides unless organic or natural alternatives are unavailable.</w:t>
      </w:r>
    </w:p>
    <w:p w14:paraId="6A36864D" w14:textId="77777777" w:rsidR="00405BA5" w:rsidRPr="000D07BA" w:rsidRDefault="00405BA5" w:rsidP="000D07BA">
      <w:pPr>
        <w:pStyle w:val="ListParagraph"/>
        <w:spacing w:line="360" w:lineRule="auto"/>
        <w:jc w:val="both"/>
        <w:rPr>
          <w:rFonts w:ascii="Arial" w:hAnsi="Arial" w:cs="Arial"/>
          <w:sz w:val="24"/>
          <w:szCs w:val="24"/>
        </w:rPr>
      </w:pPr>
      <w:r w:rsidRPr="000D07BA">
        <w:rPr>
          <w:rFonts w:ascii="Arial" w:hAnsi="Arial" w:cs="Arial"/>
          <w:sz w:val="24"/>
          <w:szCs w:val="24"/>
        </w:rPr>
        <w:t>• Purchasing electric, manual, or eco-</w:t>
      </w:r>
      <w:proofErr w:type="spellStart"/>
      <w:r w:rsidRPr="000D07BA">
        <w:rPr>
          <w:rFonts w:ascii="Arial" w:hAnsi="Arial" w:cs="Arial"/>
          <w:sz w:val="24"/>
          <w:szCs w:val="24"/>
        </w:rPr>
        <w:t>labeled</w:t>
      </w:r>
      <w:proofErr w:type="spellEnd"/>
      <w:r w:rsidRPr="000D07BA">
        <w:rPr>
          <w:rFonts w:ascii="Arial" w:hAnsi="Arial" w:cs="Arial"/>
          <w:sz w:val="24"/>
          <w:szCs w:val="24"/>
        </w:rPr>
        <w:t xml:space="preserve"> lawnmowers for areas under 4000 m2.</w:t>
      </w:r>
    </w:p>
    <w:p w14:paraId="48CB24FE" w14:textId="77777777" w:rsidR="00405BA5" w:rsidRPr="000D07BA" w:rsidRDefault="00405BA5" w:rsidP="000D07BA">
      <w:pPr>
        <w:pStyle w:val="ListParagraph"/>
        <w:spacing w:line="360" w:lineRule="auto"/>
        <w:jc w:val="both"/>
        <w:rPr>
          <w:rFonts w:ascii="Arial" w:hAnsi="Arial" w:cs="Arial"/>
          <w:sz w:val="24"/>
          <w:szCs w:val="24"/>
        </w:rPr>
      </w:pPr>
      <w:r w:rsidRPr="000D07BA">
        <w:rPr>
          <w:rFonts w:ascii="Arial" w:hAnsi="Arial" w:cs="Arial"/>
          <w:sz w:val="24"/>
          <w:szCs w:val="24"/>
        </w:rPr>
        <w:t>• Implementing water conservation measures for flower and garden watering.</w:t>
      </w:r>
    </w:p>
    <w:p w14:paraId="34570921" w14:textId="77777777" w:rsidR="00405BA5" w:rsidRPr="000D07BA" w:rsidRDefault="00405BA5" w:rsidP="000D07BA">
      <w:pPr>
        <w:pStyle w:val="ListParagraph"/>
        <w:spacing w:line="360" w:lineRule="auto"/>
        <w:jc w:val="both"/>
        <w:rPr>
          <w:rFonts w:ascii="Arial" w:hAnsi="Arial" w:cs="Arial"/>
          <w:sz w:val="24"/>
          <w:szCs w:val="24"/>
        </w:rPr>
      </w:pPr>
      <w:r w:rsidRPr="000D07BA">
        <w:rPr>
          <w:rFonts w:ascii="Arial" w:hAnsi="Arial" w:cs="Arial"/>
          <w:sz w:val="24"/>
          <w:szCs w:val="24"/>
        </w:rPr>
        <w:t>• Supporting local biodiversity.</w:t>
      </w:r>
    </w:p>
    <w:p w14:paraId="0A05FD33" w14:textId="77777777" w:rsidR="00405BA5" w:rsidRPr="000D07BA" w:rsidRDefault="00405BA5" w:rsidP="000D07BA">
      <w:pPr>
        <w:pStyle w:val="ListParagraph"/>
        <w:spacing w:line="360" w:lineRule="auto"/>
        <w:jc w:val="both"/>
        <w:rPr>
          <w:rFonts w:ascii="Arial" w:hAnsi="Arial" w:cs="Arial"/>
          <w:sz w:val="24"/>
          <w:szCs w:val="24"/>
        </w:rPr>
      </w:pPr>
      <w:r w:rsidRPr="000D07BA">
        <w:rPr>
          <w:rFonts w:ascii="Arial" w:hAnsi="Arial" w:cs="Arial"/>
          <w:sz w:val="24"/>
          <w:szCs w:val="24"/>
        </w:rPr>
        <w:t>• Maintaining litter-free outdoor premises with bins along customer paths.</w:t>
      </w:r>
    </w:p>
    <w:p w14:paraId="22CF4893" w14:textId="77777777" w:rsidR="00405BA5" w:rsidRPr="000D07BA" w:rsidRDefault="00405BA5" w:rsidP="000D07BA">
      <w:pPr>
        <w:pStyle w:val="ListParagraph"/>
        <w:spacing w:line="360" w:lineRule="auto"/>
        <w:jc w:val="both"/>
        <w:rPr>
          <w:rFonts w:ascii="Arial" w:hAnsi="Arial" w:cs="Arial"/>
          <w:sz w:val="24"/>
          <w:szCs w:val="24"/>
        </w:rPr>
      </w:pPr>
      <w:r w:rsidRPr="000D07BA">
        <w:rPr>
          <w:rFonts w:ascii="Arial" w:hAnsi="Arial" w:cs="Arial"/>
          <w:sz w:val="24"/>
          <w:szCs w:val="24"/>
        </w:rPr>
        <w:t>• Reserving at least 10% of the total area for open spaces.</w:t>
      </w:r>
    </w:p>
    <w:p w14:paraId="667443D4" w14:textId="63093289" w:rsidR="00477624" w:rsidRPr="000D07BA" w:rsidRDefault="00405BA5" w:rsidP="000D07BA">
      <w:pPr>
        <w:pStyle w:val="ListParagraph"/>
        <w:spacing w:line="360" w:lineRule="auto"/>
        <w:jc w:val="both"/>
        <w:rPr>
          <w:rFonts w:ascii="Arial" w:hAnsi="Arial" w:cs="Arial"/>
          <w:sz w:val="24"/>
          <w:szCs w:val="24"/>
        </w:rPr>
      </w:pPr>
      <w:r w:rsidRPr="000D07BA">
        <w:rPr>
          <w:rFonts w:ascii="Arial" w:hAnsi="Arial" w:cs="Arial"/>
          <w:sz w:val="24"/>
          <w:szCs w:val="24"/>
        </w:rPr>
        <w:t>•Preventing new footpaths and addressing soil erosion caused by pedestrians/vehicles.</w:t>
      </w:r>
    </w:p>
    <w:p w14:paraId="75942F70" w14:textId="07AEBEA1" w:rsidR="00405BA5" w:rsidRPr="000D07BA" w:rsidRDefault="00242EAE" w:rsidP="000D07BA">
      <w:pPr>
        <w:pStyle w:val="Heading3"/>
        <w:spacing w:line="360" w:lineRule="auto"/>
        <w:jc w:val="both"/>
        <w:rPr>
          <w:rFonts w:ascii="Arial" w:hAnsi="Arial" w:cs="Arial"/>
        </w:rPr>
      </w:pPr>
      <w:bookmarkStart w:id="15" w:name="_Toc167718575"/>
      <w:r w:rsidRPr="000D07BA">
        <w:rPr>
          <w:rFonts w:ascii="Arial" w:hAnsi="Arial" w:cs="Arial"/>
        </w:rPr>
        <w:t>Green Activities</w:t>
      </w:r>
      <w:bookmarkEnd w:id="15"/>
    </w:p>
    <w:p w14:paraId="21D4392B" w14:textId="62D102F7" w:rsidR="00B76D80" w:rsidRPr="000D07BA" w:rsidRDefault="00B76D80" w:rsidP="000D07BA">
      <w:pPr>
        <w:spacing w:line="360" w:lineRule="auto"/>
        <w:jc w:val="both"/>
        <w:rPr>
          <w:rFonts w:ascii="Arial" w:hAnsi="Arial" w:cs="Arial"/>
          <w:sz w:val="24"/>
          <w:szCs w:val="24"/>
        </w:rPr>
      </w:pPr>
      <w:r w:rsidRPr="000D07BA">
        <w:rPr>
          <w:rFonts w:ascii="Arial" w:hAnsi="Arial" w:cs="Arial"/>
          <w:sz w:val="24"/>
          <w:szCs w:val="24"/>
        </w:rPr>
        <w:t>Green Key Finland (2024) emphasizes that a person's relationship with nature influences their treatment of the environment. Green Key certified establishments offer activities based on sustainable use of nature and need to:</w:t>
      </w:r>
    </w:p>
    <w:p w14:paraId="73143117" w14:textId="77777777" w:rsidR="00B76D80" w:rsidRPr="000D07BA" w:rsidRDefault="00B76D80" w:rsidP="000D07BA">
      <w:pPr>
        <w:pStyle w:val="ListParagraph"/>
        <w:numPr>
          <w:ilvl w:val="0"/>
          <w:numId w:val="16"/>
        </w:numPr>
        <w:spacing w:line="360" w:lineRule="auto"/>
        <w:jc w:val="both"/>
        <w:rPr>
          <w:rFonts w:ascii="Arial" w:hAnsi="Arial" w:cs="Arial"/>
          <w:sz w:val="24"/>
          <w:szCs w:val="24"/>
        </w:rPr>
      </w:pPr>
      <w:r w:rsidRPr="000D07BA">
        <w:rPr>
          <w:rFonts w:ascii="Arial" w:hAnsi="Arial" w:cs="Arial"/>
          <w:sz w:val="24"/>
          <w:szCs w:val="24"/>
        </w:rPr>
        <w:t>Provide information about nearby parks and conservation areas to guests.</w:t>
      </w:r>
    </w:p>
    <w:p w14:paraId="655E8FAC" w14:textId="69AFCF5B" w:rsidR="00405BA5" w:rsidRPr="000D07BA" w:rsidRDefault="00B76D80" w:rsidP="000D07BA">
      <w:pPr>
        <w:pStyle w:val="ListParagraph"/>
        <w:numPr>
          <w:ilvl w:val="0"/>
          <w:numId w:val="16"/>
        </w:numPr>
        <w:spacing w:line="360" w:lineRule="auto"/>
        <w:jc w:val="both"/>
        <w:rPr>
          <w:rFonts w:ascii="Arial" w:hAnsi="Arial" w:cs="Arial"/>
          <w:sz w:val="24"/>
          <w:szCs w:val="24"/>
        </w:rPr>
      </w:pPr>
      <w:r w:rsidRPr="000D07BA">
        <w:rPr>
          <w:rFonts w:ascii="Arial" w:hAnsi="Arial" w:cs="Arial"/>
          <w:sz w:val="24"/>
          <w:szCs w:val="24"/>
        </w:rPr>
        <w:t>Offer details on the nearest bicycle rental or borrowing options.</w:t>
      </w:r>
    </w:p>
    <w:p w14:paraId="20D8E15A" w14:textId="0D027533" w:rsidR="00AA4621" w:rsidRPr="000D07BA" w:rsidRDefault="00AA4621" w:rsidP="000D07BA">
      <w:pPr>
        <w:pStyle w:val="Heading3"/>
        <w:spacing w:line="360" w:lineRule="auto"/>
        <w:jc w:val="both"/>
        <w:rPr>
          <w:rFonts w:ascii="Arial" w:hAnsi="Arial" w:cs="Arial"/>
        </w:rPr>
      </w:pPr>
      <w:bookmarkStart w:id="16" w:name="_Toc167718576"/>
      <w:r w:rsidRPr="000D07BA">
        <w:rPr>
          <w:rFonts w:ascii="Arial" w:hAnsi="Arial" w:cs="Arial"/>
        </w:rPr>
        <w:t>Corporate Social Responsibility</w:t>
      </w:r>
      <w:bookmarkEnd w:id="16"/>
    </w:p>
    <w:p w14:paraId="7E3185BB" w14:textId="49B6362F" w:rsidR="002A3AEC" w:rsidRPr="000D07BA" w:rsidRDefault="002A3AEC" w:rsidP="000D07BA">
      <w:pPr>
        <w:spacing w:line="360" w:lineRule="auto"/>
        <w:jc w:val="both"/>
        <w:rPr>
          <w:rFonts w:ascii="Arial" w:hAnsi="Arial" w:cs="Arial"/>
          <w:sz w:val="24"/>
          <w:szCs w:val="24"/>
        </w:rPr>
      </w:pPr>
      <w:r w:rsidRPr="000D07BA">
        <w:rPr>
          <w:rFonts w:ascii="Arial" w:hAnsi="Arial" w:cs="Arial"/>
          <w:sz w:val="24"/>
          <w:szCs w:val="24"/>
        </w:rPr>
        <w:t>Stobierski (2021) notes that CSR promotes sustainable development through legal compliance, human rights respect, and transparency. Responsible operations include adhering to labour agreements, providing insurance, and ethically managing animals, plants, and artifacts. Subcontractors must comply with labour regulations, and animal welfare guidelines apply if animals are present.</w:t>
      </w:r>
    </w:p>
    <w:p w14:paraId="4CE440A8" w14:textId="77777777" w:rsidR="002A3AEC" w:rsidRPr="000D07BA" w:rsidRDefault="002A3AEC" w:rsidP="000D07BA">
      <w:pPr>
        <w:pStyle w:val="ListParagraph"/>
        <w:spacing w:line="360" w:lineRule="auto"/>
        <w:jc w:val="both"/>
        <w:rPr>
          <w:rFonts w:ascii="Arial" w:hAnsi="Arial" w:cs="Arial"/>
          <w:sz w:val="24"/>
          <w:szCs w:val="24"/>
        </w:rPr>
      </w:pPr>
      <w:r w:rsidRPr="000D07BA">
        <w:rPr>
          <w:rFonts w:ascii="Arial" w:hAnsi="Arial" w:cs="Arial"/>
          <w:sz w:val="24"/>
          <w:szCs w:val="24"/>
        </w:rPr>
        <w:t>Green Key certified establishments must:</w:t>
      </w:r>
    </w:p>
    <w:p w14:paraId="6B915242" w14:textId="77777777" w:rsidR="002A3AEC" w:rsidRPr="000D07BA" w:rsidRDefault="002A3AEC" w:rsidP="000D07BA">
      <w:pPr>
        <w:pStyle w:val="ListParagraph"/>
        <w:spacing w:line="360" w:lineRule="auto"/>
        <w:jc w:val="both"/>
        <w:rPr>
          <w:rFonts w:ascii="Arial" w:hAnsi="Arial" w:cs="Arial"/>
          <w:sz w:val="24"/>
          <w:szCs w:val="24"/>
        </w:rPr>
      </w:pPr>
      <w:r w:rsidRPr="000D07BA">
        <w:rPr>
          <w:rFonts w:ascii="Arial" w:hAnsi="Arial" w:cs="Arial"/>
          <w:sz w:val="24"/>
          <w:szCs w:val="24"/>
        </w:rPr>
        <w:t>• Comply with relevant regulations.</w:t>
      </w:r>
    </w:p>
    <w:p w14:paraId="410D9707" w14:textId="77777777" w:rsidR="002A3AEC" w:rsidRPr="000D07BA" w:rsidRDefault="002A3AEC" w:rsidP="000D07BA">
      <w:pPr>
        <w:pStyle w:val="ListParagraph"/>
        <w:spacing w:line="360" w:lineRule="auto"/>
        <w:jc w:val="both"/>
        <w:rPr>
          <w:rFonts w:ascii="Arial" w:hAnsi="Arial" w:cs="Arial"/>
          <w:sz w:val="24"/>
          <w:szCs w:val="24"/>
        </w:rPr>
      </w:pPr>
      <w:r w:rsidRPr="000D07BA">
        <w:rPr>
          <w:rFonts w:ascii="Arial" w:hAnsi="Arial" w:cs="Arial"/>
          <w:sz w:val="24"/>
          <w:szCs w:val="24"/>
        </w:rPr>
        <w:t>• Provide insurance for all staff.</w:t>
      </w:r>
    </w:p>
    <w:p w14:paraId="4167B47F" w14:textId="77777777" w:rsidR="002A3AEC" w:rsidRPr="000D07BA" w:rsidRDefault="002A3AEC" w:rsidP="000D07BA">
      <w:pPr>
        <w:pStyle w:val="ListParagraph"/>
        <w:spacing w:line="360" w:lineRule="auto"/>
        <w:jc w:val="both"/>
        <w:rPr>
          <w:rFonts w:ascii="Arial" w:hAnsi="Arial" w:cs="Arial"/>
          <w:sz w:val="24"/>
          <w:szCs w:val="24"/>
        </w:rPr>
      </w:pPr>
      <w:r w:rsidRPr="000D07BA">
        <w:rPr>
          <w:rFonts w:ascii="Arial" w:hAnsi="Arial" w:cs="Arial"/>
          <w:sz w:val="24"/>
          <w:szCs w:val="24"/>
        </w:rPr>
        <w:t>• Ethically handle plants, animals, and artifacts.</w:t>
      </w:r>
    </w:p>
    <w:p w14:paraId="42843485" w14:textId="46FC25D9" w:rsidR="002A3AEC" w:rsidRPr="000D07BA" w:rsidRDefault="002A3AEC" w:rsidP="000D07BA">
      <w:pPr>
        <w:pStyle w:val="ListParagraph"/>
        <w:spacing w:line="360" w:lineRule="auto"/>
        <w:jc w:val="both"/>
        <w:rPr>
          <w:rFonts w:ascii="Arial" w:hAnsi="Arial" w:cs="Arial"/>
          <w:sz w:val="24"/>
          <w:szCs w:val="24"/>
        </w:rPr>
      </w:pPr>
      <w:r w:rsidRPr="000D07BA">
        <w:rPr>
          <w:rFonts w:ascii="Arial" w:hAnsi="Arial" w:cs="Arial"/>
          <w:sz w:val="24"/>
          <w:szCs w:val="24"/>
        </w:rPr>
        <w:t xml:space="preserve">• Ensure subcontractors follow </w:t>
      </w:r>
      <w:r w:rsidR="001B269C" w:rsidRPr="000D07BA">
        <w:rPr>
          <w:rFonts w:ascii="Arial" w:hAnsi="Arial" w:cs="Arial"/>
          <w:sz w:val="24"/>
          <w:szCs w:val="24"/>
        </w:rPr>
        <w:t>labour</w:t>
      </w:r>
      <w:r w:rsidRPr="000D07BA">
        <w:rPr>
          <w:rFonts w:ascii="Arial" w:hAnsi="Arial" w:cs="Arial"/>
          <w:sz w:val="24"/>
          <w:szCs w:val="24"/>
        </w:rPr>
        <w:t xml:space="preserve"> regulations.</w:t>
      </w:r>
    </w:p>
    <w:p w14:paraId="7D0E8E6F" w14:textId="64DF97A0" w:rsidR="002A3AEC" w:rsidRPr="000D07BA" w:rsidRDefault="002A3AEC" w:rsidP="000D07BA">
      <w:pPr>
        <w:pStyle w:val="ListParagraph"/>
        <w:spacing w:line="360" w:lineRule="auto"/>
        <w:jc w:val="both"/>
        <w:rPr>
          <w:rFonts w:ascii="Arial" w:hAnsi="Arial" w:cs="Arial"/>
          <w:sz w:val="24"/>
          <w:szCs w:val="24"/>
        </w:rPr>
      </w:pPr>
      <w:r w:rsidRPr="000D07BA">
        <w:rPr>
          <w:rFonts w:ascii="Arial" w:hAnsi="Arial" w:cs="Arial"/>
          <w:sz w:val="24"/>
          <w:szCs w:val="24"/>
        </w:rPr>
        <w:t>• Uphold animal welfare guidelines if animals are on-site.</w:t>
      </w:r>
    </w:p>
    <w:p w14:paraId="045C20D7" w14:textId="77777777" w:rsidR="00D26986" w:rsidRPr="000D07BA" w:rsidRDefault="00D26986" w:rsidP="000D07BA">
      <w:pPr>
        <w:spacing w:line="360" w:lineRule="auto"/>
        <w:jc w:val="both"/>
        <w:rPr>
          <w:rFonts w:ascii="Arial" w:hAnsi="Arial" w:cs="Arial"/>
          <w:sz w:val="24"/>
          <w:szCs w:val="24"/>
        </w:rPr>
      </w:pPr>
    </w:p>
    <w:p w14:paraId="2141402E" w14:textId="741DABA0" w:rsidR="0017099D" w:rsidRPr="000D07BA" w:rsidRDefault="0017099D" w:rsidP="000D07BA">
      <w:pPr>
        <w:pStyle w:val="Heading1"/>
        <w:spacing w:line="360" w:lineRule="auto"/>
        <w:jc w:val="both"/>
        <w:rPr>
          <w:rFonts w:ascii="Arial" w:hAnsi="Arial" w:cs="Arial"/>
          <w:sz w:val="24"/>
          <w:szCs w:val="24"/>
        </w:rPr>
      </w:pPr>
      <w:bookmarkStart w:id="17" w:name="_Toc167718577"/>
      <w:r w:rsidRPr="000D07BA">
        <w:rPr>
          <w:rFonts w:ascii="Arial" w:hAnsi="Arial" w:cs="Arial"/>
          <w:sz w:val="24"/>
          <w:szCs w:val="24"/>
        </w:rPr>
        <w:t xml:space="preserve">Benefits of </w:t>
      </w:r>
      <w:r w:rsidR="00E85BF2" w:rsidRPr="000D07BA">
        <w:rPr>
          <w:rFonts w:ascii="Arial" w:hAnsi="Arial" w:cs="Arial"/>
          <w:sz w:val="24"/>
          <w:szCs w:val="24"/>
        </w:rPr>
        <w:t>Green Key Sustainability</w:t>
      </w:r>
      <w:r w:rsidRPr="000D07BA">
        <w:rPr>
          <w:rFonts w:ascii="Arial" w:hAnsi="Arial" w:cs="Arial"/>
          <w:sz w:val="24"/>
          <w:szCs w:val="24"/>
        </w:rPr>
        <w:t xml:space="preserve"> Integration</w:t>
      </w:r>
      <w:bookmarkEnd w:id="17"/>
    </w:p>
    <w:p w14:paraId="57BB5087" w14:textId="53EFB9E2" w:rsidR="00135465" w:rsidRPr="000D07BA" w:rsidRDefault="004961EE" w:rsidP="000D07BA">
      <w:pPr>
        <w:spacing w:line="360" w:lineRule="auto"/>
        <w:jc w:val="both"/>
        <w:rPr>
          <w:rFonts w:ascii="Arial" w:hAnsi="Arial" w:cs="Arial"/>
          <w:sz w:val="24"/>
          <w:szCs w:val="24"/>
        </w:rPr>
      </w:pPr>
      <w:r w:rsidRPr="000D07BA">
        <w:rPr>
          <w:rFonts w:ascii="Arial" w:hAnsi="Arial" w:cs="Arial"/>
          <w:sz w:val="24"/>
          <w:szCs w:val="24"/>
        </w:rPr>
        <w:t xml:space="preserve">As per </w:t>
      </w:r>
      <w:r w:rsidR="00B218EE" w:rsidRPr="000D07BA">
        <w:rPr>
          <w:rFonts w:ascii="Arial" w:hAnsi="Arial" w:cs="Arial"/>
          <w:sz w:val="24"/>
          <w:szCs w:val="24"/>
        </w:rPr>
        <w:t>Chladek (2019), i</w:t>
      </w:r>
      <w:r w:rsidRPr="000D07BA">
        <w:rPr>
          <w:rFonts w:ascii="Arial" w:hAnsi="Arial" w:cs="Arial"/>
          <w:sz w:val="24"/>
          <w:szCs w:val="24"/>
        </w:rPr>
        <w:t xml:space="preserve">n today’s rapidly changing world, the decision to integrate sustainability into a business strategy is </w:t>
      </w:r>
      <w:proofErr w:type="gramStart"/>
      <w:r w:rsidRPr="000D07BA">
        <w:rPr>
          <w:rFonts w:ascii="Arial" w:hAnsi="Arial" w:cs="Arial"/>
          <w:sz w:val="24"/>
          <w:szCs w:val="24"/>
        </w:rPr>
        <w:t>absolutely crucial</w:t>
      </w:r>
      <w:proofErr w:type="gramEnd"/>
      <w:r w:rsidRPr="000D07BA">
        <w:rPr>
          <w:rFonts w:ascii="Arial" w:hAnsi="Arial" w:cs="Arial"/>
          <w:sz w:val="24"/>
          <w:szCs w:val="24"/>
        </w:rPr>
        <w:t>. Embracing a values-driven mindset in formulating business strategies can greatly impact the long-term success and sustainability of the organization.</w:t>
      </w:r>
      <w:r w:rsidR="0084279D" w:rsidRPr="000D07BA">
        <w:rPr>
          <w:rFonts w:ascii="Arial" w:hAnsi="Arial" w:cs="Arial"/>
          <w:sz w:val="24"/>
          <w:szCs w:val="24"/>
        </w:rPr>
        <w:t xml:space="preserve"> As </w:t>
      </w:r>
      <w:r w:rsidR="00963FD1" w:rsidRPr="000D07BA">
        <w:rPr>
          <w:rFonts w:ascii="Arial" w:hAnsi="Arial" w:cs="Arial"/>
          <w:sz w:val="24"/>
          <w:szCs w:val="24"/>
        </w:rPr>
        <w:t>Keep Scotland Beautiful (2024) adds, the Green Key certificate offers hospitality businesses environmental improvements and cost savings. With growing public concern about sustainability, consumers increasingly consider environmental performance when choosing venues</w:t>
      </w:r>
      <w:r w:rsidR="00B12A1B" w:rsidRPr="000D07BA">
        <w:rPr>
          <w:rFonts w:ascii="Arial" w:hAnsi="Arial" w:cs="Arial"/>
          <w:sz w:val="24"/>
          <w:szCs w:val="24"/>
        </w:rPr>
        <w:t>. Rafi (2022)</w:t>
      </w:r>
      <w:r w:rsidR="001A62AE" w:rsidRPr="000D07BA">
        <w:rPr>
          <w:rFonts w:ascii="Arial" w:hAnsi="Arial" w:cs="Arial"/>
          <w:sz w:val="24"/>
          <w:szCs w:val="24"/>
        </w:rPr>
        <w:t xml:space="preserve"> and </w:t>
      </w:r>
      <w:r w:rsidR="003B6034" w:rsidRPr="000D07BA">
        <w:rPr>
          <w:rFonts w:ascii="Arial" w:hAnsi="Arial" w:cs="Arial"/>
          <w:sz w:val="24"/>
          <w:szCs w:val="24"/>
        </w:rPr>
        <w:t>Ey Global (2018) adds</w:t>
      </w:r>
      <w:r w:rsidR="00B12A1B" w:rsidRPr="000D07BA">
        <w:rPr>
          <w:rFonts w:ascii="Arial" w:hAnsi="Arial" w:cs="Arial"/>
          <w:sz w:val="24"/>
          <w:szCs w:val="24"/>
        </w:rPr>
        <w:t xml:space="preserve"> that companies that prioritize sustainability can enhance their brand reputation and mitigate risks associated with environmental and social challenges.</w:t>
      </w:r>
    </w:p>
    <w:p w14:paraId="7B9E2B0C" w14:textId="6C5C6C59" w:rsidR="002B3CD5" w:rsidRPr="000D07BA" w:rsidRDefault="002B3CD5" w:rsidP="000D07BA">
      <w:pPr>
        <w:pStyle w:val="Heading3"/>
        <w:spacing w:line="360" w:lineRule="auto"/>
        <w:jc w:val="both"/>
        <w:rPr>
          <w:rFonts w:ascii="Arial" w:hAnsi="Arial" w:cs="Arial"/>
        </w:rPr>
      </w:pPr>
      <w:bookmarkStart w:id="18" w:name="_Toc167718578"/>
      <w:r w:rsidRPr="000D07BA">
        <w:rPr>
          <w:rFonts w:ascii="Arial" w:hAnsi="Arial" w:cs="Arial"/>
        </w:rPr>
        <w:t>Cost Savings</w:t>
      </w:r>
      <w:r w:rsidR="00AD22C3" w:rsidRPr="000D07BA">
        <w:rPr>
          <w:rFonts w:ascii="Arial" w:hAnsi="Arial" w:cs="Arial"/>
        </w:rPr>
        <w:t xml:space="preserve"> &amp; increase </w:t>
      </w:r>
      <w:r w:rsidR="00B067A0" w:rsidRPr="000D07BA">
        <w:rPr>
          <w:rFonts w:ascii="Arial" w:hAnsi="Arial" w:cs="Arial"/>
        </w:rPr>
        <w:t>efficiency</w:t>
      </w:r>
      <w:bookmarkEnd w:id="18"/>
    </w:p>
    <w:p w14:paraId="701E9851" w14:textId="5B00F1BB" w:rsidR="002B3CD5" w:rsidRPr="000D07BA" w:rsidRDefault="00975736" w:rsidP="000D07BA">
      <w:pPr>
        <w:spacing w:line="360" w:lineRule="auto"/>
        <w:jc w:val="both"/>
        <w:rPr>
          <w:rFonts w:ascii="Arial" w:hAnsi="Arial" w:cs="Arial"/>
          <w:sz w:val="24"/>
          <w:szCs w:val="24"/>
        </w:rPr>
      </w:pPr>
      <w:r w:rsidRPr="000D07BA">
        <w:rPr>
          <w:rFonts w:ascii="Arial" w:hAnsi="Arial" w:cs="Arial"/>
          <w:sz w:val="24"/>
          <w:szCs w:val="24"/>
        </w:rPr>
        <w:t>As per Koller and Nuttall (2020), Implementing a sustainability strategy can significantly reduce costs for your company, potentially impacting operating profits by up to 60%. By reassessing operational processes and exploring sustainable alternatives in production and sourcing materials, businesses can not only cut production costs but also enhance their profitability through sustainable practices.</w:t>
      </w:r>
    </w:p>
    <w:p w14:paraId="69AD29F1" w14:textId="25145398" w:rsidR="00503C81" w:rsidRPr="000D07BA" w:rsidRDefault="00D1663B" w:rsidP="000D07BA">
      <w:pPr>
        <w:spacing w:line="360" w:lineRule="auto"/>
        <w:jc w:val="both"/>
        <w:rPr>
          <w:rFonts w:ascii="Arial" w:hAnsi="Arial" w:cs="Arial"/>
          <w:sz w:val="24"/>
          <w:szCs w:val="24"/>
        </w:rPr>
      </w:pPr>
      <w:r w:rsidRPr="000D07BA">
        <w:rPr>
          <w:rFonts w:ascii="Arial" w:hAnsi="Arial" w:cs="Arial"/>
          <w:noProof/>
          <w:sz w:val="24"/>
          <w:szCs w:val="24"/>
        </w:rPr>
        <w:lastRenderedPageBreak/>
        <w:drawing>
          <wp:inline distT="0" distB="0" distL="0" distR="0" wp14:anchorId="1A0B950E" wp14:editId="1F38201B">
            <wp:extent cx="4320791" cy="4612239"/>
            <wp:effectExtent l="0" t="0" r="3810" b="0"/>
            <wp:docPr id="16997360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6275" cy="4618093"/>
                    </a:xfrm>
                    <a:prstGeom prst="rect">
                      <a:avLst/>
                    </a:prstGeom>
                    <a:noFill/>
                    <a:ln>
                      <a:noFill/>
                    </a:ln>
                  </pic:spPr>
                </pic:pic>
              </a:graphicData>
            </a:graphic>
          </wp:inline>
        </w:drawing>
      </w:r>
    </w:p>
    <w:p w14:paraId="5B0FE24A" w14:textId="7545C151" w:rsidR="00503C81" w:rsidRDefault="00503C81" w:rsidP="000D07BA">
      <w:pPr>
        <w:spacing w:line="360" w:lineRule="auto"/>
        <w:jc w:val="both"/>
        <w:rPr>
          <w:rFonts w:ascii="Arial" w:hAnsi="Arial" w:cs="Arial"/>
          <w:i/>
          <w:iCs/>
          <w:sz w:val="24"/>
          <w:szCs w:val="24"/>
        </w:rPr>
      </w:pPr>
      <w:r w:rsidRPr="009C084B">
        <w:rPr>
          <w:rFonts w:ascii="Arial" w:hAnsi="Arial" w:cs="Arial"/>
          <w:i/>
          <w:iCs/>
          <w:sz w:val="24"/>
          <w:szCs w:val="24"/>
        </w:rPr>
        <w:t>Source: Green Key Global</w:t>
      </w:r>
      <w:r w:rsidR="009C084B" w:rsidRPr="009C084B">
        <w:rPr>
          <w:rFonts w:ascii="Arial" w:hAnsi="Arial" w:cs="Arial"/>
          <w:i/>
          <w:iCs/>
          <w:sz w:val="24"/>
          <w:szCs w:val="24"/>
        </w:rPr>
        <w:t>, 2024</w:t>
      </w:r>
    </w:p>
    <w:p w14:paraId="6371A1FC" w14:textId="77777777" w:rsidR="001A6B62" w:rsidRDefault="001A6B62" w:rsidP="000D07BA">
      <w:pPr>
        <w:spacing w:line="360" w:lineRule="auto"/>
        <w:jc w:val="both"/>
        <w:rPr>
          <w:rFonts w:ascii="Arial" w:hAnsi="Arial" w:cs="Arial"/>
          <w:i/>
          <w:iCs/>
          <w:sz w:val="24"/>
          <w:szCs w:val="24"/>
        </w:rPr>
      </w:pPr>
    </w:p>
    <w:p w14:paraId="1BC0A183" w14:textId="77777777" w:rsidR="001A6B62" w:rsidRPr="007B21B9" w:rsidRDefault="001A6B62" w:rsidP="007B21B9">
      <w:pPr>
        <w:pStyle w:val="Heading3"/>
        <w:spacing w:line="360" w:lineRule="auto"/>
        <w:jc w:val="both"/>
        <w:rPr>
          <w:rFonts w:ascii="Arial" w:hAnsi="Arial" w:cs="Arial"/>
        </w:rPr>
      </w:pPr>
    </w:p>
    <w:p w14:paraId="0E0D9C15" w14:textId="13B9479D" w:rsidR="00B61B72" w:rsidRPr="007B21B9" w:rsidRDefault="00B61B72" w:rsidP="007B21B9">
      <w:pPr>
        <w:pStyle w:val="Heading3"/>
        <w:spacing w:line="360" w:lineRule="auto"/>
        <w:jc w:val="both"/>
        <w:rPr>
          <w:rFonts w:ascii="Arial" w:hAnsi="Arial" w:cs="Arial"/>
        </w:rPr>
      </w:pPr>
      <w:bookmarkStart w:id="19" w:name="_Toc167718579"/>
      <w:r w:rsidRPr="007B21B9">
        <w:rPr>
          <w:rFonts w:ascii="Arial" w:hAnsi="Arial" w:cs="Arial"/>
        </w:rPr>
        <w:t>Addressing growing consumer expectations</w:t>
      </w:r>
      <w:bookmarkEnd w:id="19"/>
    </w:p>
    <w:p w14:paraId="5F6242D3" w14:textId="56E2F08D" w:rsidR="001A6B62" w:rsidRPr="001A6B62" w:rsidRDefault="001A6B62" w:rsidP="00FF090D">
      <w:pPr>
        <w:spacing w:line="360" w:lineRule="auto"/>
        <w:jc w:val="both"/>
        <w:rPr>
          <w:rFonts w:ascii="Arial" w:hAnsi="Arial" w:cs="Arial"/>
          <w:sz w:val="24"/>
          <w:szCs w:val="24"/>
          <w:shd w:val="clear" w:color="auto" w:fill="FFFFFF"/>
        </w:rPr>
      </w:pPr>
      <w:r w:rsidRPr="001A6B62">
        <w:rPr>
          <w:rFonts w:ascii="Arial" w:hAnsi="Arial" w:cs="Arial"/>
          <w:sz w:val="24"/>
          <w:szCs w:val="24"/>
          <w:shd w:val="clear" w:color="auto" w:fill="FFFFFF"/>
        </w:rPr>
        <w:t>Achieving Green Key certification boosts a hotel's reputation as environmentally responsible, attracting eco-conscious guests. SustainLab (2021) notes a growing global interest in sustainability, with 81% of consumers expecting companies to address climate change and 65% willing to pay more for eco-friendly products. This trend highlights the value consumers place on businesses that integrate sustainability into their strategies.</w:t>
      </w:r>
    </w:p>
    <w:p w14:paraId="573DFD18" w14:textId="77777777" w:rsidR="001A6B62" w:rsidRDefault="001A6B62" w:rsidP="001A6B62"/>
    <w:p w14:paraId="44994345" w14:textId="77777777" w:rsidR="001A6B62" w:rsidRDefault="001A6B62" w:rsidP="001A6B62"/>
    <w:p w14:paraId="6687F99D" w14:textId="77777777" w:rsidR="001A6B62" w:rsidRDefault="001A6B62" w:rsidP="001A6B62"/>
    <w:p w14:paraId="08EC2A8C" w14:textId="77777777" w:rsidR="001A6B62" w:rsidRPr="001A6B62" w:rsidRDefault="001A6B62" w:rsidP="001A6B62"/>
    <w:p w14:paraId="1F1A6B56" w14:textId="5B7CD773" w:rsidR="002B3CD5" w:rsidRPr="000D07BA" w:rsidRDefault="000A63A9" w:rsidP="000D07BA">
      <w:pPr>
        <w:pStyle w:val="Heading3"/>
        <w:spacing w:line="360" w:lineRule="auto"/>
        <w:jc w:val="both"/>
        <w:rPr>
          <w:rFonts w:ascii="Arial" w:hAnsi="Arial" w:cs="Arial"/>
        </w:rPr>
      </w:pPr>
      <w:bookmarkStart w:id="20" w:name="_Toc167718580"/>
      <w:r w:rsidRPr="000D07BA">
        <w:rPr>
          <w:rFonts w:ascii="Arial" w:hAnsi="Arial" w:cs="Arial"/>
        </w:rPr>
        <w:lastRenderedPageBreak/>
        <w:t xml:space="preserve">Brand Reputation and </w:t>
      </w:r>
      <w:r w:rsidR="002B3CD5" w:rsidRPr="000D07BA">
        <w:rPr>
          <w:rFonts w:ascii="Arial" w:hAnsi="Arial" w:cs="Arial"/>
        </w:rPr>
        <w:t>Competitive Advantage</w:t>
      </w:r>
      <w:bookmarkEnd w:id="20"/>
    </w:p>
    <w:p w14:paraId="4C8002B3" w14:textId="641B5E1E" w:rsidR="001C5622" w:rsidRPr="000D07BA" w:rsidRDefault="006364BD" w:rsidP="000D07BA">
      <w:pPr>
        <w:spacing w:line="360" w:lineRule="auto"/>
        <w:jc w:val="both"/>
        <w:rPr>
          <w:rFonts w:ascii="Arial" w:hAnsi="Arial" w:cs="Arial"/>
          <w:sz w:val="24"/>
          <w:szCs w:val="24"/>
        </w:rPr>
      </w:pPr>
      <w:r w:rsidRPr="000D07BA">
        <w:rPr>
          <w:rFonts w:ascii="Arial" w:hAnsi="Arial" w:cs="Arial"/>
          <w:sz w:val="24"/>
          <w:szCs w:val="24"/>
        </w:rPr>
        <w:t>As Rafi (2021) points, m</w:t>
      </w:r>
      <w:r w:rsidR="00DD21D8" w:rsidRPr="000D07BA">
        <w:rPr>
          <w:rFonts w:ascii="Arial" w:hAnsi="Arial" w:cs="Arial"/>
          <w:sz w:val="24"/>
          <w:szCs w:val="24"/>
        </w:rPr>
        <w:t>illennials, the largest generation, are increasingly prioritizing environmental impact reduction, with a Nielsen survey indicating they are twice as likely as baby boomers to change habits for sustainability. Generation Z, soon to dominate, shows equal or greater concern for sustainability than millennials. This highlights the significant value corporations can gain by prioritizing sustainability. Embedding sustainability into business models and governance can provide enduring competitive advantages for companies.</w:t>
      </w:r>
    </w:p>
    <w:p w14:paraId="63CC77DB" w14:textId="7093C129" w:rsidR="00DB6849" w:rsidRPr="000D07BA" w:rsidRDefault="00C52AEF" w:rsidP="000D07BA">
      <w:pPr>
        <w:spacing w:line="360" w:lineRule="auto"/>
        <w:jc w:val="both"/>
        <w:rPr>
          <w:rFonts w:ascii="Arial" w:hAnsi="Arial" w:cs="Arial"/>
          <w:sz w:val="24"/>
          <w:szCs w:val="24"/>
        </w:rPr>
      </w:pPr>
      <w:r w:rsidRPr="000D07BA">
        <w:rPr>
          <w:rFonts w:ascii="Arial" w:hAnsi="Arial" w:cs="Arial"/>
          <w:noProof/>
          <w:sz w:val="24"/>
          <w:szCs w:val="24"/>
        </w:rPr>
        <w:drawing>
          <wp:inline distT="0" distB="0" distL="0" distR="0" wp14:anchorId="55F7E12F" wp14:editId="564FF74A">
            <wp:extent cx="3034602" cy="3041346"/>
            <wp:effectExtent l="0" t="0" r="0" b="6985"/>
            <wp:docPr id="189848298" name="Picture 6" descr="hospitality industry opport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spitality industry opportuniti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41600" cy="3048360"/>
                    </a:xfrm>
                    <a:prstGeom prst="rect">
                      <a:avLst/>
                    </a:prstGeom>
                    <a:noFill/>
                    <a:ln>
                      <a:noFill/>
                    </a:ln>
                  </pic:spPr>
                </pic:pic>
              </a:graphicData>
            </a:graphic>
          </wp:inline>
        </w:drawing>
      </w:r>
    </w:p>
    <w:p w14:paraId="61753DC1" w14:textId="10163518" w:rsidR="00C52AEF" w:rsidRDefault="00C52AEF" w:rsidP="000D07BA">
      <w:pPr>
        <w:spacing w:line="360" w:lineRule="auto"/>
        <w:jc w:val="both"/>
        <w:rPr>
          <w:rFonts w:ascii="Arial" w:hAnsi="Arial" w:cs="Arial"/>
          <w:i/>
          <w:iCs/>
          <w:sz w:val="24"/>
          <w:szCs w:val="24"/>
        </w:rPr>
      </w:pPr>
      <w:r w:rsidRPr="009C084B">
        <w:rPr>
          <w:rFonts w:ascii="Arial" w:hAnsi="Arial" w:cs="Arial"/>
          <w:i/>
          <w:iCs/>
          <w:sz w:val="24"/>
          <w:szCs w:val="24"/>
        </w:rPr>
        <w:t xml:space="preserve">Source: </w:t>
      </w:r>
      <w:proofErr w:type="spellStart"/>
      <w:r w:rsidRPr="009C084B">
        <w:rPr>
          <w:rFonts w:ascii="Arial" w:hAnsi="Arial" w:cs="Arial"/>
          <w:i/>
          <w:iCs/>
          <w:sz w:val="24"/>
          <w:szCs w:val="24"/>
        </w:rPr>
        <w:t>Revnomix</w:t>
      </w:r>
      <w:proofErr w:type="spellEnd"/>
      <w:r w:rsidR="009C084B" w:rsidRPr="009C084B">
        <w:rPr>
          <w:rFonts w:ascii="Arial" w:hAnsi="Arial" w:cs="Arial"/>
          <w:i/>
          <w:iCs/>
          <w:sz w:val="24"/>
          <w:szCs w:val="24"/>
        </w:rPr>
        <w:t>,</w:t>
      </w:r>
      <w:r w:rsidRPr="009C084B">
        <w:rPr>
          <w:rFonts w:ascii="Arial" w:hAnsi="Arial" w:cs="Arial"/>
          <w:i/>
          <w:iCs/>
          <w:sz w:val="24"/>
          <w:szCs w:val="24"/>
        </w:rPr>
        <w:t xml:space="preserve"> </w:t>
      </w:r>
      <w:r w:rsidR="00CA5D06" w:rsidRPr="009C084B">
        <w:rPr>
          <w:rFonts w:ascii="Arial" w:hAnsi="Arial" w:cs="Arial"/>
          <w:i/>
          <w:iCs/>
          <w:sz w:val="24"/>
          <w:szCs w:val="24"/>
        </w:rPr>
        <w:t>2024</w:t>
      </w:r>
    </w:p>
    <w:p w14:paraId="6BCA54FD" w14:textId="77777777" w:rsidR="009C084B" w:rsidRPr="009C084B" w:rsidRDefault="009C084B" w:rsidP="000D07BA">
      <w:pPr>
        <w:spacing w:line="360" w:lineRule="auto"/>
        <w:jc w:val="both"/>
        <w:rPr>
          <w:rFonts w:ascii="Arial" w:hAnsi="Arial" w:cs="Arial"/>
          <w:i/>
          <w:iCs/>
          <w:sz w:val="24"/>
          <w:szCs w:val="24"/>
        </w:rPr>
      </w:pPr>
    </w:p>
    <w:p w14:paraId="50206B28" w14:textId="77777777" w:rsidR="00393BEC" w:rsidRPr="000D07BA" w:rsidRDefault="00393BEC" w:rsidP="000D07BA">
      <w:pPr>
        <w:pStyle w:val="Heading3"/>
        <w:spacing w:line="360" w:lineRule="auto"/>
        <w:jc w:val="both"/>
        <w:rPr>
          <w:rFonts w:ascii="Arial" w:hAnsi="Arial" w:cs="Arial"/>
        </w:rPr>
      </w:pPr>
      <w:bookmarkStart w:id="21" w:name="_Toc167718581"/>
      <w:r w:rsidRPr="000D07BA">
        <w:rPr>
          <w:rFonts w:ascii="Arial" w:hAnsi="Arial" w:cs="Arial"/>
        </w:rPr>
        <w:t>Reduced regulatory and legal interventions</w:t>
      </w:r>
      <w:bookmarkEnd w:id="21"/>
    </w:p>
    <w:p w14:paraId="3822FF29" w14:textId="06A00F68" w:rsidR="00393BEC" w:rsidRPr="000D07BA" w:rsidRDefault="00393BEC" w:rsidP="000D07BA">
      <w:pPr>
        <w:spacing w:line="360" w:lineRule="auto"/>
        <w:jc w:val="both"/>
        <w:rPr>
          <w:rFonts w:ascii="Arial" w:hAnsi="Arial" w:cs="Arial"/>
          <w:sz w:val="24"/>
          <w:szCs w:val="24"/>
        </w:rPr>
      </w:pPr>
      <w:r w:rsidRPr="000D07BA">
        <w:rPr>
          <w:rFonts w:ascii="Arial" w:hAnsi="Arial" w:cs="Arial"/>
          <w:sz w:val="24"/>
          <w:szCs w:val="24"/>
        </w:rPr>
        <w:t xml:space="preserve">As </w:t>
      </w:r>
      <w:r w:rsidR="00463E81" w:rsidRPr="000D07BA">
        <w:rPr>
          <w:rFonts w:ascii="Arial" w:hAnsi="Arial" w:cs="Arial"/>
          <w:sz w:val="24"/>
          <w:szCs w:val="24"/>
        </w:rPr>
        <w:t>Basil-Jones</w:t>
      </w:r>
      <w:r w:rsidRPr="000D07BA">
        <w:rPr>
          <w:rFonts w:ascii="Arial" w:hAnsi="Arial" w:cs="Arial"/>
          <w:sz w:val="24"/>
          <w:szCs w:val="24"/>
        </w:rPr>
        <w:t xml:space="preserve"> (2021) </w:t>
      </w:r>
      <w:r w:rsidR="00463E81" w:rsidRPr="000D07BA">
        <w:rPr>
          <w:rFonts w:ascii="Arial" w:hAnsi="Arial" w:cs="Arial"/>
          <w:sz w:val="24"/>
          <w:szCs w:val="24"/>
        </w:rPr>
        <w:t>presents</w:t>
      </w:r>
      <w:r w:rsidRPr="000D07BA">
        <w:rPr>
          <w:rFonts w:ascii="Arial" w:hAnsi="Arial" w:cs="Arial"/>
          <w:sz w:val="24"/>
          <w:szCs w:val="24"/>
        </w:rPr>
        <w:t xml:space="preserve">, </w:t>
      </w:r>
      <w:r w:rsidR="00F17B94" w:rsidRPr="000D07BA">
        <w:rPr>
          <w:rFonts w:ascii="Arial" w:hAnsi="Arial" w:cs="Arial"/>
          <w:sz w:val="24"/>
          <w:szCs w:val="24"/>
        </w:rPr>
        <w:t>constantly improving sustainability practices and reporting helps companies stay compliant with existing regulations and reduces the risk of legal interventions. As climate change worsens and political commitments increase, stricter environmental regulations are expected. Proactively exceeding current sustainability standards ensures companies are prepared for future regulatory changes, offering a competitive edge.</w:t>
      </w:r>
    </w:p>
    <w:p w14:paraId="4FF4F1BD" w14:textId="5BAB939C" w:rsidR="00463E81" w:rsidRPr="000D07BA" w:rsidRDefault="00153222" w:rsidP="000D07BA">
      <w:pPr>
        <w:spacing w:line="360" w:lineRule="auto"/>
        <w:jc w:val="both"/>
        <w:rPr>
          <w:rFonts w:ascii="Arial" w:hAnsi="Arial" w:cs="Arial"/>
          <w:sz w:val="24"/>
          <w:szCs w:val="24"/>
        </w:rPr>
      </w:pPr>
      <w:r w:rsidRPr="000D07BA">
        <w:rPr>
          <w:rFonts w:ascii="Arial" w:hAnsi="Arial" w:cs="Arial"/>
          <w:noProof/>
          <w:sz w:val="24"/>
          <w:szCs w:val="24"/>
        </w:rPr>
        <w:lastRenderedPageBreak/>
        <w:drawing>
          <wp:inline distT="0" distB="0" distL="0" distR="0" wp14:anchorId="604AA136" wp14:editId="1E535D38">
            <wp:extent cx="5674121" cy="3185327"/>
            <wp:effectExtent l="0" t="0" r="3175" b="0"/>
            <wp:docPr id="1598288957" name="Picture 1" descr="A map of the world with different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88957" name="Picture 1" descr="A map of the world with different countries/regions&#10;&#10;Description automatically generated"/>
                    <pic:cNvPicPr/>
                  </pic:nvPicPr>
                  <pic:blipFill>
                    <a:blip r:embed="rId18"/>
                    <a:stretch>
                      <a:fillRect/>
                    </a:stretch>
                  </pic:blipFill>
                  <pic:spPr>
                    <a:xfrm>
                      <a:off x="0" y="0"/>
                      <a:ext cx="5721854" cy="3212123"/>
                    </a:xfrm>
                    <a:prstGeom prst="rect">
                      <a:avLst/>
                    </a:prstGeom>
                  </pic:spPr>
                </pic:pic>
              </a:graphicData>
            </a:graphic>
          </wp:inline>
        </w:drawing>
      </w:r>
    </w:p>
    <w:p w14:paraId="5449C5A4" w14:textId="5ACD3C0C" w:rsidR="00AD7393" w:rsidRPr="009C084B" w:rsidRDefault="00153222" w:rsidP="000D07BA">
      <w:pPr>
        <w:spacing w:line="360" w:lineRule="auto"/>
        <w:jc w:val="both"/>
        <w:rPr>
          <w:rFonts w:ascii="Arial" w:hAnsi="Arial" w:cs="Arial"/>
          <w:i/>
          <w:iCs/>
          <w:sz w:val="24"/>
          <w:szCs w:val="24"/>
        </w:rPr>
      </w:pPr>
      <w:r w:rsidRPr="009C084B">
        <w:rPr>
          <w:rFonts w:ascii="Arial" w:hAnsi="Arial" w:cs="Arial"/>
          <w:i/>
          <w:iCs/>
          <w:sz w:val="24"/>
          <w:szCs w:val="24"/>
        </w:rPr>
        <w:t xml:space="preserve">Source: </w:t>
      </w:r>
      <w:r w:rsidR="001E57A3" w:rsidRPr="009C084B">
        <w:rPr>
          <w:rFonts w:ascii="Arial" w:hAnsi="Arial" w:cs="Arial"/>
          <w:i/>
          <w:iCs/>
          <w:sz w:val="24"/>
          <w:szCs w:val="24"/>
        </w:rPr>
        <w:t>Dun &amp; Bradstreet</w:t>
      </w:r>
      <w:r w:rsidR="009C084B" w:rsidRPr="009C084B">
        <w:rPr>
          <w:rFonts w:ascii="Arial" w:hAnsi="Arial" w:cs="Arial"/>
          <w:i/>
          <w:iCs/>
          <w:sz w:val="24"/>
          <w:szCs w:val="24"/>
        </w:rPr>
        <w:t>,</w:t>
      </w:r>
      <w:r w:rsidR="00AD7393" w:rsidRPr="009C084B">
        <w:rPr>
          <w:rFonts w:ascii="Arial" w:hAnsi="Arial" w:cs="Arial"/>
          <w:i/>
          <w:iCs/>
          <w:sz w:val="24"/>
          <w:szCs w:val="24"/>
        </w:rPr>
        <w:t xml:space="preserve"> 202</w:t>
      </w:r>
      <w:r w:rsidR="009C084B" w:rsidRPr="009C084B">
        <w:rPr>
          <w:rFonts w:ascii="Arial" w:hAnsi="Arial" w:cs="Arial"/>
          <w:i/>
          <w:iCs/>
          <w:sz w:val="24"/>
          <w:szCs w:val="24"/>
        </w:rPr>
        <w:t>4</w:t>
      </w:r>
    </w:p>
    <w:p w14:paraId="1081F310" w14:textId="6E455F16" w:rsidR="00880F20" w:rsidRPr="000D07BA" w:rsidRDefault="00880F20" w:rsidP="000D07BA">
      <w:pPr>
        <w:pStyle w:val="Heading1"/>
        <w:spacing w:line="360" w:lineRule="auto"/>
        <w:jc w:val="both"/>
        <w:rPr>
          <w:rFonts w:ascii="Arial" w:hAnsi="Arial" w:cs="Arial"/>
          <w:sz w:val="24"/>
          <w:szCs w:val="24"/>
        </w:rPr>
      </w:pPr>
      <w:bookmarkStart w:id="22" w:name="_Toc167718582"/>
      <w:r w:rsidRPr="000D07BA">
        <w:rPr>
          <w:rFonts w:ascii="Arial" w:hAnsi="Arial" w:cs="Arial"/>
          <w:sz w:val="24"/>
          <w:szCs w:val="24"/>
        </w:rPr>
        <w:t>Challenges of Sustainability Integration</w:t>
      </w:r>
      <w:bookmarkEnd w:id="22"/>
    </w:p>
    <w:p w14:paraId="20D0C9E4" w14:textId="0E8581C9" w:rsidR="008E5195" w:rsidRPr="000D07BA" w:rsidRDefault="00C53974" w:rsidP="000D07BA">
      <w:pPr>
        <w:spacing w:line="360" w:lineRule="auto"/>
        <w:jc w:val="both"/>
        <w:rPr>
          <w:rFonts w:ascii="Arial" w:hAnsi="Arial" w:cs="Arial"/>
          <w:sz w:val="24"/>
          <w:szCs w:val="24"/>
        </w:rPr>
      </w:pPr>
      <w:proofErr w:type="spellStart"/>
      <w:r w:rsidRPr="000D07BA">
        <w:rPr>
          <w:rFonts w:ascii="Arial" w:hAnsi="Arial" w:cs="Arial"/>
          <w:sz w:val="24"/>
          <w:szCs w:val="24"/>
        </w:rPr>
        <w:t>Decadri</w:t>
      </w:r>
      <w:proofErr w:type="spellEnd"/>
      <w:r w:rsidRPr="000D07BA">
        <w:rPr>
          <w:rFonts w:ascii="Arial" w:hAnsi="Arial" w:cs="Arial"/>
          <w:sz w:val="24"/>
          <w:szCs w:val="24"/>
        </w:rPr>
        <w:t xml:space="preserve"> </w:t>
      </w:r>
      <w:r w:rsidRPr="009C084B">
        <w:rPr>
          <w:rFonts w:ascii="Arial" w:hAnsi="Arial" w:cs="Arial"/>
          <w:i/>
          <w:iCs/>
          <w:sz w:val="24"/>
          <w:szCs w:val="24"/>
        </w:rPr>
        <w:t>et al</w:t>
      </w:r>
      <w:r w:rsidR="009C084B" w:rsidRPr="009C084B">
        <w:rPr>
          <w:rFonts w:ascii="Arial" w:hAnsi="Arial" w:cs="Arial"/>
          <w:i/>
          <w:iCs/>
          <w:sz w:val="24"/>
          <w:szCs w:val="24"/>
        </w:rPr>
        <w:t>.</w:t>
      </w:r>
      <w:r w:rsidRPr="000D07BA">
        <w:rPr>
          <w:rFonts w:ascii="Arial" w:hAnsi="Arial" w:cs="Arial"/>
          <w:sz w:val="24"/>
          <w:szCs w:val="24"/>
        </w:rPr>
        <w:t xml:space="preserve"> (2022) suggest that while there are advantages, establishments might encounter various obstacles when incorporating sustainability into their operations, including financial limitations, stakeholder misalignment, and a shortage of expertise.</w:t>
      </w:r>
    </w:p>
    <w:p w14:paraId="7CCAECC1" w14:textId="5DA032CA" w:rsidR="00A77112" w:rsidRPr="000D07BA" w:rsidRDefault="00A77112" w:rsidP="000D07BA">
      <w:pPr>
        <w:spacing w:line="360" w:lineRule="auto"/>
        <w:jc w:val="both"/>
        <w:rPr>
          <w:rFonts w:ascii="Arial" w:hAnsi="Arial" w:cs="Arial"/>
          <w:sz w:val="24"/>
          <w:szCs w:val="24"/>
        </w:rPr>
      </w:pPr>
      <w:r w:rsidRPr="000D07BA">
        <w:rPr>
          <w:rFonts w:ascii="Arial" w:hAnsi="Arial" w:cs="Arial"/>
          <w:noProof/>
          <w:sz w:val="24"/>
          <w:szCs w:val="24"/>
        </w:rPr>
        <w:drawing>
          <wp:inline distT="0" distB="0" distL="0" distR="0" wp14:anchorId="6509826D" wp14:editId="5AD874CA">
            <wp:extent cx="5668155" cy="3077105"/>
            <wp:effectExtent l="0" t="0" r="0" b="9525"/>
            <wp:docPr id="1972814423" name="Picture 7" descr="sustainability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ustainability trend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143" cy="3112928"/>
                    </a:xfrm>
                    <a:prstGeom prst="rect">
                      <a:avLst/>
                    </a:prstGeom>
                    <a:noFill/>
                    <a:ln>
                      <a:noFill/>
                    </a:ln>
                  </pic:spPr>
                </pic:pic>
              </a:graphicData>
            </a:graphic>
          </wp:inline>
        </w:drawing>
      </w:r>
    </w:p>
    <w:p w14:paraId="74B0ED00" w14:textId="33847EC3" w:rsidR="00A77112" w:rsidRPr="009C084B" w:rsidRDefault="00A77112" w:rsidP="000D07BA">
      <w:pPr>
        <w:spacing w:line="360" w:lineRule="auto"/>
        <w:jc w:val="both"/>
        <w:rPr>
          <w:rFonts w:ascii="Arial" w:hAnsi="Arial" w:cs="Arial"/>
          <w:i/>
          <w:iCs/>
          <w:sz w:val="24"/>
          <w:szCs w:val="24"/>
        </w:rPr>
      </w:pPr>
      <w:r w:rsidRPr="009C084B">
        <w:rPr>
          <w:rFonts w:ascii="Arial" w:hAnsi="Arial" w:cs="Arial"/>
          <w:i/>
          <w:iCs/>
          <w:sz w:val="24"/>
          <w:szCs w:val="24"/>
        </w:rPr>
        <w:t xml:space="preserve">Source: </w:t>
      </w:r>
      <w:proofErr w:type="spellStart"/>
      <w:r w:rsidRPr="009C084B">
        <w:rPr>
          <w:rFonts w:ascii="Arial" w:hAnsi="Arial" w:cs="Arial"/>
          <w:i/>
          <w:iCs/>
          <w:sz w:val="24"/>
          <w:szCs w:val="24"/>
        </w:rPr>
        <w:t>Revnomix</w:t>
      </w:r>
      <w:proofErr w:type="spellEnd"/>
      <w:r w:rsidR="009C084B" w:rsidRPr="009C084B">
        <w:rPr>
          <w:rFonts w:ascii="Arial" w:hAnsi="Arial" w:cs="Arial"/>
          <w:i/>
          <w:iCs/>
          <w:sz w:val="24"/>
          <w:szCs w:val="24"/>
        </w:rPr>
        <w:t xml:space="preserve">, </w:t>
      </w:r>
      <w:r w:rsidRPr="009C084B">
        <w:rPr>
          <w:rFonts w:ascii="Arial" w:hAnsi="Arial" w:cs="Arial"/>
          <w:i/>
          <w:iCs/>
          <w:sz w:val="24"/>
          <w:szCs w:val="24"/>
        </w:rPr>
        <w:t>2024</w:t>
      </w:r>
    </w:p>
    <w:p w14:paraId="409E5EE3" w14:textId="3F6E961F" w:rsidR="003F1F19" w:rsidRPr="009C084B" w:rsidRDefault="003F1F19" w:rsidP="009C084B">
      <w:pPr>
        <w:pStyle w:val="Heading1"/>
        <w:rPr>
          <w:rFonts w:ascii="Arial" w:hAnsi="Arial" w:cs="Arial"/>
          <w:sz w:val="24"/>
          <w:szCs w:val="24"/>
        </w:rPr>
      </w:pPr>
      <w:bookmarkStart w:id="23" w:name="_Toc167718583"/>
      <w:r w:rsidRPr="009C084B">
        <w:rPr>
          <w:rFonts w:ascii="Arial" w:hAnsi="Arial" w:cs="Arial"/>
          <w:sz w:val="24"/>
          <w:szCs w:val="24"/>
        </w:rPr>
        <w:lastRenderedPageBreak/>
        <w:t>Initial Investment</w:t>
      </w:r>
      <w:bookmarkEnd w:id="23"/>
    </w:p>
    <w:p w14:paraId="06630E78" w14:textId="0ABF117A" w:rsidR="008B0EA7" w:rsidRPr="000D07BA" w:rsidRDefault="009C4479" w:rsidP="000D07BA">
      <w:pPr>
        <w:spacing w:line="360" w:lineRule="auto"/>
        <w:jc w:val="both"/>
        <w:rPr>
          <w:rFonts w:ascii="Arial" w:hAnsi="Arial" w:cs="Arial"/>
          <w:sz w:val="24"/>
          <w:szCs w:val="24"/>
        </w:rPr>
      </w:pPr>
      <w:r w:rsidRPr="000D07BA">
        <w:rPr>
          <w:rFonts w:ascii="Arial" w:hAnsi="Arial" w:cs="Arial"/>
          <w:sz w:val="24"/>
          <w:szCs w:val="24"/>
        </w:rPr>
        <w:t xml:space="preserve">As </w:t>
      </w:r>
      <w:proofErr w:type="spellStart"/>
      <w:r w:rsidRPr="000D07BA">
        <w:rPr>
          <w:rFonts w:ascii="Arial" w:hAnsi="Arial" w:cs="Arial"/>
          <w:sz w:val="24"/>
          <w:szCs w:val="24"/>
        </w:rPr>
        <w:t>Revnomix</w:t>
      </w:r>
      <w:proofErr w:type="spellEnd"/>
      <w:r w:rsidRPr="000D07BA">
        <w:rPr>
          <w:rFonts w:ascii="Arial" w:hAnsi="Arial" w:cs="Arial"/>
          <w:sz w:val="24"/>
          <w:szCs w:val="24"/>
        </w:rPr>
        <w:t xml:space="preserve"> (2024)</w:t>
      </w:r>
      <w:r w:rsidR="00AB314F" w:rsidRPr="000D07BA">
        <w:rPr>
          <w:rFonts w:ascii="Arial" w:hAnsi="Arial" w:cs="Arial"/>
          <w:sz w:val="24"/>
          <w:szCs w:val="24"/>
        </w:rPr>
        <w:t xml:space="preserve"> and McAra (2023)</w:t>
      </w:r>
      <w:r w:rsidRPr="000D07BA">
        <w:rPr>
          <w:rFonts w:ascii="Arial" w:hAnsi="Arial" w:cs="Arial"/>
          <w:sz w:val="24"/>
          <w:szCs w:val="24"/>
        </w:rPr>
        <w:t xml:space="preserve"> point, implementing sustainability in the hospitality industry demands a significant upfront investment, which often poses a challenge for hotels. While the long-term benefits include cost savings and waste reduction, these advantages take time to materialize. Despite substantial investments, some hotels struggle to sustain these practices due to feasibility concerns and potential impacts on the customer experience.</w:t>
      </w:r>
    </w:p>
    <w:p w14:paraId="050D56F5" w14:textId="4ABD18CB" w:rsidR="003F1F19" w:rsidRPr="000D07BA" w:rsidRDefault="00750B45" w:rsidP="000D07BA">
      <w:pPr>
        <w:pStyle w:val="Heading3"/>
        <w:spacing w:line="360" w:lineRule="auto"/>
        <w:jc w:val="both"/>
        <w:rPr>
          <w:rFonts w:ascii="Arial" w:hAnsi="Arial" w:cs="Arial"/>
        </w:rPr>
      </w:pPr>
      <w:bookmarkStart w:id="24" w:name="_Toc167718584"/>
      <w:r w:rsidRPr="000D07BA">
        <w:rPr>
          <w:rFonts w:ascii="Arial" w:hAnsi="Arial" w:cs="Arial"/>
        </w:rPr>
        <w:t xml:space="preserve">Stakeholder </w:t>
      </w:r>
      <w:r w:rsidR="00046F7D" w:rsidRPr="000D07BA">
        <w:rPr>
          <w:rFonts w:ascii="Arial" w:hAnsi="Arial" w:cs="Arial"/>
        </w:rPr>
        <w:t>Misalignment</w:t>
      </w:r>
      <w:bookmarkEnd w:id="24"/>
    </w:p>
    <w:p w14:paraId="5ADD1486" w14:textId="7CFFBF5A" w:rsidR="008B0EA7" w:rsidRPr="000D07BA" w:rsidRDefault="00571C1B" w:rsidP="000D07BA">
      <w:pPr>
        <w:spacing w:line="360" w:lineRule="auto"/>
        <w:jc w:val="both"/>
        <w:rPr>
          <w:rFonts w:ascii="Arial" w:hAnsi="Arial" w:cs="Arial"/>
          <w:sz w:val="24"/>
          <w:szCs w:val="24"/>
        </w:rPr>
      </w:pPr>
      <w:proofErr w:type="spellStart"/>
      <w:r w:rsidRPr="000D07BA">
        <w:rPr>
          <w:rFonts w:ascii="Arial" w:hAnsi="Arial" w:cs="Arial"/>
          <w:sz w:val="24"/>
          <w:szCs w:val="24"/>
        </w:rPr>
        <w:t>Clevaland</w:t>
      </w:r>
      <w:proofErr w:type="spellEnd"/>
      <w:r w:rsidRPr="000D07BA">
        <w:rPr>
          <w:rFonts w:ascii="Arial" w:hAnsi="Arial" w:cs="Arial"/>
          <w:sz w:val="24"/>
          <w:szCs w:val="24"/>
        </w:rPr>
        <w:t xml:space="preserve"> </w:t>
      </w:r>
      <w:r w:rsidRPr="009C084B">
        <w:rPr>
          <w:rFonts w:ascii="Arial" w:hAnsi="Arial" w:cs="Arial"/>
          <w:i/>
          <w:iCs/>
          <w:sz w:val="24"/>
          <w:szCs w:val="24"/>
        </w:rPr>
        <w:t>et al</w:t>
      </w:r>
      <w:r w:rsidR="009C084B" w:rsidRPr="009C084B">
        <w:rPr>
          <w:rFonts w:ascii="Arial" w:hAnsi="Arial" w:cs="Arial"/>
          <w:i/>
          <w:iCs/>
          <w:sz w:val="24"/>
          <w:szCs w:val="24"/>
        </w:rPr>
        <w:t>.</w:t>
      </w:r>
      <w:r w:rsidRPr="000D07BA">
        <w:rPr>
          <w:rFonts w:ascii="Arial" w:hAnsi="Arial" w:cs="Arial"/>
          <w:sz w:val="24"/>
          <w:szCs w:val="24"/>
        </w:rPr>
        <w:t xml:space="preserve"> (2023) suggests that t</w:t>
      </w:r>
      <w:r w:rsidR="00454F9D" w:rsidRPr="000D07BA">
        <w:rPr>
          <w:rFonts w:ascii="Arial" w:hAnsi="Arial" w:cs="Arial"/>
          <w:sz w:val="24"/>
          <w:szCs w:val="24"/>
        </w:rPr>
        <w:t xml:space="preserve">he complexity of stakeholder environments presents challenges in prioritizing sustainability investments. External interest in a company's environmental, social, and governance (ESG) performance leads to overlapping information requests, straining limited </w:t>
      </w:r>
      <w:r w:rsidRPr="000D07BA">
        <w:rPr>
          <w:rFonts w:ascii="Arial" w:hAnsi="Arial" w:cs="Arial"/>
          <w:sz w:val="24"/>
          <w:szCs w:val="24"/>
        </w:rPr>
        <w:t>resources,</w:t>
      </w:r>
      <w:r w:rsidR="00454F9D" w:rsidRPr="000D07BA">
        <w:rPr>
          <w:rFonts w:ascii="Arial" w:hAnsi="Arial" w:cs="Arial"/>
          <w:sz w:val="24"/>
          <w:szCs w:val="24"/>
        </w:rPr>
        <w:t xml:space="preserve"> and raising questions about prioritization. Additionally, companies opening themselves to scrutiny risk litigation and political backlash.</w:t>
      </w:r>
    </w:p>
    <w:p w14:paraId="7451CA0E" w14:textId="22BF209E" w:rsidR="003F1F19" w:rsidRPr="000D07BA" w:rsidRDefault="008B0EA7" w:rsidP="000D07BA">
      <w:pPr>
        <w:pStyle w:val="Heading3"/>
        <w:spacing w:line="360" w:lineRule="auto"/>
        <w:jc w:val="both"/>
        <w:rPr>
          <w:rFonts w:ascii="Arial" w:hAnsi="Arial" w:cs="Arial"/>
        </w:rPr>
      </w:pPr>
      <w:bookmarkStart w:id="25" w:name="_Toc167718585"/>
      <w:r w:rsidRPr="000D07BA">
        <w:rPr>
          <w:rFonts w:ascii="Arial" w:hAnsi="Arial" w:cs="Arial"/>
        </w:rPr>
        <w:t>Insufficient understanding of the sustainable practices</w:t>
      </w:r>
      <w:bookmarkEnd w:id="25"/>
    </w:p>
    <w:p w14:paraId="606A65A5" w14:textId="318628B6" w:rsidR="008E5195" w:rsidRPr="000D07BA" w:rsidRDefault="00862D32" w:rsidP="000D07BA">
      <w:pPr>
        <w:spacing w:line="360" w:lineRule="auto"/>
        <w:jc w:val="both"/>
        <w:rPr>
          <w:rFonts w:ascii="Arial" w:hAnsi="Arial" w:cs="Arial"/>
          <w:sz w:val="24"/>
          <w:szCs w:val="24"/>
        </w:rPr>
      </w:pPr>
      <w:r w:rsidRPr="000D07BA">
        <w:rPr>
          <w:rFonts w:ascii="Arial" w:hAnsi="Arial" w:cs="Arial"/>
          <w:sz w:val="24"/>
          <w:szCs w:val="24"/>
        </w:rPr>
        <w:t xml:space="preserve">As </w:t>
      </w:r>
      <w:proofErr w:type="spellStart"/>
      <w:r w:rsidRPr="000D07BA">
        <w:rPr>
          <w:rFonts w:ascii="Arial" w:hAnsi="Arial" w:cs="Arial"/>
          <w:sz w:val="24"/>
          <w:szCs w:val="24"/>
        </w:rPr>
        <w:t>Decadro</w:t>
      </w:r>
      <w:proofErr w:type="spellEnd"/>
      <w:r w:rsidRPr="000D07BA">
        <w:rPr>
          <w:rFonts w:ascii="Arial" w:hAnsi="Arial" w:cs="Arial"/>
          <w:sz w:val="24"/>
          <w:szCs w:val="24"/>
        </w:rPr>
        <w:t xml:space="preserve"> </w:t>
      </w:r>
      <w:r w:rsidRPr="009C084B">
        <w:rPr>
          <w:rFonts w:ascii="Arial" w:hAnsi="Arial" w:cs="Arial"/>
          <w:i/>
          <w:iCs/>
          <w:sz w:val="24"/>
          <w:szCs w:val="24"/>
        </w:rPr>
        <w:t>et al</w:t>
      </w:r>
      <w:r w:rsidR="009C084B" w:rsidRPr="009C084B">
        <w:rPr>
          <w:rFonts w:ascii="Arial" w:hAnsi="Arial" w:cs="Arial"/>
          <w:i/>
          <w:iCs/>
          <w:sz w:val="24"/>
          <w:szCs w:val="24"/>
        </w:rPr>
        <w:t>.</w:t>
      </w:r>
      <w:r w:rsidRPr="000D07BA">
        <w:rPr>
          <w:rFonts w:ascii="Arial" w:hAnsi="Arial" w:cs="Arial"/>
          <w:sz w:val="24"/>
          <w:szCs w:val="24"/>
        </w:rPr>
        <w:t xml:space="preserve"> (2022) points out, many sustainability strategies lack employee comprehension due to unclear internal standards, poor communication, and inadequate incentives. Clear articulation of internal sustainability standards is crucial for informed decision-making by all employees. Sustainable transformation requires ongoing dialogue to ensure staff grasp objectives, their role, and progress </w:t>
      </w:r>
      <w:r w:rsidR="00C22F56" w:rsidRPr="000D07BA">
        <w:rPr>
          <w:rFonts w:ascii="Arial" w:hAnsi="Arial" w:cs="Arial"/>
          <w:sz w:val="24"/>
          <w:szCs w:val="24"/>
        </w:rPr>
        <w:t>measurement.</w:t>
      </w:r>
    </w:p>
    <w:p w14:paraId="0873CB4F" w14:textId="05D902AD" w:rsidR="00EF51EE" w:rsidRPr="000D07BA" w:rsidRDefault="00EF51EE" w:rsidP="000D07BA">
      <w:pPr>
        <w:pStyle w:val="Heading1"/>
        <w:spacing w:line="360" w:lineRule="auto"/>
        <w:jc w:val="both"/>
        <w:rPr>
          <w:rFonts w:ascii="Arial" w:hAnsi="Arial" w:cs="Arial"/>
          <w:sz w:val="24"/>
          <w:szCs w:val="24"/>
        </w:rPr>
      </w:pPr>
      <w:bookmarkStart w:id="26" w:name="_Toc167718586"/>
      <w:proofErr w:type="gramStart"/>
      <w:r w:rsidRPr="000D07BA">
        <w:rPr>
          <w:rFonts w:ascii="Arial" w:hAnsi="Arial" w:cs="Arial"/>
          <w:sz w:val="24"/>
          <w:szCs w:val="24"/>
        </w:rPr>
        <w:t xml:space="preserve">Future </w:t>
      </w:r>
      <w:r w:rsidR="00C22F56" w:rsidRPr="000D07BA">
        <w:rPr>
          <w:rFonts w:ascii="Arial" w:hAnsi="Arial" w:cs="Arial"/>
          <w:sz w:val="24"/>
          <w:szCs w:val="24"/>
        </w:rPr>
        <w:t>Outlook</w:t>
      </w:r>
      <w:proofErr w:type="gramEnd"/>
      <w:r w:rsidR="00C22F56" w:rsidRPr="000D07BA">
        <w:rPr>
          <w:rFonts w:ascii="Arial" w:hAnsi="Arial" w:cs="Arial"/>
          <w:sz w:val="24"/>
          <w:szCs w:val="24"/>
        </w:rPr>
        <w:t xml:space="preserve"> for the Hospitality Industry</w:t>
      </w:r>
      <w:bookmarkEnd w:id="26"/>
    </w:p>
    <w:p w14:paraId="0F056EE7" w14:textId="3B14ADD2" w:rsidR="00761922" w:rsidRPr="000D07BA" w:rsidRDefault="00EA3BD1" w:rsidP="000D07BA">
      <w:pPr>
        <w:spacing w:line="360" w:lineRule="auto"/>
        <w:jc w:val="both"/>
        <w:rPr>
          <w:rFonts w:ascii="Arial" w:hAnsi="Arial" w:cs="Arial"/>
          <w:sz w:val="24"/>
          <w:szCs w:val="24"/>
        </w:rPr>
      </w:pPr>
      <w:r w:rsidRPr="000D07BA">
        <w:rPr>
          <w:rFonts w:ascii="Arial" w:hAnsi="Arial" w:cs="Arial"/>
          <w:sz w:val="24"/>
          <w:szCs w:val="24"/>
        </w:rPr>
        <w:t>Sabio (2024)</w:t>
      </w:r>
      <w:r w:rsidR="00792B90" w:rsidRPr="000D07BA">
        <w:rPr>
          <w:rFonts w:ascii="Arial" w:hAnsi="Arial" w:cs="Arial"/>
          <w:sz w:val="24"/>
          <w:szCs w:val="24"/>
        </w:rPr>
        <w:t xml:space="preserve"> and Draft (2024)</w:t>
      </w:r>
      <w:r w:rsidRPr="000D07BA">
        <w:rPr>
          <w:rFonts w:ascii="Arial" w:hAnsi="Arial" w:cs="Arial"/>
          <w:sz w:val="24"/>
          <w:szCs w:val="24"/>
        </w:rPr>
        <w:t xml:space="preserve"> point that t</w:t>
      </w:r>
      <w:r w:rsidR="00761922" w:rsidRPr="000D07BA">
        <w:rPr>
          <w:rFonts w:ascii="Arial" w:hAnsi="Arial" w:cs="Arial"/>
          <w:sz w:val="24"/>
          <w:szCs w:val="24"/>
        </w:rPr>
        <w:t>he future of sustainability in the hospitality industry is promising, driven by technological innovations, increased adoption of renewable energy, circular economy principles, sustainable design, stricter regulatory standards, and growing consumer demand for eco-friendly practices. Key trends include:</w:t>
      </w:r>
    </w:p>
    <w:p w14:paraId="5E7C5A33" w14:textId="77777777" w:rsidR="00761922" w:rsidRPr="000D07BA" w:rsidRDefault="00761922" w:rsidP="000D07BA">
      <w:pPr>
        <w:pStyle w:val="ListParagraph"/>
        <w:numPr>
          <w:ilvl w:val="0"/>
          <w:numId w:val="18"/>
        </w:numPr>
        <w:spacing w:line="360" w:lineRule="auto"/>
        <w:jc w:val="both"/>
        <w:rPr>
          <w:rFonts w:ascii="Arial" w:hAnsi="Arial" w:cs="Arial"/>
          <w:sz w:val="24"/>
          <w:szCs w:val="24"/>
        </w:rPr>
      </w:pPr>
      <w:r w:rsidRPr="000D07BA">
        <w:rPr>
          <w:rFonts w:ascii="Arial" w:hAnsi="Arial" w:cs="Arial"/>
          <w:sz w:val="24"/>
          <w:szCs w:val="24"/>
        </w:rPr>
        <w:t>Advances in smart technology and automation for resource efficiency.</w:t>
      </w:r>
    </w:p>
    <w:p w14:paraId="639D3EE7" w14:textId="77777777" w:rsidR="00761922" w:rsidRPr="000D07BA" w:rsidRDefault="00761922" w:rsidP="000D07BA">
      <w:pPr>
        <w:pStyle w:val="ListParagraph"/>
        <w:numPr>
          <w:ilvl w:val="0"/>
          <w:numId w:val="18"/>
        </w:numPr>
        <w:spacing w:line="360" w:lineRule="auto"/>
        <w:jc w:val="both"/>
        <w:rPr>
          <w:rFonts w:ascii="Arial" w:hAnsi="Arial" w:cs="Arial"/>
          <w:sz w:val="24"/>
          <w:szCs w:val="24"/>
        </w:rPr>
      </w:pPr>
      <w:r w:rsidRPr="000D07BA">
        <w:rPr>
          <w:rFonts w:ascii="Arial" w:hAnsi="Arial" w:cs="Arial"/>
          <w:sz w:val="24"/>
          <w:szCs w:val="24"/>
        </w:rPr>
        <w:t>Greater use of renewable energy and improved energy storage solutions.</w:t>
      </w:r>
    </w:p>
    <w:p w14:paraId="2282FEBC" w14:textId="77777777" w:rsidR="00761922" w:rsidRPr="000D07BA" w:rsidRDefault="00761922" w:rsidP="000D07BA">
      <w:pPr>
        <w:pStyle w:val="ListParagraph"/>
        <w:numPr>
          <w:ilvl w:val="0"/>
          <w:numId w:val="18"/>
        </w:numPr>
        <w:spacing w:line="360" w:lineRule="auto"/>
        <w:jc w:val="both"/>
        <w:rPr>
          <w:rFonts w:ascii="Arial" w:hAnsi="Arial" w:cs="Arial"/>
          <w:sz w:val="24"/>
          <w:szCs w:val="24"/>
        </w:rPr>
      </w:pPr>
      <w:r w:rsidRPr="000D07BA">
        <w:rPr>
          <w:rFonts w:ascii="Arial" w:hAnsi="Arial" w:cs="Arial"/>
          <w:sz w:val="24"/>
          <w:szCs w:val="24"/>
        </w:rPr>
        <w:t>Adoption of circular economy practices to minimize waste.</w:t>
      </w:r>
    </w:p>
    <w:p w14:paraId="16732B78" w14:textId="77777777" w:rsidR="00761922" w:rsidRPr="000D07BA" w:rsidRDefault="00761922" w:rsidP="000D07BA">
      <w:pPr>
        <w:pStyle w:val="ListParagraph"/>
        <w:numPr>
          <w:ilvl w:val="0"/>
          <w:numId w:val="18"/>
        </w:numPr>
        <w:spacing w:line="360" w:lineRule="auto"/>
        <w:jc w:val="both"/>
        <w:rPr>
          <w:rFonts w:ascii="Arial" w:hAnsi="Arial" w:cs="Arial"/>
          <w:sz w:val="24"/>
          <w:szCs w:val="24"/>
        </w:rPr>
      </w:pPr>
      <w:r w:rsidRPr="000D07BA">
        <w:rPr>
          <w:rFonts w:ascii="Arial" w:hAnsi="Arial" w:cs="Arial"/>
          <w:sz w:val="24"/>
          <w:szCs w:val="24"/>
        </w:rPr>
        <w:t>Emphasis on eco-friendly architecture and green spaces in hotel design.</w:t>
      </w:r>
    </w:p>
    <w:p w14:paraId="5B5764C5" w14:textId="77777777" w:rsidR="00761922" w:rsidRPr="000D07BA" w:rsidRDefault="00761922" w:rsidP="000D07BA">
      <w:pPr>
        <w:pStyle w:val="ListParagraph"/>
        <w:numPr>
          <w:ilvl w:val="0"/>
          <w:numId w:val="18"/>
        </w:numPr>
        <w:spacing w:line="360" w:lineRule="auto"/>
        <w:jc w:val="both"/>
        <w:rPr>
          <w:rFonts w:ascii="Arial" w:hAnsi="Arial" w:cs="Arial"/>
          <w:sz w:val="24"/>
          <w:szCs w:val="24"/>
        </w:rPr>
      </w:pPr>
      <w:r w:rsidRPr="000D07BA">
        <w:rPr>
          <w:rFonts w:ascii="Arial" w:hAnsi="Arial" w:cs="Arial"/>
          <w:sz w:val="24"/>
          <w:szCs w:val="24"/>
        </w:rPr>
        <w:lastRenderedPageBreak/>
        <w:t>Stricter environmental regulations and increased demand for sustainability certifications.</w:t>
      </w:r>
    </w:p>
    <w:p w14:paraId="42C1D306" w14:textId="36E9A7EE" w:rsidR="00761922" w:rsidRPr="000D07BA" w:rsidRDefault="00761922" w:rsidP="000D07BA">
      <w:pPr>
        <w:pStyle w:val="ListParagraph"/>
        <w:numPr>
          <w:ilvl w:val="0"/>
          <w:numId w:val="18"/>
        </w:numPr>
        <w:spacing w:line="360" w:lineRule="auto"/>
        <w:jc w:val="both"/>
        <w:rPr>
          <w:rFonts w:ascii="Arial" w:hAnsi="Arial" w:cs="Arial"/>
          <w:sz w:val="24"/>
          <w:szCs w:val="24"/>
        </w:rPr>
      </w:pPr>
      <w:r w:rsidRPr="000D07BA">
        <w:rPr>
          <w:rFonts w:ascii="Arial" w:hAnsi="Arial" w:cs="Arial"/>
          <w:sz w:val="24"/>
          <w:szCs w:val="24"/>
        </w:rPr>
        <w:t xml:space="preserve">Rising demand from eco-conscious </w:t>
      </w:r>
      <w:r w:rsidR="002B6C8A" w:rsidRPr="000D07BA">
        <w:rPr>
          <w:rFonts w:ascii="Arial" w:hAnsi="Arial" w:cs="Arial"/>
          <w:sz w:val="24"/>
          <w:szCs w:val="24"/>
        </w:rPr>
        <w:t>travellers</w:t>
      </w:r>
      <w:r w:rsidRPr="000D07BA">
        <w:rPr>
          <w:rFonts w:ascii="Arial" w:hAnsi="Arial" w:cs="Arial"/>
          <w:sz w:val="24"/>
          <w:szCs w:val="24"/>
        </w:rPr>
        <w:t xml:space="preserve"> and a push for greater transparency in hotel practices.</w:t>
      </w:r>
    </w:p>
    <w:p w14:paraId="5849FD3D" w14:textId="084D8703" w:rsidR="00795276" w:rsidRPr="000D07BA" w:rsidRDefault="0045023F" w:rsidP="000D07BA">
      <w:pPr>
        <w:pStyle w:val="Heading1"/>
        <w:spacing w:line="360" w:lineRule="auto"/>
        <w:jc w:val="both"/>
        <w:rPr>
          <w:rFonts w:ascii="Arial" w:hAnsi="Arial" w:cs="Arial"/>
          <w:sz w:val="24"/>
          <w:szCs w:val="24"/>
        </w:rPr>
      </w:pPr>
      <w:bookmarkStart w:id="27" w:name="_Toc167718587"/>
      <w:r w:rsidRPr="000D07BA">
        <w:rPr>
          <w:rFonts w:ascii="Arial" w:hAnsi="Arial" w:cs="Arial"/>
          <w:sz w:val="24"/>
          <w:szCs w:val="24"/>
        </w:rPr>
        <w:t>Conclusion</w:t>
      </w:r>
      <w:bookmarkEnd w:id="27"/>
    </w:p>
    <w:p w14:paraId="0D1A0BF4" w14:textId="117F3340" w:rsidR="00680D46" w:rsidRPr="000D07BA" w:rsidRDefault="00680D46" w:rsidP="000D07BA">
      <w:pPr>
        <w:spacing w:line="360" w:lineRule="auto"/>
        <w:jc w:val="both"/>
        <w:rPr>
          <w:rFonts w:ascii="Arial" w:hAnsi="Arial" w:cs="Arial"/>
          <w:sz w:val="24"/>
          <w:szCs w:val="24"/>
        </w:rPr>
      </w:pPr>
      <w:r w:rsidRPr="000D07BA">
        <w:rPr>
          <w:rFonts w:ascii="Arial" w:hAnsi="Arial" w:cs="Arial"/>
          <w:sz w:val="24"/>
          <w:szCs w:val="24"/>
        </w:rPr>
        <w:t xml:space="preserve">The Green Key certification plays a crucial role in promoting sustainability within the hospitality industry. By implementing and complying with its rigorous criteria, hotels can significantly reduce their environmental impact, achieve cost savings, and attract eco-conscious guests. However, integrating sustainability into daily operations comes with its set of challenges, including high initial investments and the need for continuous </w:t>
      </w:r>
      <w:r w:rsidR="008564B0" w:rsidRPr="000D07BA">
        <w:rPr>
          <w:rFonts w:ascii="Arial" w:hAnsi="Arial" w:cs="Arial"/>
          <w:sz w:val="24"/>
          <w:szCs w:val="24"/>
        </w:rPr>
        <w:t xml:space="preserve">communication within the organisation to </w:t>
      </w:r>
      <w:r w:rsidR="008A3DF7" w:rsidRPr="000D07BA">
        <w:rPr>
          <w:rFonts w:ascii="Arial" w:hAnsi="Arial" w:cs="Arial"/>
          <w:sz w:val="24"/>
          <w:szCs w:val="24"/>
        </w:rPr>
        <w:t>make sure the policies are enforced correctly and efficient</w:t>
      </w:r>
      <w:r w:rsidRPr="000D07BA">
        <w:rPr>
          <w:rFonts w:ascii="Arial" w:hAnsi="Arial" w:cs="Arial"/>
          <w:sz w:val="24"/>
          <w:szCs w:val="24"/>
        </w:rPr>
        <w:t>.</w:t>
      </w:r>
    </w:p>
    <w:p w14:paraId="0ED2B114" w14:textId="14D767C9" w:rsidR="001119EB" w:rsidRDefault="00680D46" w:rsidP="000D07BA">
      <w:pPr>
        <w:spacing w:line="360" w:lineRule="auto"/>
        <w:jc w:val="both"/>
        <w:rPr>
          <w:rFonts w:ascii="Arial" w:hAnsi="Arial" w:cs="Arial"/>
          <w:sz w:val="24"/>
          <w:szCs w:val="24"/>
        </w:rPr>
      </w:pPr>
      <w:r w:rsidRPr="000D07BA">
        <w:rPr>
          <w:rFonts w:ascii="Arial" w:hAnsi="Arial" w:cs="Arial"/>
          <w:sz w:val="24"/>
          <w:szCs w:val="24"/>
        </w:rPr>
        <w:t xml:space="preserve">Despite these challenges, the future of sustainability in the hotel industry is bright. Technological advancements, increased adoption of renewable energy, circular economy principles, sustainable design, stricter regulations, and growing consumer demand for eco-friendly practices are all trends that will shape the industry in the coming years. </w:t>
      </w:r>
    </w:p>
    <w:p w14:paraId="32E5F78F" w14:textId="77777777" w:rsidR="009C084B" w:rsidRDefault="009C084B" w:rsidP="000D07BA">
      <w:pPr>
        <w:spacing w:line="360" w:lineRule="auto"/>
        <w:jc w:val="both"/>
        <w:rPr>
          <w:rFonts w:ascii="Arial" w:hAnsi="Arial" w:cs="Arial"/>
          <w:sz w:val="24"/>
          <w:szCs w:val="24"/>
        </w:rPr>
      </w:pPr>
    </w:p>
    <w:p w14:paraId="6DFCE9FE" w14:textId="77777777" w:rsidR="00F07AC6" w:rsidRDefault="00F07AC6" w:rsidP="000D07BA">
      <w:pPr>
        <w:spacing w:line="360" w:lineRule="auto"/>
        <w:jc w:val="both"/>
        <w:rPr>
          <w:rFonts w:ascii="Arial" w:hAnsi="Arial" w:cs="Arial"/>
          <w:sz w:val="24"/>
          <w:szCs w:val="24"/>
        </w:rPr>
      </w:pPr>
    </w:p>
    <w:p w14:paraId="19718ED4" w14:textId="77777777" w:rsidR="00F07AC6" w:rsidRPr="000D07BA" w:rsidRDefault="00F07AC6" w:rsidP="000D07BA">
      <w:pPr>
        <w:spacing w:line="360" w:lineRule="auto"/>
        <w:jc w:val="both"/>
        <w:rPr>
          <w:rFonts w:ascii="Arial" w:hAnsi="Arial" w:cs="Arial"/>
          <w:sz w:val="24"/>
          <w:szCs w:val="24"/>
        </w:rPr>
      </w:pPr>
    </w:p>
    <w:p w14:paraId="06F50493" w14:textId="77777777" w:rsidR="001119EB" w:rsidRPr="000D07BA" w:rsidRDefault="001119EB" w:rsidP="000D07BA">
      <w:pPr>
        <w:spacing w:line="360" w:lineRule="auto"/>
        <w:jc w:val="both"/>
        <w:rPr>
          <w:rFonts w:ascii="Arial" w:hAnsi="Arial" w:cs="Arial"/>
          <w:sz w:val="24"/>
          <w:szCs w:val="24"/>
        </w:rPr>
      </w:pPr>
    </w:p>
    <w:p w14:paraId="1B9BEF40" w14:textId="77777777" w:rsidR="009C7BCC" w:rsidRDefault="009C7BCC" w:rsidP="000D07BA">
      <w:pPr>
        <w:spacing w:line="360" w:lineRule="auto"/>
        <w:jc w:val="both"/>
        <w:rPr>
          <w:rFonts w:ascii="Arial" w:hAnsi="Arial" w:cs="Arial"/>
          <w:sz w:val="24"/>
          <w:szCs w:val="24"/>
        </w:rPr>
      </w:pPr>
    </w:p>
    <w:p w14:paraId="5CF359B1" w14:textId="77777777" w:rsidR="00F07AC6" w:rsidRDefault="00F07AC6" w:rsidP="000D07BA">
      <w:pPr>
        <w:spacing w:line="360" w:lineRule="auto"/>
        <w:jc w:val="both"/>
        <w:rPr>
          <w:rFonts w:ascii="Arial" w:hAnsi="Arial" w:cs="Arial"/>
          <w:sz w:val="24"/>
          <w:szCs w:val="24"/>
        </w:rPr>
      </w:pPr>
    </w:p>
    <w:p w14:paraId="5BF89127" w14:textId="77777777" w:rsidR="00F07AC6" w:rsidRDefault="00F07AC6" w:rsidP="000D07BA">
      <w:pPr>
        <w:spacing w:line="360" w:lineRule="auto"/>
        <w:jc w:val="both"/>
        <w:rPr>
          <w:rFonts w:ascii="Arial" w:hAnsi="Arial" w:cs="Arial"/>
          <w:sz w:val="24"/>
          <w:szCs w:val="24"/>
        </w:rPr>
      </w:pPr>
    </w:p>
    <w:p w14:paraId="37AD1802" w14:textId="77777777" w:rsidR="00F07AC6" w:rsidRDefault="00F07AC6" w:rsidP="000D07BA">
      <w:pPr>
        <w:spacing w:line="360" w:lineRule="auto"/>
        <w:jc w:val="both"/>
        <w:rPr>
          <w:rFonts w:ascii="Arial" w:hAnsi="Arial" w:cs="Arial"/>
          <w:sz w:val="24"/>
          <w:szCs w:val="24"/>
        </w:rPr>
      </w:pPr>
    </w:p>
    <w:p w14:paraId="0F102D4A" w14:textId="77777777" w:rsidR="00F07AC6" w:rsidRPr="000D07BA" w:rsidRDefault="00F07AC6" w:rsidP="000D07BA">
      <w:pPr>
        <w:spacing w:line="360" w:lineRule="auto"/>
        <w:jc w:val="both"/>
        <w:rPr>
          <w:rFonts w:ascii="Arial" w:hAnsi="Arial" w:cs="Arial"/>
          <w:sz w:val="24"/>
          <w:szCs w:val="24"/>
        </w:rPr>
      </w:pPr>
    </w:p>
    <w:p w14:paraId="227BB3F0" w14:textId="77777777" w:rsidR="00F15E6E" w:rsidRPr="000D07BA" w:rsidRDefault="00F15E6E" w:rsidP="000D07BA">
      <w:pPr>
        <w:pStyle w:val="Heading1"/>
        <w:spacing w:line="360" w:lineRule="auto"/>
        <w:jc w:val="both"/>
        <w:rPr>
          <w:rFonts w:ascii="Arial" w:hAnsi="Arial" w:cs="Arial"/>
          <w:sz w:val="24"/>
          <w:szCs w:val="24"/>
        </w:rPr>
      </w:pPr>
      <w:bookmarkStart w:id="28" w:name="_Toc157525195"/>
      <w:bookmarkStart w:id="29" w:name="_Toc167718588"/>
      <w:r w:rsidRPr="000D07BA">
        <w:rPr>
          <w:rFonts w:ascii="Arial" w:hAnsi="Arial" w:cs="Arial"/>
          <w:sz w:val="24"/>
          <w:szCs w:val="24"/>
        </w:rPr>
        <w:lastRenderedPageBreak/>
        <w:t>Reference list</w:t>
      </w:r>
      <w:bookmarkEnd w:id="28"/>
      <w:bookmarkEnd w:id="29"/>
    </w:p>
    <w:p w14:paraId="6518ECE7" w14:textId="48BD2F1C"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Basil-Jones, W. (2023) </w:t>
      </w:r>
      <w:r w:rsidRPr="009C084B">
        <w:rPr>
          <w:rFonts w:ascii="Arial" w:hAnsi="Arial" w:cs="Arial"/>
          <w:i/>
          <w:iCs/>
          <w:sz w:val="24"/>
          <w:szCs w:val="24"/>
        </w:rPr>
        <w:t>The importance of ESG regulations in facilitating business climate action</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0" w:history="1">
        <w:r w:rsidRPr="009C084B">
          <w:rPr>
            <w:rStyle w:val="Hyperlink"/>
            <w:rFonts w:ascii="Arial" w:hAnsi="Arial" w:cs="Arial"/>
            <w:sz w:val="24"/>
            <w:szCs w:val="24"/>
          </w:rPr>
          <w:t>https://plana.earth/academy/role-of-esg-in-facilitating-climate-action</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08454A50" w14:textId="53D2EA46"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British Assessment Bureau (2024) </w:t>
      </w:r>
      <w:r w:rsidRPr="009C084B">
        <w:rPr>
          <w:rFonts w:ascii="Arial" w:hAnsi="Arial" w:cs="Arial"/>
          <w:i/>
          <w:iCs/>
          <w:sz w:val="24"/>
          <w:szCs w:val="24"/>
        </w:rPr>
        <w:t>ISO 14001 Environmental Management</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1" w:history="1">
        <w:r w:rsidRPr="009C084B">
          <w:rPr>
            <w:rStyle w:val="Hyperlink"/>
            <w:rFonts w:ascii="Arial" w:hAnsi="Arial" w:cs="Arial"/>
            <w:sz w:val="24"/>
            <w:szCs w:val="24"/>
          </w:rPr>
          <w:t>https://www.british-assessment.co.uk/services/iso-14001</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6540A438" w14:textId="09B19CE5"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Chladek, N. (2019) </w:t>
      </w:r>
      <w:r w:rsidRPr="009C084B">
        <w:rPr>
          <w:rFonts w:ascii="Arial" w:hAnsi="Arial" w:cs="Arial"/>
          <w:i/>
          <w:iCs/>
          <w:sz w:val="24"/>
          <w:szCs w:val="24"/>
        </w:rPr>
        <w:t>Why you need sustainability in your business strategy</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2" w:history="1">
        <w:r w:rsidRPr="009C084B">
          <w:rPr>
            <w:rStyle w:val="Hyperlink"/>
            <w:rFonts w:ascii="Arial" w:hAnsi="Arial" w:cs="Arial"/>
            <w:sz w:val="24"/>
            <w:szCs w:val="24"/>
          </w:rPr>
          <w:t>https://online.hbs.edu/blog/post/business-sustainability-strategies</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7BE8EB48" w14:textId="14BD7574"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Cleveland, S., Sullivan, K., Poole, V., Chahed, Y. (2023) </w:t>
      </w:r>
      <w:r w:rsidRPr="009C084B">
        <w:rPr>
          <w:rFonts w:ascii="Arial" w:hAnsi="Arial" w:cs="Arial"/>
          <w:i/>
          <w:iCs/>
          <w:sz w:val="24"/>
          <w:szCs w:val="24"/>
        </w:rPr>
        <w:t>Overcoming the hurdles to integrating sustainability into business strategy</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3" w:history="1">
        <w:r w:rsidRPr="009C084B">
          <w:rPr>
            <w:rStyle w:val="Hyperlink"/>
            <w:rFonts w:ascii="Arial" w:hAnsi="Arial" w:cs="Arial"/>
            <w:sz w:val="24"/>
            <w:szCs w:val="24"/>
          </w:rPr>
          <w:t>https://www2.deloitte.com/xe/en/insights/environmental-social-governance/integrating-sustainability-into-business-strategy.html</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31971B6C" w14:textId="612967DC"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Draft (2024) </w:t>
      </w:r>
      <w:r w:rsidRPr="009C084B">
        <w:rPr>
          <w:rFonts w:ascii="Arial" w:hAnsi="Arial" w:cs="Arial"/>
          <w:i/>
          <w:iCs/>
          <w:sz w:val="24"/>
          <w:szCs w:val="24"/>
        </w:rPr>
        <w:t>Sustainability in the Hospitality Industry: Best Practices and Future Trends</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4" w:history="1">
        <w:r w:rsidRPr="009C084B">
          <w:rPr>
            <w:rStyle w:val="Hyperlink"/>
            <w:rFonts w:ascii="Arial" w:hAnsi="Arial" w:cs="Arial"/>
            <w:sz w:val="24"/>
            <w:szCs w:val="24"/>
          </w:rPr>
          <w:t>https://draft.co/writing-samples/sustainability-in-the-hospitality-industry-best-practices-and-future-trends</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0D03D83A" w14:textId="7D83FDF0"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Dun &amp; Bradstreet (2022) </w:t>
      </w:r>
      <w:r w:rsidRPr="009C084B">
        <w:rPr>
          <w:rFonts w:ascii="Arial" w:hAnsi="Arial" w:cs="Arial"/>
          <w:i/>
          <w:iCs/>
          <w:sz w:val="24"/>
          <w:szCs w:val="24"/>
        </w:rPr>
        <w:t>Why ESG data is becoming increasingly important</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5" w:history="1">
        <w:r w:rsidRPr="009C084B">
          <w:rPr>
            <w:rStyle w:val="Hyperlink"/>
            <w:rFonts w:ascii="Arial" w:hAnsi="Arial" w:cs="Arial"/>
            <w:sz w:val="24"/>
            <w:szCs w:val="24"/>
          </w:rPr>
          <w:t>https://www.dnb.co.uk/perspectives/supply-chain/esg-data-increasingly-important.html</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678AE250" w14:textId="7F8D4A01"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Eikelenboom, M., Stella, C., </w:t>
      </w:r>
      <w:proofErr w:type="spellStart"/>
      <w:r w:rsidRPr="009C084B">
        <w:rPr>
          <w:rFonts w:ascii="Arial" w:hAnsi="Arial" w:cs="Arial"/>
          <w:sz w:val="24"/>
          <w:szCs w:val="24"/>
        </w:rPr>
        <w:t>Decadri</w:t>
      </w:r>
      <w:proofErr w:type="spellEnd"/>
      <w:r w:rsidRPr="009C084B">
        <w:rPr>
          <w:rFonts w:ascii="Arial" w:hAnsi="Arial" w:cs="Arial"/>
          <w:sz w:val="24"/>
          <w:szCs w:val="24"/>
        </w:rPr>
        <w:t xml:space="preserve">, S. (2022) </w:t>
      </w:r>
      <w:r w:rsidRPr="009C084B">
        <w:rPr>
          <w:rFonts w:ascii="Arial" w:hAnsi="Arial" w:cs="Arial"/>
          <w:i/>
          <w:iCs/>
          <w:sz w:val="24"/>
          <w:szCs w:val="24"/>
        </w:rPr>
        <w:t>Overcoming the challenges to sustainability</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6" w:history="1">
        <w:r w:rsidRPr="009C084B">
          <w:rPr>
            <w:rStyle w:val="Hyperlink"/>
            <w:rFonts w:ascii="Arial" w:hAnsi="Arial" w:cs="Arial"/>
            <w:sz w:val="24"/>
            <w:szCs w:val="24"/>
          </w:rPr>
          <w:t>https://www.adlittle.com/en/insights/report/overcoming-challenges-sustainability</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56190E92" w14:textId="10437BCD" w:rsidR="009C084B" w:rsidRPr="009C084B" w:rsidRDefault="009C084B" w:rsidP="009C084B">
      <w:pPr>
        <w:spacing w:line="360" w:lineRule="auto"/>
        <w:rPr>
          <w:rFonts w:ascii="Arial" w:hAnsi="Arial" w:cs="Arial"/>
          <w:sz w:val="24"/>
          <w:szCs w:val="24"/>
        </w:rPr>
      </w:pPr>
      <w:proofErr w:type="spellStart"/>
      <w:r w:rsidRPr="009C084B">
        <w:rPr>
          <w:rFonts w:ascii="Arial" w:hAnsi="Arial" w:cs="Arial"/>
          <w:sz w:val="24"/>
          <w:szCs w:val="24"/>
        </w:rPr>
        <w:t>Europarcs</w:t>
      </w:r>
      <w:proofErr w:type="spellEnd"/>
      <w:r w:rsidRPr="009C084B">
        <w:rPr>
          <w:rFonts w:ascii="Arial" w:hAnsi="Arial" w:cs="Arial"/>
          <w:sz w:val="24"/>
          <w:szCs w:val="24"/>
        </w:rPr>
        <w:t xml:space="preserve"> (2024) </w:t>
      </w:r>
      <w:r w:rsidRPr="009C084B">
        <w:rPr>
          <w:rFonts w:ascii="Arial" w:hAnsi="Arial" w:cs="Arial"/>
          <w:i/>
          <w:iCs/>
          <w:sz w:val="24"/>
          <w:szCs w:val="24"/>
        </w:rPr>
        <w:t>Green Key</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7" w:history="1">
        <w:r w:rsidRPr="009C084B">
          <w:rPr>
            <w:rStyle w:val="Hyperlink"/>
            <w:rFonts w:ascii="Arial" w:hAnsi="Arial" w:cs="Arial"/>
            <w:sz w:val="24"/>
            <w:szCs w:val="24"/>
          </w:rPr>
          <w:t>https://www.europarcs.com/green-key</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1A50EC61" w14:textId="46AF58F1"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Green Key Denmark (2024) </w:t>
      </w:r>
      <w:r w:rsidRPr="009C084B">
        <w:rPr>
          <w:rFonts w:ascii="Arial" w:hAnsi="Arial" w:cs="Arial"/>
          <w:i/>
          <w:iCs/>
          <w:sz w:val="24"/>
          <w:szCs w:val="24"/>
        </w:rPr>
        <w:t>Compliance</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28" w:history="1">
        <w:r w:rsidRPr="009C084B">
          <w:rPr>
            <w:rStyle w:val="Hyperlink"/>
            <w:rFonts w:ascii="Arial" w:hAnsi="Arial" w:cs="Arial"/>
            <w:sz w:val="24"/>
            <w:szCs w:val="24"/>
          </w:rPr>
          <w:t>https://www.green-key.dk/en/become-certified/compliance/</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2D8909F3" w14:textId="5CE2F91C"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Green Key England (2024) </w:t>
      </w:r>
      <w:r w:rsidRPr="009C084B">
        <w:rPr>
          <w:rFonts w:ascii="Arial" w:hAnsi="Arial" w:cs="Arial"/>
          <w:i/>
          <w:iCs/>
          <w:sz w:val="24"/>
          <w:szCs w:val="24"/>
        </w:rPr>
        <w:t>Green Key Criteria</w:t>
      </w:r>
      <w:r>
        <w:rPr>
          <w:rFonts w:ascii="Arial" w:hAnsi="Arial" w:cs="Arial"/>
          <w:i/>
          <w:iCs/>
          <w:sz w:val="24"/>
          <w:szCs w:val="24"/>
        </w:rPr>
        <w:t>.</w:t>
      </w:r>
      <w:r w:rsidRPr="009C084B">
        <w:rPr>
          <w:rFonts w:ascii="Arial" w:hAnsi="Arial" w:cs="Arial"/>
          <w:sz w:val="24"/>
          <w:szCs w:val="24"/>
        </w:rPr>
        <w:t xml:space="preserve"> Available at: </w:t>
      </w:r>
      <w:hyperlink r:id="rId29" w:history="1">
        <w:r w:rsidRPr="009C084B">
          <w:rPr>
            <w:rStyle w:val="Hyperlink"/>
            <w:rFonts w:ascii="Arial" w:hAnsi="Arial" w:cs="Arial"/>
            <w:sz w:val="24"/>
            <w:szCs w:val="24"/>
          </w:rPr>
          <w:t>https://www.greenkeyengland.co.uk/criteria</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7D4F7867" w14:textId="419224EC"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lastRenderedPageBreak/>
        <w:t xml:space="preserve">Green Key Finland (2024) </w:t>
      </w:r>
      <w:r w:rsidRPr="009C084B">
        <w:rPr>
          <w:rFonts w:ascii="Arial" w:hAnsi="Arial" w:cs="Arial"/>
          <w:i/>
          <w:iCs/>
          <w:sz w:val="24"/>
          <w:szCs w:val="24"/>
        </w:rPr>
        <w:t>The Criteria</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0" w:history="1">
        <w:r w:rsidRPr="009C084B">
          <w:rPr>
            <w:rStyle w:val="Hyperlink"/>
            <w:rFonts w:ascii="Arial" w:hAnsi="Arial" w:cs="Arial"/>
            <w:sz w:val="24"/>
            <w:szCs w:val="24"/>
          </w:rPr>
          <w:t>https://greenkey.fi/en/green-key-criteria/</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6CCB1268" w14:textId="6053F5E0"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Green Key Global (2024) </w:t>
      </w:r>
      <w:r w:rsidRPr="009C084B">
        <w:rPr>
          <w:rFonts w:ascii="Arial" w:hAnsi="Arial" w:cs="Arial"/>
          <w:i/>
          <w:iCs/>
          <w:sz w:val="24"/>
          <w:szCs w:val="24"/>
        </w:rPr>
        <w:t>Green key</w:t>
      </w:r>
      <w:r>
        <w:rPr>
          <w:rFonts w:ascii="Arial" w:hAnsi="Arial" w:cs="Arial"/>
          <w:i/>
          <w:iCs/>
          <w:sz w:val="24"/>
          <w:szCs w:val="24"/>
        </w:rPr>
        <w:t>.</w:t>
      </w:r>
      <w:r w:rsidRPr="009C084B">
        <w:rPr>
          <w:rFonts w:ascii="Arial" w:hAnsi="Arial" w:cs="Arial"/>
          <w:sz w:val="24"/>
          <w:szCs w:val="24"/>
        </w:rPr>
        <w:t xml:space="preserve"> Available at: </w:t>
      </w:r>
      <w:hyperlink r:id="rId31" w:history="1">
        <w:r w:rsidRPr="009C084B">
          <w:rPr>
            <w:rStyle w:val="Hyperlink"/>
            <w:rFonts w:ascii="Arial" w:hAnsi="Arial" w:cs="Arial"/>
            <w:sz w:val="24"/>
            <w:szCs w:val="24"/>
          </w:rPr>
          <w:t>https://www.greenkey.global/</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458E1DE3" w14:textId="488EE0EB" w:rsidR="009C084B" w:rsidRPr="009C084B" w:rsidRDefault="009C084B" w:rsidP="009C084B">
      <w:pPr>
        <w:spacing w:line="360" w:lineRule="auto"/>
        <w:rPr>
          <w:rFonts w:ascii="Arial" w:hAnsi="Arial" w:cs="Arial"/>
          <w:i/>
          <w:iCs/>
          <w:sz w:val="24"/>
          <w:szCs w:val="24"/>
        </w:rPr>
      </w:pPr>
      <w:r w:rsidRPr="009C084B">
        <w:rPr>
          <w:rFonts w:ascii="Arial" w:hAnsi="Arial" w:cs="Arial"/>
          <w:sz w:val="24"/>
          <w:szCs w:val="24"/>
        </w:rPr>
        <w:t xml:space="preserve">Green Key Portugal (2022) </w:t>
      </w:r>
      <w:r w:rsidRPr="009C084B">
        <w:rPr>
          <w:rFonts w:ascii="Arial" w:hAnsi="Arial" w:cs="Arial"/>
          <w:i/>
          <w:iCs/>
          <w:sz w:val="24"/>
          <w:szCs w:val="24"/>
        </w:rPr>
        <w:t>Green Key criteria and explanatory notes 1 January 2022 – 31 December 2025</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2" w:history="1">
        <w:r w:rsidRPr="009C084B">
          <w:rPr>
            <w:rStyle w:val="Hyperlink"/>
            <w:rFonts w:ascii="Arial" w:hAnsi="Arial" w:cs="Arial"/>
            <w:sz w:val="24"/>
            <w:szCs w:val="24"/>
          </w:rPr>
          <w:t>https://greenkey.abaae.pt/wp-content/uploads/sites/6/2021/10/Green-Key-criteria-and-explanatory-notes-2022-2025-final-version.pdf</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781D5BE9" w14:textId="32095181"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Green Key Romania (2016) </w:t>
      </w:r>
      <w:r w:rsidRPr="009C084B">
        <w:rPr>
          <w:rFonts w:ascii="Arial" w:hAnsi="Arial" w:cs="Arial"/>
          <w:i/>
          <w:iCs/>
          <w:sz w:val="24"/>
          <w:szCs w:val="24"/>
        </w:rPr>
        <w:t>Green Key hotel criteria 1 July 2016 – 31 December 2020</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3" w:history="1">
        <w:r w:rsidRPr="009C084B">
          <w:rPr>
            <w:rStyle w:val="Hyperlink"/>
            <w:rFonts w:ascii="Arial" w:hAnsi="Arial" w:cs="Arial"/>
            <w:sz w:val="24"/>
            <w:szCs w:val="24"/>
          </w:rPr>
          <w:t>https://greenkey.ro/wp-content/uploads/Green-Key-hotel-criteria.pdf</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195C00AB" w14:textId="55DE3928"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Green Key Wales (2024) </w:t>
      </w:r>
      <w:r w:rsidRPr="009C084B">
        <w:rPr>
          <w:rFonts w:ascii="Arial" w:hAnsi="Arial" w:cs="Arial"/>
          <w:i/>
          <w:iCs/>
          <w:sz w:val="24"/>
          <w:szCs w:val="24"/>
        </w:rPr>
        <w:t>Green Key</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4" w:history="1">
        <w:r w:rsidRPr="009C084B">
          <w:rPr>
            <w:rStyle w:val="Hyperlink"/>
            <w:rFonts w:ascii="Arial" w:hAnsi="Arial" w:cs="Arial"/>
            <w:sz w:val="24"/>
            <w:szCs w:val="24"/>
          </w:rPr>
          <w:t>https://keepwalestidy.cymru/our-work/awards/green-key/</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79925FE2" w14:textId="40EF1789"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Koller, T., Nuttall, R. (2020) </w:t>
      </w:r>
      <w:r w:rsidRPr="009C084B">
        <w:rPr>
          <w:rFonts w:ascii="Arial" w:hAnsi="Arial" w:cs="Arial"/>
          <w:i/>
          <w:iCs/>
          <w:sz w:val="24"/>
          <w:szCs w:val="24"/>
        </w:rPr>
        <w:t>How the E in ESG creates business value</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5" w:history="1">
        <w:r w:rsidRPr="009C084B">
          <w:rPr>
            <w:rStyle w:val="Hyperlink"/>
            <w:rFonts w:ascii="Arial" w:hAnsi="Arial" w:cs="Arial"/>
            <w:sz w:val="24"/>
            <w:szCs w:val="24"/>
          </w:rPr>
          <w:t>https://www.mckinsey.com/capabilities/sustainability/our-insights/sustainability-blog/how-the-e-in-esg-creates-business-value</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7F75510A" w14:textId="03C1BDE9"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Madacsi, D. (2023) </w:t>
      </w:r>
      <w:r w:rsidRPr="009C084B">
        <w:rPr>
          <w:rFonts w:ascii="Arial" w:hAnsi="Arial" w:cs="Arial"/>
          <w:i/>
          <w:iCs/>
          <w:sz w:val="24"/>
          <w:szCs w:val="24"/>
        </w:rPr>
        <w:t>Green Key Criteria</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6" w:history="1">
        <w:r w:rsidRPr="009C084B">
          <w:rPr>
            <w:rStyle w:val="Hyperlink"/>
            <w:rFonts w:ascii="Arial" w:hAnsi="Arial" w:cs="Arial"/>
            <w:sz w:val="24"/>
            <w:szCs w:val="24"/>
          </w:rPr>
          <w:t>https://because.eco/blog/green-key-criteria</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52B2FB38" w14:textId="0972D937"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McAra, J. (2023) </w:t>
      </w:r>
      <w:r w:rsidRPr="009C084B">
        <w:rPr>
          <w:rFonts w:ascii="Arial" w:hAnsi="Arial" w:cs="Arial"/>
          <w:i/>
          <w:iCs/>
          <w:sz w:val="24"/>
          <w:szCs w:val="24"/>
        </w:rPr>
        <w:t>Sustainable Practices in the Hospitality Industry: What You Need to Know</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7" w:history="1">
        <w:r w:rsidRPr="009C084B">
          <w:rPr>
            <w:rStyle w:val="Hyperlink"/>
            <w:rFonts w:ascii="Arial" w:hAnsi="Arial" w:cs="Arial"/>
            <w:sz w:val="24"/>
            <w:szCs w:val="24"/>
          </w:rPr>
          <w:t>https://www.mcara.co.uk/sustainable-practices-in-the-hospitality-industry-what-you-need-to-know/</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375C86A9" w14:textId="6936858B"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Rafi, T. (2021) </w:t>
      </w:r>
      <w:r w:rsidRPr="009C084B">
        <w:rPr>
          <w:rFonts w:ascii="Arial" w:hAnsi="Arial" w:cs="Arial"/>
          <w:i/>
          <w:iCs/>
          <w:sz w:val="24"/>
          <w:szCs w:val="24"/>
        </w:rPr>
        <w:t xml:space="preserve">Why Corporate Strategies Should Be Focused </w:t>
      </w:r>
      <w:proofErr w:type="gramStart"/>
      <w:r w:rsidRPr="009C084B">
        <w:rPr>
          <w:rFonts w:ascii="Arial" w:hAnsi="Arial" w:cs="Arial"/>
          <w:i/>
          <w:iCs/>
          <w:sz w:val="24"/>
          <w:szCs w:val="24"/>
        </w:rPr>
        <w:t>On</w:t>
      </w:r>
      <w:proofErr w:type="gramEnd"/>
      <w:r w:rsidRPr="009C084B">
        <w:rPr>
          <w:rFonts w:ascii="Arial" w:hAnsi="Arial" w:cs="Arial"/>
          <w:i/>
          <w:iCs/>
          <w:sz w:val="24"/>
          <w:szCs w:val="24"/>
        </w:rPr>
        <w:t xml:space="preserve"> Sustainability</w:t>
      </w:r>
      <w:r>
        <w:rPr>
          <w:rFonts w:ascii="Arial" w:hAnsi="Arial" w:cs="Arial"/>
          <w:i/>
          <w:iCs/>
          <w:sz w:val="24"/>
          <w:szCs w:val="24"/>
        </w:rPr>
        <w:t xml:space="preserve">. </w:t>
      </w:r>
      <w:r w:rsidRPr="009C084B">
        <w:rPr>
          <w:rFonts w:ascii="Arial" w:hAnsi="Arial" w:cs="Arial"/>
          <w:sz w:val="24"/>
          <w:szCs w:val="24"/>
        </w:rPr>
        <w:t xml:space="preserve">Available at: </w:t>
      </w:r>
      <w:hyperlink r:id="rId38" w:history="1">
        <w:r w:rsidRPr="009C084B">
          <w:rPr>
            <w:rStyle w:val="Hyperlink"/>
            <w:rFonts w:ascii="Arial" w:hAnsi="Arial" w:cs="Arial"/>
            <w:sz w:val="24"/>
            <w:szCs w:val="24"/>
          </w:rPr>
          <w:t>https://www.forbes.com/sites/forbesbusinesscouncil/2021/02/10/why-corporate-strategies-should-be-focused-on-sustainability/?sh=5c0fa3177e9f</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73A6C9C6" w14:textId="0F6DFDCB"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Rafi, T. (2022) </w:t>
      </w:r>
      <w:r w:rsidRPr="009C084B">
        <w:rPr>
          <w:rFonts w:ascii="Arial" w:hAnsi="Arial" w:cs="Arial"/>
          <w:i/>
          <w:iCs/>
          <w:sz w:val="24"/>
          <w:szCs w:val="24"/>
        </w:rPr>
        <w:t>Why sustainability is crucial for corporate strategy</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39" w:history="1">
        <w:r w:rsidRPr="009C084B">
          <w:rPr>
            <w:rStyle w:val="Hyperlink"/>
            <w:rFonts w:ascii="Arial" w:hAnsi="Arial" w:cs="Arial"/>
            <w:sz w:val="24"/>
            <w:szCs w:val="24"/>
          </w:rPr>
          <w:t>https://www.weforum.org/agenda/2022/06/why-sustainability-is-crucial-for-corporate-strategy/</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60979C9A" w14:textId="7627B13C" w:rsidR="009C084B" w:rsidRPr="009C084B" w:rsidRDefault="009C084B" w:rsidP="009C084B">
      <w:pPr>
        <w:spacing w:line="360" w:lineRule="auto"/>
        <w:rPr>
          <w:rFonts w:ascii="Arial" w:hAnsi="Arial" w:cs="Arial"/>
          <w:sz w:val="24"/>
          <w:szCs w:val="24"/>
        </w:rPr>
      </w:pPr>
      <w:proofErr w:type="spellStart"/>
      <w:r w:rsidRPr="009C084B">
        <w:rPr>
          <w:rFonts w:ascii="Arial" w:hAnsi="Arial" w:cs="Arial"/>
          <w:sz w:val="24"/>
          <w:szCs w:val="24"/>
        </w:rPr>
        <w:lastRenderedPageBreak/>
        <w:t>Revnomix</w:t>
      </w:r>
      <w:proofErr w:type="spellEnd"/>
      <w:r w:rsidRPr="009C084B">
        <w:rPr>
          <w:rFonts w:ascii="Arial" w:hAnsi="Arial" w:cs="Arial"/>
          <w:sz w:val="24"/>
          <w:szCs w:val="24"/>
        </w:rPr>
        <w:t xml:space="preserve"> (2024) </w:t>
      </w:r>
      <w:r w:rsidRPr="009C084B">
        <w:rPr>
          <w:rFonts w:ascii="Arial" w:hAnsi="Arial" w:cs="Arial"/>
          <w:i/>
          <w:iCs/>
          <w:sz w:val="24"/>
          <w:szCs w:val="24"/>
        </w:rPr>
        <w:t>Ultimate Guide to Sustainability in the Hospitality Industry</w:t>
      </w:r>
      <w:r>
        <w:rPr>
          <w:rFonts w:ascii="Arial" w:hAnsi="Arial" w:cs="Arial"/>
          <w:i/>
          <w:iCs/>
          <w:sz w:val="24"/>
          <w:szCs w:val="24"/>
        </w:rPr>
        <w:t>.</w:t>
      </w:r>
      <w:r w:rsidRPr="009C084B">
        <w:rPr>
          <w:rFonts w:ascii="Arial" w:hAnsi="Arial" w:cs="Arial"/>
          <w:i/>
          <w:iCs/>
          <w:sz w:val="24"/>
          <w:szCs w:val="24"/>
        </w:rPr>
        <w:t xml:space="preserve"> </w:t>
      </w:r>
      <w:r w:rsidRPr="009C084B">
        <w:rPr>
          <w:rFonts w:ascii="Arial" w:hAnsi="Arial" w:cs="Arial"/>
          <w:sz w:val="24"/>
          <w:szCs w:val="24"/>
        </w:rPr>
        <w:t xml:space="preserve">Available at: </w:t>
      </w:r>
      <w:hyperlink r:id="rId40" w:history="1">
        <w:r w:rsidRPr="009C084B">
          <w:rPr>
            <w:rStyle w:val="Hyperlink"/>
            <w:rFonts w:ascii="Arial" w:hAnsi="Arial" w:cs="Arial"/>
            <w:sz w:val="24"/>
            <w:szCs w:val="24"/>
          </w:rPr>
          <w:t>https://revnomix.com/ultimate-guide-to-sustainability-in-the-hospitality-industry/</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335F9A89" w14:textId="6BC74E72"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Sabio, R., J., D. (2024) </w:t>
      </w:r>
      <w:r w:rsidRPr="009C084B">
        <w:rPr>
          <w:rFonts w:ascii="Arial" w:hAnsi="Arial" w:cs="Arial"/>
          <w:i/>
          <w:iCs/>
          <w:sz w:val="24"/>
          <w:szCs w:val="24"/>
        </w:rPr>
        <w:t xml:space="preserve">What is the future of sustainable hospitality? </w:t>
      </w:r>
      <w:r w:rsidRPr="009C084B">
        <w:rPr>
          <w:rFonts w:ascii="Arial" w:hAnsi="Arial" w:cs="Arial"/>
          <w:sz w:val="24"/>
          <w:szCs w:val="24"/>
        </w:rPr>
        <w:t xml:space="preserve">Available at: </w:t>
      </w:r>
      <w:hyperlink r:id="rId41" w:history="1">
        <w:r w:rsidRPr="009C084B">
          <w:rPr>
            <w:rStyle w:val="Hyperlink"/>
            <w:rFonts w:ascii="Arial" w:hAnsi="Arial" w:cs="Arial"/>
            <w:sz w:val="24"/>
            <w:szCs w:val="24"/>
          </w:rPr>
          <w:t>https://www.linkedin.com/pulse/what-future-sustainable-hospitality-delmar-jos%C3%A9-ribeiro-s%C3%A1bio-trxnf</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75B84465" w14:textId="2C5A64E5"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Stobierski, T. (2021) </w:t>
      </w:r>
      <w:r w:rsidR="00F07AC6" w:rsidRPr="00F07AC6">
        <w:rPr>
          <w:rFonts w:ascii="Arial" w:hAnsi="Arial" w:cs="Arial"/>
          <w:i/>
          <w:iCs/>
          <w:sz w:val="24"/>
          <w:szCs w:val="24"/>
        </w:rPr>
        <w:t>W</w:t>
      </w:r>
      <w:r w:rsidR="00F07AC6" w:rsidRPr="00F07AC6">
        <w:rPr>
          <w:rFonts w:ascii="Arial" w:hAnsi="Arial" w:cs="Arial"/>
          <w:i/>
          <w:iCs/>
          <w:sz w:val="24"/>
          <w:szCs w:val="24"/>
        </w:rPr>
        <w:t>hat</w:t>
      </w:r>
      <w:r w:rsidR="00F07AC6" w:rsidRPr="00F07AC6">
        <w:rPr>
          <w:rFonts w:ascii="Arial" w:hAnsi="Arial" w:cs="Arial"/>
          <w:i/>
          <w:iCs/>
          <w:sz w:val="24"/>
          <w:szCs w:val="24"/>
        </w:rPr>
        <w:t xml:space="preserve"> </w:t>
      </w:r>
      <w:r w:rsidR="00F07AC6" w:rsidRPr="00F07AC6">
        <w:rPr>
          <w:rFonts w:ascii="Arial" w:hAnsi="Arial" w:cs="Arial"/>
          <w:i/>
          <w:iCs/>
          <w:sz w:val="24"/>
          <w:szCs w:val="24"/>
        </w:rPr>
        <w:t>is</w:t>
      </w:r>
      <w:r w:rsidR="00F07AC6" w:rsidRPr="00F07AC6">
        <w:rPr>
          <w:rFonts w:ascii="Arial" w:hAnsi="Arial" w:cs="Arial"/>
          <w:i/>
          <w:iCs/>
          <w:sz w:val="24"/>
          <w:szCs w:val="24"/>
        </w:rPr>
        <w:t xml:space="preserve"> </w:t>
      </w:r>
      <w:r w:rsidR="00F07AC6" w:rsidRPr="00F07AC6">
        <w:rPr>
          <w:rFonts w:ascii="Arial" w:hAnsi="Arial" w:cs="Arial"/>
          <w:i/>
          <w:iCs/>
          <w:sz w:val="24"/>
          <w:szCs w:val="24"/>
        </w:rPr>
        <w:t>corporate</w:t>
      </w:r>
      <w:r w:rsidR="00F07AC6" w:rsidRPr="00F07AC6">
        <w:rPr>
          <w:rFonts w:ascii="Arial" w:hAnsi="Arial" w:cs="Arial"/>
          <w:i/>
          <w:iCs/>
          <w:sz w:val="24"/>
          <w:szCs w:val="24"/>
        </w:rPr>
        <w:t xml:space="preserve"> </w:t>
      </w:r>
      <w:r w:rsidR="00F07AC6" w:rsidRPr="00F07AC6">
        <w:rPr>
          <w:rFonts w:ascii="Arial" w:hAnsi="Arial" w:cs="Arial"/>
          <w:i/>
          <w:iCs/>
          <w:sz w:val="24"/>
          <w:szCs w:val="24"/>
        </w:rPr>
        <w:t>social</w:t>
      </w:r>
      <w:r w:rsidR="00F07AC6" w:rsidRPr="00F07AC6">
        <w:rPr>
          <w:rFonts w:ascii="Arial" w:hAnsi="Arial" w:cs="Arial"/>
          <w:i/>
          <w:iCs/>
          <w:sz w:val="24"/>
          <w:szCs w:val="24"/>
        </w:rPr>
        <w:t xml:space="preserve"> </w:t>
      </w:r>
      <w:r w:rsidR="00F07AC6" w:rsidRPr="00F07AC6">
        <w:rPr>
          <w:rFonts w:ascii="Arial" w:hAnsi="Arial" w:cs="Arial"/>
          <w:i/>
          <w:iCs/>
          <w:sz w:val="24"/>
          <w:szCs w:val="24"/>
        </w:rPr>
        <w:t>responsibility</w:t>
      </w:r>
      <w:r w:rsidR="00F07AC6" w:rsidRPr="00F07AC6">
        <w:rPr>
          <w:rFonts w:ascii="Arial" w:hAnsi="Arial" w:cs="Arial"/>
          <w:i/>
          <w:iCs/>
          <w:sz w:val="24"/>
          <w:szCs w:val="24"/>
        </w:rPr>
        <w:t xml:space="preserve">? 4 </w:t>
      </w:r>
      <w:r w:rsidR="00F07AC6" w:rsidRPr="00F07AC6">
        <w:rPr>
          <w:rFonts w:ascii="Arial" w:hAnsi="Arial" w:cs="Arial"/>
          <w:i/>
          <w:iCs/>
          <w:sz w:val="24"/>
          <w:szCs w:val="24"/>
        </w:rPr>
        <w:t>types.</w:t>
      </w:r>
      <w:r w:rsidR="00F07AC6">
        <w:rPr>
          <w:rFonts w:ascii="Arial" w:hAnsi="Arial" w:cs="Arial"/>
          <w:i/>
          <w:iCs/>
          <w:sz w:val="24"/>
          <w:szCs w:val="24"/>
        </w:rPr>
        <w:t xml:space="preserve"> </w:t>
      </w:r>
      <w:r w:rsidRPr="009C084B">
        <w:rPr>
          <w:rFonts w:ascii="Arial" w:hAnsi="Arial" w:cs="Arial"/>
          <w:sz w:val="24"/>
          <w:szCs w:val="24"/>
        </w:rPr>
        <w:t xml:space="preserve">Available at: </w:t>
      </w:r>
      <w:hyperlink r:id="rId42" w:history="1">
        <w:r w:rsidRPr="009C084B">
          <w:rPr>
            <w:rStyle w:val="Hyperlink"/>
            <w:rFonts w:ascii="Arial" w:hAnsi="Arial" w:cs="Arial"/>
            <w:sz w:val="24"/>
            <w:szCs w:val="24"/>
          </w:rPr>
          <w:t>https://online.hbs.edu/b</w:t>
        </w:r>
        <w:r w:rsidRPr="009C084B">
          <w:rPr>
            <w:rStyle w:val="Hyperlink"/>
            <w:rFonts w:ascii="Arial" w:hAnsi="Arial" w:cs="Arial"/>
            <w:sz w:val="24"/>
            <w:szCs w:val="24"/>
          </w:rPr>
          <w:t>l</w:t>
        </w:r>
        <w:r w:rsidRPr="009C084B">
          <w:rPr>
            <w:rStyle w:val="Hyperlink"/>
            <w:rFonts w:ascii="Arial" w:hAnsi="Arial" w:cs="Arial"/>
            <w:sz w:val="24"/>
            <w:szCs w:val="24"/>
          </w:rPr>
          <w:t>og/post/types-of-corporate-social-responsibility</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3924D399" w14:textId="5D5756CA" w:rsidR="009C084B" w:rsidRPr="009C084B" w:rsidRDefault="009C084B" w:rsidP="009C084B">
      <w:pPr>
        <w:spacing w:line="360" w:lineRule="auto"/>
        <w:rPr>
          <w:rFonts w:ascii="Arial" w:hAnsi="Arial" w:cs="Arial"/>
          <w:sz w:val="24"/>
          <w:szCs w:val="24"/>
        </w:rPr>
      </w:pPr>
      <w:r w:rsidRPr="009C084B">
        <w:rPr>
          <w:rFonts w:ascii="Arial" w:hAnsi="Arial" w:cs="Arial"/>
          <w:sz w:val="24"/>
          <w:szCs w:val="24"/>
        </w:rPr>
        <w:t xml:space="preserve">SustainLab (2021) </w:t>
      </w:r>
      <w:r w:rsidRPr="009C084B">
        <w:rPr>
          <w:rFonts w:ascii="Arial" w:hAnsi="Arial" w:cs="Arial"/>
          <w:i/>
          <w:iCs/>
          <w:sz w:val="24"/>
          <w:szCs w:val="24"/>
        </w:rPr>
        <w:t xml:space="preserve">Why you need to incorporate sustainability into your business strategy, and fast! </w:t>
      </w:r>
      <w:r w:rsidRPr="009C084B">
        <w:rPr>
          <w:rFonts w:ascii="Arial" w:hAnsi="Arial" w:cs="Arial"/>
          <w:sz w:val="24"/>
          <w:szCs w:val="24"/>
        </w:rPr>
        <w:t xml:space="preserve">Available at: </w:t>
      </w:r>
      <w:hyperlink r:id="rId43" w:history="1">
        <w:r w:rsidRPr="009C084B">
          <w:rPr>
            <w:rStyle w:val="Hyperlink"/>
            <w:rFonts w:ascii="Arial" w:hAnsi="Arial" w:cs="Arial"/>
            <w:sz w:val="24"/>
            <w:szCs w:val="24"/>
          </w:rPr>
          <w:t>https://sustainlab.co/blog/why-you-need-to-incorporate-sustainability-into-your-business-strategy-and-fast</w:t>
        </w:r>
      </w:hyperlink>
      <w:r w:rsidRPr="009C084B">
        <w:rPr>
          <w:rFonts w:ascii="Arial" w:hAnsi="Arial" w:cs="Arial"/>
          <w:sz w:val="24"/>
          <w:szCs w:val="24"/>
        </w:rPr>
        <w:t xml:space="preserve"> (Accessed</w:t>
      </w:r>
      <w:r>
        <w:rPr>
          <w:rFonts w:ascii="Arial" w:hAnsi="Arial" w:cs="Arial"/>
          <w:sz w:val="24"/>
          <w:szCs w:val="24"/>
        </w:rPr>
        <w:t>:</w:t>
      </w:r>
      <w:r w:rsidRPr="009C084B">
        <w:rPr>
          <w:rFonts w:ascii="Arial" w:hAnsi="Arial" w:cs="Arial"/>
          <w:sz w:val="24"/>
          <w:szCs w:val="24"/>
        </w:rPr>
        <w:t xml:space="preserve"> 24 May 2024).</w:t>
      </w:r>
    </w:p>
    <w:p w14:paraId="452786DF" w14:textId="7AA03817" w:rsidR="00792B90" w:rsidRPr="009C084B" w:rsidRDefault="00792B90" w:rsidP="009C084B">
      <w:pPr>
        <w:spacing w:line="360" w:lineRule="auto"/>
        <w:ind w:left="360"/>
        <w:rPr>
          <w:rFonts w:ascii="Arial" w:hAnsi="Arial" w:cs="Arial"/>
          <w:sz w:val="24"/>
          <w:szCs w:val="24"/>
        </w:rPr>
      </w:pPr>
    </w:p>
    <w:p w14:paraId="1536EF62" w14:textId="77777777" w:rsidR="00C5412B" w:rsidRPr="000D07BA" w:rsidRDefault="00C5412B" w:rsidP="009C084B">
      <w:pPr>
        <w:spacing w:line="360" w:lineRule="auto"/>
        <w:rPr>
          <w:rFonts w:ascii="Arial" w:hAnsi="Arial" w:cs="Arial"/>
          <w:sz w:val="24"/>
          <w:szCs w:val="24"/>
        </w:rPr>
      </w:pPr>
    </w:p>
    <w:p w14:paraId="24B0B8DD" w14:textId="77777777" w:rsidR="00F553FE" w:rsidRPr="000D07BA" w:rsidRDefault="00F553FE" w:rsidP="009C084B">
      <w:pPr>
        <w:spacing w:line="360" w:lineRule="auto"/>
        <w:rPr>
          <w:rFonts w:ascii="Arial" w:hAnsi="Arial" w:cs="Arial"/>
          <w:sz w:val="24"/>
          <w:szCs w:val="24"/>
        </w:rPr>
      </w:pPr>
    </w:p>
    <w:p w14:paraId="5FB432C2" w14:textId="258280A0" w:rsidR="00FC3DC3" w:rsidRPr="000D07BA" w:rsidRDefault="00FC3DC3" w:rsidP="009C084B">
      <w:pPr>
        <w:spacing w:line="360" w:lineRule="auto"/>
        <w:rPr>
          <w:rFonts w:ascii="Arial" w:hAnsi="Arial" w:cs="Arial"/>
          <w:sz w:val="24"/>
          <w:szCs w:val="24"/>
        </w:rPr>
      </w:pPr>
    </w:p>
    <w:sectPr w:rsidR="00FC3DC3" w:rsidRPr="000D07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920B19" w14:textId="77777777" w:rsidR="007B21B9" w:rsidRDefault="007B21B9" w:rsidP="007B21B9">
      <w:pPr>
        <w:spacing w:after="0" w:line="240" w:lineRule="auto"/>
      </w:pPr>
      <w:r>
        <w:separator/>
      </w:r>
    </w:p>
  </w:endnote>
  <w:endnote w:type="continuationSeparator" w:id="0">
    <w:p w14:paraId="42BF580F" w14:textId="77777777" w:rsidR="007B21B9" w:rsidRDefault="007B21B9" w:rsidP="007B2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170764" w14:textId="77777777" w:rsidR="007B21B9" w:rsidRDefault="007B21B9" w:rsidP="007B21B9">
      <w:pPr>
        <w:spacing w:after="0" w:line="240" w:lineRule="auto"/>
      </w:pPr>
      <w:r>
        <w:separator/>
      </w:r>
    </w:p>
  </w:footnote>
  <w:footnote w:type="continuationSeparator" w:id="0">
    <w:p w14:paraId="37E12D23" w14:textId="77777777" w:rsidR="007B21B9" w:rsidRDefault="007B21B9" w:rsidP="007B2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E47DF"/>
    <w:multiLevelType w:val="hybridMultilevel"/>
    <w:tmpl w:val="D0C0F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C7C22"/>
    <w:multiLevelType w:val="hybridMultilevel"/>
    <w:tmpl w:val="E98C3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24828"/>
    <w:multiLevelType w:val="multilevel"/>
    <w:tmpl w:val="F208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9A45F3"/>
    <w:multiLevelType w:val="multilevel"/>
    <w:tmpl w:val="5B80C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3B7A79"/>
    <w:multiLevelType w:val="multilevel"/>
    <w:tmpl w:val="82EE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7D0A0C"/>
    <w:multiLevelType w:val="multilevel"/>
    <w:tmpl w:val="45265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717D26"/>
    <w:multiLevelType w:val="hybridMultilevel"/>
    <w:tmpl w:val="B8948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F41F2D"/>
    <w:multiLevelType w:val="hybridMultilevel"/>
    <w:tmpl w:val="889AF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273032"/>
    <w:multiLevelType w:val="hybridMultilevel"/>
    <w:tmpl w:val="706E9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A56BBD"/>
    <w:multiLevelType w:val="hybridMultilevel"/>
    <w:tmpl w:val="EB522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93698B"/>
    <w:multiLevelType w:val="hybridMultilevel"/>
    <w:tmpl w:val="79EA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A5379B"/>
    <w:multiLevelType w:val="hybridMultilevel"/>
    <w:tmpl w:val="0B7A8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7F00EC"/>
    <w:multiLevelType w:val="hybridMultilevel"/>
    <w:tmpl w:val="1EF85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8A47E8"/>
    <w:multiLevelType w:val="hybridMultilevel"/>
    <w:tmpl w:val="8B4A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F00537"/>
    <w:multiLevelType w:val="multilevel"/>
    <w:tmpl w:val="9F9A4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955955"/>
    <w:multiLevelType w:val="hybridMultilevel"/>
    <w:tmpl w:val="DEC4C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E32700"/>
    <w:multiLevelType w:val="hybridMultilevel"/>
    <w:tmpl w:val="EE361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0E3FC5"/>
    <w:multiLevelType w:val="hybridMultilevel"/>
    <w:tmpl w:val="4A3EC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0718209">
    <w:abstractNumId w:val="14"/>
  </w:num>
  <w:num w:numId="2" w16cid:durableId="955478470">
    <w:abstractNumId w:val="5"/>
  </w:num>
  <w:num w:numId="3" w16cid:durableId="460653480">
    <w:abstractNumId w:val="4"/>
  </w:num>
  <w:num w:numId="4" w16cid:durableId="297809347">
    <w:abstractNumId w:val="12"/>
  </w:num>
  <w:num w:numId="5" w16cid:durableId="960765293">
    <w:abstractNumId w:val="2"/>
  </w:num>
  <w:num w:numId="6" w16cid:durableId="234626143">
    <w:abstractNumId w:val="3"/>
  </w:num>
  <w:num w:numId="7" w16cid:durableId="192883805">
    <w:abstractNumId w:val="6"/>
  </w:num>
  <w:num w:numId="8" w16cid:durableId="771437678">
    <w:abstractNumId w:val="9"/>
  </w:num>
  <w:num w:numId="9" w16cid:durableId="398478391">
    <w:abstractNumId w:val="7"/>
  </w:num>
  <w:num w:numId="10" w16cid:durableId="1114639099">
    <w:abstractNumId w:val="17"/>
  </w:num>
  <w:num w:numId="11" w16cid:durableId="1011490689">
    <w:abstractNumId w:val="15"/>
  </w:num>
  <w:num w:numId="12" w16cid:durableId="503710253">
    <w:abstractNumId w:val="8"/>
  </w:num>
  <w:num w:numId="13" w16cid:durableId="931353453">
    <w:abstractNumId w:val="11"/>
  </w:num>
  <w:num w:numId="14" w16cid:durableId="185288451">
    <w:abstractNumId w:val="0"/>
  </w:num>
  <w:num w:numId="15" w16cid:durableId="1829975175">
    <w:abstractNumId w:val="13"/>
  </w:num>
  <w:num w:numId="16" w16cid:durableId="820579681">
    <w:abstractNumId w:val="1"/>
  </w:num>
  <w:num w:numId="17" w16cid:durableId="1929773828">
    <w:abstractNumId w:val="16"/>
  </w:num>
  <w:num w:numId="18" w16cid:durableId="5875425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BF"/>
    <w:rsid w:val="000049FE"/>
    <w:rsid w:val="00007F6A"/>
    <w:rsid w:val="00021B62"/>
    <w:rsid w:val="0003376C"/>
    <w:rsid w:val="00034760"/>
    <w:rsid w:val="00036688"/>
    <w:rsid w:val="0004016E"/>
    <w:rsid w:val="00043EC4"/>
    <w:rsid w:val="00046F7D"/>
    <w:rsid w:val="000549AE"/>
    <w:rsid w:val="000641C0"/>
    <w:rsid w:val="00071F1D"/>
    <w:rsid w:val="00075E21"/>
    <w:rsid w:val="000773D2"/>
    <w:rsid w:val="00077675"/>
    <w:rsid w:val="00086E05"/>
    <w:rsid w:val="0008795B"/>
    <w:rsid w:val="000964CC"/>
    <w:rsid w:val="000A63A9"/>
    <w:rsid w:val="000B40D4"/>
    <w:rsid w:val="000C0E4D"/>
    <w:rsid w:val="000D07BA"/>
    <w:rsid w:val="000F0475"/>
    <w:rsid w:val="000F2AB6"/>
    <w:rsid w:val="000F2ED4"/>
    <w:rsid w:val="000F6CA3"/>
    <w:rsid w:val="0010668A"/>
    <w:rsid w:val="001119EB"/>
    <w:rsid w:val="00135465"/>
    <w:rsid w:val="001355EC"/>
    <w:rsid w:val="00137D56"/>
    <w:rsid w:val="0014298C"/>
    <w:rsid w:val="00153222"/>
    <w:rsid w:val="00155634"/>
    <w:rsid w:val="001562BF"/>
    <w:rsid w:val="00161229"/>
    <w:rsid w:val="00166476"/>
    <w:rsid w:val="00166753"/>
    <w:rsid w:val="0017099D"/>
    <w:rsid w:val="00172810"/>
    <w:rsid w:val="00177B49"/>
    <w:rsid w:val="00181926"/>
    <w:rsid w:val="00182977"/>
    <w:rsid w:val="00197A21"/>
    <w:rsid w:val="001A62AE"/>
    <w:rsid w:val="001A6B62"/>
    <w:rsid w:val="001A77FD"/>
    <w:rsid w:val="001B269C"/>
    <w:rsid w:val="001B5278"/>
    <w:rsid w:val="001C150D"/>
    <w:rsid w:val="001C29A4"/>
    <w:rsid w:val="001C45F6"/>
    <w:rsid w:val="001C5622"/>
    <w:rsid w:val="001C5FB2"/>
    <w:rsid w:val="001C75E3"/>
    <w:rsid w:val="001D28EB"/>
    <w:rsid w:val="001D64D1"/>
    <w:rsid w:val="001E57A3"/>
    <w:rsid w:val="001E5E1C"/>
    <w:rsid w:val="002023B8"/>
    <w:rsid w:val="00205E32"/>
    <w:rsid w:val="00220FBC"/>
    <w:rsid w:val="00232694"/>
    <w:rsid w:val="00233225"/>
    <w:rsid w:val="00234600"/>
    <w:rsid w:val="002355B1"/>
    <w:rsid w:val="00240900"/>
    <w:rsid w:val="00242EAE"/>
    <w:rsid w:val="00243807"/>
    <w:rsid w:val="0024481D"/>
    <w:rsid w:val="002461BC"/>
    <w:rsid w:val="00247AFB"/>
    <w:rsid w:val="002552F8"/>
    <w:rsid w:val="00266311"/>
    <w:rsid w:val="002728EA"/>
    <w:rsid w:val="002757A2"/>
    <w:rsid w:val="00275EBF"/>
    <w:rsid w:val="00276820"/>
    <w:rsid w:val="00294B1B"/>
    <w:rsid w:val="002A29D3"/>
    <w:rsid w:val="002A3AEC"/>
    <w:rsid w:val="002A7752"/>
    <w:rsid w:val="002B0DCB"/>
    <w:rsid w:val="002B3CD5"/>
    <w:rsid w:val="002B69AC"/>
    <w:rsid w:val="002B6C8A"/>
    <w:rsid w:val="002C1215"/>
    <w:rsid w:val="002C13A3"/>
    <w:rsid w:val="002C23CC"/>
    <w:rsid w:val="002C57F0"/>
    <w:rsid w:val="002D17E4"/>
    <w:rsid w:val="002D679D"/>
    <w:rsid w:val="002E3077"/>
    <w:rsid w:val="002E38F8"/>
    <w:rsid w:val="002F089B"/>
    <w:rsid w:val="002F2C6A"/>
    <w:rsid w:val="0030113B"/>
    <w:rsid w:val="0031394D"/>
    <w:rsid w:val="00332109"/>
    <w:rsid w:val="00335F76"/>
    <w:rsid w:val="00343354"/>
    <w:rsid w:val="003526BA"/>
    <w:rsid w:val="00353BB1"/>
    <w:rsid w:val="00365BC9"/>
    <w:rsid w:val="00366628"/>
    <w:rsid w:val="00367EC6"/>
    <w:rsid w:val="00381248"/>
    <w:rsid w:val="0038505A"/>
    <w:rsid w:val="003862C7"/>
    <w:rsid w:val="00387A48"/>
    <w:rsid w:val="00393BEC"/>
    <w:rsid w:val="00395360"/>
    <w:rsid w:val="003959FD"/>
    <w:rsid w:val="003A09B2"/>
    <w:rsid w:val="003B6034"/>
    <w:rsid w:val="003B6505"/>
    <w:rsid w:val="003B7363"/>
    <w:rsid w:val="003C6534"/>
    <w:rsid w:val="003C6AA6"/>
    <w:rsid w:val="003D0401"/>
    <w:rsid w:val="003D1BFF"/>
    <w:rsid w:val="003D7F27"/>
    <w:rsid w:val="003E4E74"/>
    <w:rsid w:val="003F1F19"/>
    <w:rsid w:val="00405BA5"/>
    <w:rsid w:val="00406DCF"/>
    <w:rsid w:val="00417BB1"/>
    <w:rsid w:val="004222BC"/>
    <w:rsid w:val="00423561"/>
    <w:rsid w:val="00430D2F"/>
    <w:rsid w:val="004327A6"/>
    <w:rsid w:val="00432D13"/>
    <w:rsid w:val="004462EA"/>
    <w:rsid w:val="0045023F"/>
    <w:rsid w:val="004515DC"/>
    <w:rsid w:val="00452231"/>
    <w:rsid w:val="00454F9D"/>
    <w:rsid w:val="00456C28"/>
    <w:rsid w:val="00463E81"/>
    <w:rsid w:val="004648A8"/>
    <w:rsid w:val="00464C05"/>
    <w:rsid w:val="004663DF"/>
    <w:rsid w:val="00472B98"/>
    <w:rsid w:val="00474742"/>
    <w:rsid w:val="00475C03"/>
    <w:rsid w:val="0047715F"/>
    <w:rsid w:val="00477624"/>
    <w:rsid w:val="00482B39"/>
    <w:rsid w:val="00484CEB"/>
    <w:rsid w:val="004928D6"/>
    <w:rsid w:val="004961EE"/>
    <w:rsid w:val="004B2F50"/>
    <w:rsid w:val="004C5AD7"/>
    <w:rsid w:val="004C73DF"/>
    <w:rsid w:val="004D5C8A"/>
    <w:rsid w:val="004E2BF5"/>
    <w:rsid w:val="004E5444"/>
    <w:rsid w:val="004F1F73"/>
    <w:rsid w:val="004F796E"/>
    <w:rsid w:val="0050103B"/>
    <w:rsid w:val="00503C81"/>
    <w:rsid w:val="00504B8B"/>
    <w:rsid w:val="00506EAC"/>
    <w:rsid w:val="005111E0"/>
    <w:rsid w:val="005112F4"/>
    <w:rsid w:val="0051573B"/>
    <w:rsid w:val="0052212F"/>
    <w:rsid w:val="00522F48"/>
    <w:rsid w:val="00532C9B"/>
    <w:rsid w:val="00534BC6"/>
    <w:rsid w:val="00537C8F"/>
    <w:rsid w:val="005422CD"/>
    <w:rsid w:val="005502B1"/>
    <w:rsid w:val="00554B53"/>
    <w:rsid w:val="00557712"/>
    <w:rsid w:val="005666C9"/>
    <w:rsid w:val="005702B8"/>
    <w:rsid w:val="00571C1B"/>
    <w:rsid w:val="005735AF"/>
    <w:rsid w:val="005755D9"/>
    <w:rsid w:val="005767F0"/>
    <w:rsid w:val="0058254A"/>
    <w:rsid w:val="00584A8E"/>
    <w:rsid w:val="00591125"/>
    <w:rsid w:val="00593222"/>
    <w:rsid w:val="005A03F2"/>
    <w:rsid w:val="005A5582"/>
    <w:rsid w:val="005A7230"/>
    <w:rsid w:val="005B276F"/>
    <w:rsid w:val="005B35D1"/>
    <w:rsid w:val="005D13DD"/>
    <w:rsid w:val="005D28AA"/>
    <w:rsid w:val="005E0474"/>
    <w:rsid w:val="005E7BE7"/>
    <w:rsid w:val="005F397D"/>
    <w:rsid w:val="005F4653"/>
    <w:rsid w:val="005F4C06"/>
    <w:rsid w:val="005F7A08"/>
    <w:rsid w:val="0060100A"/>
    <w:rsid w:val="006046E2"/>
    <w:rsid w:val="00611B46"/>
    <w:rsid w:val="00614E80"/>
    <w:rsid w:val="00616CB4"/>
    <w:rsid w:val="00623A55"/>
    <w:rsid w:val="00631E36"/>
    <w:rsid w:val="0063406F"/>
    <w:rsid w:val="006364BD"/>
    <w:rsid w:val="00636AB2"/>
    <w:rsid w:val="00641AB7"/>
    <w:rsid w:val="00646A36"/>
    <w:rsid w:val="00654228"/>
    <w:rsid w:val="0065761B"/>
    <w:rsid w:val="006637C8"/>
    <w:rsid w:val="00667A98"/>
    <w:rsid w:val="006711B3"/>
    <w:rsid w:val="00680D46"/>
    <w:rsid w:val="00687357"/>
    <w:rsid w:val="006A00B5"/>
    <w:rsid w:val="006A0F7B"/>
    <w:rsid w:val="006A19E6"/>
    <w:rsid w:val="006A40CE"/>
    <w:rsid w:val="006A4638"/>
    <w:rsid w:val="006A5371"/>
    <w:rsid w:val="006E0D26"/>
    <w:rsid w:val="006E309B"/>
    <w:rsid w:val="006F0CC2"/>
    <w:rsid w:val="006F7B0D"/>
    <w:rsid w:val="00700B65"/>
    <w:rsid w:val="0070122C"/>
    <w:rsid w:val="00703D35"/>
    <w:rsid w:val="00707B1D"/>
    <w:rsid w:val="00713D76"/>
    <w:rsid w:val="007155B3"/>
    <w:rsid w:val="00730047"/>
    <w:rsid w:val="00750B45"/>
    <w:rsid w:val="00753D5D"/>
    <w:rsid w:val="00761922"/>
    <w:rsid w:val="00784743"/>
    <w:rsid w:val="007878A7"/>
    <w:rsid w:val="00792288"/>
    <w:rsid w:val="00792B90"/>
    <w:rsid w:val="00795276"/>
    <w:rsid w:val="007A0DAD"/>
    <w:rsid w:val="007A4737"/>
    <w:rsid w:val="007B02BD"/>
    <w:rsid w:val="007B192B"/>
    <w:rsid w:val="007B21B9"/>
    <w:rsid w:val="007B7F78"/>
    <w:rsid w:val="007C0008"/>
    <w:rsid w:val="007C0823"/>
    <w:rsid w:val="007C6674"/>
    <w:rsid w:val="007D1822"/>
    <w:rsid w:val="007D204E"/>
    <w:rsid w:val="007D3E59"/>
    <w:rsid w:val="007D5330"/>
    <w:rsid w:val="007E1C57"/>
    <w:rsid w:val="007F12BA"/>
    <w:rsid w:val="00807C68"/>
    <w:rsid w:val="00833FF6"/>
    <w:rsid w:val="0084279D"/>
    <w:rsid w:val="0084340D"/>
    <w:rsid w:val="0084495A"/>
    <w:rsid w:val="00853861"/>
    <w:rsid w:val="008556D5"/>
    <w:rsid w:val="008563BA"/>
    <w:rsid w:val="008564B0"/>
    <w:rsid w:val="00860570"/>
    <w:rsid w:val="00862D32"/>
    <w:rsid w:val="00864167"/>
    <w:rsid w:val="0086481A"/>
    <w:rsid w:val="00873BDA"/>
    <w:rsid w:val="00880F20"/>
    <w:rsid w:val="00891DF8"/>
    <w:rsid w:val="008938DF"/>
    <w:rsid w:val="008A3DF7"/>
    <w:rsid w:val="008B0EA7"/>
    <w:rsid w:val="008C2282"/>
    <w:rsid w:val="008C6AFA"/>
    <w:rsid w:val="008E0F27"/>
    <w:rsid w:val="008E233E"/>
    <w:rsid w:val="008E3ACB"/>
    <w:rsid w:val="008E5195"/>
    <w:rsid w:val="008F598C"/>
    <w:rsid w:val="009027AF"/>
    <w:rsid w:val="0091117A"/>
    <w:rsid w:val="00914684"/>
    <w:rsid w:val="009207EB"/>
    <w:rsid w:val="00921AC7"/>
    <w:rsid w:val="009270C9"/>
    <w:rsid w:val="00956F42"/>
    <w:rsid w:val="00963A00"/>
    <w:rsid w:val="00963FD1"/>
    <w:rsid w:val="009650CE"/>
    <w:rsid w:val="009731E0"/>
    <w:rsid w:val="00975736"/>
    <w:rsid w:val="00991F45"/>
    <w:rsid w:val="00993BD1"/>
    <w:rsid w:val="009A025D"/>
    <w:rsid w:val="009A4DD9"/>
    <w:rsid w:val="009B5ED7"/>
    <w:rsid w:val="009B6A5F"/>
    <w:rsid w:val="009C084B"/>
    <w:rsid w:val="009C32E7"/>
    <w:rsid w:val="009C4479"/>
    <w:rsid w:val="009C53CE"/>
    <w:rsid w:val="009C7378"/>
    <w:rsid w:val="009C7BCC"/>
    <w:rsid w:val="009D36B7"/>
    <w:rsid w:val="009E0318"/>
    <w:rsid w:val="009E08AC"/>
    <w:rsid w:val="00A048F4"/>
    <w:rsid w:val="00A17F1E"/>
    <w:rsid w:val="00A20D8B"/>
    <w:rsid w:val="00A259D6"/>
    <w:rsid w:val="00A327FF"/>
    <w:rsid w:val="00A340E2"/>
    <w:rsid w:val="00A37D9B"/>
    <w:rsid w:val="00A51EA9"/>
    <w:rsid w:val="00A672F6"/>
    <w:rsid w:val="00A76939"/>
    <w:rsid w:val="00A77112"/>
    <w:rsid w:val="00AA2E11"/>
    <w:rsid w:val="00AA3135"/>
    <w:rsid w:val="00AA4621"/>
    <w:rsid w:val="00AA4C16"/>
    <w:rsid w:val="00AB314F"/>
    <w:rsid w:val="00AB4A75"/>
    <w:rsid w:val="00AD22C3"/>
    <w:rsid w:val="00AD3C83"/>
    <w:rsid w:val="00AD7393"/>
    <w:rsid w:val="00AD7FDF"/>
    <w:rsid w:val="00AE33AE"/>
    <w:rsid w:val="00AE7CF9"/>
    <w:rsid w:val="00AF506B"/>
    <w:rsid w:val="00AF616C"/>
    <w:rsid w:val="00B05331"/>
    <w:rsid w:val="00B067A0"/>
    <w:rsid w:val="00B12A1B"/>
    <w:rsid w:val="00B16458"/>
    <w:rsid w:val="00B218EE"/>
    <w:rsid w:val="00B223A5"/>
    <w:rsid w:val="00B2571B"/>
    <w:rsid w:val="00B30931"/>
    <w:rsid w:val="00B30CC0"/>
    <w:rsid w:val="00B32018"/>
    <w:rsid w:val="00B450EE"/>
    <w:rsid w:val="00B47A40"/>
    <w:rsid w:val="00B50CB8"/>
    <w:rsid w:val="00B518AC"/>
    <w:rsid w:val="00B5526B"/>
    <w:rsid w:val="00B61B72"/>
    <w:rsid w:val="00B70D21"/>
    <w:rsid w:val="00B73CA8"/>
    <w:rsid w:val="00B76D80"/>
    <w:rsid w:val="00B77988"/>
    <w:rsid w:val="00B803EC"/>
    <w:rsid w:val="00B87AE7"/>
    <w:rsid w:val="00B90B88"/>
    <w:rsid w:val="00B96F9D"/>
    <w:rsid w:val="00BA06B0"/>
    <w:rsid w:val="00BA2FD0"/>
    <w:rsid w:val="00BA3DDC"/>
    <w:rsid w:val="00BB3F39"/>
    <w:rsid w:val="00BB690F"/>
    <w:rsid w:val="00BD1A94"/>
    <w:rsid w:val="00BE0015"/>
    <w:rsid w:val="00BE6FF3"/>
    <w:rsid w:val="00BE7981"/>
    <w:rsid w:val="00BF06DC"/>
    <w:rsid w:val="00C00E21"/>
    <w:rsid w:val="00C05FA7"/>
    <w:rsid w:val="00C07B5D"/>
    <w:rsid w:val="00C116DE"/>
    <w:rsid w:val="00C17B8D"/>
    <w:rsid w:val="00C22E49"/>
    <w:rsid w:val="00C22F56"/>
    <w:rsid w:val="00C342C7"/>
    <w:rsid w:val="00C37E6B"/>
    <w:rsid w:val="00C41EA2"/>
    <w:rsid w:val="00C52AEF"/>
    <w:rsid w:val="00C53974"/>
    <w:rsid w:val="00C5412B"/>
    <w:rsid w:val="00C65D0C"/>
    <w:rsid w:val="00C66C8D"/>
    <w:rsid w:val="00C71B6B"/>
    <w:rsid w:val="00C727DA"/>
    <w:rsid w:val="00C75BE1"/>
    <w:rsid w:val="00C81D06"/>
    <w:rsid w:val="00C82352"/>
    <w:rsid w:val="00C90D42"/>
    <w:rsid w:val="00C9219C"/>
    <w:rsid w:val="00C96E72"/>
    <w:rsid w:val="00CA166C"/>
    <w:rsid w:val="00CA3A4B"/>
    <w:rsid w:val="00CA5D06"/>
    <w:rsid w:val="00CA7324"/>
    <w:rsid w:val="00CB256D"/>
    <w:rsid w:val="00CB2FCF"/>
    <w:rsid w:val="00CB65D5"/>
    <w:rsid w:val="00CD0468"/>
    <w:rsid w:val="00CD26E7"/>
    <w:rsid w:val="00CD7989"/>
    <w:rsid w:val="00CE2442"/>
    <w:rsid w:val="00CE3A21"/>
    <w:rsid w:val="00CE5FBA"/>
    <w:rsid w:val="00CF3343"/>
    <w:rsid w:val="00CF77C9"/>
    <w:rsid w:val="00D1663B"/>
    <w:rsid w:val="00D21F36"/>
    <w:rsid w:val="00D2370D"/>
    <w:rsid w:val="00D245B8"/>
    <w:rsid w:val="00D26986"/>
    <w:rsid w:val="00D3063E"/>
    <w:rsid w:val="00D32347"/>
    <w:rsid w:val="00D330A4"/>
    <w:rsid w:val="00D36193"/>
    <w:rsid w:val="00D4031D"/>
    <w:rsid w:val="00D479BF"/>
    <w:rsid w:val="00D507B1"/>
    <w:rsid w:val="00D53DE6"/>
    <w:rsid w:val="00D616EE"/>
    <w:rsid w:val="00D6553A"/>
    <w:rsid w:val="00D80ABA"/>
    <w:rsid w:val="00D855A8"/>
    <w:rsid w:val="00DA6B5D"/>
    <w:rsid w:val="00DA6F10"/>
    <w:rsid w:val="00DB6849"/>
    <w:rsid w:val="00DC4239"/>
    <w:rsid w:val="00DC4335"/>
    <w:rsid w:val="00DD21D8"/>
    <w:rsid w:val="00DE1FC2"/>
    <w:rsid w:val="00DE29DD"/>
    <w:rsid w:val="00DE515E"/>
    <w:rsid w:val="00E00D6A"/>
    <w:rsid w:val="00E07030"/>
    <w:rsid w:val="00E11355"/>
    <w:rsid w:val="00E14805"/>
    <w:rsid w:val="00E27626"/>
    <w:rsid w:val="00E30110"/>
    <w:rsid w:val="00E40504"/>
    <w:rsid w:val="00E41CB7"/>
    <w:rsid w:val="00E47B88"/>
    <w:rsid w:val="00E559CB"/>
    <w:rsid w:val="00E61FA3"/>
    <w:rsid w:val="00E70D0F"/>
    <w:rsid w:val="00E83F3E"/>
    <w:rsid w:val="00E849CF"/>
    <w:rsid w:val="00E851FB"/>
    <w:rsid w:val="00E85BF2"/>
    <w:rsid w:val="00E96EB1"/>
    <w:rsid w:val="00EA26BA"/>
    <w:rsid w:val="00EA3BD1"/>
    <w:rsid w:val="00EA716E"/>
    <w:rsid w:val="00EE3FB6"/>
    <w:rsid w:val="00EF0103"/>
    <w:rsid w:val="00EF14EA"/>
    <w:rsid w:val="00EF51EE"/>
    <w:rsid w:val="00F002E9"/>
    <w:rsid w:val="00F03883"/>
    <w:rsid w:val="00F07AC6"/>
    <w:rsid w:val="00F1294C"/>
    <w:rsid w:val="00F14257"/>
    <w:rsid w:val="00F15E6E"/>
    <w:rsid w:val="00F164E7"/>
    <w:rsid w:val="00F173DA"/>
    <w:rsid w:val="00F17B94"/>
    <w:rsid w:val="00F26ACB"/>
    <w:rsid w:val="00F277EB"/>
    <w:rsid w:val="00F42B17"/>
    <w:rsid w:val="00F531AC"/>
    <w:rsid w:val="00F553FE"/>
    <w:rsid w:val="00F80E8F"/>
    <w:rsid w:val="00F93E14"/>
    <w:rsid w:val="00FA633A"/>
    <w:rsid w:val="00FA6CF1"/>
    <w:rsid w:val="00FB2CEE"/>
    <w:rsid w:val="00FB6079"/>
    <w:rsid w:val="00FC3DC3"/>
    <w:rsid w:val="00FD3C7D"/>
    <w:rsid w:val="00FD5224"/>
    <w:rsid w:val="00FD6F7D"/>
    <w:rsid w:val="00FD7513"/>
    <w:rsid w:val="00FE1FD8"/>
    <w:rsid w:val="00FE5E69"/>
    <w:rsid w:val="00FF0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2F745"/>
  <w15:chartTrackingRefBased/>
  <w15:docId w15:val="{B1DB13A2-9379-4A78-87A6-AEDB7F3B4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2F6"/>
  </w:style>
  <w:style w:type="paragraph" w:styleId="Heading1">
    <w:name w:val="heading 1"/>
    <w:basedOn w:val="Normal"/>
    <w:next w:val="Normal"/>
    <w:link w:val="Heading1Char"/>
    <w:uiPriority w:val="9"/>
    <w:qFormat/>
    <w:rsid w:val="00853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5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76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7F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B7F78"/>
    <w:rPr>
      <w:b/>
      <w:bCs/>
    </w:rPr>
  </w:style>
  <w:style w:type="character" w:customStyle="1" w:styleId="voilaintent">
    <w:name w:val="voila__intent"/>
    <w:basedOn w:val="DefaultParagraphFont"/>
    <w:rsid w:val="007B7F78"/>
  </w:style>
  <w:style w:type="character" w:styleId="Hyperlink">
    <w:name w:val="Hyperlink"/>
    <w:basedOn w:val="DefaultParagraphFont"/>
    <w:uiPriority w:val="99"/>
    <w:unhideWhenUsed/>
    <w:rsid w:val="0070122C"/>
    <w:rPr>
      <w:color w:val="0563C1" w:themeColor="hyperlink"/>
      <w:u w:val="single"/>
    </w:rPr>
  </w:style>
  <w:style w:type="character" w:styleId="UnresolvedMention">
    <w:name w:val="Unresolved Mention"/>
    <w:basedOn w:val="DefaultParagraphFont"/>
    <w:uiPriority w:val="99"/>
    <w:semiHidden/>
    <w:unhideWhenUsed/>
    <w:rsid w:val="0070122C"/>
    <w:rPr>
      <w:color w:val="605E5C"/>
      <w:shd w:val="clear" w:color="auto" w:fill="E1DFDD"/>
    </w:rPr>
  </w:style>
  <w:style w:type="character" w:styleId="FollowedHyperlink">
    <w:name w:val="FollowedHyperlink"/>
    <w:basedOn w:val="DefaultParagraphFont"/>
    <w:uiPriority w:val="99"/>
    <w:semiHidden/>
    <w:unhideWhenUsed/>
    <w:rsid w:val="00BA3DDC"/>
    <w:rPr>
      <w:color w:val="954F72" w:themeColor="followedHyperlink"/>
      <w:u w:val="single"/>
    </w:rPr>
  </w:style>
  <w:style w:type="paragraph" w:styleId="ListParagraph">
    <w:name w:val="List Paragraph"/>
    <w:basedOn w:val="Normal"/>
    <w:uiPriority w:val="34"/>
    <w:qFormat/>
    <w:rsid w:val="00BB3F39"/>
    <w:pPr>
      <w:ind w:left="720"/>
      <w:contextualSpacing/>
    </w:pPr>
  </w:style>
  <w:style w:type="character" w:customStyle="1" w:styleId="Heading1Char">
    <w:name w:val="Heading 1 Char"/>
    <w:basedOn w:val="DefaultParagraphFont"/>
    <w:link w:val="Heading1"/>
    <w:uiPriority w:val="9"/>
    <w:rsid w:val="008538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5F7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E29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E29DD"/>
    <w:rPr>
      <w:rFonts w:eastAsiaTheme="minorEastAsia"/>
      <w:kern w:val="0"/>
      <w:lang w:val="en-US"/>
      <w14:ligatures w14:val="none"/>
    </w:rPr>
  </w:style>
  <w:style w:type="paragraph" w:styleId="TOCHeading">
    <w:name w:val="TOC Heading"/>
    <w:basedOn w:val="Heading1"/>
    <w:next w:val="Normal"/>
    <w:uiPriority w:val="39"/>
    <w:unhideWhenUsed/>
    <w:qFormat/>
    <w:rsid w:val="000F6CA3"/>
    <w:pPr>
      <w:outlineLvl w:val="9"/>
    </w:pPr>
    <w:rPr>
      <w:kern w:val="0"/>
      <w:lang w:eastAsia="en-GB"/>
      <w14:ligatures w14:val="none"/>
    </w:rPr>
  </w:style>
  <w:style w:type="paragraph" w:styleId="TOC1">
    <w:name w:val="toc 1"/>
    <w:basedOn w:val="Normal"/>
    <w:next w:val="Normal"/>
    <w:autoRedefine/>
    <w:uiPriority w:val="39"/>
    <w:unhideWhenUsed/>
    <w:rsid w:val="000F6CA3"/>
    <w:pPr>
      <w:spacing w:after="100"/>
    </w:pPr>
  </w:style>
  <w:style w:type="paragraph" w:styleId="TOC2">
    <w:name w:val="toc 2"/>
    <w:basedOn w:val="Normal"/>
    <w:next w:val="Normal"/>
    <w:autoRedefine/>
    <w:uiPriority w:val="39"/>
    <w:unhideWhenUsed/>
    <w:rsid w:val="000F6CA3"/>
    <w:pPr>
      <w:spacing w:after="100"/>
      <w:ind w:left="220"/>
    </w:pPr>
  </w:style>
  <w:style w:type="character" w:customStyle="1" w:styleId="Heading3Char">
    <w:name w:val="Heading 3 Char"/>
    <w:basedOn w:val="DefaultParagraphFont"/>
    <w:link w:val="Heading3"/>
    <w:uiPriority w:val="9"/>
    <w:rsid w:val="00E2762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60570"/>
    <w:pPr>
      <w:spacing w:after="100"/>
      <w:ind w:left="440"/>
    </w:pPr>
  </w:style>
  <w:style w:type="paragraph" w:styleId="Header">
    <w:name w:val="header"/>
    <w:basedOn w:val="Normal"/>
    <w:link w:val="HeaderChar"/>
    <w:uiPriority w:val="99"/>
    <w:unhideWhenUsed/>
    <w:rsid w:val="007B2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1B9"/>
  </w:style>
  <w:style w:type="paragraph" w:styleId="Footer">
    <w:name w:val="footer"/>
    <w:basedOn w:val="Normal"/>
    <w:link w:val="FooterChar"/>
    <w:uiPriority w:val="99"/>
    <w:unhideWhenUsed/>
    <w:rsid w:val="007B2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1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68616">
      <w:bodyDiv w:val="1"/>
      <w:marLeft w:val="0"/>
      <w:marRight w:val="0"/>
      <w:marTop w:val="0"/>
      <w:marBottom w:val="0"/>
      <w:divBdr>
        <w:top w:val="none" w:sz="0" w:space="0" w:color="auto"/>
        <w:left w:val="none" w:sz="0" w:space="0" w:color="auto"/>
        <w:bottom w:val="none" w:sz="0" w:space="0" w:color="auto"/>
        <w:right w:val="none" w:sz="0" w:space="0" w:color="auto"/>
      </w:divBdr>
    </w:div>
    <w:div w:id="23867643">
      <w:bodyDiv w:val="1"/>
      <w:marLeft w:val="0"/>
      <w:marRight w:val="0"/>
      <w:marTop w:val="0"/>
      <w:marBottom w:val="0"/>
      <w:divBdr>
        <w:top w:val="none" w:sz="0" w:space="0" w:color="auto"/>
        <w:left w:val="none" w:sz="0" w:space="0" w:color="auto"/>
        <w:bottom w:val="none" w:sz="0" w:space="0" w:color="auto"/>
        <w:right w:val="none" w:sz="0" w:space="0" w:color="auto"/>
      </w:divBdr>
    </w:div>
    <w:div w:id="127627322">
      <w:bodyDiv w:val="1"/>
      <w:marLeft w:val="0"/>
      <w:marRight w:val="0"/>
      <w:marTop w:val="0"/>
      <w:marBottom w:val="0"/>
      <w:divBdr>
        <w:top w:val="none" w:sz="0" w:space="0" w:color="auto"/>
        <w:left w:val="none" w:sz="0" w:space="0" w:color="auto"/>
        <w:bottom w:val="none" w:sz="0" w:space="0" w:color="auto"/>
        <w:right w:val="none" w:sz="0" w:space="0" w:color="auto"/>
      </w:divBdr>
    </w:div>
    <w:div w:id="137722205">
      <w:bodyDiv w:val="1"/>
      <w:marLeft w:val="0"/>
      <w:marRight w:val="0"/>
      <w:marTop w:val="0"/>
      <w:marBottom w:val="0"/>
      <w:divBdr>
        <w:top w:val="none" w:sz="0" w:space="0" w:color="auto"/>
        <w:left w:val="none" w:sz="0" w:space="0" w:color="auto"/>
        <w:bottom w:val="none" w:sz="0" w:space="0" w:color="auto"/>
        <w:right w:val="none" w:sz="0" w:space="0" w:color="auto"/>
      </w:divBdr>
    </w:div>
    <w:div w:id="146284179">
      <w:bodyDiv w:val="1"/>
      <w:marLeft w:val="0"/>
      <w:marRight w:val="0"/>
      <w:marTop w:val="0"/>
      <w:marBottom w:val="0"/>
      <w:divBdr>
        <w:top w:val="none" w:sz="0" w:space="0" w:color="auto"/>
        <w:left w:val="none" w:sz="0" w:space="0" w:color="auto"/>
        <w:bottom w:val="none" w:sz="0" w:space="0" w:color="auto"/>
        <w:right w:val="none" w:sz="0" w:space="0" w:color="auto"/>
      </w:divBdr>
    </w:div>
    <w:div w:id="146433454">
      <w:bodyDiv w:val="1"/>
      <w:marLeft w:val="0"/>
      <w:marRight w:val="0"/>
      <w:marTop w:val="0"/>
      <w:marBottom w:val="0"/>
      <w:divBdr>
        <w:top w:val="none" w:sz="0" w:space="0" w:color="auto"/>
        <w:left w:val="none" w:sz="0" w:space="0" w:color="auto"/>
        <w:bottom w:val="none" w:sz="0" w:space="0" w:color="auto"/>
        <w:right w:val="none" w:sz="0" w:space="0" w:color="auto"/>
      </w:divBdr>
    </w:div>
    <w:div w:id="169947871">
      <w:bodyDiv w:val="1"/>
      <w:marLeft w:val="0"/>
      <w:marRight w:val="0"/>
      <w:marTop w:val="0"/>
      <w:marBottom w:val="0"/>
      <w:divBdr>
        <w:top w:val="none" w:sz="0" w:space="0" w:color="auto"/>
        <w:left w:val="none" w:sz="0" w:space="0" w:color="auto"/>
        <w:bottom w:val="none" w:sz="0" w:space="0" w:color="auto"/>
        <w:right w:val="none" w:sz="0" w:space="0" w:color="auto"/>
      </w:divBdr>
    </w:div>
    <w:div w:id="193546683">
      <w:bodyDiv w:val="1"/>
      <w:marLeft w:val="0"/>
      <w:marRight w:val="0"/>
      <w:marTop w:val="0"/>
      <w:marBottom w:val="0"/>
      <w:divBdr>
        <w:top w:val="none" w:sz="0" w:space="0" w:color="auto"/>
        <w:left w:val="none" w:sz="0" w:space="0" w:color="auto"/>
        <w:bottom w:val="none" w:sz="0" w:space="0" w:color="auto"/>
        <w:right w:val="none" w:sz="0" w:space="0" w:color="auto"/>
      </w:divBdr>
    </w:div>
    <w:div w:id="254822514">
      <w:bodyDiv w:val="1"/>
      <w:marLeft w:val="0"/>
      <w:marRight w:val="0"/>
      <w:marTop w:val="0"/>
      <w:marBottom w:val="0"/>
      <w:divBdr>
        <w:top w:val="none" w:sz="0" w:space="0" w:color="auto"/>
        <w:left w:val="none" w:sz="0" w:space="0" w:color="auto"/>
        <w:bottom w:val="none" w:sz="0" w:space="0" w:color="auto"/>
        <w:right w:val="none" w:sz="0" w:space="0" w:color="auto"/>
      </w:divBdr>
    </w:div>
    <w:div w:id="261038109">
      <w:bodyDiv w:val="1"/>
      <w:marLeft w:val="0"/>
      <w:marRight w:val="0"/>
      <w:marTop w:val="0"/>
      <w:marBottom w:val="0"/>
      <w:divBdr>
        <w:top w:val="none" w:sz="0" w:space="0" w:color="auto"/>
        <w:left w:val="none" w:sz="0" w:space="0" w:color="auto"/>
        <w:bottom w:val="none" w:sz="0" w:space="0" w:color="auto"/>
        <w:right w:val="none" w:sz="0" w:space="0" w:color="auto"/>
      </w:divBdr>
    </w:div>
    <w:div w:id="280116899">
      <w:bodyDiv w:val="1"/>
      <w:marLeft w:val="0"/>
      <w:marRight w:val="0"/>
      <w:marTop w:val="0"/>
      <w:marBottom w:val="0"/>
      <w:divBdr>
        <w:top w:val="none" w:sz="0" w:space="0" w:color="auto"/>
        <w:left w:val="none" w:sz="0" w:space="0" w:color="auto"/>
        <w:bottom w:val="none" w:sz="0" w:space="0" w:color="auto"/>
        <w:right w:val="none" w:sz="0" w:space="0" w:color="auto"/>
      </w:divBdr>
    </w:div>
    <w:div w:id="291326133">
      <w:bodyDiv w:val="1"/>
      <w:marLeft w:val="0"/>
      <w:marRight w:val="0"/>
      <w:marTop w:val="0"/>
      <w:marBottom w:val="0"/>
      <w:divBdr>
        <w:top w:val="none" w:sz="0" w:space="0" w:color="auto"/>
        <w:left w:val="none" w:sz="0" w:space="0" w:color="auto"/>
        <w:bottom w:val="none" w:sz="0" w:space="0" w:color="auto"/>
        <w:right w:val="none" w:sz="0" w:space="0" w:color="auto"/>
      </w:divBdr>
    </w:div>
    <w:div w:id="295376694">
      <w:bodyDiv w:val="1"/>
      <w:marLeft w:val="0"/>
      <w:marRight w:val="0"/>
      <w:marTop w:val="0"/>
      <w:marBottom w:val="0"/>
      <w:divBdr>
        <w:top w:val="none" w:sz="0" w:space="0" w:color="auto"/>
        <w:left w:val="none" w:sz="0" w:space="0" w:color="auto"/>
        <w:bottom w:val="none" w:sz="0" w:space="0" w:color="auto"/>
        <w:right w:val="none" w:sz="0" w:space="0" w:color="auto"/>
      </w:divBdr>
    </w:div>
    <w:div w:id="326905585">
      <w:bodyDiv w:val="1"/>
      <w:marLeft w:val="0"/>
      <w:marRight w:val="0"/>
      <w:marTop w:val="0"/>
      <w:marBottom w:val="0"/>
      <w:divBdr>
        <w:top w:val="none" w:sz="0" w:space="0" w:color="auto"/>
        <w:left w:val="none" w:sz="0" w:space="0" w:color="auto"/>
        <w:bottom w:val="none" w:sz="0" w:space="0" w:color="auto"/>
        <w:right w:val="none" w:sz="0" w:space="0" w:color="auto"/>
      </w:divBdr>
    </w:div>
    <w:div w:id="351226206">
      <w:bodyDiv w:val="1"/>
      <w:marLeft w:val="0"/>
      <w:marRight w:val="0"/>
      <w:marTop w:val="0"/>
      <w:marBottom w:val="0"/>
      <w:divBdr>
        <w:top w:val="none" w:sz="0" w:space="0" w:color="auto"/>
        <w:left w:val="none" w:sz="0" w:space="0" w:color="auto"/>
        <w:bottom w:val="none" w:sz="0" w:space="0" w:color="auto"/>
        <w:right w:val="none" w:sz="0" w:space="0" w:color="auto"/>
      </w:divBdr>
    </w:div>
    <w:div w:id="363096988">
      <w:bodyDiv w:val="1"/>
      <w:marLeft w:val="0"/>
      <w:marRight w:val="0"/>
      <w:marTop w:val="0"/>
      <w:marBottom w:val="0"/>
      <w:divBdr>
        <w:top w:val="none" w:sz="0" w:space="0" w:color="auto"/>
        <w:left w:val="none" w:sz="0" w:space="0" w:color="auto"/>
        <w:bottom w:val="none" w:sz="0" w:space="0" w:color="auto"/>
        <w:right w:val="none" w:sz="0" w:space="0" w:color="auto"/>
      </w:divBdr>
    </w:div>
    <w:div w:id="375862375">
      <w:bodyDiv w:val="1"/>
      <w:marLeft w:val="0"/>
      <w:marRight w:val="0"/>
      <w:marTop w:val="0"/>
      <w:marBottom w:val="0"/>
      <w:divBdr>
        <w:top w:val="none" w:sz="0" w:space="0" w:color="auto"/>
        <w:left w:val="none" w:sz="0" w:space="0" w:color="auto"/>
        <w:bottom w:val="none" w:sz="0" w:space="0" w:color="auto"/>
        <w:right w:val="none" w:sz="0" w:space="0" w:color="auto"/>
      </w:divBdr>
    </w:div>
    <w:div w:id="382366184">
      <w:bodyDiv w:val="1"/>
      <w:marLeft w:val="0"/>
      <w:marRight w:val="0"/>
      <w:marTop w:val="0"/>
      <w:marBottom w:val="0"/>
      <w:divBdr>
        <w:top w:val="none" w:sz="0" w:space="0" w:color="auto"/>
        <w:left w:val="none" w:sz="0" w:space="0" w:color="auto"/>
        <w:bottom w:val="none" w:sz="0" w:space="0" w:color="auto"/>
        <w:right w:val="none" w:sz="0" w:space="0" w:color="auto"/>
      </w:divBdr>
    </w:div>
    <w:div w:id="395013667">
      <w:bodyDiv w:val="1"/>
      <w:marLeft w:val="0"/>
      <w:marRight w:val="0"/>
      <w:marTop w:val="0"/>
      <w:marBottom w:val="0"/>
      <w:divBdr>
        <w:top w:val="none" w:sz="0" w:space="0" w:color="auto"/>
        <w:left w:val="none" w:sz="0" w:space="0" w:color="auto"/>
        <w:bottom w:val="none" w:sz="0" w:space="0" w:color="auto"/>
        <w:right w:val="none" w:sz="0" w:space="0" w:color="auto"/>
      </w:divBdr>
    </w:div>
    <w:div w:id="426384732">
      <w:bodyDiv w:val="1"/>
      <w:marLeft w:val="0"/>
      <w:marRight w:val="0"/>
      <w:marTop w:val="0"/>
      <w:marBottom w:val="0"/>
      <w:divBdr>
        <w:top w:val="none" w:sz="0" w:space="0" w:color="auto"/>
        <w:left w:val="none" w:sz="0" w:space="0" w:color="auto"/>
        <w:bottom w:val="none" w:sz="0" w:space="0" w:color="auto"/>
        <w:right w:val="none" w:sz="0" w:space="0" w:color="auto"/>
      </w:divBdr>
    </w:div>
    <w:div w:id="477765312">
      <w:bodyDiv w:val="1"/>
      <w:marLeft w:val="0"/>
      <w:marRight w:val="0"/>
      <w:marTop w:val="0"/>
      <w:marBottom w:val="0"/>
      <w:divBdr>
        <w:top w:val="none" w:sz="0" w:space="0" w:color="auto"/>
        <w:left w:val="none" w:sz="0" w:space="0" w:color="auto"/>
        <w:bottom w:val="none" w:sz="0" w:space="0" w:color="auto"/>
        <w:right w:val="none" w:sz="0" w:space="0" w:color="auto"/>
      </w:divBdr>
    </w:div>
    <w:div w:id="501238573">
      <w:bodyDiv w:val="1"/>
      <w:marLeft w:val="0"/>
      <w:marRight w:val="0"/>
      <w:marTop w:val="0"/>
      <w:marBottom w:val="0"/>
      <w:divBdr>
        <w:top w:val="none" w:sz="0" w:space="0" w:color="auto"/>
        <w:left w:val="none" w:sz="0" w:space="0" w:color="auto"/>
        <w:bottom w:val="none" w:sz="0" w:space="0" w:color="auto"/>
        <w:right w:val="none" w:sz="0" w:space="0" w:color="auto"/>
      </w:divBdr>
    </w:div>
    <w:div w:id="563220296">
      <w:bodyDiv w:val="1"/>
      <w:marLeft w:val="0"/>
      <w:marRight w:val="0"/>
      <w:marTop w:val="0"/>
      <w:marBottom w:val="0"/>
      <w:divBdr>
        <w:top w:val="none" w:sz="0" w:space="0" w:color="auto"/>
        <w:left w:val="none" w:sz="0" w:space="0" w:color="auto"/>
        <w:bottom w:val="none" w:sz="0" w:space="0" w:color="auto"/>
        <w:right w:val="none" w:sz="0" w:space="0" w:color="auto"/>
      </w:divBdr>
    </w:div>
    <w:div w:id="569656963">
      <w:bodyDiv w:val="1"/>
      <w:marLeft w:val="0"/>
      <w:marRight w:val="0"/>
      <w:marTop w:val="0"/>
      <w:marBottom w:val="0"/>
      <w:divBdr>
        <w:top w:val="none" w:sz="0" w:space="0" w:color="auto"/>
        <w:left w:val="none" w:sz="0" w:space="0" w:color="auto"/>
        <w:bottom w:val="none" w:sz="0" w:space="0" w:color="auto"/>
        <w:right w:val="none" w:sz="0" w:space="0" w:color="auto"/>
      </w:divBdr>
    </w:div>
    <w:div w:id="603849988">
      <w:bodyDiv w:val="1"/>
      <w:marLeft w:val="0"/>
      <w:marRight w:val="0"/>
      <w:marTop w:val="0"/>
      <w:marBottom w:val="0"/>
      <w:divBdr>
        <w:top w:val="none" w:sz="0" w:space="0" w:color="auto"/>
        <w:left w:val="none" w:sz="0" w:space="0" w:color="auto"/>
        <w:bottom w:val="none" w:sz="0" w:space="0" w:color="auto"/>
        <w:right w:val="none" w:sz="0" w:space="0" w:color="auto"/>
      </w:divBdr>
    </w:div>
    <w:div w:id="617835491">
      <w:bodyDiv w:val="1"/>
      <w:marLeft w:val="0"/>
      <w:marRight w:val="0"/>
      <w:marTop w:val="0"/>
      <w:marBottom w:val="0"/>
      <w:divBdr>
        <w:top w:val="none" w:sz="0" w:space="0" w:color="auto"/>
        <w:left w:val="none" w:sz="0" w:space="0" w:color="auto"/>
        <w:bottom w:val="none" w:sz="0" w:space="0" w:color="auto"/>
        <w:right w:val="none" w:sz="0" w:space="0" w:color="auto"/>
      </w:divBdr>
    </w:div>
    <w:div w:id="634142148">
      <w:bodyDiv w:val="1"/>
      <w:marLeft w:val="0"/>
      <w:marRight w:val="0"/>
      <w:marTop w:val="0"/>
      <w:marBottom w:val="0"/>
      <w:divBdr>
        <w:top w:val="none" w:sz="0" w:space="0" w:color="auto"/>
        <w:left w:val="none" w:sz="0" w:space="0" w:color="auto"/>
        <w:bottom w:val="none" w:sz="0" w:space="0" w:color="auto"/>
        <w:right w:val="none" w:sz="0" w:space="0" w:color="auto"/>
      </w:divBdr>
    </w:div>
    <w:div w:id="673070431">
      <w:bodyDiv w:val="1"/>
      <w:marLeft w:val="0"/>
      <w:marRight w:val="0"/>
      <w:marTop w:val="0"/>
      <w:marBottom w:val="0"/>
      <w:divBdr>
        <w:top w:val="none" w:sz="0" w:space="0" w:color="auto"/>
        <w:left w:val="none" w:sz="0" w:space="0" w:color="auto"/>
        <w:bottom w:val="none" w:sz="0" w:space="0" w:color="auto"/>
        <w:right w:val="none" w:sz="0" w:space="0" w:color="auto"/>
      </w:divBdr>
    </w:div>
    <w:div w:id="713164294">
      <w:bodyDiv w:val="1"/>
      <w:marLeft w:val="0"/>
      <w:marRight w:val="0"/>
      <w:marTop w:val="0"/>
      <w:marBottom w:val="0"/>
      <w:divBdr>
        <w:top w:val="none" w:sz="0" w:space="0" w:color="auto"/>
        <w:left w:val="none" w:sz="0" w:space="0" w:color="auto"/>
        <w:bottom w:val="none" w:sz="0" w:space="0" w:color="auto"/>
        <w:right w:val="none" w:sz="0" w:space="0" w:color="auto"/>
      </w:divBdr>
    </w:div>
    <w:div w:id="758671444">
      <w:bodyDiv w:val="1"/>
      <w:marLeft w:val="0"/>
      <w:marRight w:val="0"/>
      <w:marTop w:val="0"/>
      <w:marBottom w:val="0"/>
      <w:divBdr>
        <w:top w:val="none" w:sz="0" w:space="0" w:color="auto"/>
        <w:left w:val="none" w:sz="0" w:space="0" w:color="auto"/>
        <w:bottom w:val="none" w:sz="0" w:space="0" w:color="auto"/>
        <w:right w:val="none" w:sz="0" w:space="0" w:color="auto"/>
      </w:divBdr>
    </w:div>
    <w:div w:id="804347511">
      <w:bodyDiv w:val="1"/>
      <w:marLeft w:val="0"/>
      <w:marRight w:val="0"/>
      <w:marTop w:val="0"/>
      <w:marBottom w:val="0"/>
      <w:divBdr>
        <w:top w:val="none" w:sz="0" w:space="0" w:color="auto"/>
        <w:left w:val="none" w:sz="0" w:space="0" w:color="auto"/>
        <w:bottom w:val="none" w:sz="0" w:space="0" w:color="auto"/>
        <w:right w:val="none" w:sz="0" w:space="0" w:color="auto"/>
      </w:divBdr>
    </w:div>
    <w:div w:id="815605293">
      <w:bodyDiv w:val="1"/>
      <w:marLeft w:val="0"/>
      <w:marRight w:val="0"/>
      <w:marTop w:val="0"/>
      <w:marBottom w:val="0"/>
      <w:divBdr>
        <w:top w:val="none" w:sz="0" w:space="0" w:color="auto"/>
        <w:left w:val="none" w:sz="0" w:space="0" w:color="auto"/>
        <w:bottom w:val="none" w:sz="0" w:space="0" w:color="auto"/>
        <w:right w:val="none" w:sz="0" w:space="0" w:color="auto"/>
      </w:divBdr>
    </w:div>
    <w:div w:id="821896698">
      <w:bodyDiv w:val="1"/>
      <w:marLeft w:val="0"/>
      <w:marRight w:val="0"/>
      <w:marTop w:val="0"/>
      <w:marBottom w:val="0"/>
      <w:divBdr>
        <w:top w:val="none" w:sz="0" w:space="0" w:color="auto"/>
        <w:left w:val="none" w:sz="0" w:space="0" w:color="auto"/>
        <w:bottom w:val="none" w:sz="0" w:space="0" w:color="auto"/>
        <w:right w:val="none" w:sz="0" w:space="0" w:color="auto"/>
      </w:divBdr>
    </w:div>
    <w:div w:id="839346595">
      <w:bodyDiv w:val="1"/>
      <w:marLeft w:val="0"/>
      <w:marRight w:val="0"/>
      <w:marTop w:val="0"/>
      <w:marBottom w:val="0"/>
      <w:divBdr>
        <w:top w:val="none" w:sz="0" w:space="0" w:color="auto"/>
        <w:left w:val="none" w:sz="0" w:space="0" w:color="auto"/>
        <w:bottom w:val="none" w:sz="0" w:space="0" w:color="auto"/>
        <w:right w:val="none" w:sz="0" w:space="0" w:color="auto"/>
      </w:divBdr>
    </w:div>
    <w:div w:id="848064583">
      <w:bodyDiv w:val="1"/>
      <w:marLeft w:val="0"/>
      <w:marRight w:val="0"/>
      <w:marTop w:val="0"/>
      <w:marBottom w:val="0"/>
      <w:divBdr>
        <w:top w:val="none" w:sz="0" w:space="0" w:color="auto"/>
        <w:left w:val="none" w:sz="0" w:space="0" w:color="auto"/>
        <w:bottom w:val="none" w:sz="0" w:space="0" w:color="auto"/>
        <w:right w:val="none" w:sz="0" w:space="0" w:color="auto"/>
      </w:divBdr>
    </w:div>
    <w:div w:id="855387622">
      <w:bodyDiv w:val="1"/>
      <w:marLeft w:val="0"/>
      <w:marRight w:val="0"/>
      <w:marTop w:val="0"/>
      <w:marBottom w:val="0"/>
      <w:divBdr>
        <w:top w:val="none" w:sz="0" w:space="0" w:color="auto"/>
        <w:left w:val="none" w:sz="0" w:space="0" w:color="auto"/>
        <w:bottom w:val="none" w:sz="0" w:space="0" w:color="auto"/>
        <w:right w:val="none" w:sz="0" w:space="0" w:color="auto"/>
      </w:divBdr>
    </w:div>
    <w:div w:id="859705561">
      <w:bodyDiv w:val="1"/>
      <w:marLeft w:val="0"/>
      <w:marRight w:val="0"/>
      <w:marTop w:val="0"/>
      <w:marBottom w:val="0"/>
      <w:divBdr>
        <w:top w:val="none" w:sz="0" w:space="0" w:color="auto"/>
        <w:left w:val="none" w:sz="0" w:space="0" w:color="auto"/>
        <w:bottom w:val="none" w:sz="0" w:space="0" w:color="auto"/>
        <w:right w:val="none" w:sz="0" w:space="0" w:color="auto"/>
      </w:divBdr>
    </w:div>
    <w:div w:id="861089820">
      <w:bodyDiv w:val="1"/>
      <w:marLeft w:val="0"/>
      <w:marRight w:val="0"/>
      <w:marTop w:val="0"/>
      <w:marBottom w:val="0"/>
      <w:divBdr>
        <w:top w:val="none" w:sz="0" w:space="0" w:color="auto"/>
        <w:left w:val="none" w:sz="0" w:space="0" w:color="auto"/>
        <w:bottom w:val="none" w:sz="0" w:space="0" w:color="auto"/>
        <w:right w:val="none" w:sz="0" w:space="0" w:color="auto"/>
      </w:divBdr>
    </w:div>
    <w:div w:id="893613670">
      <w:bodyDiv w:val="1"/>
      <w:marLeft w:val="0"/>
      <w:marRight w:val="0"/>
      <w:marTop w:val="0"/>
      <w:marBottom w:val="0"/>
      <w:divBdr>
        <w:top w:val="none" w:sz="0" w:space="0" w:color="auto"/>
        <w:left w:val="none" w:sz="0" w:space="0" w:color="auto"/>
        <w:bottom w:val="none" w:sz="0" w:space="0" w:color="auto"/>
        <w:right w:val="none" w:sz="0" w:space="0" w:color="auto"/>
      </w:divBdr>
    </w:div>
    <w:div w:id="906494425">
      <w:bodyDiv w:val="1"/>
      <w:marLeft w:val="0"/>
      <w:marRight w:val="0"/>
      <w:marTop w:val="0"/>
      <w:marBottom w:val="0"/>
      <w:divBdr>
        <w:top w:val="none" w:sz="0" w:space="0" w:color="auto"/>
        <w:left w:val="none" w:sz="0" w:space="0" w:color="auto"/>
        <w:bottom w:val="none" w:sz="0" w:space="0" w:color="auto"/>
        <w:right w:val="none" w:sz="0" w:space="0" w:color="auto"/>
      </w:divBdr>
    </w:div>
    <w:div w:id="947853102">
      <w:bodyDiv w:val="1"/>
      <w:marLeft w:val="0"/>
      <w:marRight w:val="0"/>
      <w:marTop w:val="0"/>
      <w:marBottom w:val="0"/>
      <w:divBdr>
        <w:top w:val="none" w:sz="0" w:space="0" w:color="auto"/>
        <w:left w:val="none" w:sz="0" w:space="0" w:color="auto"/>
        <w:bottom w:val="none" w:sz="0" w:space="0" w:color="auto"/>
        <w:right w:val="none" w:sz="0" w:space="0" w:color="auto"/>
      </w:divBdr>
    </w:div>
    <w:div w:id="963996743">
      <w:bodyDiv w:val="1"/>
      <w:marLeft w:val="0"/>
      <w:marRight w:val="0"/>
      <w:marTop w:val="0"/>
      <w:marBottom w:val="0"/>
      <w:divBdr>
        <w:top w:val="none" w:sz="0" w:space="0" w:color="auto"/>
        <w:left w:val="none" w:sz="0" w:space="0" w:color="auto"/>
        <w:bottom w:val="none" w:sz="0" w:space="0" w:color="auto"/>
        <w:right w:val="none" w:sz="0" w:space="0" w:color="auto"/>
      </w:divBdr>
    </w:div>
    <w:div w:id="964314062">
      <w:bodyDiv w:val="1"/>
      <w:marLeft w:val="0"/>
      <w:marRight w:val="0"/>
      <w:marTop w:val="0"/>
      <w:marBottom w:val="0"/>
      <w:divBdr>
        <w:top w:val="none" w:sz="0" w:space="0" w:color="auto"/>
        <w:left w:val="none" w:sz="0" w:space="0" w:color="auto"/>
        <w:bottom w:val="none" w:sz="0" w:space="0" w:color="auto"/>
        <w:right w:val="none" w:sz="0" w:space="0" w:color="auto"/>
      </w:divBdr>
    </w:div>
    <w:div w:id="974218207">
      <w:bodyDiv w:val="1"/>
      <w:marLeft w:val="0"/>
      <w:marRight w:val="0"/>
      <w:marTop w:val="0"/>
      <w:marBottom w:val="0"/>
      <w:divBdr>
        <w:top w:val="none" w:sz="0" w:space="0" w:color="auto"/>
        <w:left w:val="none" w:sz="0" w:space="0" w:color="auto"/>
        <w:bottom w:val="none" w:sz="0" w:space="0" w:color="auto"/>
        <w:right w:val="none" w:sz="0" w:space="0" w:color="auto"/>
      </w:divBdr>
    </w:div>
    <w:div w:id="987901864">
      <w:bodyDiv w:val="1"/>
      <w:marLeft w:val="0"/>
      <w:marRight w:val="0"/>
      <w:marTop w:val="0"/>
      <w:marBottom w:val="0"/>
      <w:divBdr>
        <w:top w:val="none" w:sz="0" w:space="0" w:color="auto"/>
        <w:left w:val="none" w:sz="0" w:space="0" w:color="auto"/>
        <w:bottom w:val="none" w:sz="0" w:space="0" w:color="auto"/>
        <w:right w:val="none" w:sz="0" w:space="0" w:color="auto"/>
      </w:divBdr>
    </w:div>
    <w:div w:id="1013605146">
      <w:bodyDiv w:val="1"/>
      <w:marLeft w:val="0"/>
      <w:marRight w:val="0"/>
      <w:marTop w:val="0"/>
      <w:marBottom w:val="0"/>
      <w:divBdr>
        <w:top w:val="none" w:sz="0" w:space="0" w:color="auto"/>
        <w:left w:val="none" w:sz="0" w:space="0" w:color="auto"/>
        <w:bottom w:val="none" w:sz="0" w:space="0" w:color="auto"/>
        <w:right w:val="none" w:sz="0" w:space="0" w:color="auto"/>
      </w:divBdr>
    </w:div>
    <w:div w:id="1018971012">
      <w:bodyDiv w:val="1"/>
      <w:marLeft w:val="0"/>
      <w:marRight w:val="0"/>
      <w:marTop w:val="0"/>
      <w:marBottom w:val="0"/>
      <w:divBdr>
        <w:top w:val="none" w:sz="0" w:space="0" w:color="auto"/>
        <w:left w:val="none" w:sz="0" w:space="0" w:color="auto"/>
        <w:bottom w:val="none" w:sz="0" w:space="0" w:color="auto"/>
        <w:right w:val="none" w:sz="0" w:space="0" w:color="auto"/>
      </w:divBdr>
    </w:div>
    <w:div w:id="1024017467">
      <w:bodyDiv w:val="1"/>
      <w:marLeft w:val="0"/>
      <w:marRight w:val="0"/>
      <w:marTop w:val="0"/>
      <w:marBottom w:val="0"/>
      <w:divBdr>
        <w:top w:val="none" w:sz="0" w:space="0" w:color="auto"/>
        <w:left w:val="none" w:sz="0" w:space="0" w:color="auto"/>
        <w:bottom w:val="none" w:sz="0" w:space="0" w:color="auto"/>
        <w:right w:val="none" w:sz="0" w:space="0" w:color="auto"/>
      </w:divBdr>
    </w:div>
    <w:div w:id="1040974246">
      <w:bodyDiv w:val="1"/>
      <w:marLeft w:val="0"/>
      <w:marRight w:val="0"/>
      <w:marTop w:val="0"/>
      <w:marBottom w:val="0"/>
      <w:divBdr>
        <w:top w:val="none" w:sz="0" w:space="0" w:color="auto"/>
        <w:left w:val="none" w:sz="0" w:space="0" w:color="auto"/>
        <w:bottom w:val="none" w:sz="0" w:space="0" w:color="auto"/>
        <w:right w:val="none" w:sz="0" w:space="0" w:color="auto"/>
      </w:divBdr>
    </w:div>
    <w:div w:id="1055734539">
      <w:bodyDiv w:val="1"/>
      <w:marLeft w:val="0"/>
      <w:marRight w:val="0"/>
      <w:marTop w:val="0"/>
      <w:marBottom w:val="0"/>
      <w:divBdr>
        <w:top w:val="none" w:sz="0" w:space="0" w:color="auto"/>
        <w:left w:val="none" w:sz="0" w:space="0" w:color="auto"/>
        <w:bottom w:val="none" w:sz="0" w:space="0" w:color="auto"/>
        <w:right w:val="none" w:sz="0" w:space="0" w:color="auto"/>
      </w:divBdr>
    </w:div>
    <w:div w:id="1103375151">
      <w:bodyDiv w:val="1"/>
      <w:marLeft w:val="0"/>
      <w:marRight w:val="0"/>
      <w:marTop w:val="0"/>
      <w:marBottom w:val="0"/>
      <w:divBdr>
        <w:top w:val="none" w:sz="0" w:space="0" w:color="auto"/>
        <w:left w:val="none" w:sz="0" w:space="0" w:color="auto"/>
        <w:bottom w:val="none" w:sz="0" w:space="0" w:color="auto"/>
        <w:right w:val="none" w:sz="0" w:space="0" w:color="auto"/>
      </w:divBdr>
    </w:div>
    <w:div w:id="1144278309">
      <w:bodyDiv w:val="1"/>
      <w:marLeft w:val="0"/>
      <w:marRight w:val="0"/>
      <w:marTop w:val="0"/>
      <w:marBottom w:val="0"/>
      <w:divBdr>
        <w:top w:val="none" w:sz="0" w:space="0" w:color="auto"/>
        <w:left w:val="none" w:sz="0" w:space="0" w:color="auto"/>
        <w:bottom w:val="none" w:sz="0" w:space="0" w:color="auto"/>
        <w:right w:val="none" w:sz="0" w:space="0" w:color="auto"/>
      </w:divBdr>
    </w:div>
    <w:div w:id="1175454916">
      <w:bodyDiv w:val="1"/>
      <w:marLeft w:val="0"/>
      <w:marRight w:val="0"/>
      <w:marTop w:val="0"/>
      <w:marBottom w:val="0"/>
      <w:divBdr>
        <w:top w:val="none" w:sz="0" w:space="0" w:color="auto"/>
        <w:left w:val="none" w:sz="0" w:space="0" w:color="auto"/>
        <w:bottom w:val="none" w:sz="0" w:space="0" w:color="auto"/>
        <w:right w:val="none" w:sz="0" w:space="0" w:color="auto"/>
      </w:divBdr>
    </w:div>
    <w:div w:id="1222059314">
      <w:bodyDiv w:val="1"/>
      <w:marLeft w:val="0"/>
      <w:marRight w:val="0"/>
      <w:marTop w:val="0"/>
      <w:marBottom w:val="0"/>
      <w:divBdr>
        <w:top w:val="none" w:sz="0" w:space="0" w:color="auto"/>
        <w:left w:val="none" w:sz="0" w:space="0" w:color="auto"/>
        <w:bottom w:val="none" w:sz="0" w:space="0" w:color="auto"/>
        <w:right w:val="none" w:sz="0" w:space="0" w:color="auto"/>
      </w:divBdr>
    </w:div>
    <w:div w:id="1275987711">
      <w:bodyDiv w:val="1"/>
      <w:marLeft w:val="0"/>
      <w:marRight w:val="0"/>
      <w:marTop w:val="0"/>
      <w:marBottom w:val="0"/>
      <w:divBdr>
        <w:top w:val="none" w:sz="0" w:space="0" w:color="auto"/>
        <w:left w:val="none" w:sz="0" w:space="0" w:color="auto"/>
        <w:bottom w:val="none" w:sz="0" w:space="0" w:color="auto"/>
        <w:right w:val="none" w:sz="0" w:space="0" w:color="auto"/>
      </w:divBdr>
    </w:div>
    <w:div w:id="1357778777">
      <w:bodyDiv w:val="1"/>
      <w:marLeft w:val="0"/>
      <w:marRight w:val="0"/>
      <w:marTop w:val="0"/>
      <w:marBottom w:val="0"/>
      <w:divBdr>
        <w:top w:val="none" w:sz="0" w:space="0" w:color="auto"/>
        <w:left w:val="none" w:sz="0" w:space="0" w:color="auto"/>
        <w:bottom w:val="none" w:sz="0" w:space="0" w:color="auto"/>
        <w:right w:val="none" w:sz="0" w:space="0" w:color="auto"/>
      </w:divBdr>
    </w:div>
    <w:div w:id="1370960338">
      <w:bodyDiv w:val="1"/>
      <w:marLeft w:val="0"/>
      <w:marRight w:val="0"/>
      <w:marTop w:val="0"/>
      <w:marBottom w:val="0"/>
      <w:divBdr>
        <w:top w:val="none" w:sz="0" w:space="0" w:color="auto"/>
        <w:left w:val="none" w:sz="0" w:space="0" w:color="auto"/>
        <w:bottom w:val="none" w:sz="0" w:space="0" w:color="auto"/>
        <w:right w:val="none" w:sz="0" w:space="0" w:color="auto"/>
      </w:divBdr>
    </w:div>
    <w:div w:id="1390153981">
      <w:bodyDiv w:val="1"/>
      <w:marLeft w:val="0"/>
      <w:marRight w:val="0"/>
      <w:marTop w:val="0"/>
      <w:marBottom w:val="0"/>
      <w:divBdr>
        <w:top w:val="none" w:sz="0" w:space="0" w:color="auto"/>
        <w:left w:val="none" w:sz="0" w:space="0" w:color="auto"/>
        <w:bottom w:val="none" w:sz="0" w:space="0" w:color="auto"/>
        <w:right w:val="none" w:sz="0" w:space="0" w:color="auto"/>
      </w:divBdr>
    </w:div>
    <w:div w:id="1392654462">
      <w:bodyDiv w:val="1"/>
      <w:marLeft w:val="0"/>
      <w:marRight w:val="0"/>
      <w:marTop w:val="0"/>
      <w:marBottom w:val="0"/>
      <w:divBdr>
        <w:top w:val="none" w:sz="0" w:space="0" w:color="auto"/>
        <w:left w:val="none" w:sz="0" w:space="0" w:color="auto"/>
        <w:bottom w:val="none" w:sz="0" w:space="0" w:color="auto"/>
        <w:right w:val="none" w:sz="0" w:space="0" w:color="auto"/>
      </w:divBdr>
    </w:div>
    <w:div w:id="1401172726">
      <w:bodyDiv w:val="1"/>
      <w:marLeft w:val="0"/>
      <w:marRight w:val="0"/>
      <w:marTop w:val="0"/>
      <w:marBottom w:val="0"/>
      <w:divBdr>
        <w:top w:val="none" w:sz="0" w:space="0" w:color="auto"/>
        <w:left w:val="none" w:sz="0" w:space="0" w:color="auto"/>
        <w:bottom w:val="none" w:sz="0" w:space="0" w:color="auto"/>
        <w:right w:val="none" w:sz="0" w:space="0" w:color="auto"/>
      </w:divBdr>
    </w:div>
    <w:div w:id="1404185275">
      <w:bodyDiv w:val="1"/>
      <w:marLeft w:val="0"/>
      <w:marRight w:val="0"/>
      <w:marTop w:val="0"/>
      <w:marBottom w:val="0"/>
      <w:divBdr>
        <w:top w:val="none" w:sz="0" w:space="0" w:color="auto"/>
        <w:left w:val="none" w:sz="0" w:space="0" w:color="auto"/>
        <w:bottom w:val="none" w:sz="0" w:space="0" w:color="auto"/>
        <w:right w:val="none" w:sz="0" w:space="0" w:color="auto"/>
      </w:divBdr>
    </w:div>
    <w:div w:id="1481383610">
      <w:bodyDiv w:val="1"/>
      <w:marLeft w:val="0"/>
      <w:marRight w:val="0"/>
      <w:marTop w:val="0"/>
      <w:marBottom w:val="0"/>
      <w:divBdr>
        <w:top w:val="none" w:sz="0" w:space="0" w:color="auto"/>
        <w:left w:val="none" w:sz="0" w:space="0" w:color="auto"/>
        <w:bottom w:val="none" w:sz="0" w:space="0" w:color="auto"/>
        <w:right w:val="none" w:sz="0" w:space="0" w:color="auto"/>
      </w:divBdr>
    </w:div>
    <w:div w:id="1561866996">
      <w:bodyDiv w:val="1"/>
      <w:marLeft w:val="0"/>
      <w:marRight w:val="0"/>
      <w:marTop w:val="0"/>
      <w:marBottom w:val="0"/>
      <w:divBdr>
        <w:top w:val="none" w:sz="0" w:space="0" w:color="auto"/>
        <w:left w:val="none" w:sz="0" w:space="0" w:color="auto"/>
        <w:bottom w:val="none" w:sz="0" w:space="0" w:color="auto"/>
        <w:right w:val="none" w:sz="0" w:space="0" w:color="auto"/>
      </w:divBdr>
    </w:div>
    <w:div w:id="1581872053">
      <w:bodyDiv w:val="1"/>
      <w:marLeft w:val="0"/>
      <w:marRight w:val="0"/>
      <w:marTop w:val="0"/>
      <w:marBottom w:val="0"/>
      <w:divBdr>
        <w:top w:val="none" w:sz="0" w:space="0" w:color="auto"/>
        <w:left w:val="none" w:sz="0" w:space="0" w:color="auto"/>
        <w:bottom w:val="none" w:sz="0" w:space="0" w:color="auto"/>
        <w:right w:val="none" w:sz="0" w:space="0" w:color="auto"/>
      </w:divBdr>
    </w:div>
    <w:div w:id="1582253799">
      <w:bodyDiv w:val="1"/>
      <w:marLeft w:val="0"/>
      <w:marRight w:val="0"/>
      <w:marTop w:val="0"/>
      <w:marBottom w:val="0"/>
      <w:divBdr>
        <w:top w:val="none" w:sz="0" w:space="0" w:color="auto"/>
        <w:left w:val="none" w:sz="0" w:space="0" w:color="auto"/>
        <w:bottom w:val="none" w:sz="0" w:space="0" w:color="auto"/>
        <w:right w:val="none" w:sz="0" w:space="0" w:color="auto"/>
      </w:divBdr>
    </w:div>
    <w:div w:id="1599632475">
      <w:bodyDiv w:val="1"/>
      <w:marLeft w:val="0"/>
      <w:marRight w:val="0"/>
      <w:marTop w:val="0"/>
      <w:marBottom w:val="0"/>
      <w:divBdr>
        <w:top w:val="none" w:sz="0" w:space="0" w:color="auto"/>
        <w:left w:val="none" w:sz="0" w:space="0" w:color="auto"/>
        <w:bottom w:val="none" w:sz="0" w:space="0" w:color="auto"/>
        <w:right w:val="none" w:sz="0" w:space="0" w:color="auto"/>
      </w:divBdr>
    </w:div>
    <w:div w:id="1638997097">
      <w:bodyDiv w:val="1"/>
      <w:marLeft w:val="0"/>
      <w:marRight w:val="0"/>
      <w:marTop w:val="0"/>
      <w:marBottom w:val="0"/>
      <w:divBdr>
        <w:top w:val="none" w:sz="0" w:space="0" w:color="auto"/>
        <w:left w:val="none" w:sz="0" w:space="0" w:color="auto"/>
        <w:bottom w:val="none" w:sz="0" w:space="0" w:color="auto"/>
        <w:right w:val="none" w:sz="0" w:space="0" w:color="auto"/>
      </w:divBdr>
      <w:divsChild>
        <w:div w:id="102505410">
          <w:marLeft w:val="0"/>
          <w:marRight w:val="0"/>
          <w:marTop w:val="0"/>
          <w:marBottom w:val="0"/>
          <w:divBdr>
            <w:top w:val="none" w:sz="0" w:space="0" w:color="auto"/>
            <w:left w:val="none" w:sz="0" w:space="0" w:color="auto"/>
            <w:bottom w:val="none" w:sz="0" w:space="0" w:color="auto"/>
            <w:right w:val="none" w:sz="0" w:space="0" w:color="auto"/>
          </w:divBdr>
        </w:div>
        <w:div w:id="271790928">
          <w:marLeft w:val="0"/>
          <w:marRight w:val="0"/>
          <w:marTop w:val="0"/>
          <w:marBottom w:val="0"/>
          <w:divBdr>
            <w:top w:val="none" w:sz="0" w:space="0" w:color="auto"/>
            <w:left w:val="none" w:sz="0" w:space="0" w:color="auto"/>
            <w:bottom w:val="none" w:sz="0" w:space="0" w:color="auto"/>
            <w:right w:val="none" w:sz="0" w:space="0" w:color="auto"/>
          </w:divBdr>
        </w:div>
        <w:div w:id="467862932">
          <w:marLeft w:val="0"/>
          <w:marRight w:val="0"/>
          <w:marTop w:val="0"/>
          <w:marBottom w:val="0"/>
          <w:divBdr>
            <w:top w:val="none" w:sz="0" w:space="0" w:color="auto"/>
            <w:left w:val="none" w:sz="0" w:space="0" w:color="auto"/>
            <w:bottom w:val="none" w:sz="0" w:space="0" w:color="auto"/>
            <w:right w:val="none" w:sz="0" w:space="0" w:color="auto"/>
          </w:divBdr>
          <w:divsChild>
            <w:div w:id="2103066079">
              <w:marLeft w:val="0"/>
              <w:marRight w:val="0"/>
              <w:marTop w:val="0"/>
              <w:marBottom w:val="0"/>
              <w:divBdr>
                <w:top w:val="none" w:sz="0" w:space="0" w:color="auto"/>
                <w:left w:val="none" w:sz="0" w:space="0" w:color="auto"/>
                <w:bottom w:val="none" w:sz="0" w:space="0" w:color="auto"/>
                <w:right w:val="none" w:sz="0" w:space="0" w:color="auto"/>
              </w:divBdr>
            </w:div>
          </w:divsChild>
        </w:div>
        <w:div w:id="1169176429">
          <w:marLeft w:val="0"/>
          <w:marRight w:val="0"/>
          <w:marTop w:val="0"/>
          <w:marBottom w:val="0"/>
          <w:divBdr>
            <w:top w:val="none" w:sz="0" w:space="0" w:color="auto"/>
            <w:left w:val="none" w:sz="0" w:space="0" w:color="auto"/>
            <w:bottom w:val="none" w:sz="0" w:space="0" w:color="auto"/>
            <w:right w:val="none" w:sz="0" w:space="0" w:color="auto"/>
          </w:divBdr>
          <w:divsChild>
            <w:div w:id="1796673826">
              <w:marLeft w:val="0"/>
              <w:marRight w:val="0"/>
              <w:marTop w:val="0"/>
              <w:marBottom w:val="0"/>
              <w:divBdr>
                <w:top w:val="none" w:sz="0" w:space="0" w:color="auto"/>
                <w:left w:val="none" w:sz="0" w:space="0" w:color="auto"/>
                <w:bottom w:val="none" w:sz="0" w:space="0" w:color="auto"/>
                <w:right w:val="none" w:sz="0" w:space="0" w:color="auto"/>
              </w:divBdr>
            </w:div>
          </w:divsChild>
        </w:div>
        <w:div w:id="1861623023">
          <w:marLeft w:val="0"/>
          <w:marRight w:val="0"/>
          <w:marTop w:val="0"/>
          <w:marBottom w:val="0"/>
          <w:divBdr>
            <w:top w:val="none" w:sz="0" w:space="0" w:color="auto"/>
            <w:left w:val="none" w:sz="0" w:space="0" w:color="auto"/>
            <w:bottom w:val="none" w:sz="0" w:space="0" w:color="auto"/>
            <w:right w:val="none" w:sz="0" w:space="0" w:color="auto"/>
          </w:divBdr>
          <w:divsChild>
            <w:div w:id="211747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348855">
      <w:bodyDiv w:val="1"/>
      <w:marLeft w:val="0"/>
      <w:marRight w:val="0"/>
      <w:marTop w:val="0"/>
      <w:marBottom w:val="0"/>
      <w:divBdr>
        <w:top w:val="none" w:sz="0" w:space="0" w:color="auto"/>
        <w:left w:val="none" w:sz="0" w:space="0" w:color="auto"/>
        <w:bottom w:val="none" w:sz="0" w:space="0" w:color="auto"/>
        <w:right w:val="none" w:sz="0" w:space="0" w:color="auto"/>
      </w:divBdr>
    </w:div>
    <w:div w:id="1725563947">
      <w:bodyDiv w:val="1"/>
      <w:marLeft w:val="0"/>
      <w:marRight w:val="0"/>
      <w:marTop w:val="0"/>
      <w:marBottom w:val="0"/>
      <w:divBdr>
        <w:top w:val="none" w:sz="0" w:space="0" w:color="auto"/>
        <w:left w:val="none" w:sz="0" w:space="0" w:color="auto"/>
        <w:bottom w:val="none" w:sz="0" w:space="0" w:color="auto"/>
        <w:right w:val="none" w:sz="0" w:space="0" w:color="auto"/>
      </w:divBdr>
    </w:div>
    <w:div w:id="1758406713">
      <w:bodyDiv w:val="1"/>
      <w:marLeft w:val="0"/>
      <w:marRight w:val="0"/>
      <w:marTop w:val="0"/>
      <w:marBottom w:val="0"/>
      <w:divBdr>
        <w:top w:val="none" w:sz="0" w:space="0" w:color="auto"/>
        <w:left w:val="none" w:sz="0" w:space="0" w:color="auto"/>
        <w:bottom w:val="none" w:sz="0" w:space="0" w:color="auto"/>
        <w:right w:val="none" w:sz="0" w:space="0" w:color="auto"/>
      </w:divBdr>
    </w:div>
    <w:div w:id="1763138504">
      <w:bodyDiv w:val="1"/>
      <w:marLeft w:val="0"/>
      <w:marRight w:val="0"/>
      <w:marTop w:val="0"/>
      <w:marBottom w:val="0"/>
      <w:divBdr>
        <w:top w:val="none" w:sz="0" w:space="0" w:color="auto"/>
        <w:left w:val="none" w:sz="0" w:space="0" w:color="auto"/>
        <w:bottom w:val="none" w:sz="0" w:space="0" w:color="auto"/>
        <w:right w:val="none" w:sz="0" w:space="0" w:color="auto"/>
      </w:divBdr>
    </w:div>
    <w:div w:id="1766998940">
      <w:bodyDiv w:val="1"/>
      <w:marLeft w:val="0"/>
      <w:marRight w:val="0"/>
      <w:marTop w:val="0"/>
      <w:marBottom w:val="0"/>
      <w:divBdr>
        <w:top w:val="none" w:sz="0" w:space="0" w:color="auto"/>
        <w:left w:val="none" w:sz="0" w:space="0" w:color="auto"/>
        <w:bottom w:val="none" w:sz="0" w:space="0" w:color="auto"/>
        <w:right w:val="none" w:sz="0" w:space="0" w:color="auto"/>
      </w:divBdr>
    </w:div>
    <w:div w:id="1773282251">
      <w:bodyDiv w:val="1"/>
      <w:marLeft w:val="0"/>
      <w:marRight w:val="0"/>
      <w:marTop w:val="0"/>
      <w:marBottom w:val="0"/>
      <w:divBdr>
        <w:top w:val="none" w:sz="0" w:space="0" w:color="auto"/>
        <w:left w:val="none" w:sz="0" w:space="0" w:color="auto"/>
        <w:bottom w:val="none" w:sz="0" w:space="0" w:color="auto"/>
        <w:right w:val="none" w:sz="0" w:space="0" w:color="auto"/>
      </w:divBdr>
    </w:div>
    <w:div w:id="1778139350">
      <w:bodyDiv w:val="1"/>
      <w:marLeft w:val="0"/>
      <w:marRight w:val="0"/>
      <w:marTop w:val="0"/>
      <w:marBottom w:val="0"/>
      <w:divBdr>
        <w:top w:val="none" w:sz="0" w:space="0" w:color="auto"/>
        <w:left w:val="none" w:sz="0" w:space="0" w:color="auto"/>
        <w:bottom w:val="none" w:sz="0" w:space="0" w:color="auto"/>
        <w:right w:val="none" w:sz="0" w:space="0" w:color="auto"/>
      </w:divBdr>
    </w:div>
    <w:div w:id="1826781954">
      <w:bodyDiv w:val="1"/>
      <w:marLeft w:val="0"/>
      <w:marRight w:val="0"/>
      <w:marTop w:val="0"/>
      <w:marBottom w:val="0"/>
      <w:divBdr>
        <w:top w:val="none" w:sz="0" w:space="0" w:color="auto"/>
        <w:left w:val="none" w:sz="0" w:space="0" w:color="auto"/>
        <w:bottom w:val="none" w:sz="0" w:space="0" w:color="auto"/>
        <w:right w:val="none" w:sz="0" w:space="0" w:color="auto"/>
      </w:divBdr>
    </w:div>
    <w:div w:id="1892377517">
      <w:bodyDiv w:val="1"/>
      <w:marLeft w:val="0"/>
      <w:marRight w:val="0"/>
      <w:marTop w:val="0"/>
      <w:marBottom w:val="0"/>
      <w:divBdr>
        <w:top w:val="none" w:sz="0" w:space="0" w:color="auto"/>
        <w:left w:val="none" w:sz="0" w:space="0" w:color="auto"/>
        <w:bottom w:val="none" w:sz="0" w:space="0" w:color="auto"/>
        <w:right w:val="none" w:sz="0" w:space="0" w:color="auto"/>
      </w:divBdr>
    </w:div>
    <w:div w:id="1902056605">
      <w:bodyDiv w:val="1"/>
      <w:marLeft w:val="0"/>
      <w:marRight w:val="0"/>
      <w:marTop w:val="0"/>
      <w:marBottom w:val="0"/>
      <w:divBdr>
        <w:top w:val="none" w:sz="0" w:space="0" w:color="auto"/>
        <w:left w:val="none" w:sz="0" w:space="0" w:color="auto"/>
        <w:bottom w:val="none" w:sz="0" w:space="0" w:color="auto"/>
        <w:right w:val="none" w:sz="0" w:space="0" w:color="auto"/>
      </w:divBdr>
    </w:div>
    <w:div w:id="1902249467">
      <w:bodyDiv w:val="1"/>
      <w:marLeft w:val="0"/>
      <w:marRight w:val="0"/>
      <w:marTop w:val="0"/>
      <w:marBottom w:val="0"/>
      <w:divBdr>
        <w:top w:val="none" w:sz="0" w:space="0" w:color="auto"/>
        <w:left w:val="none" w:sz="0" w:space="0" w:color="auto"/>
        <w:bottom w:val="none" w:sz="0" w:space="0" w:color="auto"/>
        <w:right w:val="none" w:sz="0" w:space="0" w:color="auto"/>
      </w:divBdr>
    </w:div>
    <w:div w:id="1904413228">
      <w:bodyDiv w:val="1"/>
      <w:marLeft w:val="0"/>
      <w:marRight w:val="0"/>
      <w:marTop w:val="0"/>
      <w:marBottom w:val="0"/>
      <w:divBdr>
        <w:top w:val="none" w:sz="0" w:space="0" w:color="auto"/>
        <w:left w:val="none" w:sz="0" w:space="0" w:color="auto"/>
        <w:bottom w:val="none" w:sz="0" w:space="0" w:color="auto"/>
        <w:right w:val="none" w:sz="0" w:space="0" w:color="auto"/>
      </w:divBdr>
    </w:div>
    <w:div w:id="1933078109">
      <w:bodyDiv w:val="1"/>
      <w:marLeft w:val="0"/>
      <w:marRight w:val="0"/>
      <w:marTop w:val="0"/>
      <w:marBottom w:val="0"/>
      <w:divBdr>
        <w:top w:val="none" w:sz="0" w:space="0" w:color="auto"/>
        <w:left w:val="none" w:sz="0" w:space="0" w:color="auto"/>
        <w:bottom w:val="none" w:sz="0" w:space="0" w:color="auto"/>
        <w:right w:val="none" w:sz="0" w:space="0" w:color="auto"/>
      </w:divBdr>
    </w:div>
    <w:div w:id="1970159029">
      <w:bodyDiv w:val="1"/>
      <w:marLeft w:val="0"/>
      <w:marRight w:val="0"/>
      <w:marTop w:val="0"/>
      <w:marBottom w:val="0"/>
      <w:divBdr>
        <w:top w:val="none" w:sz="0" w:space="0" w:color="auto"/>
        <w:left w:val="none" w:sz="0" w:space="0" w:color="auto"/>
        <w:bottom w:val="none" w:sz="0" w:space="0" w:color="auto"/>
        <w:right w:val="none" w:sz="0" w:space="0" w:color="auto"/>
      </w:divBdr>
    </w:div>
    <w:div w:id="2025786843">
      <w:bodyDiv w:val="1"/>
      <w:marLeft w:val="0"/>
      <w:marRight w:val="0"/>
      <w:marTop w:val="0"/>
      <w:marBottom w:val="0"/>
      <w:divBdr>
        <w:top w:val="none" w:sz="0" w:space="0" w:color="auto"/>
        <w:left w:val="none" w:sz="0" w:space="0" w:color="auto"/>
        <w:bottom w:val="none" w:sz="0" w:space="0" w:color="auto"/>
        <w:right w:val="none" w:sz="0" w:space="0" w:color="auto"/>
      </w:divBdr>
    </w:div>
    <w:div w:id="2027100989">
      <w:bodyDiv w:val="1"/>
      <w:marLeft w:val="0"/>
      <w:marRight w:val="0"/>
      <w:marTop w:val="0"/>
      <w:marBottom w:val="0"/>
      <w:divBdr>
        <w:top w:val="none" w:sz="0" w:space="0" w:color="auto"/>
        <w:left w:val="none" w:sz="0" w:space="0" w:color="auto"/>
        <w:bottom w:val="none" w:sz="0" w:space="0" w:color="auto"/>
        <w:right w:val="none" w:sz="0" w:space="0" w:color="auto"/>
      </w:divBdr>
    </w:div>
    <w:div w:id="2035496260">
      <w:bodyDiv w:val="1"/>
      <w:marLeft w:val="0"/>
      <w:marRight w:val="0"/>
      <w:marTop w:val="0"/>
      <w:marBottom w:val="0"/>
      <w:divBdr>
        <w:top w:val="none" w:sz="0" w:space="0" w:color="auto"/>
        <w:left w:val="none" w:sz="0" w:space="0" w:color="auto"/>
        <w:bottom w:val="none" w:sz="0" w:space="0" w:color="auto"/>
        <w:right w:val="none" w:sz="0" w:space="0" w:color="auto"/>
      </w:divBdr>
    </w:div>
    <w:div w:id="2047486781">
      <w:bodyDiv w:val="1"/>
      <w:marLeft w:val="0"/>
      <w:marRight w:val="0"/>
      <w:marTop w:val="0"/>
      <w:marBottom w:val="0"/>
      <w:divBdr>
        <w:top w:val="none" w:sz="0" w:space="0" w:color="auto"/>
        <w:left w:val="none" w:sz="0" w:space="0" w:color="auto"/>
        <w:bottom w:val="none" w:sz="0" w:space="0" w:color="auto"/>
        <w:right w:val="none" w:sz="0" w:space="0" w:color="auto"/>
      </w:divBdr>
    </w:div>
    <w:div w:id="2092462172">
      <w:bodyDiv w:val="1"/>
      <w:marLeft w:val="0"/>
      <w:marRight w:val="0"/>
      <w:marTop w:val="0"/>
      <w:marBottom w:val="0"/>
      <w:divBdr>
        <w:top w:val="none" w:sz="0" w:space="0" w:color="auto"/>
        <w:left w:val="none" w:sz="0" w:space="0" w:color="auto"/>
        <w:bottom w:val="none" w:sz="0" w:space="0" w:color="auto"/>
        <w:right w:val="none" w:sz="0" w:space="0" w:color="auto"/>
      </w:divBdr>
    </w:div>
    <w:div w:id="2115393153">
      <w:bodyDiv w:val="1"/>
      <w:marLeft w:val="0"/>
      <w:marRight w:val="0"/>
      <w:marTop w:val="0"/>
      <w:marBottom w:val="0"/>
      <w:divBdr>
        <w:top w:val="none" w:sz="0" w:space="0" w:color="auto"/>
        <w:left w:val="none" w:sz="0" w:space="0" w:color="auto"/>
        <w:bottom w:val="none" w:sz="0" w:space="0" w:color="auto"/>
        <w:right w:val="none" w:sz="0" w:space="0" w:color="auto"/>
      </w:divBdr>
    </w:div>
    <w:div w:id="2139840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dlittle.com/en/insights/report/overcoming-challenges-sustainability" TargetMode="External"/><Relationship Id="rId39" Type="http://schemas.openxmlformats.org/officeDocument/2006/relationships/hyperlink" Target="https://www.weforum.org/agenda/2022/06/why-sustainability-is-crucial-for-corporate-strategy/" TargetMode="External"/><Relationship Id="rId21" Type="http://schemas.openxmlformats.org/officeDocument/2006/relationships/hyperlink" Target="https://www.british-assessment.co.uk/services/iso-14001" TargetMode="External"/><Relationship Id="rId34" Type="http://schemas.openxmlformats.org/officeDocument/2006/relationships/hyperlink" Target="https://keepwalestidy.cymru/our-work/awards/green-key/" TargetMode="External"/><Relationship Id="rId42" Type="http://schemas.openxmlformats.org/officeDocument/2006/relationships/hyperlink" Target="https://online.hbs.edu/blog/post/types-of-corporate-social-responsibilit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greenkeyengland.co.uk/criter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raft.co/writing-samples/sustainability-in-the-hospitality-industry-best-practices-and-future-trends" TargetMode="External"/><Relationship Id="rId32" Type="http://schemas.openxmlformats.org/officeDocument/2006/relationships/hyperlink" Target="https://greenkey.abaae.pt/wp-content/uploads/sites/6/2021/10/Green-Key-criteria-and-explanatory-notes-2022-2025-final-version.pdf" TargetMode="External"/><Relationship Id="rId37" Type="http://schemas.openxmlformats.org/officeDocument/2006/relationships/hyperlink" Target="https://www.mcara.co.uk/sustainable-practices-in-the-hospitality-industry-what-you-need-to-know/" TargetMode="External"/><Relationship Id="rId40" Type="http://schemas.openxmlformats.org/officeDocument/2006/relationships/hyperlink" Target="https://revnomix.com/ultimate-guide-to-sustainability-in-the-hospitality-industr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2.deloitte.com/xe/en/insights/environmental-social-governance/integrating-sustainability-into-business-strategy.html" TargetMode="External"/><Relationship Id="rId28" Type="http://schemas.openxmlformats.org/officeDocument/2006/relationships/hyperlink" Target="https://www.green-key.dk/en/become-certified/compliance/" TargetMode="External"/><Relationship Id="rId36" Type="http://schemas.openxmlformats.org/officeDocument/2006/relationships/hyperlink" Target="https://because.eco/blog/green-key-criteria"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reenkey.global/"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online.hbs.edu/blog/post/business-sustainability-strategies" TargetMode="External"/><Relationship Id="rId27" Type="http://schemas.openxmlformats.org/officeDocument/2006/relationships/hyperlink" Target="https://www.europarcs.com/green-key" TargetMode="External"/><Relationship Id="rId30" Type="http://schemas.openxmlformats.org/officeDocument/2006/relationships/hyperlink" Target="https://greenkey.fi/en/green-key-criteria/" TargetMode="External"/><Relationship Id="rId35" Type="http://schemas.openxmlformats.org/officeDocument/2006/relationships/hyperlink" Target="https://www.mckinsey.com/capabilities/sustainability/our-insights/sustainability-blog/how-the-e-in-esg-creates-business-value" TargetMode="External"/><Relationship Id="rId43" Type="http://schemas.openxmlformats.org/officeDocument/2006/relationships/hyperlink" Target="https://sustainlab.co/blog/why-you-need-to-incorporate-sustainability-into-your-business-strategy-and-fas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dnb.co.uk/perspectives/supply-chain/esg-data-increasingly-important.html" TargetMode="External"/><Relationship Id="rId33" Type="http://schemas.openxmlformats.org/officeDocument/2006/relationships/hyperlink" Target="https://greenkey.ro/wp-content/uploads/Green-Key-hotel-criteria.pdf" TargetMode="External"/><Relationship Id="rId38" Type="http://schemas.openxmlformats.org/officeDocument/2006/relationships/hyperlink" Target="https://www.forbes.com/sites/forbesbusinesscouncil/2021/02/10/why-corporate-strategies-should-be-focused-on-sustainability/?sh=5c0fa3177e9f" TargetMode="External"/><Relationship Id="rId20" Type="http://schemas.openxmlformats.org/officeDocument/2006/relationships/hyperlink" Target="https://plana.earth/academy/role-of-esg-in-facilitating-climate-action" TargetMode="External"/><Relationship Id="rId41" Type="http://schemas.openxmlformats.org/officeDocument/2006/relationships/hyperlink" Target="https://www.linkedin.com/pulse/what-future-sustainable-hospitality-delmar-jos%C3%A9-ribeiro-s%C3%A1bio-trxn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794CD-D274-42B1-B3FD-F98C196FD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2220</TotalTime>
  <Pages>20</Pages>
  <Words>2921</Words>
  <Characters>25123</Characters>
  <Application>Microsoft Office Word</Application>
  <DocSecurity>0</DocSecurity>
  <Lines>209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27989</CharactersWithSpaces>
  <SharedDoc>false</SharedDoc>
  <HLinks>
    <vt:vector size="174" baseType="variant">
      <vt:variant>
        <vt:i4>4915272</vt:i4>
      </vt:variant>
      <vt:variant>
        <vt:i4>117</vt:i4>
      </vt:variant>
      <vt:variant>
        <vt:i4>0</vt:i4>
      </vt:variant>
      <vt:variant>
        <vt:i4>5</vt:i4>
      </vt:variant>
      <vt:variant>
        <vt:lpwstr>https://www.wearemarketing.com/blog/differentiation-customization-strategies-hotel-industry.html</vt:lpwstr>
      </vt:variant>
      <vt:variant>
        <vt:lpwstr/>
      </vt:variant>
      <vt:variant>
        <vt:i4>5373979</vt:i4>
      </vt:variant>
      <vt:variant>
        <vt:i4>114</vt:i4>
      </vt:variant>
      <vt:variant>
        <vt:i4>0</vt:i4>
      </vt:variant>
      <vt:variant>
        <vt:i4>5</vt:i4>
      </vt:variant>
      <vt:variant>
        <vt:lpwstr>https://www.linkedin.com/pulse/role-public-relations-building-brand-awareness-reputation-manas-sahoo</vt:lpwstr>
      </vt:variant>
      <vt:variant>
        <vt:lpwstr/>
      </vt:variant>
      <vt:variant>
        <vt:i4>3670115</vt:i4>
      </vt:variant>
      <vt:variant>
        <vt:i4>111</vt:i4>
      </vt:variant>
      <vt:variant>
        <vt:i4>0</vt:i4>
      </vt:variant>
      <vt:variant>
        <vt:i4>5</vt:i4>
      </vt:variant>
      <vt:variant>
        <vt:lpwstr>10.33920/igt-2-2306-02</vt:lpwstr>
      </vt:variant>
      <vt:variant>
        <vt:lpwstr/>
      </vt:variant>
      <vt:variant>
        <vt:i4>3538990</vt:i4>
      </vt:variant>
      <vt:variant>
        <vt:i4>108</vt:i4>
      </vt:variant>
      <vt:variant>
        <vt:i4>0</vt:i4>
      </vt:variant>
      <vt:variant>
        <vt:i4>5</vt:i4>
      </vt:variant>
      <vt:variant>
        <vt:lpwstr>https://www.linkedin.com/pulse/rebranding-strategic-journey-towards-renewed-success-victoria-rubio</vt:lpwstr>
      </vt:variant>
      <vt:variant>
        <vt:lpwstr/>
      </vt:variant>
      <vt:variant>
        <vt:i4>1638407</vt:i4>
      </vt:variant>
      <vt:variant>
        <vt:i4>105</vt:i4>
      </vt:variant>
      <vt:variant>
        <vt:i4>0</vt:i4>
      </vt:variant>
      <vt:variant>
        <vt:i4>5</vt:i4>
      </vt:variant>
      <vt:variant>
        <vt:lpwstr>https://hbr.org/2015/07/how-to-negotiate-with-powerful-suppliers</vt:lpwstr>
      </vt:variant>
      <vt:variant>
        <vt:lpwstr/>
      </vt:variant>
      <vt:variant>
        <vt:i4>2097204</vt:i4>
      </vt:variant>
      <vt:variant>
        <vt:i4>102</vt:i4>
      </vt:variant>
      <vt:variant>
        <vt:i4>0</vt:i4>
      </vt:variant>
      <vt:variant>
        <vt:i4>5</vt:i4>
      </vt:variant>
      <vt:variant>
        <vt:lpwstr>https://www.forbes.com/sites/forbesagencycouncil/2021/08/02/why-digital-marketing-is-important-for-business-owners/?sh=1d068cf06f86</vt:lpwstr>
      </vt:variant>
      <vt:variant>
        <vt:lpwstr/>
      </vt:variant>
      <vt:variant>
        <vt:i4>2228276</vt:i4>
      </vt:variant>
      <vt:variant>
        <vt:i4>99</vt:i4>
      </vt:variant>
      <vt:variant>
        <vt:i4>0</vt:i4>
      </vt:variant>
      <vt:variant>
        <vt:i4>5</vt:i4>
      </vt:variant>
      <vt:variant>
        <vt:lpwstr>10.5897/AJBM10.187</vt:lpwstr>
      </vt:variant>
      <vt:variant>
        <vt:lpwstr/>
      </vt:variant>
      <vt:variant>
        <vt:i4>3080291</vt:i4>
      </vt:variant>
      <vt:variant>
        <vt:i4>96</vt:i4>
      </vt:variant>
      <vt:variant>
        <vt:i4>0</vt:i4>
      </vt:variant>
      <vt:variant>
        <vt:i4>5</vt:i4>
      </vt:variant>
      <vt:variant>
        <vt:lpwstr>https://www.hospitalitynet.org/opinion/4064060.html</vt:lpwstr>
      </vt:variant>
      <vt:variant>
        <vt:lpwstr/>
      </vt:variant>
      <vt:variant>
        <vt:i4>5308444</vt:i4>
      </vt:variant>
      <vt:variant>
        <vt:i4>93</vt:i4>
      </vt:variant>
      <vt:variant>
        <vt:i4>0</vt:i4>
      </vt:variant>
      <vt:variant>
        <vt:i4>5</vt:i4>
      </vt:variant>
      <vt:variant>
        <vt:lpwstr>https://www.forbes.com/sites/forbesagencycouncil/2017/10/24/why-is-customer-relationship-management-so-important/?sh=64d3233a7dac</vt:lpwstr>
      </vt:variant>
      <vt:variant>
        <vt:lpwstr/>
      </vt:variant>
      <vt:variant>
        <vt:i4>3342436</vt:i4>
      </vt:variant>
      <vt:variant>
        <vt:i4>90</vt:i4>
      </vt:variant>
      <vt:variant>
        <vt:i4>0</vt:i4>
      </vt:variant>
      <vt:variant>
        <vt:i4>5</vt:i4>
      </vt:variant>
      <vt:variant>
        <vt:lpwstr>10.1016/B978-0-7506-6729-6.50018-2</vt:lpwstr>
      </vt:variant>
      <vt:variant>
        <vt:lpwstr/>
      </vt:variant>
      <vt:variant>
        <vt:i4>524318</vt:i4>
      </vt:variant>
      <vt:variant>
        <vt:i4>87</vt:i4>
      </vt:variant>
      <vt:variant>
        <vt:i4>0</vt:i4>
      </vt:variant>
      <vt:variant>
        <vt:i4>5</vt:i4>
      </vt:variant>
      <vt:variant>
        <vt:lpwstr>https://thebusinesssniper.com/turnaround-strategy-steps/</vt:lpwstr>
      </vt:variant>
      <vt:variant>
        <vt:lpwstr/>
      </vt:variant>
      <vt:variant>
        <vt:i4>3080293</vt:i4>
      </vt:variant>
      <vt:variant>
        <vt:i4>84</vt:i4>
      </vt:variant>
      <vt:variant>
        <vt:i4>0</vt:i4>
      </vt:variant>
      <vt:variant>
        <vt:i4>5</vt:i4>
      </vt:variant>
      <vt:variant>
        <vt:lpwstr>https://www.granta-automation.co.uk/news/how-does-employee-training-and-development-improve-operational-efficiency/</vt:lpwstr>
      </vt:variant>
      <vt:variant>
        <vt:lpwstr/>
      </vt:variant>
      <vt:variant>
        <vt:i4>8192109</vt:i4>
      </vt:variant>
      <vt:variant>
        <vt:i4>81</vt:i4>
      </vt:variant>
      <vt:variant>
        <vt:i4>0</vt:i4>
      </vt:variant>
      <vt:variant>
        <vt:i4>5</vt:i4>
      </vt:variant>
      <vt:variant>
        <vt:lpwstr>https://www.linkedin.com/pulse/unlocking-success-through-collaboration-how-can-leverage-etiaka-</vt:lpwstr>
      </vt:variant>
      <vt:variant>
        <vt:lpwstr/>
      </vt:variant>
      <vt:variant>
        <vt:i4>3735600</vt:i4>
      </vt:variant>
      <vt:variant>
        <vt:i4>78</vt:i4>
      </vt:variant>
      <vt:variant>
        <vt:i4>0</vt:i4>
      </vt:variant>
      <vt:variant>
        <vt:i4>5</vt:i4>
      </vt:variant>
      <vt:variant>
        <vt:lpwstr>https://tipalti.com/en-uk/financial-operations-hub/operational-efficiency/</vt:lpwstr>
      </vt:variant>
      <vt:variant>
        <vt:lpwstr/>
      </vt:variant>
      <vt:variant>
        <vt:i4>2097215</vt:i4>
      </vt:variant>
      <vt:variant>
        <vt:i4>75</vt:i4>
      </vt:variant>
      <vt:variant>
        <vt:i4>0</vt:i4>
      </vt:variant>
      <vt:variant>
        <vt:i4>5</vt:i4>
      </vt:variant>
      <vt:variant>
        <vt:lpwstr>https://www.transformationholdings.com/environment/benefits-of-eco-friendly-business-practices/</vt:lpwstr>
      </vt:variant>
      <vt:variant>
        <vt:lpwstr/>
      </vt:variant>
      <vt:variant>
        <vt:i4>917515</vt:i4>
      </vt:variant>
      <vt:variant>
        <vt:i4>72</vt:i4>
      </vt:variant>
      <vt:variant>
        <vt:i4>0</vt:i4>
      </vt:variant>
      <vt:variant>
        <vt:i4>5</vt:i4>
      </vt:variant>
      <vt:variant>
        <vt:lpwstr>https://hospitalityinsights.ehl.edu/personalization-in-hotels</vt:lpwstr>
      </vt:variant>
      <vt:variant>
        <vt:lpwstr/>
      </vt:variant>
      <vt:variant>
        <vt:i4>3997701</vt:i4>
      </vt:variant>
      <vt:variant>
        <vt:i4>69</vt:i4>
      </vt:variant>
      <vt:variant>
        <vt:i4>0</vt:i4>
      </vt:variant>
      <vt:variant>
        <vt:i4>5</vt:i4>
      </vt:variant>
      <vt:variant>
        <vt:lpwstr>https://www.researchgate.net/publication/319085560_Market_Segmentation_Targeting_and_Positioning</vt:lpwstr>
      </vt:variant>
      <vt:variant>
        <vt:lpwstr/>
      </vt:variant>
      <vt:variant>
        <vt:i4>7340140</vt:i4>
      </vt:variant>
      <vt:variant>
        <vt:i4>66</vt:i4>
      </vt:variant>
      <vt:variant>
        <vt:i4>0</vt:i4>
      </vt:variant>
      <vt:variant>
        <vt:i4>5</vt:i4>
      </vt:variant>
      <vt:variant>
        <vt:lpwstr>https://www.autohost.ai/personalized-services-provided-guests/</vt:lpwstr>
      </vt:variant>
      <vt:variant>
        <vt:lpwstr/>
      </vt:variant>
      <vt:variant>
        <vt:i4>2752614</vt:i4>
      </vt:variant>
      <vt:variant>
        <vt:i4>63</vt:i4>
      </vt:variant>
      <vt:variant>
        <vt:i4>0</vt:i4>
      </vt:variant>
      <vt:variant>
        <vt:i4>5</vt:i4>
      </vt:variant>
      <vt:variant>
        <vt:lpwstr>http://dx.doi.org/10.22161/ijebm.5.3.2</vt:lpwstr>
      </vt:variant>
      <vt:variant>
        <vt:lpwstr/>
      </vt:variant>
      <vt:variant>
        <vt:i4>1376305</vt:i4>
      </vt:variant>
      <vt:variant>
        <vt:i4>56</vt:i4>
      </vt:variant>
      <vt:variant>
        <vt:i4>0</vt:i4>
      </vt:variant>
      <vt:variant>
        <vt:i4>5</vt:i4>
      </vt:variant>
      <vt:variant>
        <vt:lpwstr/>
      </vt:variant>
      <vt:variant>
        <vt:lpwstr>_Toc159511830</vt:lpwstr>
      </vt:variant>
      <vt:variant>
        <vt:i4>1310769</vt:i4>
      </vt:variant>
      <vt:variant>
        <vt:i4>50</vt:i4>
      </vt:variant>
      <vt:variant>
        <vt:i4>0</vt:i4>
      </vt:variant>
      <vt:variant>
        <vt:i4>5</vt:i4>
      </vt:variant>
      <vt:variant>
        <vt:lpwstr/>
      </vt:variant>
      <vt:variant>
        <vt:lpwstr>_Toc159511829</vt:lpwstr>
      </vt:variant>
      <vt:variant>
        <vt:i4>1310769</vt:i4>
      </vt:variant>
      <vt:variant>
        <vt:i4>44</vt:i4>
      </vt:variant>
      <vt:variant>
        <vt:i4>0</vt:i4>
      </vt:variant>
      <vt:variant>
        <vt:i4>5</vt:i4>
      </vt:variant>
      <vt:variant>
        <vt:lpwstr/>
      </vt:variant>
      <vt:variant>
        <vt:lpwstr>_Toc159511828</vt:lpwstr>
      </vt:variant>
      <vt:variant>
        <vt:i4>1310769</vt:i4>
      </vt:variant>
      <vt:variant>
        <vt:i4>38</vt:i4>
      </vt:variant>
      <vt:variant>
        <vt:i4>0</vt:i4>
      </vt:variant>
      <vt:variant>
        <vt:i4>5</vt:i4>
      </vt:variant>
      <vt:variant>
        <vt:lpwstr/>
      </vt:variant>
      <vt:variant>
        <vt:lpwstr>_Toc159511827</vt:lpwstr>
      </vt:variant>
      <vt:variant>
        <vt:i4>1310769</vt:i4>
      </vt:variant>
      <vt:variant>
        <vt:i4>32</vt:i4>
      </vt:variant>
      <vt:variant>
        <vt:i4>0</vt:i4>
      </vt:variant>
      <vt:variant>
        <vt:i4>5</vt:i4>
      </vt:variant>
      <vt:variant>
        <vt:lpwstr/>
      </vt:variant>
      <vt:variant>
        <vt:lpwstr>_Toc159511826</vt:lpwstr>
      </vt:variant>
      <vt:variant>
        <vt:i4>1310769</vt:i4>
      </vt:variant>
      <vt:variant>
        <vt:i4>26</vt:i4>
      </vt:variant>
      <vt:variant>
        <vt:i4>0</vt:i4>
      </vt:variant>
      <vt:variant>
        <vt:i4>5</vt:i4>
      </vt:variant>
      <vt:variant>
        <vt:lpwstr/>
      </vt:variant>
      <vt:variant>
        <vt:lpwstr>_Toc159511825</vt:lpwstr>
      </vt:variant>
      <vt:variant>
        <vt:i4>1310769</vt:i4>
      </vt:variant>
      <vt:variant>
        <vt:i4>20</vt:i4>
      </vt:variant>
      <vt:variant>
        <vt:i4>0</vt:i4>
      </vt:variant>
      <vt:variant>
        <vt:i4>5</vt:i4>
      </vt:variant>
      <vt:variant>
        <vt:lpwstr/>
      </vt:variant>
      <vt:variant>
        <vt:lpwstr>_Toc159511824</vt:lpwstr>
      </vt:variant>
      <vt:variant>
        <vt:i4>1310769</vt:i4>
      </vt:variant>
      <vt:variant>
        <vt:i4>14</vt:i4>
      </vt:variant>
      <vt:variant>
        <vt:i4>0</vt:i4>
      </vt:variant>
      <vt:variant>
        <vt:i4>5</vt:i4>
      </vt:variant>
      <vt:variant>
        <vt:lpwstr/>
      </vt:variant>
      <vt:variant>
        <vt:lpwstr>_Toc159511823</vt:lpwstr>
      </vt:variant>
      <vt:variant>
        <vt:i4>1310769</vt:i4>
      </vt:variant>
      <vt:variant>
        <vt:i4>8</vt:i4>
      </vt:variant>
      <vt:variant>
        <vt:i4>0</vt:i4>
      </vt:variant>
      <vt:variant>
        <vt:i4>5</vt:i4>
      </vt:variant>
      <vt:variant>
        <vt:lpwstr/>
      </vt:variant>
      <vt:variant>
        <vt:lpwstr>_Toc159511822</vt:lpwstr>
      </vt:variant>
      <vt:variant>
        <vt:i4>1310769</vt:i4>
      </vt:variant>
      <vt:variant>
        <vt:i4>2</vt:i4>
      </vt:variant>
      <vt:variant>
        <vt:i4>0</vt:i4>
      </vt:variant>
      <vt:variant>
        <vt:i4>5</vt:i4>
      </vt:variant>
      <vt:variant>
        <vt:lpwstr/>
      </vt:variant>
      <vt:variant>
        <vt:lpwstr>_Toc159511821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466</cp:revision>
  <dcterms:created xsi:type="dcterms:W3CDTF">2024-02-11T22:52:00Z</dcterms:created>
  <dcterms:modified xsi:type="dcterms:W3CDTF">2024-05-27T15:15:00Z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e844a9250b18b711bca376fc8fb6e85bcec1365a39d23cb011374b2d337faf24</vt:lpwstr>
  </property>
</Properties>
</file>