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67788" w14:textId="78546D8D" w:rsidR="00A30B04" w:rsidRPr="00A30B04" w:rsidRDefault="00A30B04" w:rsidP="00A30B04">
      <w:pPr>
        <w:jc w:val="both"/>
        <w:rPr>
          <w:b/>
          <w:bCs/>
        </w:rPr>
      </w:pPr>
      <w:r w:rsidRPr="00A30B04">
        <w:rPr>
          <w:b/>
          <w:bCs/>
        </w:rPr>
        <w:t>Describe and discuss the importance of Rogers (1951) ‘core conditions’ Empathy, Unconditional Positive Regard and Congruence within professional and embedded counselling practices.</w:t>
      </w:r>
    </w:p>
    <w:p w14:paraId="0662B2D8" w14:textId="59FBAF8F" w:rsidR="00A30B04" w:rsidRDefault="00A30B04" w:rsidP="004A0EAA"/>
    <w:p w14:paraId="278AEC2C" w14:textId="333E7E27" w:rsidR="00A30B04" w:rsidRPr="00335347" w:rsidRDefault="00A30B04" w:rsidP="00335347">
      <w:pPr>
        <w:spacing w:line="360" w:lineRule="auto"/>
        <w:ind w:firstLine="720"/>
        <w:jc w:val="both"/>
        <w:rPr>
          <w:color w:val="000000" w:themeColor="text1"/>
        </w:rPr>
      </w:pPr>
      <w:r w:rsidRPr="00335347">
        <w:rPr>
          <w:color w:val="000000" w:themeColor="text1"/>
        </w:rPr>
        <w:t>Counselling is an interaction predominantly between two individuals to find a solution to the problem which has an emotional concept, of one person. Such solutions usually include the behavioural change in the individual whose problems are being discussed (Pepinsky &amp; Pepinsky, 1954)</w:t>
      </w:r>
      <w:r w:rsidR="0097798C" w:rsidRPr="00335347">
        <w:rPr>
          <w:color w:val="000000" w:themeColor="text1"/>
        </w:rPr>
        <w:t>.</w:t>
      </w:r>
      <w:r w:rsidR="00D2308A" w:rsidRPr="00335347">
        <w:rPr>
          <w:color w:val="000000" w:themeColor="text1"/>
        </w:rPr>
        <w:t xml:space="preserve"> Whereas</w:t>
      </w:r>
      <w:r w:rsidR="009E3CCE" w:rsidRPr="00335347">
        <w:rPr>
          <w:color w:val="000000" w:themeColor="text1"/>
        </w:rPr>
        <w:t xml:space="preserve"> </w:t>
      </w:r>
      <w:r w:rsidR="00D2308A" w:rsidRPr="00335347">
        <w:rPr>
          <w:color w:val="000000" w:themeColor="text1"/>
        </w:rPr>
        <w:t xml:space="preserve">Burks and </w:t>
      </w:r>
      <w:proofErr w:type="spellStart"/>
      <w:r w:rsidR="00D2308A" w:rsidRPr="00335347">
        <w:rPr>
          <w:color w:val="000000" w:themeColor="text1"/>
        </w:rPr>
        <w:t>Stefflre</w:t>
      </w:r>
      <w:proofErr w:type="spellEnd"/>
      <w:r w:rsidR="00D2308A" w:rsidRPr="00335347">
        <w:rPr>
          <w:color w:val="000000" w:themeColor="text1"/>
        </w:rPr>
        <w:t xml:space="preserve"> (1979) describe </w:t>
      </w:r>
      <w:r w:rsidR="00E33470" w:rsidRPr="00335347">
        <w:rPr>
          <w:color w:val="000000" w:themeColor="text1"/>
        </w:rPr>
        <w:t xml:space="preserve">the properties of </w:t>
      </w:r>
      <w:r w:rsidR="00D2308A" w:rsidRPr="00335347">
        <w:rPr>
          <w:color w:val="000000" w:themeColor="text1"/>
        </w:rPr>
        <w:t xml:space="preserve">counselling as a therapeutic relationship </w:t>
      </w:r>
      <w:r w:rsidR="00E33470" w:rsidRPr="00335347">
        <w:rPr>
          <w:color w:val="000000" w:themeColor="text1"/>
        </w:rPr>
        <w:t xml:space="preserve">which </w:t>
      </w:r>
      <w:r w:rsidR="00D2308A" w:rsidRPr="00335347">
        <w:rPr>
          <w:color w:val="000000" w:themeColor="text1"/>
        </w:rPr>
        <w:t>normally</w:t>
      </w:r>
      <w:r w:rsidR="00E33470" w:rsidRPr="00335347">
        <w:rPr>
          <w:color w:val="000000" w:themeColor="text1"/>
        </w:rPr>
        <w:t xml:space="preserve"> is bu</w:t>
      </w:r>
      <w:r w:rsidR="006007CA" w:rsidRPr="00335347">
        <w:rPr>
          <w:color w:val="000000" w:themeColor="text1"/>
        </w:rPr>
        <w:t>ilt</w:t>
      </w:r>
      <w:r w:rsidR="00D2308A" w:rsidRPr="00335347">
        <w:rPr>
          <w:color w:val="000000" w:themeColor="text1"/>
        </w:rPr>
        <w:t xml:space="preserve"> </w:t>
      </w:r>
      <w:r w:rsidR="006007CA" w:rsidRPr="00335347">
        <w:rPr>
          <w:color w:val="000000" w:themeColor="text1"/>
        </w:rPr>
        <w:t>on</w:t>
      </w:r>
      <w:r w:rsidR="00E33470" w:rsidRPr="00335347">
        <w:rPr>
          <w:color w:val="000000" w:themeColor="text1"/>
        </w:rPr>
        <w:t xml:space="preserve"> a </w:t>
      </w:r>
      <w:r w:rsidR="00D2308A" w:rsidRPr="00335347">
        <w:rPr>
          <w:color w:val="000000" w:themeColor="text1"/>
        </w:rPr>
        <w:t xml:space="preserve">person-to-person </w:t>
      </w:r>
      <w:r w:rsidR="00E33470" w:rsidRPr="00335347">
        <w:rPr>
          <w:color w:val="000000" w:themeColor="text1"/>
        </w:rPr>
        <w:t>basis</w:t>
      </w:r>
      <w:r w:rsidR="006007CA" w:rsidRPr="00335347">
        <w:rPr>
          <w:color w:val="000000" w:themeColor="text1"/>
        </w:rPr>
        <w:t>,</w:t>
      </w:r>
      <w:r w:rsidR="00E33470" w:rsidRPr="00335347">
        <w:rPr>
          <w:color w:val="000000" w:themeColor="text1"/>
        </w:rPr>
        <w:t xml:space="preserve"> </w:t>
      </w:r>
      <w:r w:rsidR="009E2073" w:rsidRPr="00335347">
        <w:rPr>
          <w:color w:val="000000" w:themeColor="text1"/>
        </w:rPr>
        <w:t>however,</w:t>
      </w:r>
      <w:r w:rsidR="00D2308A" w:rsidRPr="00335347">
        <w:rPr>
          <w:color w:val="000000" w:themeColor="text1"/>
        </w:rPr>
        <w:t xml:space="preserve"> sometimes will involve multiple people with more of a group therapeutic focus. </w:t>
      </w:r>
      <w:r w:rsidR="00DC15D1" w:rsidRPr="00335347">
        <w:rPr>
          <w:color w:val="000000" w:themeColor="text1"/>
        </w:rPr>
        <w:t xml:space="preserve">So, who created much of the core conditions of the counselling practise as we know it today? </w:t>
      </w:r>
      <w:r w:rsidR="00BC48AE" w:rsidRPr="00335347">
        <w:rPr>
          <w:color w:val="000000" w:themeColor="text1"/>
        </w:rPr>
        <w:t>Carl Rogers</w:t>
      </w:r>
      <w:r w:rsidR="00DC15D1" w:rsidRPr="00335347">
        <w:rPr>
          <w:color w:val="000000" w:themeColor="text1"/>
        </w:rPr>
        <w:t xml:space="preserve">, Rogers was </w:t>
      </w:r>
      <w:r w:rsidR="00617A35" w:rsidRPr="00335347">
        <w:rPr>
          <w:color w:val="000000" w:themeColor="text1"/>
        </w:rPr>
        <w:t>a</w:t>
      </w:r>
      <w:r w:rsidR="009E2073" w:rsidRPr="00335347">
        <w:rPr>
          <w:color w:val="000000" w:themeColor="text1"/>
        </w:rPr>
        <w:t xml:space="preserve"> very prominent American psychologist </w:t>
      </w:r>
      <w:r w:rsidR="00AC44F5" w:rsidRPr="00335347">
        <w:rPr>
          <w:color w:val="000000" w:themeColor="text1"/>
        </w:rPr>
        <w:t xml:space="preserve">who </w:t>
      </w:r>
      <w:r w:rsidR="009E2073" w:rsidRPr="00335347">
        <w:rPr>
          <w:color w:val="000000" w:themeColor="text1"/>
        </w:rPr>
        <w:t xml:space="preserve">was the founder of person-centred therapy. His theory has been widely used in both group and individual counselling </w:t>
      </w:r>
      <w:r w:rsidR="009E2073" w:rsidRPr="00335347">
        <w:rPr>
          <w:rFonts w:cstheme="minorHAnsi"/>
          <w:color w:val="000000" w:themeColor="text1"/>
        </w:rPr>
        <w:t>(Shek, 2013).</w:t>
      </w:r>
      <w:r w:rsidR="004B416F" w:rsidRPr="00335347">
        <w:rPr>
          <w:rFonts w:cstheme="minorHAnsi"/>
          <w:color w:val="000000" w:themeColor="text1"/>
        </w:rPr>
        <w:t xml:space="preserve"> </w:t>
      </w:r>
      <w:r w:rsidR="004B416F" w:rsidRPr="0006438D">
        <w:rPr>
          <w:rFonts w:cstheme="minorHAnsi"/>
          <w:color w:val="000000" w:themeColor="text1"/>
        </w:rPr>
        <w:t>The therapeutic approach associated with Rogers, called a</w:t>
      </w:r>
      <w:r w:rsidR="00D361DE" w:rsidRPr="0006438D">
        <w:rPr>
          <w:rFonts w:cstheme="minorHAnsi"/>
          <w:color w:val="000000" w:themeColor="text1"/>
        </w:rPr>
        <w:t>t</w:t>
      </w:r>
      <w:r w:rsidR="004B416F" w:rsidRPr="0006438D">
        <w:rPr>
          <w:rFonts w:cstheme="minorHAnsi"/>
          <w:color w:val="000000" w:themeColor="text1"/>
        </w:rPr>
        <w:t xml:space="preserve"> various times </w:t>
      </w:r>
      <w:r w:rsidR="0006438D" w:rsidRPr="0006438D">
        <w:rPr>
          <w:rFonts w:cstheme="minorHAnsi"/>
          <w:color w:val="000000" w:themeColor="text1"/>
        </w:rPr>
        <w:t>‘Rogerian ‘</w:t>
      </w:r>
      <w:r w:rsidR="00AE4AF4" w:rsidRPr="0006438D">
        <w:rPr>
          <w:rFonts w:cstheme="minorHAnsi"/>
          <w:color w:val="000000" w:themeColor="text1"/>
        </w:rPr>
        <w:t>,</w:t>
      </w:r>
      <w:r w:rsidR="004B416F" w:rsidRPr="0006438D">
        <w:rPr>
          <w:rFonts w:cstheme="minorHAnsi"/>
          <w:color w:val="000000" w:themeColor="text1"/>
        </w:rPr>
        <w:t xml:space="preserve"> ‘client centred’ and </w:t>
      </w:r>
      <w:r w:rsidR="0006438D" w:rsidRPr="0006438D">
        <w:rPr>
          <w:rFonts w:cstheme="minorHAnsi"/>
          <w:color w:val="000000" w:themeColor="text1"/>
        </w:rPr>
        <w:t>‘nondirective’</w:t>
      </w:r>
      <w:r w:rsidR="004F0CBA" w:rsidRPr="0006438D">
        <w:rPr>
          <w:rFonts w:cstheme="minorHAnsi"/>
          <w:color w:val="000000" w:themeColor="text1"/>
        </w:rPr>
        <w:t>,</w:t>
      </w:r>
      <w:r w:rsidR="004B416F" w:rsidRPr="0006438D">
        <w:rPr>
          <w:rFonts w:cstheme="minorHAnsi"/>
          <w:color w:val="000000" w:themeColor="text1"/>
        </w:rPr>
        <w:t xml:space="preserve"> has not only been one of the most widely utilized tools in counselling and therapy over the past </w:t>
      </w:r>
      <w:r w:rsidR="007C0CFC" w:rsidRPr="0006438D">
        <w:rPr>
          <w:rFonts w:cstheme="minorHAnsi"/>
          <w:color w:val="000000" w:themeColor="text1"/>
        </w:rPr>
        <w:t>fifty</w:t>
      </w:r>
      <w:r w:rsidR="004B416F" w:rsidRPr="0006438D">
        <w:rPr>
          <w:rFonts w:cstheme="minorHAnsi"/>
          <w:color w:val="000000" w:themeColor="text1"/>
        </w:rPr>
        <w:t xml:space="preserve"> years, but has also supplied idea and methods which have been integrated into many other approaches</w:t>
      </w:r>
      <w:r w:rsidR="0006438D" w:rsidRPr="0006438D">
        <w:rPr>
          <w:rFonts w:cstheme="minorHAnsi"/>
          <w:color w:val="000000" w:themeColor="text1"/>
        </w:rPr>
        <w:t xml:space="preserve"> in many care-giving roles as well as counselling</w:t>
      </w:r>
      <w:r w:rsidR="004B416F" w:rsidRPr="0006438D">
        <w:rPr>
          <w:rFonts w:cstheme="minorHAnsi"/>
          <w:color w:val="000000" w:themeColor="text1"/>
        </w:rPr>
        <w:t xml:space="preserve"> (Thorne, 1992)</w:t>
      </w:r>
      <w:r w:rsidR="00D361DE" w:rsidRPr="0006438D">
        <w:rPr>
          <w:rFonts w:cstheme="minorHAnsi"/>
          <w:color w:val="000000" w:themeColor="text1"/>
        </w:rPr>
        <w:t>.</w:t>
      </w:r>
      <w:r w:rsidR="00851142" w:rsidRPr="00335347">
        <w:rPr>
          <w:rFonts w:cstheme="minorHAnsi"/>
          <w:color w:val="000000" w:themeColor="text1"/>
        </w:rPr>
        <w:t xml:space="preserve"> Within counselling and psychotherapy, the most widely used humanistic approaches are Gestalt and Rogers</w:t>
      </w:r>
      <w:r w:rsidR="00AE4AF4" w:rsidRPr="00335347">
        <w:rPr>
          <w:rFonts w:cstheme="minorHAnsi"/>
          <w:color w:val="000000" w:themeColor="text1"/>
        </w:rPr>
        <w:t>,</w:t>
      </w:r>
      <w:r w:rsidR="00851142" w:rsidRPr="00335347">
        <w:rPr>
          <w:rFonts w:cstheme="minorHAnsi"/>
          <w:color w:val="000000" w:themeColor="text1"/>
        </w:rPr>
        <w:t xml:space="preserve"> person centred theory</w:t>
      </w:r>
      <w:r w:rsidR="004F0CBA" w:rsidRPr="00335347">
        <w:rPr>
          <w:rFonts w:cstheme="minorHAnsi"/>
          <w:color w:val="000000" w:themeColor="text1"/>
        </w:rPr>
        <w:t xml:space="preserve"> </w:t>
      </w:r>
      <w:r w:rsidR="004F0CBA" w:rsidRPr="00335347">
        <w:rPr>
          <w:color w:val="000000" w:themeColor="text1"/>
        </w:rPr>
        <w:t>(McLeod, 2003).</w:t>
      </w:r>
      <w:r w:rsidR="00F33DAE" w:rsidRPr="00335347">
        <w:rPr>
          <w:color w:val="000000" w:themeColor="text1"/>
        </w:rPr>
        <w:t xml:space="preserve"> Rogers believed there were conditions which had to be met in order for the therapeutic relationship to blossom, </w:t>
      </w:r>
      <w:r w:rsidR="00A73A24" w:rsidRPr="00335347">
        <w:rPr>
          <w:color w:val="000000" w:themeColor="text1"/>
        </w:rPr>
        <w:t xml:space="preserve">the </w:t>
      </w:r>
      <w:r w:rsidR="00F33DAE" w:rsidRPr="00335347">
        <w:rPr>
          <w:color w:val="000000" w:themeColor="text1"/>
        </w:rPr>
        <w:t>Rogers’ (1957) paper on the ‘necessary and sufficient</w:t>
      </w:r>
      <w:proofErr w:type="gramStart"/>
      <w:r w:rsidR="00F33DAE" w:rsidRPr="00335347">
        <w:rPr>
          <w:color w:val="000000" w:themeColor="text1"/>
        </w:rPr>
        <w:t xml:space="preserve">’ </w:t>
      </w:r>
      <w:r w:rsidR="007C0CFC" w:rsidRPr="00335347">
        <w:rPr>
          <w:color w:val="000000" w:themeColor="text1"/>
        </w:rPr>
        <w:t>,</w:t>
      </w:r>
      <w:proofErr w:type="gramEnd"/>
      <w:r w:rsidR="007C0CFC" w:rsidRPr="00335347">
        <w:rPr>
          <w:color w:val="000000" w:themeColor="text1"/>
        </w:rPr>
        <w:t xml:space="preserve"> explored </w:t>
      </w:r>
      <w:r w:rsidR="00F33DAE" w:rsidRPr="00335347">
        <w:rPr>
          <w:color w:val="000000" w:themeColor="text1"/>
        </w:rPr>
        <w:t xml:space="preserve">conditions of congruence, empathy, and acceptance, which later became known as the core conditions model. </w:t>
      </w:r>
      <w:r w:rsidR="00D66557" w:rsidRPr="00335347">
        <w:rPr>
          <w:color w:val="000000" w:themeColor="text1"/>
        </w:rPr>
        <w:t xml:space="preserve">Then to be </w:t>
      </w:r>
      <w:r w:rsidR="00F33DAE" w:rsidRPr="00335347">
        <w:rPr>
          <w:color w:val="000000" w:themeColor="text1"/>
        </w:rPr>
        <w:t xml:space="preserve">identified as a landmark in his career and </w:t>
      </w:r>
      <w:r w:rsidR="00A73A24" w:rsidRPr="00335347">
        <w:rPr>
          <w:color w:val="000000" w:themeColor="text1"/>
        </w:rPr>
        <w:t xml:space="preserve">little </w:t>
      </w:r>
      <w:r w:rsidR="00D24649" w:rsidRPr="00335347">
        <w:rPr>
          <w:color w:val="000000" w:themeColor="text1"/>
        </w:rPr>
        <w:t>did,</w:t>
      </w:r>
      <w:r w:rsidR="00A73A24" w:rsidRPr="00335347">
        <w:rPr>
          <w:color w:val="000000" w:themeColor="text1"/>
        </w:rPr>
        <w:t xml:space="preserve"> he know </w:t>
      </w:r>
      <w:r w:rsidR="00403D2E" w:rsidRPr="00335347">
        <w:rPr>
          <w:color w:val="000000" w:themeColor="text1"/>
        </w:rPr>
        <w:t xml:space="preserve">this </w:t>
      </w:r>
      <w:r w:rsidR="00A73A24" w:rsidRPr="00335347">
        <w:rPr>
          <w:color w:val="000000" w:themeColor="text1"/>
        </w:rPr>
        <w:t xml:space="preserve">would have </w:t>
      </w:r>
      <w:r w:rsidR="00403D2E" w:rsidRPr="00335347">
        <w:rPr>
          <w:color w:val="000000" w:themeColor="text1"/>
        </w:rPr>
        <w:t>impacted with influence counselling practices today.</w:t>
      </w:r>
    </w:p>
    <w:p w14:paraId="5C53E9AF" w14:textId="77777777" w:rsidR="00A30B04" w:rsidRPr="00335347" w:rsidRDefault="00A30B04" w:rsidP="00335347">
      <w:pPr>
        <w:spacing w:line="360" w:lineRule="auto"/>
        <w:ind w:firstLine="720"/>
        <w:jc w:val="both"/>
        <w:rPr>
          <w:color w:val="000000" w:themeColor="text1"/>
        </w:rPr>
      </w:pPr>
    </w:p>
    <w:p w14:paraId="4A443BA5" w14:textId="2AF1C79C" w:rsidR="0010763E" w:rsidRPr="0080542E" w:rsidRDefault="00BE3226" w:rsidP="00335347">
      <w:pPr>
        <w:spacing w:line="360" w:lineRule="auto"/>
        <w:ind w:firstLine="720"/>
        <w:jc w:val="both"/>
        <w:rPr>
          <w:color w:val="000000" w:themeColor="text1"/>
        </w:rPr>
      </w:pPr>
      <w:r w:rsidRPr="00335347">
        <w:rPr>
          <w:color w:val="000000" w:themeColor="text1"/>
        </w:rPr>
        <w:t xml:space="preserve">The person-centred approach to counselling, in the first instances developed by Rogers himself in the early 1940’s, and more recently </w:t>
      </w:r>
      <w:r w:rsidR="003F4580" w:rsidRPr="00335347">
        <w:rPr>
          <w:color w:val="000000" w:themeColor="text1"/>
        </w:rPr>
        <w:t>evolved</w:t>
      </w:r>
      <w:r w:rsidRPr="00335347">
        <w:rPr>
          <w:color w:val="000000" w:themeColor="text1"/>
        </w:rPr>
        <w:t xml:space="preserve"> by the writings of Dave Mearns, Brian Thorne, Tony Merry and others, which have also been a massive influence on thinking and the practise of many counsellors (McLeod &amp; McLeod, 2022)</w:t>
      </w:r>
      <w:r w:rsidR="00D41216" w:rsidRPr="00335347">
        <w:rPr>
          <w:color w:val="000000" w:themeColor="text1"/>
        </w:rPr>
        <w:t xml:space="preserve">. </w:t>
      </w:r>
      <w:r w:rsidR="00474E7A" w:rsidRPr="00335347">
        <w:rPr>
          <w:color w:val="000000" w:themeColor="text1"/>
        </w:rPr>
        <w:t xml:space="preserve">Rogers’ starting point in the person-centred approach was very simple, acknowledging that the client knew much better than </w:t>
      </w:r>
      <w:r w:rsidR="00AD3CB6" w:rsidRPr="00335347">
        <w:rPr>
          <w:color w:val="000000" w:themeColor="text1"/>
        </w:rPr>
        <w:t>Rogers</w:t>
      </w:r>
      <w:r w:rsidR="00474E7A" w:rsidRPr="00335347">
        <w:rPr>
          <w:color w:val="000000" w:themeColor="text1"/>
        </w:rPr>
        <w:t xml:space="preserve"> did himself – Rogers was quick to understand he wasn’t the expert in the </w:t>
      </w:r>
      <w:r w:rsidR="00EE1C0F" w:rsidRPr="00335347">
        <w:rPr>
          <w:color w:val="000000" w:themeColor="text1"/>
        </w:rPr>
        <w:t>client’s</w:t>
      </w:r>
      <w:r w:rsidR="00474E7A" w:rsidRPr="00335347">
        <w:rPr>
          <w:color w:val="000000" w:themeColor="text1"/>
        </w:rPr>
        <w:t xml:space="preserve"> life</w:t>
      </w:r>
      <w:r w:rsidR="00EE1C0F" w:rsidRPr="00335347">
        <w:rPr>
          <w:color w:val="000000" w:themeColor="text1"/>
        </w:rPr>
        <w:t>, they are</w:t>
      </w:r>
      <w:r w:rsidR="00C25565" w:rsidRPr="00335347">
        <w:rPr>
          <w:color w:val="000000" w:themeColor="text1"/>
        </w:rPr>
        <w:t xml:space="preserve"> (Sanders et al., 2009).</w:t>
      </w:r>
      <w:r w:rsidR="00EE1C0F" w:rsidRPr="00335347">
        <w:rPr>
          <w:color w:val="000000" w:themeColor="text1"/>
        </w:rPr>
        <w:t xml:space="preserve"> Allowing this bond to be created, and to let the client be their own professional, </w:t>
      </w:r>
      <w:r w:rsidR="008F0AE0" w:rsidRPr="00335347">
        <w:rPr>
          <w:color w:val="000000" w:themeColor="text1"/>
        </w:rPr>
        <w:t>there are some key components which should be met or buil</w:t>
      </w:r>
      <w:r w:rsidR="00EE1C0F" w:rsidRPr="00335347">
        <w:rPr>
          <w:color w:val="000000" w:themeColor="text1"/>
        </w:rPr>
        <w:t>t</w:t>
      </w:r>
      <w:r w:rsidR="008F0AE0" w:rsidRPr="00335347">
        <w:rPr>
          <w:color w:val="000000" w:themeColor="text1"/>
        </w:rPr>
        <w:t xml:space="preserve"> upon in </w:t>
      </w:r>
      <w:r w:rsidR="008F0AE0" w:rsidRPr="00335347">
        <w:rPr>
          <w:color w:val="000000" w:themeColor="text1"/>
        </w:rPr>
        <w:lastRenderedPageBreak/>
        <w:t>order for the bond between the counsellor and client, which promotes a growth led environment.</w:t>
      </w:r>
      <w:r w:rsidR="00EE1C0F" w:rsidRPr="00335347">
        <w:rPr>
          <w:color w:val="000000" w:themeColor="text1"/>
        </w:rPr>
        <w:t xml:space="preserve"> </w:t>
      </w:r>
      <w:r w:rsidR="004911E6" w:rsidRPr="00335347">
        <w:rPr>
          <w:rFonts w:cstheme="minorHAnsi"/>
          <w:color w:val="000000" w:themeColor="text1"/>
        </w:rPr>
        <w:t xml:space="preserve">Rogers calls </w:t>
      </w:r>
      <w:r w:rsidR="008F0AE0" w:rsidRPr="00335347">
        <w:rPr>
          <w:rFonts w:cstheme="minorHAnsi"/>
          <w:color w:val="000000" w:themeColor="text1"/>
        </w:rPr>
        <w:t>this</w:t>
      </w:r>
      <w:r w:rsidR="004911E6" w:rsidRPr="00335347">
        <w:rPr>
          <w:rFonts w:cstheme="minorHAnsi"/>
          <w:color w:val="000000" w:themeColor="text1"/>
        </w:rPr>
        <w:t xml:space="preserve"> the ‘therapeutic relationship’. It encompasses three basic elements: </w:t>
      </w:r>
      <w:r w:rsidR="002E4C85" w:rsidRPr="00335347">
        <w:rPr>
          <w:rFonts w:cstheme="minorHAnsi"/>
          <w:color w:val="000000" w:themeColor="text1"/>
        </w:rPr>
        <w:t xml:space="preserve">congruence </w:t>
      </w:r>
      <w:r w:rsidR="004911E6" w:rsidRPr="00335347">
        <w:rPr>
          <w:rFonts w:cstheme="minorHAnsi"/>
          <w:color w:val="000000" w:themeColor="text1"/>
        </w:rPr>
        <w:t xml:space="preserve">or </w:t>
      </w:r>
      <w:r w:rsidR="002E4C85" w:rsidRPr="00335347">
        <w:rPr>
          <w:rFonts w:cstheme="minorHAnsi"/>
          <w:color w:val="000000" w:themeColor="text1"/>
        </w:rPr>
        <w:t>sense of being genuine</w:t>
      </w:r>
      <w:r w:rsidR="004911E6" w:rsidRPr="00335347">
        <w:rPr>
          <w:rFonts w:cstheme="minorHAnsi"/>
          <w:color w:val="000000" w:themeColor="text1"/>
        </w:rPr>
        <w:t>, unconditional positive regard</w:t>
      </w:r>
      <w:r w:rsidR="002E4C85" w:rsidRPr="00335347">
        <w:rPr>
          <w:rFonts w:cstheme="minorHAnsi"/>
          <w:color w:val="000000" w:themeColor="text1"/>
        </w:rPr>
        <w:t xml:space="preserve"> (UPR)</w:t>
      </w:r>
      <w:r w:rsidR="004911E6" w:rsidRPr="00335347">
        <w:rPr>
          <w:rFonts w:cstheme="minorHAnsi"/>
          <w:color w:val="000000" w:themeColor="text1"/>
        </w:rPr>
        <w:t xml:space="preserve">, and </w:t>
      </w:r>
      <w:r w:rsidR="004911E6" w:rsidRPr="0080542E">
        <w:rPr>
          <w:rFonts w:cstheme="minorHAnsi"/>
          <w:color w:val="000000" w:themeColor="text1"/>
        </w:rPr>
        <w:t>empathy (Shek, 2013)</w:t>
      </w:r>
      <w:r w:rsidR="00F32740" w:rsidRPr="0080542E">
        <w:rPr>
          <w:rFonts w:cstheme="minorHAnsi"/>
          <w:color w:val="000000" w:themeColor="text1"/>
        </w:rPr>
        <w:t>.</w:t>
      </w:r>
      <w:r w:rsidR="00AB01B7" w:rsidRPr="0080542E">
        <w:rPr>
          <w:rFonts w:cstheme="minorHAnsi"/>
          <w:color w:val="000000" w:themeColor="text1"/>
        </w:rPr>
        <w:t xml:space="preserve"> Congruence refers to the capacity </w:t>
      </w:r>
      <w:r w:rsidR="00252211" w:rsidRPr="0080542E">
        <w:rPr>
          <w:rFonts w:cstheme="minorHAnsi"/>
          <w:color w:val="000000" w:themeColor="text1"/>
        </w:rPr>
        <w:t>of a person (client or therapist) to be aware of and communicate appropriately, what they are experiencing at a particular mo</w:t>
      </w:r>
      <w:r w:rsidR="00252211" w:rsidRPr="0080542E">
        <w:rPr>
          <w:color w:val="000000" w:themeColor="text1"/>
        </w:rPr>
        <w:t>ment</w:t>
      </w:r>
      <w:r w:rsidR="00D43BB7" w:rsidRPr="0080542E">
        <w:rPr>
          <w:color w:val="000000" w:themeColor="text1"/>
        </w:rPr>
        <w:t xml:space="preserve"> (McLeod &amp; McLeod, 2011).</w:t>
      </w:r>
      <w:r w:rsidR="001F3962" w:rsidRPr="0080542E">
        <w:rPr>
          <w:color w:val="000000" w:themeColor="text1"/>
        </w:rPr>
        <w:t xml:space="preserve"> Mearns et al.,</w:t>
      </w:r>
      <w:r w:rsidR="001F3962" w:rsidRPr="0080542E">
        <w:rPr>
          <w:rFonts w:ascii="-webkit-standard" w:hAnsi="-webkit-standard"/>
          <w:color w:val="000000" w:themeColor="text1"/>
          <w:sz w:val="27"/>
          <w:szCs w:val="27"/>
        </w:rPr>
        <w:t xml:space="preserve"> </w:t>
      </w:r>
      <w:r w:rsidR="001F3962" w:rsidRPr="0080542E">
        <w:rPr>
          <w:color w:val="000000" w:themeColor="text1"/>
        </w:rPr>
        <w:t xml:space="preserve">(2013) describe congruence more in the terms of the correspondence or match between the therapist’s </w:t>
      </w:r>
      <w:r w:rsidR="0080542E" w:rsidRPr="0080542E">
        <w:rPr>
          <w:color w:val="000000" w:themeColor="text1"/>
        </w:rPr>
        <w:t xml:space="preserve">external </w:t>
      </w:r>
      <w:r w:rsidR="001F3962" w:rsidRPr="0080542E">
        <w:rPr>
          <w:color w:val="000000" w:themeColor="text1"/>
        </w:rPr>
        <w:t>response to a client and their inner feelings and sensations.</w:t>
      </w:r>
      <w:r w:rsidR="00014255" w:rsidRPr="0080542E">
        <w:rPr>
          <w:color w:val="000000" w:themeColor="text1"/>
        </w:rPr>
        <w:t xml:space="preserve"> Rogers (1961) regards this everyday quality as based in a </w:t>
      </w:r>
      <w:r w:rsidR="009B6C45" w:rsidRPr="0080542E">
        <w:rPr>
          <w:color w:val="000000" w:themeColor="text1"/>
        </w:rPr>
        <w:t>capacity</w:t>
      </w:r>
      <w:r w:rsidR="00014255" w:rsidRPr="0080542E">
        <w:rPr>
          <w:color w:val="000000" w:themeColor="text1"/>
        </w:rPr>
        <w:t xml:space="preserve"> to </w:t>
      </w:r>
      <w:r w:rsidR="0080542E" w:rsidRPr="0080542E">
        <w:rPr>
          <w:color w:val="000000" w:themeColor="text1"/>
        </w:rPr>
        <w:t xml:space="preserve">embrace or more so accept one </w:t>
      </w:r>
      <w:r w:rsidR="00014255" w:rsidRPr="0080542E">
        <w:rPr>
          <w:color w:val="000000" w:themeColor="text1"/>
        </w:rPr>
        <w:t>self’s inner re</w:t>
      </w:r>
      <w:r w:rsidR="009B6C45" w:rsidRPr="0080542E">
        <w:rPr>
          <w:color w:val="000000" w:themeColor="text1"/>
        </w:rPr>
        <w:t>action rather than being frightened of it and later adds that no one is ever fully able to work towards an attitude.</w:t>
      </w:r>
      <w:r w:rsidR="009B4D1E" w:rsidRPr="0080542E">
        <w:rPr>
          <w:color w:val="000000" w:themeColor="text1"/>
        </w:rPr>
        <w:t xml:space="preserve"> In more recent years, more attention has been paid to congruence as a theoretical construct (Wyatt, 2001)</w:t>
      </w:r>
      <w:r w:rsidR="00D07FB0" w:rsidRPr="0080542E">
        <w:rPr>
          <w:color w:val="000000" w:themeColor="text1"/>
        </w:rPr>
        <w:t xml:space="preserve"> and how the personal development of the therapist can benefit the client too </w:t>
      </w:r>
      <w:r w:rsidR="00382E78" w:rsidRPr="0080542E">
        <w:rPr>
          <w:color w:val="000000" w:themeColor="text1"/>
        </w:rPr>
        <w:t>in regard to</w:t>
      </w:r>
      <w:r w:rsidR="00D07FB0" w:rsidRPr="0080542E">
        <w:rPr>
          <w:color w:val="000000" w:themeColor="text1"/>
        </w:rPr>
        <w:t xml:space="preserve"> being genuine in </w:t>
      </w:r>
      <w:r w:rsidR="00382E78" w:rsidRPr="0080542E">
        <w:rPr>
          <w:color w:val="000000" w:themeColor="text1"/>
        </w:rPr>
        <w:t>oneself (Cross &amp; Papadopoulos, 2001).</w:t>
      </w:r>
      <w:r w:rsidR="00831DDA" w:rsidRPr="0080542E">
        <w:rPr>
          <w:color w:val="000000" w:themeColor="text1"/>
        </w:rPr>
        <w:t xml:space="preserve"> Tudor and Worrall (1994) add to this by proposing there are four elements of congruence or to be more congruent: awareness, appropriateness, awareness in action and communication. </w:t>
      </w:r>
    </w:p>
    <w:p w14:paraId="3E5D347F" w14:textId="77777777" w:rsidR="0010763E" w:rsidRPr="0080542E" w:rsidRDefault="0010763E" w:rsidP="00335347">
      <w:pPr>
        <w:spacing w:line="360" w:lineRule="auto"/>
        <w:ind w:firstLine="720"/>
        <w:jc w:val="both"/>
        <w:rPr>
          <w:color w:val="000000" w:themeColor="text1"/>
        </w:rPr>
      </w:pPr>
    </w:p>
    <w:p w14:paraId="0E585CCB" w14:textId="4542466D" w:rsidR="007C1D93" w:rsidRPr="00335347" w:rsidRDefault="006F186D" w:rsidP="00335347">
      <w:pPr>
        <w:spacing w:line="360" w:lineRule="auto"/>
        <w:ind w:firstLine="720"/>
        <w:jc w:val="both"/>
        <w:rPr>
          <w:color w:val="000000" w:themeColor="text1"/>
        </w:rPr>
      </w:pPr>
      <w:r w:rsidRPr="0080542E">
        <w:rPr>
          <w:color w:val="000000" w:themeColor="text1"/>
        </w:rPr>
        <w:t xml:space="preserve">The second attitude which therapists need to work towards is the need to communicate deep and </w:t>
      </w:r>
      <w:r w:rsidR="0080542E" w:rsidRPr="0080542E">
        <w:rPr>
          <w:color w:val="000000" w:themeColor="text1"/>
        </w:rPr>
        <w:t>a care which is genuine</w:t>
      </w:r>
      <w:r w:rsidRPr="0080542E">
        <w:rPr>
          <w:color w:val="000000" w:themeColor="text1"/>
        </w:rPr>
        <w:t>, or a</w:t>
      </w:r>
      <w:r w:rsidR="0080542E" w:rsidRPr="0080542E">
        <w:rPr>
          <w:color w:val="000000" w:themeColor="text1"/>
        </w:rPr>
        <w:t xml:space="preserve">s counsellors may know this as, </w:t>
      </w:r>
      <w:r w:rsidRPr="0080542E">
        <w:rPr>
          <w:color w:val="000000" w:themeColor="text1"/>
        </w:rPr>
        <w:t>condition of unconditional positive regard</w:t>
      </w:r>
      <w:r w:rsidR="008829A9" w:rsidRPr="0080542E">
        <w:rPr>
          <w:color w:val="000000" w:themeColor="text1"/>
        </w:rPr>
        <w:t xml:space="preserve"> (Corey, 2005)</w:t>
      </w:r>
      <w:r w:rsidR="006E0903" w:rsidRPr="0080542E">
        <w:rPr>
          <w:color w:val="000000" w:themeColor="text1"/>
        </w:rPr>
        <w:t xml:space="preserve">. </w:t>
      </w:r>
      <w:r w:rsidR="0010763E" w:rsidRPr="0080542E">
        <w:rPr>
          <w:color w:val="000000" w:themeColor="text1"/>
        </w:rPr>
        <w:t xml:space="preserve">Unconditional positive regard </w:t>
      </w:r>
      <w:r w:rsidR="00F01744" w:rsidRPr="0080542E">
        <w:rPr>
          <w:color w:val="000000" w:themeColor="text1"/>
        </w:rPr>
        <w:t>is</w:t>
      </w:r>
      <w:r w:rsidR="0010763E" w:rsidRPr="0080542E">
        <w:rPr>
          <w:color w:val="000000" w:themeColor="text1"/>
        </w:rPr>
        <w:t xml:space="preserve"> respect</w:t>
      </w:r>
      <w:r w:rsidR="00F01744" w:rsidRPr="0080542E">
        <w:rPr>
          <w:color w:val="000000" w:themeColor="text1"/>
        </w:rPr>
        <w:t>ing</w:t>
      </w:r>
      <w:r w:rsidR="0010763E" w:rsidRPr="0080542E">
        <w:rPr>
          <w:color w:val="000000" w:themeColor="text1"/>
        </w:rPr>
        <w:t xml:space="preserve"> and valuing the client as a unique human, it’s about </w:t>
      </w:r>
      <w:proofErr w:type="gramStart"/>
      <w:r w:rsidR="0080542E" w:rsidRPr="0080542E">
        <w:rPr>
          <w:color w:val="000000" w:themeColor="text1"/>
        </w:rPr>
        <w:t>lease</w:t>
      </w:r>
      <w:proofErr w:type="gramEnd"/>
      <w:r w:rsidR="0010763E" w:rsidRPr="0080542E">
        <w:rPr>
          <w:color w:val="000000" w:themeColor="text1"/>
        </w:rPr>
        <w:t xml:space="preserve"> a non-possessive caring acceptance of the client in their best interest, irrespective of the </w:t>
      </w:r>
      <w:r w:rsidR="000B54F6" w:rsidRPr="0080542E">
        <w:rPr>
          <w:color w:val="000000" w:themeColor="text1"/>
        </w:rPr>
        <w:t>clients’</w:t>
      </w:r>
      <w:r w:rsidR="0010763E" w:rsidRPr="0080542E">
        <w:rPr>
          <w:color w:val="000000" w:themeColor="text1"/>
        </w:rPr>
        <w:t xml:space="preserve"> behaviour</w:t>
      </w:r>
      <w:r w:rsidR="000B54F6" w:rsidRPr="0080542E">
        <w:rPr>
          <w:color w:val="000000" w:themeColor="text1"/>
        </w:rPr>
        <w:t>s</w:t>
      </w:r>
      <w:r w:rsidR="0010763E" w:rsidRPr="0080542E">
        <w:rPr>
          <w:color w:val="000000" w:themeColor="text1"/>
        </w:rPr>
        <w:t xml:space="preserve"> which they may demonstrate</w:t>
      </w:r>
      <w:r w:rsidR="000B54F6" w:rsidRPr="0080542E">
        <w:rPr>
          <w:color w:val="000000" w:themeColor="text1"/>
        </w:rPr>
        <w:t xml:space="preserve"> (Stewart &amp; Sutton, 2013). </w:t>
      </w:r>
      <w:r w:rsidR="006E0903" w:rsidRPr="0080542E">
        <w:rPr>
          <w:color w:val="000000" w:themeColor="text1"/>
        </w:rPr>
        <w:t xml:space="preserve">Unconditionality of regard consists of a non-judgemental acceptance of the clients’ disclosures and experiences as their own subjective reality. </w:t>
      </w:r>
      <w:r w:rsidR="00C364B0" w:rsidRPr="0080542E">
        <w:rPr>
          <w:color w:val="000000" w:themeColor="text1"/>
        </w:rPr>
        <w:t>However, a</w:t>
      </w:r>
      <w:r w:rsidR="006E0903" w:rsidRPr="0080542E">
        <w:rPr>
          <w:color w:val="000000" w:themeColor="text1"/>
        </w:rPr>
        <w:t xml:space="preserve"> key issue in UPR is that the therapist must not possess or control the clients to meet their own needs, instead counsellors must respect the </w:t>
      </w:r>
      <w:r w:rsidR="00C364B0" w:rsidRPr="0080542E">
        <w:rPr>
          <w:color w:val="000000" w:themeColor="text1"/>
        </w:rPr>
        <w:t>client’s</w:t>
      </w:r>
      <w:r w:rsidR="006E0903" w:rsidRPr="0080542E">
        <w:rPr>
          <w:color w:val="000000" w:themeColor="text1"/>
        </w:rPr>
        <w:t xml:space="preserve"> separateness </w:t>
      </w:r>
      <w:r w:rsidR="00934CCB" w:rsidRPr="0080542E">
        <w:rPr>
          <w:color w:val="000000" w:themeColor="text1"/>
        </w:rPr>
        <w:t>and individuality</w:t>
      </w:r>
      <w:r w:rsidR="00C364B0" w:rsidRPr="0080542E">
        <w:rPr>
          <w:color w:val="000000" w:themeColor="text1"/>
        </w:rPr>
        <w:t xml:space="preserve"> (Nelson-Jones, 2000).</w:t>
      </w:r>
      <w:r w:rsidR="00330DB7" w:rsidRPr="0080542E">
        <w:rPr>
          <w:color w:val="000000" w:themeColor="text1"/>
        </w:rPr>
        <w:t xml:space="preserve"> </w:t>
      </w:r>
      <w:r w:rsidR="007C1D93" w:rsidRPr="0080542E">
        <w:rPr>
          <w:color w:val="000000" w:themeColor="text1"/>
        </w:rPr>
        <w:t xml:space="preserve">Rogers’ non judgementalism is predominately </w:t>
      </w:r>
      <w:r w:rsidR="0080542E" w:rsidRPr="0080542E">
        <w:rPr>
          <w:color w:val="000000" w:themeColor="text1"/>
        </w:rPr>
        <w:t>epitomised</w:t>
      </w:r>
      <w:r w:rsidR="007C1D93" w:rsidRPr="0080542E">
        <w:rPr>
          <w:color w:val="000000" w:themeColor="text1"/>
        </w:rPr>
        <w:t xml:space="preserve"> in the attitude of UPR, one of the </w:t>
      </w:r>
      <w:r w:rsidR="0080542E" w:rsidRPr="0080542E">
        <w:rPr>
          <w:color w:val="000000" w:themeColor="text1"/>
        </w:rPr>
        <w:t>three</w:t>
      </w:r>
      <w:r w:rsidR="007C1D93" w:rsidRPr="0080542E">
        <w:rPr>
          <w:color w:val="000000" w:themeColor="text1"/>
        </w:rPr>
        <w:t xml:space="preserve"> core </w:t>
      </w:r>
      <w:r w:rsidR="0080542E" w:rsidRPr="0080542E">
        <w:rPr>
          <w:color w:val="000000" w:themeColor="text1"/>
        </w:rPr>
        <w:t>goals</w:t>
      </w:r>
      <w:r w:rsidR="007C1D93" w:rsidRPr="0080542E">
        <w:rPr>
          <w:color w:val="000000" w:themeColor="text1"/>
        </w:rPr>
        <w:t xml:space="preserve"> of person-centred counselling, which if provided by a qualified therapist is said most definitely to result in the growth of the client (Gibson, 2005). </w:t>
      </w:r>
      <w:r w:rsidR="00330DB7" w:rsidRPr="0080542E">
        <w:rPr>
          <w:color w:val="000000" w:themeColor="text1"/>
        </w:rPr>
        <w:t>Many therapists dislike the name of unconditional positive regard, but rather would attain better confidence in ‘non-judgemental warmth’ – this also helps many clients and therapists break down the use of this core</w:t>
      </w:r>
      <w:r w:rsidR="00330DB7" w:rsidRPr="00335347">
        <w:rPr>
          <w:color w:val="000000" w:themeColor="text1"/>
        </w:rPr>
        <w:t xml:space="preserve"> condition; firstly, the absence of judgement and secondly the positive affirmation of warmth, many people come to </w:t>
      </w:r>
      <w:r w:rsidR="00330DB7" w:rsidRPr="00335347">
        <w:rPr>
          <w:color w:val="000000" w:themeColor="text1"/>
        </w:rPr>
        <w:lastRenderedPageBreak/>
        <w:t>counselling because of being damaged by other people’s harsh, unnecessary judgement, unacceptable behaviours</w:t>
      </w:r>
      <w:r w:rsidR="00AC67C3" w:rsidRPr="00335347">
        <w:rPr>
          <w:color w:val="000000" w:themeColor="text1"/>
        </w:rPr>
        <w:t xml:space="preserve"> (Sanders, 2002).</w:t>
      </w:r>
      <w:r w:rsidR="00370E32" w:rsidRPr="00335347">
        <w:rPr>
          <w:color w:val="000000" w:themeColor="text1"/>
        </w:rPr>
        <w:t xml:space="preserve"> However, with most practices come significant humanistic complication, whilst person centred therapists generally believe they suspend the majority of their own personal judgement about their clients being human is normal, humans are innately inclined to express their potential</w:t>
      </w:r>
      <w:r w:rsidR="006A45BE" w:rsidRPr="00335347">
        <w:rPr>
          <w:color w:val="000000" w:themeColor="text1"/>
        </w:rPr>
        <w:t xml:space="preserve"> and its part of the process – some would call this self-actualising (Douglas et al., 2016).</w:t>
      </w:r>
      <w:r w:rsidR="00282107" w:rsidRPr="00335347">
        <w:rPr>
          <w:color w:val="000000" w:themeColor="text1"/>
        </w:rPr>
        <w:t xml:space="preserve"> </w:t>
      </w:r>
      <w:r w:rsidR="00E36621" w:rsidRPr="00335347">
        <w:rPr>
          <w:color w:val="000000" w:themeColor="text1"/>
        </w:rPr>
        <w:t xml:space="preserve"> </w:t>
      </w:r>
    </w:p>
    <w:p w14:paraId="025E2A20" w14:textId="77777777" w:rsidR="007C1D93" w:rsidRPr="00335347" w:rsidRDefault="007C1D93" w:rsidP="00335347">
      <w:pPr>
        <w:spacing w:line="360" w:lineRule="auto"/>
        <w:ind w:firstLine="720"/>
        <w:jc w:val="both"/>
        <w:rPr>
          <w:color w:val="000000" w:themeColor="text1"/>
        </w:rPr>
      </w:pPr>
    </w:p>
    <w:p w14:paraId="4FD626F4" w14:textId="3F77A6DE" w:rsidR="00FB10E2" w:rsidRPr="00335347" w:rsidRDefault="00E36621" w:rsidP="00335347">
      <w:pPr>
        <w:spacing w:line="360" w:lineRule="auto"/>
        <w:ind w:firstLine="720"/>
        <w:jc w:val="both"/>
        <w:rPr>
          <w:color w:val="000000" w:themeColor="text1"/>
        </w:rPr>
      </w:pPr>
      <w:r w:rsidRPr="00335347">
        <w:rPr>
          <w:color w:val="000000" w:themeColor="text1"/>
        </w:rPr>
        <w:t xml:space="preserve">The third element of the core conditions, empathy. Empathy can be described in many ways such as walking in another’s shoes, entering into another person’s frame of mind, or experiencing life as the other person does by entering the individual’s world of thoughts, feelings, </w:t>
      </w:r>
      <w:r w:rsidR="00D31140" w:rsidRPr="00335347">
        <w:rPr>
          <w:color w:val="000000" w:themeColor="text1"/>
        </w:rPr>
        <w:t>emotions,</w:t>
      </w:r>
      <w:r w:rsidRPr="00335347">
        <w:rPr>
          <w:color w:val="000000" w:themeColor="text1"/>
        </w:rPr>
        <w:t xml:space="preserve"> and thoughts (Marta, 2012)</w:t>
      </w:r>
      <w:r w:rsidR="00D45B15" w:rsidRPr="00335347">
        <w:rPr>
          <w:color w:val="000000" w:themeColor="text1"/>
        </w:rPr>
        <w:t>.</w:t>
      </w:r>
      <w:r w:rsidR="002F18CB" w:rsidRPr="00335347">
        <w:rPr>
          <w:color w:val="000000" w:themeColor="text1"/>
        </w:rPr>
        <w:t xml:space="preserve"> In person centred therapy</w:t>
      </w:r>
      <w:r w:rsidR="004A27A1" w:rsidRPr="00335347">
        <w:rPr>
          <w:color w:val="000000" w:themeColor="text1"/>
        </w:rPr>
        <w:t>,</w:t>
      </w:r>
      <w:r w:rsidR="002F18CB" w:rsidRPr="00335347">
        <w:rPr>
          <w:color w:val="000000" w:themeColor="text1"/>
        </w:rPr>
        <w:t xml:space="preserve"> </w:t>
      </w:r>
      <w:r w:rsidR="004A27A1" w:rsidRPr="00335347">
        <w:rPr>
          <w:color w:val="000000" w:themeColor="text1"/>
        </w:rPr>
        <w:t>Barrett-Lennard, (1998) states that empathy is an active present process which every counsellor desires to know and reach out to receive clients’ communications and meanings</w:t>
      </w:r>
      <w:r w:rsidR="007C1D93" w:rsidRPr="00335347">
        <w:rPr>
          <w:color w:val="000000" w:themeColor="text1"/>
        </w:rPr>
        <w:t>.</w:t>
      </w:r>
      <w:r w:rsidR="0075243F" w:rsidRPr="00335347">
        <w:rPr>
          <w:color w:val="000000" w:themeColor="text1"/>
        </w:rPr>
        <w:t xml:space="preserve"> Empathy is not a state which one reaches, not a gainable qualification – it is a transient thing. We can move and become empathetic then lose it again very quick. Counsellors from a wide range of approaches rank being empathetic as one the highest qualities a counsellor can demonstrate</w:t>
      </w:r>
      <w:r w:rsidR="00AD5D2B" w:rsidRPr="00335347">
        <w:rPr>
          <w:color w:val="000000" w:themeColor="text1"/>
        </w:rPr>
        <w:t xml:space="preserve"> (Stewart &amp; Sutton, 2017).</w:t>
      </w:r>
      <w:r w:rsidR="00686357" w:rsidRPr="00335347">
        <w:rPr>
          <w:color w:val="000000" w:themeColor="text1"/>
        </w:rPr>
        <w:t xml:space="preserve"> However too much empathy or to little can cause many personal issues for yourself, </w:t>
      </w:r>
      <w:r w:rsidR="00623DB5" w:rsidRPr="00335347">
        <w:rPr>
          <w:color w:val="000000" w:themeColor="text1"/>
        </w:rPr>
        <w:t>client,</w:t>
      </w:r>
      <w:r w:rsidR="00686357" w:rsidRPr="00335347">
        <w:rPr>
          <w:color w:val="000000" w:themeColor="text1"/>
        </w:rPr>
        <w:t xml:space="preserve"> and the therapeutic relationship</w:t>
      </w:r>
      <w:r w:rsidR="00623DB5" w:rsidRPr="00335347">
        <w:rPr>
          <w:color w:val="000000" w:themeColor="text1"/>
        </w:rPr>
        <w:t xml:space="preserve"> – too little empathy can be detrimentally harmful in therapy and may be related to outbursts in the therapeutic alliance (Angus &amp; Kagan, 2007)</w:t>
      </w:r>
      <w:r w:rsidR="00B9472F" w:rsidRPr="00335347">
        <w:rPr>
          <w:color w:val="000000" w:themeColor="text1"/>
        </w:rPr>
        <w:t xml:space="preserve">, but much research has shown that being </w:t>
      </w:r>
      <w:r w:rsidR="00A91ABA" w:rsidRPr="00335347">
        <w:rPr>
          <w:color w:val="000000" w:themeColor="text1"/>
        </w:rPr>
        <w:t>too</w:t>
      </w:r>
      <w:r w:rsidR="00B9472F" w:rsidRPr="00335347">
        <w:rPr>
          <w:color w:val="000000" w:themeColor="text1"/>
        </w:rPr>
        <w:t xml:space="preserve"> empathetic is also associated with negative client reactions and misconceptions of the therapeutic relationship</w:t>
      </w:r>
      <w:r w:rsidR="00A91ABA" w:rsidRPr="00335347">
        <w:rPr>
          <w:color w:val="000000" w:themeColor="text1"/>
        </w:rPr>
        <w:t xml:space="preserve"> (Elliot et al., 2011).</w:t>
      </w:r>
      <w:r w:rsidR="00FB10E2" w:rsidRPr="00335347">
        <w:rPr>
          <w:color w:val="000000" w:themeColor="text1"/>
        </w:rPr>
        <w:t xml:space="preserve"> With much debate about empathy levels in therapy, Norcross, (2011) states it’s a critical part of a healthy therapeutic relationship.</w:t>
      </w:r>
    </w:p>
    <w:p w14:paraId="67135205" w14:textId="6B3E897E" w:rsidR="00B9472F" w:rsidRPr="00335347" w:rsidRDefault="00B9472F" w:rsidP="00335347">
      <w:pPr>
        <w:spacing w:line="360" w:lineRule="auto"/>
        <w:ind w:firstLine="720"/>
        <w:jc w:val="both"/>
        <w:rPr>
          <w:color w:val="000000" w:themeColor="text1"/>
        </w:rPr>
      </w:pPr>
    </w:p>
    <w:p w14:paraId="233CCF22" w14:textId="77777777" w:rsidR="003A01BC" w:rsidRPr="00335347" w:rsidRDefault="003A01BC" w:rsidP="00335347">
      <w:pPr>
        <w:spacing w:line="360" w:lineRule="auto"/>
        <w:ind w:firstLine="720"/>
        <w:jc w:val="both"/>
        <w:rPr>
          <w:color w:val="000000" w:themeColor="text1"/>
        </w:rPr>
      </w:pPr>
    </w:p>
    <w:p w14:paraId="17E07F76" w14:textId="77777777" w:rsidR="003A01BC" w:rsidRPr="00335347" w:rsidRDefault="003A01BC" w:rsidP="00335347">
      <w:pPr>
        <w:spacing w:line="360" w:lineRule="auto"/>
        <w:ind w:firstLine="720"/>
        <w:jc w:val="both"/>
        <w:rPr>
          <w:color w:val="000000" w:themeColor="text1"/>
        </w:rPr>
      </w:pPr>
    </w:p>
    <w:p w14:paraId="39CCA391" w14:textId="77777777" w:rsidR="003A01BC" w:rsidRPr="00335347" w:rsidRDefault="003A01BC" w:rsidP="00335347">
      <w:pPr>
        <w:spacing w:line="360" w:lineRule="auto"/>
        <w:ind w:firstLine="720"/>
        <w:jc w:val="both"/>
        <w:rPr>
          <w:color w:val="000000" w:themeColor="text1"/>
        </w:rPr>
      </w:pPr>
    </w:p>
    <w:p w14:paraId="1BAB367D" w14:textId="661E0E03" w:rsidR="00DD6E90" w:rsidRPr="00335347" w:rsidRDefault="00946B3E" w:rsidP="00335347">
      <w:pPr>
        <w:spacing w:line="360" w:lineRule="auto"/>
        <w:ind w:firstLine="720"/>
        <w:jc w:val="both"/>
        <w:rPr>
          <w:color w:val="000000" w:themeColor="text1"/>
        </w:rPr>
      </w:pPr>
      <w:r w:rsidRPr="00335347">
        <w:rPr>
          <w:color w:val="000000" w:themeColor="text1"/>
        </w:rPr>
        <w:t xml:space="preserve">Since Rogers’ </w:t>
      </w:r>
      <w:r w:rsidR="003A01BC" w:rsidRPr="00335347">
        <w:rPr>
          <w:color w:val="000000" w:themeColor="text1"/>
        </w:rPr>
        <w:t xml:space="preserve">who </w:t>
      </w:r>
      <w:r w:rsidRPr="00335347">
        <w:rPr>
          <w:color w:val="000000" w:themeColor="text1"/>
        </w:rPr>
        <w:t>founded the theory around a successful therapeutic relationship, many people have contributed to the world of therapy as we know it today</w:t>
      </w:r>
      <w:r w:rsidR="0027556D" w:rsidRPr="00335347">
        <w:rPr>
          <w:color w:val="000000" w:themeColor="text1"/>
        </w:rPr>
        <w:t xml:space="preserve"> such as Cowie &amp; Clarkson, (2003) who advocate a transtheoretical viewpoints, postulating an integrative, theoretical approach to therapy with a five dimensional points to the therapeutic relationship which include; the working alliance, the counter/transferential relationship, the </w:t>
      </w:r>
      <w:r w:rsidR="0027556D" w:rsidRPr="00335347">
        <w:rPr>
          <w:color w:val="000000" w:themeColor="text1"/>
        </w:rPr>
        <w:lastRenderedPageBreak/>
        <w:t>developmentally needed relationship, the person to person relationship and the transpersonal relationship.</w:t>
      </w:r>
      <w:r w:rsidR="00E62973" w:rsidRPr="00335347">
        <w:rPr>
          <w:color w:val="000000" w:themeColor="text1"/>
        </w:rPr>
        <w:t xml:space="preserve"> Sigmund Freud contributed minimally contributed to the understanding of a healthy therapeutic relationship but his work in therapy was much greatly appreciated in other aspects of therapy such as behavioural therapy and psychoanalysis.</w:t>
      </w:r>
      <w:r w:rsidR="00DD6E90" w:rsidRPr="00335347">
        <w:rPr>
          <w:color w:val="000000" w:themeColor="text1"/>
        </w:rPr>
        <w:t xml:space="preserve"> Horvath, (2000) explores Freuds beliefs around the relationship as a positive attachment between the patient and the analyst which provided a cloak of authority, stabilising the beliefs in the analyst’s work and interpretations which gave the patient personal strength and confidence to deal with the painful experience. </w:t>
      </w:r>
      <w:r w:rsidR="00D440BE" w:rsidRPr="00335347">
        <w:rPr>
          <w:color w:val="000000" w:themeColor="text1"/>
        </w:rPr>
        <w:t>However,</w:t>
      </w:r>
      <w:r w:rsidR="00DD6E90" w:rsidRPr="00335347">
        <w:rPr>
          <w:color w:val="000000" w:themeColor="text1"/>
        </w:rPr>
        <w:t xml:space="preserve"> whilst this clinical, analytical view of the therapeutic relationship, Freud never saw this as a relationship.</w:t>
      </w:r>
      <w:r w:rsidR="00D440BE" w:rsidRPr="00335347">
        <w:rPr>
          <w:color w:val="000000" w:themeColor="text1"/>
        </w:rPr>
        <w:t xml:space="preserve"> In the 1900’s, Freud hypothesized that the relationship between the patient and therapist was a key factor in successful treatment, since that time – research has added to both </w:t>
      </w:r>
      <w:r w:rsidR="00257A08" w:rsidRPr="00335347">
        <w:rPr>
          <w:color w:val="000000" w:themeColor="text1"/>
        </w:rPr>
        <w:t>Rogers and Freuds</w:t>
      </w:r>
      <w:r w:rsidR="00D440BE" w:rsidRPr="00335347">
        <w:rPr>
          <w:color w:val="000000" w:themeColor="text1"/>
        </w:rPr>
        <w:t xml:space="preserve"> theories around the components within therapeutic relationship or ‘alliance’ is the strongest predictor of whether therapy will be successful in its whole form (Knobloch-Fedders, 2008)</w:t>
      </w:r>
      <w:r w:rsidR="00257A08" w:rsidRPr="00335347">
        <w:rPr>
          <w:color w:val="000000" w:themeColor="text1"/>
        </w:rPr>
        <w:t>.</w:t>
      </w:r>
    </w:p>
    <w:p w14:paraId="592D9464" w14:textId="12560E50" w:rsidR="00B9472F" w:rsidRPr="00335347" w:rsidRDefault="00B9472F" w:rsidP="00335347">
      <w:pPr>
        <w:spacing w:line="360" w:lineRule="auto"/>
        <w:ind w:firstLine="720"/>
        <w:jc w:val="both"/>
        <w:rPr>
          <w:color w:val="000000" w:themeColor="text1"/>
        </w:rPr>
      </w:pPr>
    </w:p>
    <w:p w14:paraId="01DE629C" w14:textId="3C6C3B67" w:rsidR="00D440BE" w:rsidRPr="00335347" w:rsidRDefault="00BC1691" w:rsidP="00335347">
      <w:pPr>
        <w:spacing w:line="360" w:lineRule="auto"/>
        <w:ind w:firstLine="720"/>
        <w:jc w:val="both"/>
        <w:rPr>
          <w:color w:val="000000" w:themeColor="text1"/>
        </w:rPr>
      </w:pPr>
      <w:r w:rsidRPr="00335347">
        <w:rPr>
          <w:color w:val="000000" w:themeColor="text1"/>
        </w:rPr>
        <w:t>As soon a Carl Rogers made his major theory statements in 1951, 1957 and 1959, he encouraged people to try out and test his ideas. Encouragement led to development and variations of his original ideas</w:t>
      </w:r>
      <w:r w:rsidR="00AF7495" w:rsidRPr="00335347">
        <w:rPr>
          <w:color w:val="000000" w:themeColor="text1"/>
        </w:rPr>
        <w:t xml:space="preserve"> – this is the way science progresses. However, with many </w:t>
      </w:r>
      <w:proofErr w:type="gramStart"/>
      <w:r w:rsidR="00A9575D" w:rsidRPr="00335347">
        <w:rPr>
          <w:color w:val="000000" w:themeColor="text1"/>
        </w:rPr>
        <w:t>testing</w:t>
      </w:r>
      <w:proofErr w:type="gramEnd"/>
      <w:r w:rsidR="00AF7495" w:rsidRPr="00335347">
        <w:rPr>
          <w:color w:val="000000" w:themeColor="text1"/>
        </w:rPr>
        <w:t xml:space="preserve"> and building on Rogers’ work, </w:t>
      </w:r>
      <w:r w:rsidR="00817AA6" w:rsidRPr="00335347">
        <w:rPr>
          <w:color w:val="000000" w:themeColor="text1"/>
        </w:rPr>
        <w:t xml:space="preserve">Person centred counselling can be seen by some critics as being ‘light on theory’ and judge this as simplistic. However most agree that though it might be easy to explain the theory, </w:t>
      </w:r>
      <w:r w:rsidRPr="00335347">
        <w:rPr>
          <w:color w:val="000000" w:themeColor="text1"/>
        </w:rPr>
        <w:t>it’s</w:t>
      </w:r>
      <w:r w:rsidR="00817AA6" w:rsidRPr="00335347">
        <w:rPr>
          <w:color w:val="000000" w:themeColor="text1"/>
        </w:rPr>
        <w:t xml:space="preserve"> not easy to implement it</w:t>
      </w:r>
      <w:r w:rsidR="000A11D3" w:rsidRPr="00335347">
        <w:rPr>
          <w:color w:val="000000" w:themeColor="text1"/>
        </w:rPr>
        <w:t xml:space="preserve"> (Sanders, 2015).</w:t>
      </w:r>
      <w:r w:rsidRPr="00335347">
        <w:rPr>
          <w:color w:val="000000" w:themeColor="text1"/>
        </w:rPr>
        <w:t xml:space="preserve"> </w:t>
      </w:r>
      <w:r w:rsidR="00AF7495" w:rsidRPr="00335347">
        <w:rPr>
          <w:color w:val="000000" w:themeColor="text1"/>
        </w:rPr>
        <w:t>Through trial and error in the world of therapy, some well-known therapeutic practices are still used till this day, To</w:t>
      </w:r>
      <w:r w:rsidR="0042344A" w:rsidRPr="00335347">
        <w:rPr>
          <w:color w:val="000000" w:themeColor="text1"/>
        </w:rPr>
        <w:t>ny</w:t>
      </w:r>
      <w:r w:rsidR="00AF7495" w:rsidRPr="00335347">
        <w:rPr>
          <w:color w:val="000000" w:themeColor="text1"/>
        </w:rPr>
        <w:t xml:space="preserve"> Merry, (2002)</w:t>
      </w:r>
      <w:r w:rsidR="0042344A" w:rsidRPr="00335347">
        <w:rPr>
          <w:color w:val="000000" w:themeColor="text1"/>
        </w:rPr>
        <w:t xml:space="preserve"> gives a comprehensive account of ‘classical’ person-centred counselling, the important features are to accept and understand the actualising tendency as the single human motivation. Experiential approaches to counselling</w:t>
      </w:r>
      <w:r w:rsidR="00A9575D" w:rsidRPr="00335347">
        <w:rPr>
          <w:color w:val="000000" w:themeColor="text1"/>
        </w:rPr>
        <w:t xml:space="preserve"> are also well used, staying close to Rogers’ core principles – this type of approach was developed by one of Carls’ students, Eugene Gendlin who was interested in how the client changes furthermore focusing on the nature of experience itself and developed to what Is now known as ‘focusing-orientated psychotherapy</w:t>
      </w:r>
      <w:r w:rsidR="00551A79" w:rsidRPr="00335347">
        <w:rPr>
          <w:color w:val="000000" w:themeColor="text1"/>
        </w:rPr>
        <w:t xml:space="preserve"> </w:t>
      </w:r>
      <w:r w:rsidR="00D01DEF" w:rsidRPr="00335347">
        <w:rPr>
          <w:color w:val="000000" w:themeColor="text1"/>
        </w:rPr>
        <w:t xml:space="preserve">(Purton, 2004). Another significant therapy which entails basic therapeutic relation is Gestalt, this type of therapy is a process psychotherapy with a goal of improving ones contact in the environment and community in general, this goal is maintained through spontaneity, awareness and authentic dialog between the therapist and client – having an awareness of differences and similarities are encouraged while interruptions to </w:t>
      </w:r>
      <w:r w:rsidR="00D01DEF" w:rsidRPr="00335347">
        <w:rPr>
          <w:color w:val="000000" w:themeColor="text1"/>
        </w:rPr>
        <w:lastRenderedPageBreak/>
        <w:t>contact are transverse in the present therapeutic relationship (Bowman, 1998)</w:t>
      </w:r>
      <w:r w:rsidR="0027408E" w:rsidRPr="00335347">
        <w:rPr>
          <w:color w:val="000000" w:themeColor="text1"/>
        </w:rPr>
        <w:t>. Jodi Clarke, (2022) explains this in simple terms as</w:t>
      </w:r>
      <w:r w:rsidR="00A20AD7" w:rsidRPr="00335347">
        <w:rPr>
          <w:color w:val="000000" w:themeColor="text1"/>
        </w:rPr>
        <w:t xml:space="preserve"> Gestalt is a form of psychotherapy which focuses on ones presents life rather than submerging into their past experiences. This form of therapy stresses the significance of the understanding of the individual’s life when considering the challenges, they face. It also involves taking responsibility rather than placing blame.</w:t>
      </w:r>
    </w:p>
    <w:p w14:paraId="103928E5" w14:textId="7BE28206" w:rsidR="00A20AD7" w:rsidRPr="00335347" w:rsidRDefault="00A20AD7" w:rsidP="00335347">
      <w:pPr>
        <w:spacing w:line="360" w:lineRule="auto"/>
        <w:ind w:firstLine="720"/>
        <w:jc w:val="both"/>
        <w:rPr>
          <w:color w:val="000000" w:themeColor="text1"/>
        </w:rPr>
      </w:pPr>
    </w:p>
    <w:p w14:paraId="54B12B2B" w14:textId="2BD1F9D2" w:rsidR="00D01DEF" w:rsidRPr="00335347" w:rsidRDefault="00D01DEF" w:rsidP="00335347">
      <w:pPr>
        <w:spacing w:line="360" w:lineRule="auto"/>
        <w:ind w:firstLine="720"/>
        <w:jc w:val="both"/>
        <w:rPr>
          <w:color w:val="000000" w:themeColor="text1"/>
        </w:rPr>
      </w:pPr>
    </w:p>
    <w:p w14:paraId="3169C807" w14:textId="422B8D1C" w:rsidR="00D01DEF" w:rsidRPr="00335347" w:rsidRDefault="00D01DEF" w:rsidP="00335347">
      <w:pPr>
        <w:spacing w:line="360" w:lineRule="auto"/>
        <w:ind w:firstLine="720"/>
        <w:jc w:val="both"/>
        <w:rPr>
          <w:color w:val="000000" w:themeColor="text1"/>
        </w:rPr>
      </w:pPr>
    </w:p>
    <w:p w14:paraId="67C94522" w14:textId="6ADB8F9D" w:rsidR="00D440BE" w:rsidRPr="00335347" w:rsidRDefault="00610E4E" w:rsidP="00335347">
      <w:pPr>
        <w:spacing w:line="360" w:lineRule="auto"/>
        <w:ind w:firstLine="720"/>
        <w:jc w:val="both"/>
        <w:rPr>
          <w:color w:val="000000" w:themeColor="text1"/>
        </w:rPr>
      </w:pPr>
      <w:r w:rsidRPr="00335347">
        <w:rPr>
          <w:color w:val="000000" w:themeColor="text1"/>
        </w:rPr>
        <w:t xml:space="preserve">The depth of knowledge and empowerment Carl Rogers’ has given to counselling and psychotherapeutic practices today is beyond imaginable, </w:t>
      </w:r>
      <w:r w:rsidR="00997013" w:rsidRPr="00335347">
        <w:rPr>
          <w:color w:val="000000" w:themeColor="text1"/>
        </w:rPr>
        <w:t>from the various researchers such as Clarkson (2003), Freud, (1958)</w:t>
      </w:r>
      <w:r w:rsidR="00273D75" w:rsidRPr="00335347">
        <w:rPr>
          <w:color w:val="000000" w:themeColor="text1"/>
        </w:rPr>
        <w:t xml:space="preserve"> and more significantly, Max Wertheimer (1912; D. Brett &amp; Michael, 2017) who all in some significance, incorporate Roger’s three basic core conditions - </w:t>
      </w:r>
      <w:r w:rsidR="00273D75" w:rsidRPr="00335347">
        <w:rPr>
          <w:rFonts w:cstheme="minorHAnsi"/>
          <w:color w:val="000000" w:themeColor="text1"/>
        </w:rPr>
        <w:t xml:space="preserve">congruence or sense of being genuine, unconditional positive regard (UPR), and empathy (Shek, 2013). Whilst some have adapted the original core conditions, Rogers’ wanted scientists and theorists to adapt, learn and develop the understanding for therapy as we know it today. </w:t>
      </w:r>
      <w:r w:rsidR="007C0CFC" w:rsidRPr="00335347">
        <w:rPr>
          <w:rFonts w:cstheme="minorHAnsi"/>
          <w:color w:val="000000" w:themeColor="text1"/>
        </w:rPr>
        <w:t>Majority of counsellors, therapists and care givers will agree that the core conditions to any relationship – therapeutic or not, are essential for a blossoming healthy relationship</w:t>
      </w:r>
      <w:r w:rsidR="00E65E0A" w:rsidRPr="00335347">
        <w:rPr>
          <w:rFonts w:cstheme="minorHAnsi"/>
          <w:color w:val="000000" w:themeColor="text1"/>
        </w:rPr>
        <w:t xml:space="preserve">. </w:t>
      </w:r>
      <w:r w:rsidR="00E65E0A" w:rsidRPr="00335347">
        <w:rPr>
          <w:color w:val="000000" w:themeColor="text1"/>
        </w:rPr>
        <w:t xml:space="preserve">Rogers’ starting point in the person-centred approach was very simple, acknowledging that the client knew much better than Rogers did himself – Rogers was quick to understand he wasn’t the expert in the client’s life, they are (Sanders et al., 2009). </w:t>
      </w:r>
      <w:r w:rsidR="00745C9B" w:rsidRPr="00335347">
        <w:rPr>
          <w:color w:val="000000" w:themeColor="text1"/>
        </w:rPr>
        <w:t xml:space="preserve">Clinging to his idea that </w:t>
      </w:r>
      <w:r w:rsidR="00E65E0A" w:rsidRPr="00335347">
        <w:rPr>
          <w:color w:val="000000" w:themeColor="text1"/>
        </w:rPr>
        <w:t>the client always came first in leading the</w:t>
      </w:r>
      <w:r w:rsidR="00745C9B" w:rsidRPr="00335347">
        <w:rPr>
          <w:color w:val="000000" w:themeColor="text1"/>
        </w:rPr>
        <w:t xml:space="preserve"> session</w:t>
      </w:r>
      <w:r w:rsidR="00E65E0A" w:rsidRPr="00335347">
        <w:rPr>
          <w:color w:val="000000" w:themeColor="text1"/>
        </w:rPr>
        <w:t xml:space="preserve">, </w:t>
      </w:r>
      <w:r w:rsidR="00745C9B" w:rsidRPr="00335347">
        <w:rPr>
          <w:color w:val="000000" w:themeColor="text1"/>
        </w:rPr>
        <w:t xml:space="preserve">this only supported a secure </w:t>
      </w:r>
      <w:r w:rsidR="00E65E0A" w:rsidRPr="00335347">
        <w:rPr>
          <w:color w:val="000000" w:themeColor="text1"/>
        </w:rPr>
        <w:t xml:space="preserve">relationship which enabled the likes of the three core conditions to take over and support the clients’ progress in </w:t>
      </w:r>
      <w:r w:rsidR="00E874E6" w:rsidRPr="00335347">
        <w:rPr>
          <w:color w:val="000000" w:themeColor="text1"/>
        </w:rPr>
        <w:t>finding ways to overcome and deal with emotional trauma.</w:t>
      </w:r>
      <w:r w:rsidR="00335347" w:rsidRPr="00335347">
        <w:rPr>
          <w:color w:val="000000" w:themeColor="text1"/>
        </w:rPr>
        <w:t xml:space="preserve"> The importance of Carl Rogers’ core conditions in the therapeutic relationship is a key concept which enabled counselling to be as structured yet free as we see it today.</w:t>
      </w:r>
    </w:p>
    <w:p w14:paraId="2B21191A" w14:textId="77777777" w:rsidR="00D440BE" w:rsidRDefault="00D440BE" w:rsidP="00D440BE"/>
    <w:p w14:paraId="5F326F1D" w14:textId="77777777" w:rsidR="00D440BE" w:rsidRDefault="00D440BE" w:rsidP="00D440BE"/>
    <w:p w14:paraId="4B9FCB09" w14:textId="77777777" w:rsidR="00D440BE" w:rsidRDefault="00D440BE" w:rsidP="00D440BE"/>
    <w:p w14:paraId="58F0100B" w14:textId="77777777" w:rsidR="00D440BE" w:rsidRDefault="00D440BE" w:rsidP="00D440BE"/>
    <w:p w14:paraId="158682B4" w14:textId="77777777" w:rsidR="00D440BE" w:rsidRDefault="00D440BE" w:rsidP="00D440BE"/>
    <w:p w14:paraId="3DC748F5" w14:textId="7BDC275A" w:rsidR="00E62973" w:rsidRDefault="00E62973" w:rsidP="007C1D93">
      <w:pPr>
        <w:jc w:val="both"/>
      </w:pPr>
    </w:p>
    <w:p w14:paraId="3D17AE2E" w14:textId="77777777" w:rsidR="00E36621" w:rsidRDefault="00E36621" w:rsidP="00E0634B">
      <w:pPr>
        <w:rPr>
          <w:color w:val="F4B083" w:themeColor="accent2" w:themeTint="99"/>
        </w:rPr>
      </w:pPr>
    </w:p>
    <w:p w14:paraId="5208ABB3" w14:textId="77777777" w:rsidR="00970308" w:rsidRPr="00EE1C0F" w:rsidRDefault="00970308" w:rsidP="00F32740">
      <w:pPr>
        <w:rPr>
          <w:color w:val="000000" w:themeColor="text1"/>
        </w:rPr>
      </w:pPr>
    </w:p>
    <w:p w14:paraId="3A0BD854" w14:textId="77777777" w:rsidR="00335347" w:rsidRDefault="00335347">
      <w:pPr>
        <w:rPr>
          <w:rFonts w:cstheme="minorHAnsi"/>
          <w:color w:val="000000" w:themeColor="text1"/>
        </w:rPr>
      </w:pPr>
    </w:p>
    <w:p w14:paraId="33861F30" w14:textId="77777777" w:rsidR="00335347" w:rsidRDefault="00335347">
      <w:pPr>
        <w:rPr>
          <w:rFonts w:cstheme="minorHAnsi"/>
          <w:color w:val="000000" w:themeColor="text1"/>
        </w:rPr>
      </w:pPr>
    </w:p>
    <w:p w14:paraId="06E68D58" w14:textId="4E0C5113" w:rsidR="00597051" w:rsidRPr="00335347" w:rsidRDefault="00BA0AAC">
      <w:pPr>
        <w:rPr>
          <w:rFonts w:cstheme="minorHAnsi"/>
        </w:rPr>
      </w:pPr>
      <w:r w:rsidRPr="00335347">
        <w:rPr>
          <w:rFonts w:cstheme="minorHAnsi"/>
        </w:rPr>
        <w:lastRenderedPageBreak/>
        <w:t>Reference</w:t>
      </w:r>
      <w:r w:rsidR="00335347">
        <w:rPr>
          <w:rFonts w:cstheme="minorHAnsi"/>
        </w:rPr>
        <w:t xml:space="preserve"> List</w:t>
      </w:r>
      <w:r w:rsidRPr="00335347">
        <w:rPr>
          <w:rFonts w:cstheme="minorHAnsi"/>
        </w:rPr>
        <w:t>:</w:t>
      </w:r>
    </w:p>
    <w:p w14:paraId="593FAA28" w14:textId="7A6FB365" w:rsidR="00BA0AAC" w:rsidRPr="00335347" w:rsidRDefault="00BA0AAC">
      <w:pPr>
        <w:rPr>
          <w:rFonts w:cstheme="minorHAnsi"/>
        </w:rPr>
      </w:pPr>
    </w:p>
    <w:p w14:paraId="48FCA18E" w14:textId="77777777" w:rsidR="007707FA" w:rsidRPr="00335347" w:rsidRDefault="007707FA" w:rsidP="007707FA">
      <w:pPr>
        <w:rPr>
          <w:rFonts w:cstheme="minorHAnsi"/>
        </w:rPr>
      </w:pPr>
    </w:p>
    <w:p w14:paraId="670A9B05" w14:textId="4366AD5F" w:rsidR="00F8572B" w:rsidRPr="00335347" w:rsidRDefault="00F8572B" w:rsidP="006A7D5A">
      <w:pPr>
        <w:pStyle w:val="NormalWeb"/>
        <w:ind w:left="567" w:hanging="567"/>
        <w:rPr>
          <w:rFonts w:asciiTheme="minorHAnsi" w:hAnsiTheme="minorHAnsi" w:cstheme="minorHAnsi"/>
          <w:color w:val="000000"/>
        </w:rPr>
      </w:pPr>
    </w:p>
    <w:sectPr w:rsidR="00F8572B" w:rsidRPr="003353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AAC"/>
    <w:rsid w:val="00014255"/>
    <w:rsid w:val="0006438D"/>
    <w:rsid w:val="000A11D3"/>
    <w:rsid w:val="000B54F6"/>
    <w:rsid w:val="000D71EE"/>
    <w:rsid w:val="0010763E"/>
    <w:rsid w:val="0011424C"/>
    <w:rsid w:val="00121192"/>
    <w:rsid w:val="00131E49"/>
    <w:rsid w:val="001D0270"/>
    <w:rsid w:val="001E77C2"/>
    <w:rsid w:val="001F3962"/>
    <w:rsid w:val="00252211"/>
    <w:rsid w:val="00257A08"/>
    <w:rsid w:val="00273D75"/>
    <w:rsid w:val="0027408E"/>
    <w:rsid w:val="0027556D"/>
    <w:rsid w:val="00282107"/>
    <w:rsid w:val="002E08DA"/>
    <w:rsid w:val="002E4C85"/>
    <w:rsid w:val="002F18CB"/>
    <w:rsid w:val="00322B15"/>
    <w:rsid w:val="00330DB7"/>
    <w:rsid w:val="00335347"/>
    <w:rsid w:val="00370E32"/>
    <w:rsid w:val="00382E78"/>
    <w:rsid w:val="00384ABA"/>
    <w:rsid w:val="00395871"/>
    <w:rsid w:val="003A01BC"/>
    <w:rsid w:val="003D1969"/>
    <w:rsid w:val="003F4580"/>
    <w:rsid w:val="00403D2E"/>
    <w:rsid w:val="00407038"/>
    <w:rsid w:val="0042344A"/>
    <w:rsid w:val="00434581"/>
    <w:rsid w:val="00471EEE"/>
    <w:rsid w:val="00474E7A"/>
    <w:rsid w:val="004911E6"/>
    <w:rsid w:val="004A0EAA"/>
    <w:rsid w:val="004A27A1"/>
    <w:rsid w:val="004B416F"/>
    <w:rsid w:val="004C37BE"/>
    <w:rsid w:val="004F0CBA"/>
    <w:rsid w:val="00526523"/>
    <w:rsid w:val="0054380C"/>
    <w:rsid w:val="005500F0"/>
    <w:rsid w:val="00551A79"/>
    <w:rsid w:val="00563A29"/>
    <w:rsid w:val="005A3111"/>
    <w:rsid w:val="005A407A"/>
    <w:rsid w:val="006007CA"/>
    <w:rsid w:val="00610E4E"/>
    <w:rsid w:val="00611158"/>
    <w:rsid w:val="00617A35"/>
    <w:rsid w:val="00623DB5"/>
    <w:rsid w:val="00653989"/>
    <w:rsid w:val="00670BC9"/>
    <w:rsid w:val="00686357"/>
    <w:rsid w:val="006A45BE"/>
    <w:rsid w:val="006A7D5A"/>
    <w:rsid w:val="006E0903"/>
    <w:rsid w:val="006E1A13"/>
    <w:rsid w:val="006F186D"/>
    <w:rsid w:val="00745C9B"/>
    <w:rsid w:val="0075243F"/>
    <w:rsid w:val="007707FA"/>
    <w:rsid w:val="007C0CFC"/>
    <w:rsid w:val="007C1D93"/>
    <w:rsid w:val="007C5D59"/>
    <w:rsid w:val="0080542E"/>
    <w:rsid w:val="00817AA6"/>
    <w:rsid w:val="00831DDA"/>
    <w:rsid w:val="00851142"/>
    <w:rsid w:val="008829A9"/>
    <w:rsid w:val="008F0AE0"/>
    <w:rsid w:val="00934CCB"/>
    <w:rsid w:val="00944079"/>
    <w:rsid w:val="00946B3E"/>
    <w:rsid w:val="00956F2F"/>
    <w:rsid w:val="00970308"/>
    <w:rsid w:val="0097798C"/>
    <w:rsid w:val="00997013"/>
    <w:rsid w:val="009B4D1E"/>
    <w:rsid w:val="009B6C45"/>
    <w:rsid w:val="009D7222"/>
    <w:rsid w:val="009E2073"/>
    <w:rsid w:val="009E3CCE"/>
    <w:rsid w:val="00A20AD7"/>
    <w:rsid w:val="00A30B04"/>
    <w:rsid w:val="00A517A7"/>
    <w:rsid w:val="00A73A24"/>
    <w:rsid w:val="00A91ABA"/>
    <w:rsid w:val="00A91E18"/>
    <w:rsid w:val="00A9575D"/>
    <w:rsid w:val="00AB01B7"/>
    <w:rsid w:val="00AC44F5"/>
    <w:rsid w:val="00AC67C3"/>
    <w:rsid w:val="00AD3CB6"/>
    <w:rsid w:val="00AD5D2B"/>
    <w:rsid w:val="00AE4AF4"/>
    <w:rsid w:val="00AF7495"/>
    <w:rsid w:val="00B520AA"/>
    <w:rsid w:val="00B9472F"/>
    <w:rsid w:val="00BA0AAC"/>
    <w:rsid w:val="00BC1691"/>
    <w:rsid w:val="00BC48AE"/>
    <w:rsid w:val="00BC5EE0"/>
    <w:rsid w:val="00BE3226"/>
    <w:rsid w:val="00C25565"/>
    <w:rsid w:val="00C364B0"/>
    <w:rsid w:val="00C80ADC"/>
    <w:rsid w:val="00CE14A8"/>
    <w:rsid w:val="00CE570F"/>
    <w:rsid w:val="00CF4CD7"/>
    <w:rsid w:val="00D01DEF"/>
    <w:rsid w:val="00D07FB0"/>
    <w:rsid w:val="00D2308A"/>
    <w:rsid w:val="00D24649"/>
    <w:rsid w:val="00D31140"/>
    <w:rsid w:val="00D361DE"/>
    <w:rsid w:val="00D41216"/>
    <w:rsid w:val="00D43BB7"/>
    <w:rsid w:val="00D440BE"/>
    <w:rsid w:val="00D45B15"/>
    <w:rsid w:val="00D66557"/>
    <w:rsid w:val="00DC15D1"/>
    <w:rsid w:val="00DC2CC0"/>
    <w:rsid w:val="00DD46BB"/>
    <w:rsid w:val="00DD6E90"/>
    <w:rsid w:val="00DE050F"/>
    <w:rsid w:val="00E0634B"/>
    <w:rsid w:val="00E33470"/>
    <w:rsid w:val="00E36621"/>
    <w:rsid w:val="00E62973"/>
    <w:rsid w:val="00E65E0A"/>
    <w:rsid w:val="00E874E6"/>
    <w:rsid w:val="00EA1581"/>
    <w:rsid w:val="00EC14E9"/>
    <w:rsid w:val="00ED55B0"/>
    <w:rsid w:val="00EE1163"/>
    <w:rsid w:val="00EE1C0F"/>
    <w:rsid w:val="00F01744"/>
    <w:rsid w:val="00F32740"/>
    <w:rsid w:val="00F33DAE"/>
    <w:rsid w:val="00F33F7D"/>
    <w:rsid w:val="00F8572B"/>
    <w:rsid w:val="00F91171"/>
    <w:rsid w:val="00FB10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59E6DF"/>
  <w15:chartTrackingRefBased/>
  <w15:docId w15:val="{EAD8C474-6E1C-574D-9781-3A79BE75C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0AA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A0AAC"/>
  </w:style>
  <w:style w:type="character" w:styleId="Hyperlink">
    <w:name w:val="Hyperlink"/>
    <w:basedOn w:val="DefaultParagraphFont"/>
    <w:uiPriority w:val="99"/>
    <w:unhideWhenUsed/>
    <w:rsid w:val="00623DB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643215">
      <w:bodyDiv w:val="1"/>
      <w:marLeft w:val="0"/>
      <w:marRight w:val="0"/>
      <w:marTop w:val="0"/>
      <w:marBottom w:val="0"/>
      <w:divBdr>
        <w:top w:val="none" w:sz="0" w:space="0" w:color="auto"/>
        <w:left w:val="none" w:sz="0" w:space="0" w:color="auto"/>
        <w:bottom w:val="none" w:sz="0" w:space="0" w:color="auto"/>
        <w:right w:val="none" w:sz="0" w:space="0" w:color="auto"/>
      </w:divBdr>
    </w:div>
    <w:div w:id="169219096">
      <w:bodyDiv w:val="1"/>
      <w:marLeft w:val="0"/>
      <w:marRight w:val="0"/>
      <w:marTop w:val="0"/>
      <w:marBottom w:val="0"/>
      <w:divBdr>
        <w:top w:val="none" w:sz="0" w:space="0" w:color="auto"/>
        <w:left w:val="none" w:sz="0" w:space="0" w:color="auto"/>
        <w:bottom w:val="none" w:sz="0" w:space="0" w:color="auto"/>
        <w:right w:val="none" w:sz="0" w:space="0" w:color="auto"/>
      </w:divBdr>
    </w:div>
    <w:div w:id="194395111">
      <w:bodyDiv w:val="1"/>
      <w:marLeft w:val="0"/>
      <w:marRight w:val="0"/>
      <w:marTop w:val="0"/>
      <w:marBottom w:val="0"/>
      <w:divBdr>
        <w:top w:val="none" w:sz="0" w:space="0" w:color="auto"/>
        <w:left w:val="none" w:sz="0" w:space="0" w:color="auto"/>
        <w:bottom w:val="none" w:sz="0" w:space="0" w:color="auto"/>
        <w:right w:val="none" w:sz="0" w:space="0" w:color="auto"/>
      </w:divBdr>
    </w:div>
    <w:div w:id="245921692">
      <w:bodyDiv w:val="1"/>
      <w:marLeft w:val="0"/>
      <w:marRight w:val="0"/>
      <w:marTop w:val="0"/>
      <w:marBottom w:val="0"/>
      <w:divBdr>
        <w:top w:val="none" w:sz="0" w:space="0" w:color="auto"/>
        <w:left w:val="none" w:sz="0" w:space="0" w:color="auto"/>
        <w:bottom w:val="none" w:sz="0" w:space="0" w:color="auto"/>
        <w:right w:val="none" w:sz="0" w:space="0" w:color="auto"/>
      </w:divBdr>
    </w:div>
    <w:div w:id="304897403">
      <w:bodyDiv w:val="1"/>
      <w:marLeft w:val="0"/>
      <w:marRight w:val="0"/>
      <w:marTop w:val="0"/>
      <w:marBottom w:val="0"/>
      <w:divBdr>
        <w:top w:val="none" w:sz="0" w:space="0" w:color="auto"/>
        <w:left w:val="none" w:sz="0" w:space="0" w:color="auto"/>
        <w:bottom w:val="none" w:sz="0" w:space="0" w:color="auto"/>
        <w:right w:val="none" w:sz="0" w:space="0" w:color="auto"/>
      </w:divBdr>
    </w:div>
    <w:div w:id="305864922">
      <w:bodyDiv w:val="1"/>
      <w:marLeft w:val="0"/>
      <w:marRight w:val="0"/>
      <w:marTop w:val="0"/>
      <w:marBottom w:val="0"/>
      <w:divBdr>
        <w:top w:val="none" w:sz="0" w:space="0" w:color="auto"/>
        <w:left w:val="none" w:sz="0" w:space="0" w:color="auto"/>
        <w:bottom w:val="none" w:sz="0" w:space="0" w:color="auto"/>
        <w:right w:val="none" w:sz="0" w:space="0" w:color="auto"/>
      </w:divBdr>
    </w:div>
    <w:div w:id="393360884">
      <w:bodyDiv w:val="1"/>
      <w:marLeft w:val="0"/>
      <w:marRight w:val="0"/>
      <w:marTop w:val="0"/>
      <w:marBottom w:val="0"/>
      <w:divBdr>
        <w:top w:val="none" w:sz="0" w:space="0" w:color="auto"/>
        <w:left w:val="none" w:sz="0" w:space="0" w:color="auto"/>
        <w:bottom w:val="none" w:sz="0" w:space="0" w:color="auto"/>
        <w:right w:val="none" w:sz="0" w:space="0" w:color="auto"/>
      </w:divBdr>
    </w:div>
    <w:div w:id="419647080">
      <w:bodyDiv w:val="1"/>
      <w:marLeft w:val="0"/>
      <w:marRight w:val="0"/>
      <w:marTop w:val="0"/>
      <w:marBottom w:val="0"/>
      <w:divBdr>
        <w:top w:val="none" w:sz="0" w:space="0" w:color="auto"/>
        <w:left w:val="none" w:sz="0" w:space="0" w:color="auto"/>
        <w:bottom w:val="none" w:sz="0" w:space="0" w:color="auto"/>
        <w:right w:val="none" w:sz="0" w:space="0" w:color="auto"/>
      </w:divBdr>
    </w:div>
    <w:div w:id="431707165">
      <w:bodyDiv w:val="1"/>
      <w:marLeft w:val="0"/>
      <w:marRight w:val="0"/>
      <w:marTop w:val="0"/>
      <w:marBottom w:val="0"/>
      <w:divBdr>
        <w:top w:val="none" w:sz="0" w:space="0" w:color="auto"/>
        <w:left w:val="none" w:sz="0" w:space="0" w:color="auto"/>
        <w:bottom w:val="none" w:sz="0" w:space="0" w:color="auto"/>
        <w:right w:val="none" w:sz="0" w:space="0" w:color="auto"/>
      </w:divBdr>
    </w:div>
    <w:div w:id="446318932">
      <w:bodyDiv w:val="1"/>
      <w:marLeft w:val="0"/>
      <w:marRight w:val="0"/>
      <w:marTop w:val="0"/>
      <w:marBottom w:val="0"/>
      <w:divBdr>
        <w:top w:val="none" w:sz="0" w:space="0" w:color="auto"/>
        <w:left w:val="none" w:sz="0" w:space="0" w:color="auto"/>
        <w:bottom w:val="none" w:sz="0" w:space="0" w:color="auto"/>
        <w:right w:val="none" w:sz="0" w:space="0" w:color="auto"/>
      </w:divBdr>
    </w:div>
    <w:div w:id="469983443">
      <w:bodyDiv w:val="1"/>
      <w:marLeft w:val="0"/>
      <w:marRight w:val="0"/>
      <w:marTop w:val="0"/>
      <w:marBottom w:val="0"/>
      <w:divBdr>
        <w:top w:val="none" w:sz="0" w:space="0" w:color="auto"/>
        <w:left w:val="none" w:sz="0" w:space="0" w:color="auto"/>
        <w:bottom w:val="none" w:sz="0" w:space="0" w:color="auto"/>
        <w:right w:val="none" w:sz="0" w:space="0" w:color="auto"/>
      </w:divBdr>
    </w:div>
    <w:div w:id="651836335">
      <w:bodyDiv w:val="1"/>
      <w:marLeft w:val="0"/>
      <w:marRight w:val="0"/>
      <w:marTop w:val="0"/>
      <w:marBottom w:val="0"/>
      <w:divBdr>
        <w:top w:val="none" w:sz="0" w:space="0" w:color="auto"/>
        <w:left w:val="none" w:sz="0" w:space="0" w:color="auto"/>
        <w:bottom w:val="none" w:sz="0" w:space="0" w:color="auto"/>
        <w:right w:val="none" w:sz="0" w:space="0" w:color="auto"/>
      </w:divBdr>
    </w:div>
    <w:div w:id="690227547">
      <w:bodyDiv w:val="1"/>
      <w:marLeft w:val="0"/>
      <w:marRight w:val="0"/>
      <w:marTop w:val="0"/>
      <w:marBottom w:val="0"/>
      <w:divBdr>
        <w:top w:val="none" w:sz="0" w:space="0" w:color="auto"/>
        <w:left w:val="none" w:sz="0" w:space="0" w:color="auto"/>
        <w:bottom w:val="none" w:sz="0" w:space="0" w:color="auto"/>
        <w:right w:val="none" w:sz="0" w:space="0" w:color="auto"/>
      </w:divBdr>
    </w:div>
    <w:div w:id="763304627">
      <w:bodyDiv w:val="1"/>
      <w:marLeft w:val="0"/>
      <w:marRight w:val="0"/>
      <w:marTop w:val="0"/>
      <w:marBottom w:val="0"/>
      <w:divBdr>
        <w:top w:val="none" w:sz="0" w:space="0" w:color="auto"/>
        <w:left w:val="none" w:sz="0" w:space="0" w:color="auto"/>
        <w:bottom w:val="none" w:sz="0" w:space="0" w:color="auto"/>
        <w:right w:val="none" w:sz="0" w:space="0" w:color="auto"/>
      </w:divBdr>
    </w:div>
    <w:div w:id="871725425">
      <w:bodyDiv w:val="1"/>
      <w:marLeft w:val="0"/>
      <w:marRight w:val="0"/>
      <w:marTop w:val="0"/>
      <w:marBottom w:val="0"/>
      <w:divBdr>
        <w:top w:val="none" w:sz="0" w:space="0" w:color="auto"/>
        <w:left w:val="none" w:sz="0" w:space="0" w:color="auto"/>
        <w:bottom w:val="none" w:sz="0" w:space="0" w:color="auto"/>
        <w:right w:val="none" w:sz="0" w:space="0" w:color="auto"/>
      </w:divBdr>
    </w:div>
    <w:div w:id="936523214">
      <w:bodyDiv w:val="1"/>
      <w:marLeft w:val="0"/>
      <w:marRight w:val="0"/>
      <w:marTop w:val="0"/>
      <w:marBottom w:val="0"/>
      <w:divBdr>
        <w:top w:val="none" w:sz="0" w:space="0" w:color="auto"/>
        <w:left w:val="none" w:sz="0" w:space="0" w:color="auto"/>
        <w:bottom w:val="none" w:sz="0" w:space="0" w:color="auto"/>
        <w:right w:val="none" w:sz="0" w:space="0" w:color="auto"/>
      </w:divBdr>
      <w:divsChild>
        <w:div w:id="830024468">
          <w:marLeft w:val="0"/>
          <w:marRight w:val="0"/>
          <w:marTop w:val="0"/>
          <w:marBottom w:val="0"/>
          <w:divBdr>
            <w:top w:val="none" w:sz="0" w:space="0" w:color="auto"/>
            <w:left w:val="none" w:sz="0" w:space="0" w:color="auto"/>
            <w:bottom w:val="none" w:sz="0" w:space="0" w:color="auto"/>
            <w:right w:val="none" w:sz="0" w:space="0" w:color="auto"/>
          </w:divBdr>
          <w:divsChild>
            <w:div w:id="375744257">
              <w:marLeft w:val="0"/>
              <w:marRight w:val="0"/>
              <w:marTop w:val="0"/>
              <w:marBottom w:val="0"/>
              <w:divBdr>
                <w:top w:val="none" w:sz="0" w:space="0" w:color="auto"/>
                <w:left w:val="none" w:sz="0" w:space="0" w:color="auto"/>
                <w:bottom w:val="none" w:sz="0" w:space="0" w:color="auto"/>
                <w:right w:val="none" w:sz="0" w:space="0" w:color="auto"/>
              </w:divBdr>
              <w:divsChild>
                <w:div w:id="1043216288">
                  <w:marLeft w:val="0"/>
                  <w:marRight w:val="0"/>
                  <w:marTop w:val="0"/>
                  <w:marBottom w:val="0"/>
                  <w:divBdr>
                    <w:top w:val="none" w:sz="0" w:space="0" w:color="auto"/>
                    <w:left w:val="none" w:sz="0" w:space="0" w:color="auto"/>
                    <w:bottom w:val="none" w:sz="0" w:space="0" w:color="auto"/>
                    <w:right w:val="none" w:sz="0" w:space="0" w:color="auto"/>
                  </w:divBdr>
                  <w:divsChild>
                    <w:div w:id="1729381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87117">
      <w:bodyDiv w:val="1"/>
      <w:marLeft w:val="0"/>
      <w:marRight w:val="0"/>
      <w:marTop w:val="0"/>
      <w:marBottom w:val="0"/>
      <w:divBdr>
        <w:top w:val="none" w:sz="0" w:space="0" w:color="auto"/>
        <w:left w:val="none" w:sz="0" w:space="0" w:color="auto"/>
        <w:bottom w:val="none" w:sz="0" w:space="0" w:color="auto"/>
        <w:right w:val="none" w:sz="0" w:space="0" w:color="auto"/>
      </w:divBdr>
    </w:div>
    <w:div w:id="995038287">
      <w:bodyDiv w:val="1"/>
      <w:marLeft w:val="0"/>
      <w:marRight w:val="0"/>
      <w:marTop w:val="0"/>
      <w:marBottom w:val="0"/>
      <w:divBdr>
        <w:top w:val="none" w:sz="0" w:space="0" w:color="auto"/>
        <w:left w:val="none" w:sz="0" w:space="0" w:color="auto"/>
        <w:bottom w:val="none" w:sz="0" w:space="0" w:color="auto"/>
        <w:right w:val="none" w:sz="0" w:space="0" w:color="auto"/>
      </w:divBdr>
    </w:div>
    <w:div w:id="1020935120">
      <w:bodyDiv w:val="1"/>
      <w:marLeft w:val="0"/>
      <w:marRight w:val="0"/>
      <w:marTop w:val="0"/>
      <w:marBottom w:val="0"/>
      <w:divBdr>
        <w:top w:val="none" w:sz="0" w:space="0" w:color="auto"/>
        <w:left w:val="none" w:sz="0" w:space="0" w:color="auto"/>
        <w:bottom w:val="none" w:sz="0" w:space="0" w:color="auto"/>
        <w:right w:val="none" w:sz="0" w:space="0" w:color="auto"/>
      </w:divBdr>
      <w:divsChild>
        <w:div w:id="2135781028">
          <w:marLeft w:val="0"/>
          <w:marRight w:val="0"/>
          <w:marTop w:val="0"/>
          <w:marBottom w:val="0"/>
          <w:divBdr>
            <w:top w:val="none" w:sz="0" w:space="0" w:color="auto"/>
            <w:left w:val="none" w:sz="0" w:space="0" w:color="auto"/>
            <w:bottom w:val="none" w:sz="0" w:space="0" w:color="auto"/>
            <w:right w:val="none" w:sz="0" w:space="0" w:color="auto"/>
          </w:divBdr>
          <w:divsChild>
            <w:div w:id="1017925864">
              <w:marLeft w:val="0"/>
              <w:marRight w:val="0"/>
              <w:marTop w:val="0"/>
              <w:marBottom w:val="0"/>
              <w:divBdr>
                <w:top w:val="none" w:sz="0" w:space="0" w:color="auto"/>
                <w:left w:val="none" w:sz="0" w:space="0" w:color="auto"/>
                <w:bottom w:val="none" w:sz="0" w:space="0" w:color="auto"/>
                <w:right w:val="none" w:sz="0" w:space="0" w:color="auto"/>
              </w:divBdr>
              <w:divsChild>
                <w:div w:id="1649240243">
                  <w:marLeft w:val="0"/>
                  <w:marRight w:val="0"/>
                  <w:marTop w:val="0"/>
                  <w:marBottom w:val="0"/>
                  <w:divBdr>
                    <w:top w:val="none" w:sz="0" w:space="0" w:color="auto"/>
                    <w:left w:val="none" w:sz="0" w:space="0" w:color="auto"/>
                    <w:bottom w:val="none" w:sz="0" w:space="0" w:color="auto"/>
                    <w:right w:val="none" w:sz="0" w:space="0" w:color="auto"/>
                  </w:divBdr>
                  <w:divsChild>
                    <w:div w:id="14890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1732257">
      <w:bodyDiv w:val="1"/>
      <w:marLeft w:val="0"/>
      <w:marRight w:val="0"/>
      <w:marTop w:val="0"/>
      <w:marBottom w:val="0"/>
      <w:divBdr>
        <w:top w:val="none" w:sz="0" w:space="0" w:color="auto"/>
        <w:left w:val="none" w:sz="0" w:space="0" w:color="auto"/>
        <w:bottom w:val="none" w:sz="0" w:space="0" w:color="auto"/>
        <w:right w:val="none" w:sz="0" w:space="0" w:color="auto"/>
      </w:divBdr>
    </w:div>
    <w:div w:id="1098719786">
      <w:bodyDiv w:val="1"/>
      <w:marLeft w:val="0"/>
      <w:marRight w:val="0"/>
      <w:marTop w:val="0"/>
      <w:marBottom w:val="0"/>
      <w:divBdr>
        <w:top w:val="none" w:sz="0" w:space="0" w:color="auto"/>
        <w:left w:val="none" w:sz="0" w:space="0" w:color="auto"/>
        <w:bottom w:val="none" w:sz="0" w:space="0" w:color="auto"/>
        <w:right w:val="none" w:sz="0" w:space="0" w:color="auto"/>
      </w:divBdr>
    </w:div>
    <w:div w:id="1108158763">
      <w:bodyDiv w:val="1"/>
      <w:marLeft w:val="0"/>
      <w:marRight w:val="0"/>
      <w:marTop w:val="0"/>
      <w:marBottom w:val="0"/>
      <w:divBdr>
        <w:top w:val="none" w:sz="0" w:space="0" w:color="auto"/>
        <w:left w:val="none" w:sz="0" w:space="0" w:color="auto"/>
        <w:bottom w:val="none" w:sz="0" w:space="0" w:color="auto"/>
        <w:right w:val="none" w:sz="0" w:space="0" w:color="auto"/>
      </w:divBdr>
    </w:div>
    <w:div w:id="1108741487">
      <w:bodyDiv w:val="1"/>
      <w:marLeft w:val="0"/>
      <w:marRight w:val="0"/>
      <w:marTop w:val="0"/>
      <w:marBottom w:val="0"/>
      <w:divBdr>
        <w:top w:val="none" w:sz="0" w:space="0" w:color="auto"/>
        <w:left w:val="none" w:sz="0" w:space="0" w:color="auto"/>
        <w:bottom w:val="none" w:sz="0" w:space="0" w:color="auto"/>
        <w:right w:val="none" w:sz="0" w:space="0" w:color="auto"/>
      </w:divBdr>
      <w:divsChild>
        <w:div w:id="568998067">
          <w:marLeft w:val="0"/>
          <w:marRight w:val="0"/>
          <w:marTop w:val="0"/>
          <w:marBottom w:val="0"/>
          <w:divBdr>
            <w:top w:val="none" w:sz="0" w:space="0" w:color="auto"/>
            <w:left w:val="none" w:sz="0" w:space="0" w:color="auto"/>
            <w:bottom w:val="none" w:sz="0" w:space="0" w:color="auto"/>
            <w:right w:val="none" w:sz="0" w:space="0" w:color="auto"/>
          </w:divBdr>
          <w:divsChild>
            <w:div w:id="1090810549">
              <w:marLeft w:val="0"/>
              <w:marRight w:val="0"/>
              <w:marTop w:val="0"/>
              <w:marBottom w:val="0"/>
              <w:divBdr>
                <w:top w:val="none" w:sz="0" w:space="0" w:color="auto"/>
                <w:left w:val="none" w:sz="0" w:space="0" w:color="auto"/>
                <w:bottom w:val="none" w:sz="0" w:space="0" w:color="auto"/>
                <w:right w:val="none" w:sz="0" w:space="0" w:color="auto"/>
              </w:divBdr>
              <w:divsChild>
                <w:div w:id="409624875">
                  <w:marLeft w:val="0"/>
                  <w:marRight w:val="0"/>
                  <w:marTop w:val="0"/>
                  <w:marBottom w:val="0"/>
                  <w:divBdr>
                    <w:top w:val="none" w:sz="0" w:space="0" w:color="auto"/>
                    <w:left w:val="none" w:sz="0" w:space="0" w:color="auto"/>
                    <w:bottom w:val="none" w:sz="0" w:space="0" w:color="auto"/>
                    <w:right w:val="none" w:sz="0" w:space="0" w:color="auto"/>
                  </w:divBdr>
                  <w:divsChild>
                    <w:div w:id="47588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0388219">
      <w:bodyDiv w:val="1"/>
      <w:marLeft w:val="0"/>
      <w:marRight w:val="0"/>
      <w:marTop w:val="0"/>
      <w:marBottom w:val="0"/>
      <w:divBdr>
        <w:top w:val="none" w:sz="0" w:space="0" w:color="auto"/>
        <w:left w:val="none" w:sz="0" w:space="0" w:color="auto"/>
        <w:bottom w:val="none" w:sz="0" w:space="0" w:color="auto"/>
        <w:right w:val="none" w:sz="0" w:space="0" w:color="auto"/>
      </w:divBdr>
    </w:div>
    <w:div w:id="1251158703">
      <w:bodyDiv w:val="1"/>
      <w:marLeft w:val="0"/>
      <w:marRight w:val="0"/>
      <w:marTop w:val="0"/>
      <w:marBottom w:val="0"/>
      <w:divBdr>
        <w:top w:val="none" w:sz="0" w:space="0" w:color="auto"/>
        <w:left w:val="none" w:sz="0" w:space="0" w:color="auto"/>
        <w:bottom w:val="none" w:sz="0" w:space="0" w:color="auto"/>
        <w:right w:val="none" w:sz="0" w:space="0" w:color="auto"/>
      </w:divBdr>
    </w:div>
    <w:div w:id="1341153025">
      <w:bodyDiv w:val="1"/>
      <w:marLeft w:val="0"/>
      <w:marRight w:val="0"/>
      <w:marTop w:val="0"/>
      <w:marBottom w:val="0"/>
      <w:divBdr>
        <w:top w:val="none" w:sz="0" w:space="0" w:color="auto"/>
        <w:left w:val="none" w:sz="0" w:space="0" w:color="auto"/>
        <w:bottom w:val="none" w:sz="0" w:space="0" w:color="auto"/>
        <w:right w:val="none" w:sz="0" w:space="0" w:color="auto"/>
      </w:divBdr>
      <w:divsChild>
        <w:div w:id="1217933958">
          <w:marLeft w:val="0"/>
          <w:marRight w:val="0"/>
          <w:marTop w:val="0"/>
          <w:marBottom w:val="0"/>
          <w:divBdr>
            <w:top w:val="none" w:sz="0" w:space="0" w:color="auto"/>
            <w:left w:val="none" w:sz="0" w:space="0" w:color="auto"/>
            <w:bottom w:val="none" w:sz="0" w:space="0" w:color="auto"/>
            <w:right w:val="none" w:sz="0" w:space="0" w:color="auto"/>
          </w:divBdr>
          <w:divsChild>
            <w:div w:id="1450128850">
              <w:marLeft w:val="0"/>
              <w:marRight w:val="0"/>
              <w:marTop w:val="0"/>
              <w:marBottom w:val="0"/>
              <w:divBdr>
                <w:top w:val="none" w:sz="0" w:space="0" w:color="auto"/>
                <w:left w:val="none" w:sz="0" w:space="0" w:color="auto"/>
                <w:bottom w:val="none" w:sz="0" w:space="0" w:color="auto"/>
                <w:right w:val="none" w:sz="0" w:space="0" w:color="auto"/>
              </w:divBdr>
              <w:divsChild>
                <w:div w:id="770054995">
                  <w:marLeft w:val="0"/>
                  <w:marRight w:val="0"/>
                  <w:marTop w:val="0"/>
                  <w:marBottom w:val="0"/>
                  <w:divBdr>
                    <w:top w:val="none" w:sz="0" w:space="0" w:color="auto"/>
                    <w:left w:val="none" w:sz="0" w:space="0" w:color="auto"/>
                    <w:bottom w:val="none" w:sz="0" w:space="0" w:color="auto"/>
                    <w:right w:val="none" w:sz="0" w:space="0" w:color="auto"/>
                  </w:divBdr>
                  <w:divsChild>
                    <w:div w:id="61684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532396">
      <w:bodyDiv w:val="1"/>
      <w:marLeft w:val="0"/>
      <w:marRight w:val="0"/>
      <w:marTop w:val="0"/>
      <w:marBottom w:val="0"/>
      <w:divBdr>
        <w:top w:val="none" w:sz="0" w:space="0" w:color="auto"/>
        <w:left w:val="none" w:sz="0" w:space="0" w:color="auto"/>
        <w:bottom w:val="none" w:sz="0" w:space="0" w:color="auto"/>
        <w:right w:val="none" w:sz="0" w:space="0" w:color="auto"/>
      </w:divBdr>
    </w:div>
    <w:div w:id="1384212316">
      <w:bodyDiv w:val="1"/>
      <w:marLeft w:val="0"/>
      <w:marRight w:val="0"/>
      <w:marTop w:val="0"/>
      <w:marBottom w:val="0"/>
      <w:divBdr>
        <w:top w:val="none" w:sz="0" w:space="0" w:color="auto"/>
        <w:left w:val="none" w:sz="0" w:space="0" w:color="auto"/>
        <w:bottom w:val="none" w:sz="0" w:space="0" w:color="auto"/>
        <w:right w:val="none" w:sz="0" w:space="0" w:color="auto"/>
      </w:divBdr>
    </w:div>
    <w:div w:id="1399938963">
      <w:bodyDiv w:val="1"/>
      <w:marLeft w:val="0"/>
      <w:marRight w:val="0"/>
      <w:marTop w:val="0"/>
      <w:marBottom w:val="0"/>
      <w:divBdr>
        <w:top w:val="none" w:sz="0" w:space="0" w:color="auto"/>
        <w:left w:val="none" w:sz="0" w:space="0" w:color="auto"/>
        <w:bottom w:val="none" w:sz="0" w:space="0" w:color="auto"/>
        <w:right w:val="none" w:sz="0" w:space="0" w:color="auto"/>
      </w:divBdr>
    </w:div>
    <w:div w:id="1399982625">
      <w:bodyDiv w:val="1"/>
      <w:marLeft w:val="0"/>
      <w:marRight w:val="0"/>
      <w:marTop w:val="0"/>
      <w:marBottom w:val="0"/>
      <w:divBdr>
        <w:top w:val="none" w:sz="0" w:space="0" w:color="auto"/>
        <w:left w:val="none" w:sz="0" w:space="0" w:color="auto"/>
        <w:bottom w:val="none" w:sz="0" w:space="0" w:color="auto"/>
        <w:right w:val="none" w:sz="0" w:space="0" w:color="auto"/>
      </w:divBdr>
    </w:div>
    <w:div w:id="1455056548">
      <w:bodyDiv w:val="1"/>
      <w:marLeft w:val="0"/>
      <w:marRight w:val="0"/>
      <w:marTop w:val="0"/>
      <w:marBottom w:val="0"/>
      <w:divBdr>
        <w:top w:val="none" w:sz="0" w:space="0" w:color="auto"/>
        <w:left w:val="none" w:sz="0" w:space="0" w:color="auto"/>
        <w:bottom w:val="none" w:sz="0" w:space="0" w:color="auto"/>
        <w:right w:val="none" w:sz="0" w:space="0" w:color="auto"/>
      </w:divBdr>
    </w:div>
    <w:div w:id="1545678089">
      <w:bodyDiv w:val="1"/>
      <w:marLeft w:val="0"/>
      <w:marRight w:val="0"/>
      <w:marTop w:val="0"/>
      <w:marBottom w:val="0"/>
      <w:divBdr>
        <w:top w:val="none" w:sz="0" w:space="0" w:color="auto"/>
        <w:left w:val="none" w:sz="0" w:space="0" w:color="auto"/>
        <w:bottom w:val="none" w:sz="0" w:space="0" w:color="auto"/>
        <w:right w:val="none" w:sz="0" w:space="0" w:color="auto"/>
      </w:divBdr>
    </w:div>
    <w:div w:id="1554854247">
      <w:bodyDiv w:val="1"/>
      <w:marLeft w:val="0"/>
      <w:marRight w:val="0"/>
      <w:marTop w:val="0"/>
      <w:marBottom w:val="0"/>
      <w:divBdr>
        <w:top w:val="none" w:sz="0" w:space="0" w:color="auto"/>
        <w:left w:val="none" w:sz="0" w:space="0" w:color="auto"/>
        <w:bottom w:val="none" w:sz="0" w:space="0" w:color="auto"/>
        <w:right w:val="none" w:sz="0" w:space="0" w:color="auto"/>
      </w:divBdr>
      <w:divsChild>
        <w:div w:id="1833058427">
          <w:marLeft w:val="0"/>
          <w:marRight w:val="0"/>
          <w:marTop w:val="0"/>
          <w:marBottom w:val="0"/>
          <w:divBdr>
            <w:top w:val="none" w:sz="0" w:space="0" w:color="auto"/>
            <w:left w:val="none" w:sz="0" w:space="0" w:color="auto"/>
            <w:bottom w:val="none" w:sz="0" w:space="0" w:color="auto"/>
            <w:right w:val="none" w:sz="0" w:space="0" w:color="auto"/>
          </w:divBdr>
          <w:divsChild>
            <w:div w:id="111175450">
              <w:marLeft w:val="0"/>
              <w:marRight w:val="0"/>
              <w:marTop w:val="0"/>
              <w:marBottom w:val="0"/>
              <w:divBdr>
                <w:top w:val="none" w:sz="0" w:space="0" w:color="auto"/>
                <w:left w:val="none" w:sz="0" w:space="0" w:color="auto"/>
                <w:bottom w:val="none" w:sz="0" w:space="0" w:color="auto"/>
                <w:right w:val="none" w:sz="0" w:space="0" w:color="auto"/>
              </w:divBdr>
              <w:divsChild>
                <w:div w:id="2041542998">
                  <w:marLeft w:val="0"/>
                  <w:marRight w:val="0"/>
                  <w:marTop w:val="0"/>
                  <w:marBottom w:val="0"/>
                  <w:divBdr>
                    <w:top w:val="none" w:sz="0" w:space="0" w:color="auto"/>
                    <w:left w:val="none" w:sz="0" w:space="0" w:color="auto"/>
                    <w:bottom w:val="none" w:sz="0" w:space="0" w:color="auto"/>
                    <w:right w:val="none" w:sz="0" w:space="0" w:color="auto"/>
                  </w:divBdr>
                  <w:divsChild>
                    <w:div w:id="280460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463208">
      <w:bodyDiv w:val="1"/>
      <w:marLeft w:val="0"/>
      <w:marRight w:val="0"/>
      <w:marTop w:val="0"/>
      <w:marBottom w:val="0"/>
      <w:divBdr>
        <w:top w:val="none" w:sz="0" w:space="0" w:color="auto"/>
        <w:left w:val="none" w:sz="0" w:space="0" w:color="auto"/>
        <w:bottom w:val="none" w:sz="0" w:space="0" w:color="auto"/>
        <w:right w:val="none" w:sz="0" w:space="0" w:color="auto"/>
      </w:divBdr>
    </w:div>
    <w:div w:id="1742680364">
      <w:bodyDiv w:val="1"/>
      <w:marLeft w:val="0"/>
      <w:marRight w:val="0"/>
      <w:marTop w:val="0"/>
      <w:marBottom w:val="0"/>
      <w:divBdr>
        <w:top w:val="none" w:sz="0" w:space="0" w:color="auto"/>
        <w:left w:val="none" w:sz="0" w:space="0" w:color="auto"/>
        <w:bottom w:val="none" w:sz="0" w:space="0" w:color="auto"/>
        <w:right w:val="none" w:sz="0" w:space="0" w:color="auto"/>
      </w:divBdr>
    </w:div>
    <w:div w:id="1858039446">
      <w:bodyDiv w:val="1"/>
      <w:marLeft w:val="0"/>
      <w:marRight w:val="0"/>
      <w:marTop w:val="0"/>
      <w:marBottom w:val="0"/>
      <w:divBdr>
        <w:top w:val="none" w:sz="0" w:space="0" w:color="auto"/>
        <w:left w:val="none" w:sz="0" w:space="0" w:color="auto"/>
        <w:bottom w:val="none" w:sz="0" w:space="0" w:color="auto"/>
        <w:right w:val="none" w:sz="0" w:space="0" w:color="auto"/>
      </w:divBdr>
    </w:div>
    <w:div w:id="1858344152">
      <w:bodyDiv w:val="1"/>
      <w:marLeft w:val="0"/>
      <w:marRight w:val="0"/>
      <w:marTop w:val="0"/>
      <w:marBottom w:val="0"/>
      <w:divBdr>
        <w:top w:val="none" w:sz="0" w:space="0" w:color="auto"/>
        <w:left w:val="none" w:sz="0" w:space="0" w:color="auto"/>
        <w:bottom w:val="none" w:sz="0" w:space="0" w:color="auto"/>
        <w:right w:val="none" w:sz="0" w:space="0" w:color="auto"/>
      </w:divBdr>
    </w:div>
    <w:div w:id="1867206720">
      <w:bodyDiv w:val="1"/>
      <w:marLeft w:val="0"/>
      <w:marRight w:val="0"/>
      <w:marTop w:val="0"/>
      <w:marBottom w:val="0"/>
      <w:divBdr>
        <w:top w:val="none" w:sz="0" w:space="0" w:color="auto"/>
        <w:left w:val="none" w:sz="0" w:space="0" w:color="auto"/>
        <w:bottom w:val="none" w:sz="0" w:space="0" w:color="auto"/>
        <w:right w:val="none" w:sz="0" w:space="0" w:color="auto"/>
      </w:divBdr>
    </w:div>
    <w:div w:id="1922326576">
      <w:bodyDiv w:val="1"/>
      <w:marLeft w:val="0"/>
      <w:marRight w:val="0"/>
      <w:marTop w:val="0"/>
      <w:marBottom w:val="0"/>
      <w:divBdr>
        <w:top w:val="none" w:sz="0" w:space="0" w:color="auto"/>
        <w:left w:val="none" w:sz="0" w:space="0" w:color="auto"/>
        <w:bottom w:val="none" w:sz="0" w:space="0" w:color="auto"/>
        <w:right w:val="none" w:sz="0" w:space="0" w:color="auto"/>
      </w:divBdr>
    </w:div>
    <w:div w:id="1942301946">
      <w:bodyDiv w:val="1"/>
      <w:marLeft w:val="0"/>
      <w:marRight w:val="0"/>
      <w:marTop w:val="0"/>
      <w:marBottom w:val="0"/>
      <w:divBdr>
        <w:top w:val="none" w:sz="0" w:space="0" w:color="auto"/>
        <w:left w:val="none" w:sz="0" w:space="0" w:color="auto"/>
        <w:bottom w:val="none" w:sz="0" w:space="0" w:color="auto"/>
        <w:right w:val="none" w:sz="0" w:space="0" w:color="auto"/>
      </w:divBdr>
    </w:div>
    <w:div w:id="2099061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491</TotalTime>
  <Pages>6</Pages>
  <Words>1880</Words>
  <Characters>10717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Wilson</dc:creator>
  <cp:keywords/>
  <dc:description/>
  <cp:lastModifiedBy>Matt Wilson</cp:lastModifiedBy>
  <cp:revision>162</cp:revision>
  <dcterms:created xsi:type="dcterms:W3CDTF">2023-03-15T13:35:00Z</dcterms:created>
  <dcterms:modified xsi:type="dcterms:W3CDTF">2023-03-21T20:51:00Z</dcterms:modified>
</cp:coreProperties>
</file>