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155E6" w:rsidRDefault="008155E6" w:rsidP="008155E6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Course Information – Rights of the Child</w:t>
      </w:r>
    </w:p>
    <w:p w:rsidR="008155E6" w:rsidRDefault="008155E6" w:rsidP="008155E6">
      <w:pPr>
        <w:rPr>
          <w:rFonts w:ascii="Arial" w:hAnsi="Arial" w:cs="Arial"/>
          <w:b/>
          <w:sz w:val="22"/>
          <w:szCs w:val="22"/>
        </w:rPr>
      </w:pPr>
    </w:p>
    <w:p w:rsidR="008155E6" w:rsidRDefault="008155E6" w:rsidP="008155E6">
      <w:pPr>
        <w:rPr>
          <w:rFonts w:ascii="Arial" w:hAnsi="Arial" w:cs="Arial"/>
          <w:b/>
          <w:sz w:val="22"/>
          <w:szCs w:val="22"/>
          <w:u w:val="single"/>
        </w:rPr>
      </w:pPr>
    </w:p>
    <w:p w:rsidR="008155E6" w:rsidRPr="008155E6" w:rsidRDefault="008155E6" w:rsidP="008155E6">
      <w:pPr>
        <w:rPr>
          <w:rFonts w:ascii="Arial" w:hAnsi="Arial" w:cs="Arial"/>
          <w:b/>
          <w:sz w:val="22"/>
          <w:szCs w:val="22"/>
          <w:u w:val="single"/>
        </w:rPr>
      </w:pPr>
      <w:r w:rsidRPr="008155E6">
        <w:rPr>
          <w:rFonts w:ascii="Arial" w:hAnsi="Arial" w:cs="Arial"/>
          <w:b/>
          <w:sz w:val="22"/>
          <w:szCs w:val="22"/>
          <w:u w:val="single"/>
        </w:rPr>
        <w:t>ASSESSMENT</w:t>
      </w:r>
    </w:p>
    <w:p w:rsidR="008155E6" w:rsidRPr="008155E6" w:rsidRDefault="008155E6" w:rsidP="008155E6">
      <w:pPr>
        <w:rPr>
          <w:rFonts w:ascii="Arial" w:hAnsi="Arial" w:cs="Arial"/>
          <w:b/>
          <w:sz w:val="22"/>
          <w:szCs w:val="22"/>
          <w:u w:val="single"/>
        </w:rPr>
      </w:pPr>
    </w:p>
    <w:p w:rsidR="008155E6" w:rsidRPr="00B23E21" w:rsidRDefault="008155E6" w:rsidP="008155E6">
      <w:pPr>
        <w:rPr>
          <w:rFonts w:ascii="Arial" w:hAnsi="Arial" w:cs="Arial"/>
          <w:b/>
          <w:sz w:val="22"/>
          <w:szCs w:val="22"/>
        </w:rPr>
      </w:pPr>
      <w:r w:rsidRPr="00B23E21">
        <w:rPr>
          <w:rFonts w:ascii="Arial" w:hAnsi="Arial" w:cs="Arial"/>
          <w:b/>
          <w:sz w:val="22"/>
          <w:szCs w:val="22"/>
        </w:rPr>
        <w:t>Assessment Component 1 – 50%</w:t>
      </w:r>
    </w:p>
    <w:p w:rsidR="008155E6" w:rsidRPr="00B23E21" w:rsidRDefault="008155E6" w:rsidP="008155E6">
      <w:pPr>
        <w:rPr>
          <w:rFonts w:ascii="Arial" w:hAnsi="Arial" w:cs="Arial"/>
          <w:b/>
          <w:sz w:val="22"/>
          <w:szCs w:val="22"/>
        </w:rPr>
      </w:pPr>
    </w:p>
    <w:p w:rsidR="008155E6" w:rsidRPr="00B23E21" w:rsidRDefault="008155E6" w:rsidP="008155E6">
      <w:pPr>
        <w:rPr>
          <w:rFonts w:ascii="Arial" w:hAnsi="Arial" w:cs="Arial"/>
          <w:sz w:val="22"/>
          <w:szCs w:val="22"/>
        </w:rPr>
      </w:pPr>
      <w:r w:rsidRPr="00B23E21">
        <w:rPr>
          <w:rFonts w:ascii="Arial" w:hAnsi="Arial" w:cs="Arial"/>
          <w:sz w:val="22"/>
          <w:szCs w:val="22"/>
        </w:rPr>
        <w:t xml:space="preserve">Letter of advice (2000 words) </w:t>
      </w:r>
    </w:p>
    <w:p w:rsidR="008155E6" w:rsidRPr="00B23E21" w:rsidRDefault="008155E6" w:rsidP="008155E6">
      <w:pPr>
        <w:rPr>
          <w:rFonts w:ascii="Arial" w:hAnsi="Arial" w:cs="Arial"/>
          <w:sz w:val="22"/>
          <w:szCs w:val="22"/>
        </w:rPr>
      </w:pPr>
    </w:p>
    <w:p w:rsidR="008155E6" w:rsidRPr="00B23E21" w:rsidRDefault="008155E6" w:rsidP="008155E6">
      <w:pPr>
        <w:rPr>
          <w:rFonts w:ascii="Arial" w:hAnsi="Arial" w:cs="Arial"/>
          <w:sz w:val="22"/>
          <w:szCs w:val="22"/>
        </w:rPr>
      </w:pPr>
      <w:r w:rsidRPr="008155E6">
        <w:rPr>
          <w:rFonts w:ascii="Arial" w:hAnsi="Arial" w:cs="Arial"/>
          <w:b/>
          <w:sz w:val="22"/>
          <w:szCs w:val="22"/>
        </w:rPr>
        <w:t>Question 1</w:t>
      </w:r>
      <w:r>
        <w:rPr>
          <w:rFonts w:ascii="Arial" w:hAnsi="Arial" w:cs="Arial"/>
          <w:sz w:val="22"/>
          <w:szCs w:val="22"/>
        </w:rPr>
        <w:t xml:space="preserve">: </w:t>
      </w:r>
      <w:r w:rsidRPr="00B23E21">
        <w:rPr>
          <w:rFonts w:ascii="Arial" w:hAnsi="Arial" w:cs="Arial"/>
          <w:sz w:val="22"/>
          <w:szCs w:val="22"/>
        </w:rPr>
        <w:t>Write to the Local Authority suggesting a project to enable the community to effectively and sustainably meet identified children’s rights.</w:t>
      </w:r>
    </w:p>
    <w:p w:rsidR="008155E6" w:rsidRPr="00B23E21" w:rsidRDefault="008155E6" w:rsidP="008155E6">
      <w:pPr>
        <w:rPr>
          <w:rFonts w:ascii="Arial" w:hAnsi="Arial" w:cs="Arial"/>
          <w:sz w:val="22"/>
          <w:szCs w:val="22"/>
        </w:rPr>
      </w:pPr>
    </w:p>
    <w:p w:rsidR="008155E6" w:rsidRPr="00B23E21" w:rsidRDefault="008155E6" w:rsidP="008155E6">
      <w:pPr>
        <w:rPr>
          <w:rFonts w:ascii="Arial" w:hAnsi="Arial" w:cs="Arial"/>
          <w:b/>
          <w:sz w:val="22"/>
          <w:szCs w:val="22"/>
        </w:rPr>
      </w:pPr>
      <w:r w:rsidRPr="00B23E21">
        <w:rPr>
          <w:rFonts w:ascii="Arial" w:hAnsi="Arial" w:cs="Arial"/>
          <w:b/>
          <w:sz w:val="22"/>
          <w:szCs w:val="22"/>
        </w:rPr>
        <w:t>Assessment Component 2 – 50%</w:t>
      </w:r>
    </w:p>
    <w:p w:rsidR="008155E6" w:rsidRPr="00B23E21" w:rsidRDefault="008155E6" w:rsidP="008155E6">
      <w:pPr>
        <w:rPr>
          <w:rFonts w:ascii="Arial" w:hAnsi="Arial" w:cs="Arial"/>
          <w:b/>
          <w:bCs/>
          <w:sz w:val="22"/>
          <w:szCs w:val="22"/>
          <w:lang w:eastAsia="en-US"/>
        </w:rPr>
      </w:pPr>
    </w:p>
    <w:p w:rsidR="008155E6" w:rsidRPr="00B23E21" w:rsidRDefault="008155E6" w:rsidP="008155E6">
      <w:pPr>
        <w:rPr>
          <w:rFonts w:ascii="Arial" w:hAnsi="Arial" w:cs="Arial"/>
          <w:sz w:val="22"/>
          <w:szCs w:val="22"/>
        </w:rPr>
      </w:pPr>
      <w:r w:rsidRPr="00B23E21">
        <w:rPr>
          <w:rFonts w:ascii="Arial" w:hAnsi="Arial" w:cs="Arial"/>
          <w:bCs/>
          <w:sz w:val="22"/>
          <w:szCs w:val="22"/>
          <w:lang w:eastAsia="en-US"/>
        </w:rPr>
        <w:t xml:space="preserve">Individual Poster presentation (10 minutes) </w:t>
      </w:r>
    </w:p>
    <w:p w:rsidR="008155E6" w:rsidRPr="008155E6" w:rsidRDefault="008155E6" w:rsidP="008155E6">
      <w:pPr>
        <w:rPr>
          <w:rFonts w:ascii="Arial" w:hAnsi="Arial" w:cs="Arial"/>
          <w:b/>
          <w:sz w:val="22"/>
          <w:szCs w:val="22"/>
        </w:rPr>
      </w:pPr>
    </w:p>
    <w:p w:rsidR="008155E6" w:rsidRDefault="008155E6" w:rsidP="008155E6">
      <w:pPr>
        <w:rPr>
          <w:rFonts w:ascii="Arial" w:hAnsi="Arial" w:cs="Arial"/>
          <w:sz w:val="22"/>
          <w:szCs w:val="22"/>
        </w:rPr>
      </w:pPr>
      <w:r w:rsidRPr="008155E6">
        <w:rPr>
          <w:rFonts w:ascii="Arial" w:hAnsi="Arial" w:cs="Arial"/>
          <w:b/>
          <w:sz w:val="22"/>
          <w:szCs w:val="22"/>
        </w:rPr>
        <w:t>Question 1</w:t>
      </w:r>
      <w:r w:rsidRPr="00B23E21">
        <w:rPr>
          <w:rFonts w:ascii="Arial" w:hAnsi="Arial" w:cs="Arial"/>
          <w:sz w:val="22"/>
          <w:szCs w:val="22"/>
        </w:rPr>
        <w:t>:</w:t>
      </w:r>
      <w:r w:rsidRPr="00B23E21">
        <w:rPr>
          <w:rFonts w:ascii="Arial" w:hAnsi="Arial" w:cs="Arial"/>
          <w:b/>
          <w:sz w:val="22"/>
          <w:szCs w:val="22"/>
        </w:rPr>
        <w:t xml:space="preserve"> </w:t>
      </w:r>
      <w:r w:rsidRPr="00B23E21">
        <w:rPr>
          <w:rFonts w:ascii="Arial" w:hAnsi="Arial" w:cs="Arial"/>
          <w:sz w:val="22"/>
          <w:szCs w:val="22"/>
        </w:rPr>
        <w:t xml:space="preserve">Present a poster outlining two of the core aims for children in Wales, demonstrating an understanding of policy and practice. </w:t>
      </w:r>
    </w:p>
    <w:p w:rsidR="008155E6" w:rsidRDefault="008155E6" w:rsidP="008155E6">
      <w:pPr>
        <w:rPr>
          <w:rFonts w:ascii="Arial" w:hAnsi="Arial" w:cs="Arial"/>
          <w:sz w:val="22"/>
          <w:szCs w:val="22"/>
        </w:rPr>
      </w:pPr>
    </w:p>
    <w:p w:rsidR="008155E6" w:rsidRDefault="008155E6" w:rsidP="008155E6">
      <w:pPr>
        <w:rPr>
          <w:rFonts w:ascii="Arial" w:hAnsi="Arial" w:cs="Arial"/>
          <w:sz w:val="22"/>
          <w:szCs w:val="22"/>
        </w:rPr>
      </w:pPr>
    </w:p>
    <w:p w:rsidR="008155E6" w:rsidRPr="008155E6" w:rsidRDefault="008155E6" w:rsidP="008155E6">
      <w:pPr>
        <w:rPr>
          <w:rFonts w:ascii="Arial" w:hAnsi="Arial" w:cs="Arial"/>
          <w:b/>
          <w:sz w:val="22"/>
          <w:szCs w:val="22"/>
          <w:u w:val="single"/>
        </w:rPr>
      </w:pPr>
      <w:r w:rsidRPr="008155E6">
        <w:rPr>
          <w:rFonts w:ascii="Arial" w:hAnsi="Arial" w:cs="Arial"/>
          <w:b/>
          <w:sz w:val="22"/>
          <w:szCs w:val="22"/>
          <w:u w:val="single"/>
        </w:rPr>
        <w:t>READING LIST</w:t>
      </w:r>
    </w:p>
    <w:p w:rsidR="008330B9" w:rsidRDefault="008155E6"/>
    <w:p w:rsidR="008155E6" w:rsidRDefault="008155E6"/>
    <w:p w:rsidR="008155E6" w:rsidRPr="00B23E21" w:rsidRDefault="008155E6" w:rsidP="008155E6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jc w:val="left"/>
        <w:rPr>
          <w:rFonts w:ascii="Arial" w:hAnsi="Arial" w:cs="Arial"/>
          <w:b/>
          <w:sz w:val="22"/>
          <w:szCs w:val="22"/>
        </w:rPr>
      </w:pPr>
      <w:r w:rsidRPr="00B23E21">
        <w:rPr>
          <w:rFonts w:ascii="Arial" w:hAnsi="Arial" w:cs="Arial"/>
          <w:b/>
          <w:sz w:val="22"/>
          <w:szCs w:val="22"/>
        </w:rPr>
        <w:t>Essential</w:t>
      </w:r>
    </w:p>
    <w:p w:rsidR="008155E6" w:rsidRPr="00B23E21" w:rsidRDefault="008155E6" w:rsidP="008155E6">
      <w:pPr>
        <w:tabs>
          <w:tab w:val="decimal" w:pos="720"/>
          <w:tab w:val="decimal" w:pos="1440"/>
          <w:tab w:val="decimal" w:pos="2160"/>
          <w:tab w:val="decimal" w:pos="2880"/>
        </w:tabs>
        <w:jc w:val="left"/>
        <w:rPr>
          <w:rFonts w:ascii="Arial" w:hAnsi="Arial" w:cs="Arial"/>
          <w:sz w:val="22"/>
          <w:szCs w:val="22"/>
        </w:rPr>
      </w:pPr>
    </w:p>
    <w:p w:rsidR="008155E6" w:rsidRPr="00B23E21" w:rsidRDefault="008155E6" w:rsidP="008155E6">
      <w:pPr>
        <w:jc w:val="left"/>
        <w:rPr>
          <w:rFonts w:ascii="Arial" w:hAnsi="Arial" w:cs="Arial"/>
          <w:color w:val="000000"/>
          <w:sz w:val="22"/>
          <w:szCs w:val="22"/>
        </w:rPr>
      </w:pPr>
      <w:proofErr w:type="spellStart"/>
      <w:r w:rsidRPr="00B23E21">
        <w:rPr>
          <w:rFonts w:ascii="Arial" w:hAnsi="Arial" w:cs="Arial"/>
          <w:color w:val="000000"/>
          <w:sz w:val="22"/>
          <w:szCs w:val="22"/>
        </w:rPr>
        <w:t>Canllawiau</w:t>
      </w:r>
      <w:proofErr w:type="spellEnd"/>
      <w:r w:rsidRPr="00B23E21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B23E21">
        <w:rPr>
          <w:rFonts w:ascii="Arial" w:hAnsi="Arial" w:cs="Arial"/>
          <w:color w:val="000000"/>
          <w:sz w:val="22"/>
          <w:szCs w:val="22"/>
        </w:rPr>
        <w:t>Amddiffyn</w:t>
      </w:r>
      <w:proofErr w:type="spellEnd"/>
      <w:r w:rsidRPr="00B23E21">
        <w:rPr>
          <w:rFonts w:ascii="Arial" w:hAnsi="Arial" w:cs="Arial"/>
          <w:color w:val="000000"/>
          <w:sz w:val="22"/>
          <w:szCs w:val="22"/>
        </w:rPr>
        <w:t xml:space="preserve"> Plant </w:t>
      </w:r>
      <w:proofErr w:type="spellStart"/>
      <w:r w:rsidRPr="00B23E21">
        <w:rPr>
          <w:rFonts w:ascii="Arial" w:hAnsi="Arial" w:cs="Arial"/>
          <w:color w:val="000000"/>
          <w:sz w:val="22"/>
          <w:szCs w:val="22"/>
        </w:rPr>
        <w:t>Cymru</w:t>
      </w:r>
      <w:proofErr w:type="spellEnd"/>
      <w:r w:rsidRPr="00B23E21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B23E21">
        <w:rPr>
          <w:rFonts w:ascii="Arial" w:hAnsi="Arial" w:cs="Arial"/>
          <w:color w:val="000000"/>
          <w:sz w:val="22"/>
          <w:szCs w:val="22"/>
        </w:rPr>
        <w:t>Gyfan</w:t>
      </w:r>
      <w:proofErr w:type="spellEnd"/>
      <w:r w:rsidRPr="00B23E21">
        <w:rPr>
          <w:rFonts w:ascii="Arial" w:hAnsi="Arial" w:cs="Arial"/>
          <w:color w:val="000000"/>
          <w:sz w:val="22"/>
          <w:szCs w:val="22"/>
        </w:rPr>
        <w:t xml:space="preserve"> 2008/All Wales Child Protection Procedures 2008 on </w:t>
      </w:r>
      <w:hyperlink r:id="rId4" w:history="1">
        <w:r w:rsidRPr="00B23E21">
          <w:rPr>
            <w:rStyle w:val="Hyperlink"/>
            <w:rFonts w:ascii="Arial" w:hAnsi="Arial" w:cs="Arial"/>
            <w:sz w:val="22"/>
            <w:szCs w:val="22"/>
          </w:rPr>
          <w:t>www.awcpp.org.uk</w:t>
        </w:r>
      </w:hyperlink>
      <w:r w:rsidRPr="00B23E21">
        <w:rPr>
          <w:rFonts w:ascii="Arial" w:hAnsi="Arial" w:cs="Arial"/>
          <w:color w:val="000000"/>
          <w:sz w:val="22"/>
          <w:szCs w:val="22"/>
        </w:rPr>
        <w:t>.</w:t>
      </w:r>
    </w:p>
    <w:p w:rsidR="008155E6" w:rsidRPr="00B23E21" w:rsidRDefault="008155E6" w:rsidP="008155E6">
      <w:pPr>
        <w:tabs>
          <w:tab w:val="left" w:pos="720"/>
          <w:tab w:val="left" w:pos="1440"/>
          <w:tab w:val="left" w:pos="2160"/>
          <w:tab w:val="left" w:pos="2880"/>
        </w:tabs>
        <w:jc w:val="left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Welsh Assembly Government (</w:t>
      </w:r>
      <w:r w:rsidRPr="00B23E21">
        <w:rPr>
          <w:rFonts w:ascii="Arial" w:hAnsi="Arial" w:cs="Arial"/>
          <w:sz w:val="22"/>
          <w:szCs w:val="22"/>
        </w:rPr>
        <w:t xml:space="preserve">2004) </w:t>
      </w:r>
      <w:r w:rsidRPr="00B23E21">
        <w:rPr>
          <w:rFonts w:ascii="Arial" w:hAnsi="Arial" w:cs="Arial"/>
          <w:i/>
          <w:sz w:val="22"/>
          <w:szCs w:val="22"/>
        </w:rPr>
        <w:t xml:space="preserve">Rights to Action. </w:t>
      </w:r>
      <w:r w:rsidRPr="00B23E21">
        <w:rPr>
          <w:rFonts w:ascii="Arial" w:hAnsi="Arial" w:cs="Arial"/>
          <w:sz w:val="22"/>
          <w:szCs w:val="22"/>
        </w:rPr>
        <w:t xml:space="preserve">Cardiff: Welsh Assembly Government. Available at </w:t>
      </w:r>
      <w:hyperlink r:id="rId5" w:history="1">
        <w:r w:rsidRPr="00B23E21">
          <w:rPr>
            <w:rStyle w:val="Hyperlink"/>
            <w:rFonts w:ascii="Arial" w:hAnsi="Arial" w:cs="Arial"/>
            <w:sz w:val="22"/>
            <w:szCs w:val="22"/>
          </w:rPr>
          <w:t>http://wales.gov.uk/docs/caecd/publications/090415rightstoactionen.pdf</w:t>
        </w:r>
      </w:hyperlink>
      <w:r w:rsidRPr="00B23E21">
        <w:rPr>
          <w:rFonts w:ascii="Arial" w:hAnsi="Arial" w:cs="Arial"/>
          <w:sz w:val="22"/>
          <w:szCs w:val="22"/>
        </w:rPr>
        <w:t xml:space="preserve"> </w:t>
      </w:r>
    </w:p>
    <w:p w:rsidR="008155E6" w:rsidRPr="00B23E21" w:rsidRDefault="008155E6" w:rsidP="008155E6">
      <w:pPr>
        <w:tabs>
          <w:tab w:val="left" w:pos="720"/>
          <w:tab w:val="left" w:pos="1440"/>
          <w:tab w:val="left" w:pos="2160"/>
          <w:tab w:val="left" w:pos="2880"/>
        </w:tabs>
        <w:jc w:val="left"/>
        <w:rPr>
          <w:rFonts w:ascii="Arial" w:hAnsi="Arial" w:cs="Arial"/>
          <w:b/>
          <w:sz w:val="22"/>
          <w:szCs w:val="22"/>
        </w:rPr>
      </w:pPr>
    </w:p>
    <w:p w:rsidR="008155E6" w:rsidRPr="00B23E21" w:rsidRDefault="008155E6" w:rsidP="008155E6">
      <w:pPr>
        <w:tabs>
          <w:tab w:val="left" w:pos="720"/>
          <w:tab w:val="left" w:pos="1440"/>
          <w:tab w:val="left" w:pos="2160"/>
          <w:tab w:val="left" w:pos="2880"/>
        </w:tabs>
        <w:jc w:val="left"/>
        <w:rPr>
          <w:rFonts w:ascii="Arial" w:hAnsi="Arial" w:cs="Arial"/>
          <w:b/>
          <w:sz w:val="22"/>
          <w:szCs w:val="22"/>
        </w:rPr>
      </w:pPr>
      <w:r w:rsidRPr="00B23E21">
        <w:rPr>
          <w:rFonts w:ascii="Arial" w:hAnsi="Arial" w:cs="Arial"/>
          <w:b/>
          <w:sz w:val="22"/>
          <w:szCs w:val="22"/>
        </w:rPr>
        <w:t>Recommended</w:t>
      </w:r>
    </w:p>
    <w:p w:rsidR="008155E6" w:rsidRPr="00B23E21" w:rsidRDefault="008155E6" w:rsidP="008155E6">
      <w:pPr>
        <w:tabs>
          <w:tab w:val="left" w:pos="720"/>
          <w:tab w:val="left" w:pos="1440"/>
          <w:tab w:val="left" w:pos="2160"/>
          <w:tab w:val="left" w:pos="2880"/>
        </w:tabs>
        <w:jc w:val="left"/>
        <w:rPr>
          <w:rFonts w:ascii="Arial" w:hAnsi="Arial" w:cs="Arial"/>
          <w:b/>
          <w:sz w:val="22"/>
          <w:szCs w:val="22"/>
        </w:rPr>
      </w:pPr>
    </w:p>
    <w:p w:rsidR="008155E6" w:rsidRPr="00B23E21" w:rsidRDefault="008155E6" w:rsidP="008155E6">
      <w:pPr>
        <w:jc w:val="left"/>
        <w:rPr>
          <w:rFonts w:ascii="Arial" w:hAnsi="Arial" w:cs="Arial"/>
          <w:color w:val="000000"/>
          <w:sz w:val="22"/>
          <w:szCs w:val="22"/>
        </w:rPr>
      </w:pPr>
      <w:r>
        <w:rPr>
          <w:rFonts w:ascii="Arial" w:hAnsi="Arial" w:cs="Arial"/>
          <w:color w:val="000000"/>
          <w:sz w:val="22"/>
          <w:szCs w:val="22"/>
        </w:rPr>
        <w:t>Alderson, P. (2008</w:t>
      </w:r>
      <w:r w:rsidRPr="00B23E21">
        <w:rPr>
          <w:rFonts w:ascii="Arial" w:hAnsi="Arial" w:cs="Arial"/>
          <w:color w:val="000000"/>
          <w:sz w:val="22"/>
          <w:szCs w:val="22"/>
        </w:rPr>
        <w:t xml:space="preserve">) </w:t>
      </w:r>
      <w:r w:rsidRPr="00B23E21">
        <w:rPr>
          <w:rFonts w:ascii="Arial" w:hAnsi="Arial" w:cs="Arial"/>
          <w:i/>
          <w:iCs/>
          <w:color w:val="000000"/>
          <w:sz w:val="22"/>
          <w:szCs w:val="22"/>
        </w:rPr>
        <w:t xml:space="preserve">Young Children’s Rights: Exploring Beliefs, Principles and Practice. </w:t>
      </w:r>
      <w:r w:rsidRPr="00B23E21">
        <w:rPr>
          <w:rFonts w:ascii="Arial" w:hAnsi="Arial" w:cs="Arial"/>
          <w:color w:val="000000"/>
          <w:sz w:val="22"/>
          <w:szCs w:val="22"/>
        </w:rPr>
        <w:t>London: Jessica Kingsley Publications.</w:t>
      </w:r>
      <w:r>
        <w:rPr>
          <w:rFonts w:ascii="Arial" w:hAnsi="Arial" w:cs="Arial"/>
          <w:color w:val="000000"/>
          <w:sz w:val="22"/>
          <w:szCs w:val="22"/>
        </w:rPr>
        <w:t xml:space="preserve"> (Google Scholar)</w:t>
      </w:r>
    </w:p>
    <w:p w:rsidR="008155E6" w:rsidRDefault="008155E6" w:rsidP="008155E6">
      <w:pPr>
        <w:jc w:val="left"/>
        <w:rPr>
          <w:rFonts w:ascii="Arial" w:hAnsi="Arial" w:cs="Arial"/>
          <w:sz w:val="22"/>
          <w:szCs w:val="22"/>
        </w:rPr>
      </w:pPr>
    </w:p>
    <w:p w:rsidR="008155E6" w:rsidRPr="00B23E21" w:rsidRDefault="008155E6" w:rsidP="008155E6">
      <w:pPr>
        <w:jc w:val="left"/>
        <w:rPr>
          <w:rFonts w:ascii="Arial" w:hAnsi="Arial" w:cs="Arial"/>
          <w:i/>
          <w:iCs/>
          <w:sz w:val="22"/>
          <w:szCs w:val="22"/>
        </w:rPr>
      </w:pPr>
      <w:bookmarkStart w:id="0" w:name="_GoBack"/>
      <w:bookmarkEnd w:id="0"/>
      <w:r w:rsidRPr="00B23E21">
        <w:rPr>
          <w:rFonts w:ascii="Arial" w:hAnsi="Arial" w:cs="Arial"/>
          <w:sz w:val="22"/>
          <w:szCs w:val="22"/>
        </w:rPr>
        <w:t xml:space="preserve">Cleaver, H., </w:t>
      </w:r>
      <w:proofErr w:type="spellStart"/>
      <w:r w:rsidRPr="00B23E21">
        <w:rPr>
          <w:rFonts w:ascii="Arial" w:hAnsi="Arial" w:cs="Arial"/>
          <w:sz w:val="22"/>
          <w:szCs w:val="22"/>
        </w:rPr>
        <w:t>Cawson</w:t>
      </w:r>
      <w:proofErr w:type="spellEnd"/>
      <w:r w:rsidRPr="00B23E21">
        <w:rPr>
          <w:rFonts w:ascii="Arial" w:hAnsi="Arial" w:cs="Arial"/>
          <w:sz w:val="22"/>
          <w:szCs w:val="22"/>
        </w:rPr>
        <w:t xml:space="preserve">, P., </w:t>
      </w:r>
      <w:proofErr w:type="spellStart"/>
      <w:r w:rsidRPr="00B23E21">
        <w:rPr>
          <w:rFonts w:ascii="Arial" w:hAnsi="Arial" w:cs="Arial"/>
          <w:sz w:val="22"/>
          <w:szCs w:val="22"/>
        </w:rPr>
        <w:t>Gorin</w:t>
      </w:r>
      <w:proofErr w:type="gramStart"/>
      <w:r w:rsidRPr="00B23E21">
        <w:rPr>
          <w:rFonts w:ascii="Arial" w:hAnsi="Arial" w:cs="Arial"/>
          <w:sz w:val="22"/>
          <w:szCs w:val="22"/>
        </w:rPr>
        <w:t>,S</w:t>
      </w:r>
      <w:proofErr w:type="spellEnd"/>
      <w:proofErr w:type="gramEnd"/>
      <w:r w:rsidRPr="00B23E21">
        <w:rPr>
          <w:rFonts w:ascii="Arial" w:hAnsi="Arial" w:cs="Arial"/>
          <w:sz w:val="22"/>
          <w:szCs w:val="22"/>
        </w:rPr>
        <w:t xml:space="preserve">. &amp; Walker, S. (2009) </w:t>
      </w:r>
      <w:r w:rsidRPr="00B23E21">
        <w:rPr>
          <w:rFonts w:ascii="Arial" w:hAnsi="Arial" w:cs="Arial"/>
          <w:i/>
          <w:iCs/>
          <w:sz w:val="22"/>
          <w:szCs w:val="22"/>
        </w:rPr>
        <w:t xml:space="preserve">Safeguarding children: a shared responsibility. </w:t>
      </w:r>
      <w:r w:rsidRPr="00B23E21">
        <w:rPr>
          <w:rFonts w:ascii="Arial" w:hAnsi="Arial" w:cs="Arial"/>
          <w:sz w:val="22"/>
          <w:szCs w:val="22"/>
        </w:rPr>
        <w:t>London: NSPCC.</w:t>
      </w:r>
      <w:r>
        <w:rPr>
          <w:rFonts w:ascii="Arial" w:hAnsi="Arial" w:cs="Arial"/>
          <w:sz w:val="22"/>
          <w:szCs w:val="22"/>
        </w:rPr>
        <w:t xml:space="preserve"> (</w:t>
      </w:r>
      <w:proofErr w:type="spellStart"/>
      <w:r>
        <w:rPr>
          <w:rFonts w:ascii="Arial" w:hAnsi="Arial" w:cs="Arial"/>
          <w:sz w:val="22"/>
          <w:szCs w:val="22"/>
        </w:rPr>
        <w:t>Carm</w:t>
      </w:r>
      <w:proofErr w:type="spellEnd"/>
      <w:r>
        <w:rPr>
          <w:rFonts w:ascii="Arial" w:hAnsi="Arial" w:cs="Arial"/>
          <w:sz w:val="22"/>
          <w:szCs w:val="22"/>
        </w:rPr>
        <w:t>. 362.7 SAF)</w:t>
      </w:r>
    </w:p>
    <w:p w:rsidR="008155E6" w:rsidRDefault="008155E6" w:rsidP="008155E6">
      <w:pPr>
        <w:jc w:val="left"/>
        <w:rPr>
          <w:rFonts w:ascii="Arial" w:hAnsi="Arial" w:cs="Arial"/>
          <w:sz w:val="22"/>
          <w:szCs w:val="22"/>
        </w:rPr>
      </w:pPr>
    </w:p>
    <w:p w:rsidR="008155E6" w:rsidRPr="00B23E21" w:rsidRDefault="008155E6" w:rsidP="008155E6">
      <w:pPr>
        <w:jc w:val="left"/>
        <w:rPr>
          <w:rFonts w:ascii="Arial" w:hAnsi="Arial" w:cs="Arial"/>
          <w:sz w:val="22"/>
          <w:szCs w:val="22"/>
        </w:rPr>
      </w:pPr>
      <w:r w:rsidRPr="00B23E21">
        <w:rPr>
          <w:rFonts w:ascii="Arial" w:hAnsi="Arial" w:cs="Arial"/>
          <w:sz w:val="22"/>
          <w:szCs w:val="22"/>
        </w:rPr>
        <w:t>Jones, P &amp; Walker, G (2011) Children’s Rights in Practice London: Sage</w:t>
      </w:r>
      <w:r>
        <w:rPr>
          <w:rFonts w:ascii="Arial" w:hAnsi="Arial" w:cs="Arial"/>
          <w:sz w:val="22"/>
          <w:szCs w:val="22"/>
        </w:rPr>
        <w:t xml:space="preserve"> (Google Scholar)</w:t>
      </w:r>
    </w:p>
    <w:p w:rsidR="008155E6" w:rsidRDefault="008155E6" w:rsidP="008155E6">
      <w:pPr>
        <w:jc w:val="left"/>
        <w:rPr>
          <w:rFonts w:ascii="Arial" w:hAnsi="Arial" w:cs="Arial"/>
          <w:sz w:val="22"/>
          <w:szCs w:val="22"/>
        </w:rPr>
      </w:pPr>
    </w:p>
    <w:p w:rsidR="008155E6" w:rsidRPr="00B23E21" w:rsidRDefault="008155E6" w:rsidP="008155E6">
      <w:pPr>
        <w:jc w:val="left"/>
        <w:rPr>
          <w:rFonts w:ascii="Arial" w:hAnsi="Arial" w:cs="Arial"/>
          <w:sz w:val="22"/>
          <w:szCs w:val="22"/>
        </w:rPr>
      </w:pPr>
      <w:r w:rsidRPr="00B23E21">
        <w:rPr>
          <w:rFonts w:ascii="Arial" w:hAnsi="Arial" w:cs="Arial"/>
          <w:sz w:val="22"/>
          <w:szCs w:val="22"/>
        </w:rPr>
        <w:t>Jones, P &amp; Welch (2010) Rethinking Children’s Rights: attitudes in</w:t>
      </w:r>
      <w:r>
        <w:rPr>
          <w:rFonts w:ascii="Arial" w:hAnsi="Arial" w:cs="Arial"/>
          <w:sz w:val="22"/>
          <w:szCs w:val="22"/>
        </w:rPr>
        <w:t xml:space="preserve"> contemporary society</w:t>
      </w:r>
      <w:r w:rsidRPr="00B23E21">
        <w:rPr>
          <w:rFonts w:ascii="Arial" w:hAnsi="Arial" w:cs="Arial"/>
          <w:sz w:val="22"/>
          <w:szCs w:val="22"/>
        </w:rPr>
        <w:t>: Continuum</w:t>
      </w:r>
      <w:r>
        <w:rPr>
          <w:rFonts w:ascii="Arial" w:hAnsi="Arial" w:cs="Arial"/>
          <w:sz w:val="22"/>
          <w:szCs w:val="22"/>
        </w:rPr>
        <w:t>. (Google Scholar)</w:t>
      </w:r>
    </w:p>
    <w:p w:rsidR="008155E6" w:rsidRPr="00B23E21" w:rsidRDefault="008155E6" w:rsidP="008155E6">
      <w:pPr>
        <w:tabs>
          <w:tab w:val="left" w:pos="720"/>
          <w:tab w:val="left" w:pos="1440"/>
          <w:tab w:val="left" w:pos="2160"/>
          <w:tab w:val="left" w:pos="2880"/>
        </w:tabs>
        <w:jc w:val="left"/>
        <w:rPr>
          <w:rFonts w:ascii="Arial" w:hAnsi="Arial" w:cs="Arial"/>
          <w:b/>
          <w:color w:val="00B050"/>
          <w:sz w:val="22"/>
          <w:szCs w:val="22"/>
        </w:rPr>
      </w:pPr>
    </w:p>
    <w:p w:rsidR="008155E6" w:rsidRPr="00B23E21" w:rsidRDefault="008155E6" w:rsidP="008155E6">
      <w:pPr>
        <w:tabs>
          <w:tab w:val="left" w:pos="720"/>
          <w:tab w:val="left" w:pos="1440"/>
          <w:tab w:val="left" w:pos="2160"/>
          <w:tab w:val="left" w:pos="2880"/>
        </w:tabs>
        <w:jc w:val="left"/>
        <w:rPr>
          <w:rFonts w:ascii="Arial" w:hAnsi="Arial" w:cs="Arial"/>
          <w:b/>
          <w:sz w:val="22"/>
          <w:szCs w:val="22"/>
        </w:rPr>
      </w:pPr>
      <w:r w:rsidRPr="00B23E21">
        <w:rPr>
          <w:rFonts w:ascii="Arial" w:hAnsi="Arial" w:cs="Arial"/>
          <w:b/>
          <w:sz w:val="22"/>
          <w:szCs w:val="22"/>
        </w:rPr>
        <w:t>Background</w:t>
      </w:r>
    </w:p>
    <w:p w:rsidR="008155E6" w:rsidRPr="00B23E21" w:rsidRDefault="008155E6" w:rsidP="008155E6">
      <w:pPr>
        <w:jc w:val="left"/>
        <w:rPr>
          <w:rFonts w:ascii="Arial" w:hAnsi="Arial" w:cs="Arial"/>
          <w:sz w:val="22"/>
          <w:szCs w:val="22"/>
        </w:rPr>
      </w:pPr>
    </w:p>
    <w:p w:rsidR="008155E6" w:rsidRPr="00B23E21" w:rsidRDefault="008155E6" w:rsidP="008155E6">
      <w:pPr>
        <w:jc w:val="left"/>
        <w:rPr>
          <w:rFonts w:ascii="Arial" w:hAnsi="Arial" w:cs="Arial"/>
          <w:i/>
          <w:iCs/>
          <w:color w:val="000000"/>
          <w:sz w:val="22"/>
          <w:szCs w:val="22"/>
        </w:rPr>
      </w:pPr>
      <w:r w:rsidRPr="00B23E21">
        <w:rPr>
          <w:rFonts w:ascii="Arial" w:hAnsi="Arial" w:cs="Arial"/>
          <w:sz w:val="22"/>
          <w:szCs w:val="22"/>
        </w:rPr>
        <w:t xml:space="preserve">Farrell, A. (2005) </w:t>
      </w:r>
      <w:r w:rsidRPr="00B23E21">
        <w:rPr>
          <w:rFonts w:ascii="Arial" w:hAnsi="Arial" w:cs="Arial"/>
          <w:i/>
          <w:iCs/>
          <w:sz w:val="22"/>
          <w:szCs w:val="22"/>
        </w:rPr>
        <w:t xml:space="preserve">Ethical Research with Children. </w:t>
      </w:r>
      <w:r w:rsidRPr="00B23E21">
        <w:rPr>
          <w:rFonts w:ascii="Arial" w:hAnsi="Arial" w:cs="Arial"/>
          <w:sz w:val="22"/>
          <w:szCs w:val="22"/>
        </w:rPr>
        <w:t>Maidenhead: Open University Press.</w:t>
      </w:r>
      <w:r w:rsidRPr="00B23E21">
        <w:rPr>
          <w:rFonts w:ascii="Arial" w:hAnsi="Arial" w:cs="Arial"/>
          <w:color w:val="000000"/>
          <w:sz w:val="22"/>
          <w:szCs w:val="22"/>
        </w:rPr>
        <w:t xml:space="preserve"> </w:t>
      </w:r>
      <w:r>
        <w:rPr>
          <w:rFonts w:ascii="Arial" w:hAnsi="Arial" w:cs="Arial"/>
          <w:color w:val="000000"/>
          <w:sz w:val="22"/>
          <w:szCs w:val="22"/>
        </w:rPr>
        <w:br/>
      </w:r>
      <w:r>
        <w:rPr>
          <w:rFonts w:ascii="Arial" w:hAnsi="Arial" w:cs="Arial"/>
          <w:color w:val="000000"/>
          <w:sz w:val="22"/>
          <w:szCs w:val="22"/>
        </w:rPr>
        <w:br/>
      </w:r>
      <w:r w:rsidRPr="00B23E21">
        <w:rPr>
          <w:rFonts w:ascii="Arial" w:hAnsi="Arial" w:cs="Arial"/>
          <w:color w:val="000000"/>
          <w:sz w:val="22"/>
          <w:szCs w:val="22"/>
        </w:rPr>
        <w:t>Harcourt, D., Perry, B. and Waller, T. (</w:t>
      </w:r>
      <w:proofErr w:type="spellStart"/>
      <w:r w:rsidRPr="00B23E21">
        <w:rPr>
          <w:rFonts w:ascii="Arial" w:hAnsi="Arial" w:cs="Arial"/>
          <w:color w:val="000000"/>
          <w:sz w:val="22"/>
          <w:szCs w:val="22"/>
        </w:rPr>
        <w:t>Eds</w:t>
      </w:r>
      <w:proofErr w:type="spellEnd"/>
      <w:r w:rsidRPr="00B23E21">
        <w:rPr>
          <w:rFonts w:ascii="Arial" w:hAnsi="Arial" w:cs="Arial"/>
          <w:color w:val="000000"/>
          <w:sz w:val="22"/>
          <w:szCs w:val="22"/>
        </w:rPr>
        <w:t>) (2011).</w:t>
      </w:r>
      <w:r w:rsidRPr="00B23E21">
        <w:rPr>
          <w:rFonts w:ascii="Arial" w:hAnsi="Arial" w:cs="Arial"/>
          <w:i/>
          <w:color w:val="00B050"/>
          <w:sz w:val="22"/>
          <w:szCs w:val="22"/>
        </w:rPr>
        <w:t xml:space="preserve"> </w:t>
      </w:r>
      <w:r w:rsidRPr="00B23E21">
        <w:rPr>
          <w:rFonts w:ascii="Arial" w:hAnsi="Arial" w:cs="Arial"/>
          <w:i/>
          <w:sz w:val="22"/>
          <w:szCs w:val="22"/>
        </w:rPr>
        <w:t xml:space="preserve">Researching young children's </w:t>
      </w:r>
      <w:proofErr w:type="gramStart"/>
      <w:r w:rsidRPr="00B23E21">
        <w:rPr>
          <w:rFonts w:ascii="Arial" w:hAnsi="Arial" w:cs="Arial"/>
          <w:i/>
          <w:sz w:val="22"/>
          <w:szCs w:val="22"/>
        </w:rPr>
        <w:t>perspectives :</w:t>
      </w:r>
      <w:proofErr w:type="gramEnd"/>
      <w:r w:rsidRPr="00B23E21">
        <w:rPr>
          <w:rFonts w:ascii="Arial" w:hAnsi="Arial" w:cs="Arial"/>
          <w:i/>
          <w:sz w:val="22"/>
          <w:szCs w:val="22"/>
        </w:rPr>
        <w:t xml:space="preserve"> debating the ethics and dilemmas of educational research with children</w:t>
      </w:r>
      <w:r w:rsidRPr="00B23E21">
        <w:rPr>
          <w:rFonts w:ascii="Arial" w:hAnsi="Arial" w:cs="Arial"/>
          <w:sz w:val="22"/>
          <w:szCs w:val="22"/>
        </w:rPr>
        <w:t xml:space="preserve">  </w:t>
      </w:r>
      <w:r w:rsidRPr="00B23E21">
        <w:rPr>
          <w:rFonts w:ascii="Arial" w:hAnsi="Arial" w:cs="Arial"/>
          <w:color w:val="000000"/>
          <w:sz w:val="22"/>
          <w:szCs w:val="22"/>
        </w:rPr>
        <w:t xml:space="preserve">Abingdon: </w:t>
      </w:r>
      <w:proofErr w:type="spellStart"/>
      <w:r w:rsidRPr="00B23E21">
        <w:rPr>
          <w:rFonts w:ascii="Arial" w:hAnsi="Arial" w:cs="Arial"/>
          <w:color w:val="000000"/>
          <w:sz w:val="22"/>
          <w:szCs w:val="22"/>
        </w:rPr>
        <w:t>RoutledgeFalmer</w:t>
      </w:r>
      <w:proofErr w:type="spellEnd"/>
      <w:r w:rsidRPr="00B23E21">
        <w:rPr>
          <w:rFonts w:ascii="Arial" w:hAnsi="Arial" w:cs="Arial"/>
          <w:color w:val="FF0000"/>
          <w:sz w:val="22"/>
          <w:szCs w:val="22"/>
        </w:rPr>
        <w:t>.</w:t>
      </w:r>
    </w:p>
    <w:p w:rsidR="008155E6" w:rsidRPr="00B23E21" w:rsidRDefault="008155E6" w:rsidP="008155E6">
      <w:pPr>
        <w:jc w:val="left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  <w:proofErr w:type="spellStart"/>
      <w:r w:rsidRPr="00B23E21">
        <w:rPr>
          <w:rFonts w:ascii="Arial" w:hAnsi="Arial" w:cs="Arial"/>
          <w:sz w:val="22"/>
          <w:szCs w:val="22"/>
        </w:rPr>
        <w:t>Knowles</w:t>
      </w:r>
      <w:proofErr w:type="gramStart"/>
      <w:r w:rsidRPr="00B23E21">
        <w:rPr>
          <w:rFonts w:ascii="Arial" w:hAnsi="Arial" w:cs="Arial"/>
          <w:sz w:val="22"/>
          <w:szCs w:val="22"/>
        </w:rPr>
        <w:t>,G</w:t>
      </w:r>
      <w:proofErr w:type="spellEnd"/>
      <w:proofErr w:type="gramEnd"/>
      <w:r w:rsidRPr="00B23E21">
        <w:rPr>
          <w:rFonts w:ascii="Arial" w:hAnsi="Arial" w:cs="Arial"/>
          <w:sz w:val="22"/>
          <w:szCs w:val="22"/>
        </w:rPr>
        <w:t xml:space="preserve">. (2006) </w:t>
      </w:r>
      <w:r w:rsidRPr="00B23E21">
        <w:rPr>
          <w:rFonts w:ascii="Arial" w:hAnsi="Arial" w:cs="Arial"/>
          <w:i/>
          <w:iCs/>
          <w:sz w:val="22"/>
          <w:szCs w:val="22"/>
        </w:rPr>
        <w:t xml:space="preserve">Supporting Inclusive Practice, </w:t>
      </w:r>
      <w:r w:rsidRPr="00B23E21">
        <w:rPr>
          <w:rFonts w:ascii="Arial" w:hAnsi="Arial" w:cs="Arial"/>
          <w:sz w:val="22"/>
          <w:szCs w:val="22"/>
        </w:rPr>
        <w:t>London: Fulton</w:t>
      </w:r>
    </w:p>
    <w:p w:rsidR="008155E6" w:rsidRPr="00B23E21" w:rsidRDefault="008155E6" w:rsidP="008155E6">
      <w:pPr>
        <w:jc w:val="left"/>
        <w:rPr>
          <w:rFonts w:ascii="Arial" w:hAnsi="Arial" w:cs="Arial"/>
          <w:color w:val="FF0000"/>
          <w:sz w:val="22"/>
          <w:szCs w:val="22"/>
        </w:rPr>
      </w:pPr>
      <w:r w:rsidRPr="00B23E21">
        <w:rPr>
          <w:rFonts w:ascii="Arial" w:hAnsi="Arial" w:cs="Arial"/>
          <w:sz w:val="22"/>
          <w:szCs w:val="22"/>
        </w:rPr>
        <w:lastRenderedPageBreak/>
        <w:t xml:space="preserve">Save the Children (2002) </w:t>
      </w:r>
      <w:proofErr w:type="gramStart"/>
      <w:r w:rsidRPr="00B23E21">
        <w:rPr>
          <w:rFonts w:ascii="Arial" w:hAnsi="Arial" w:cs="Arial"/>
          <w:i/>
          <w:iCs/>
          <w:sz w:val="22"/>
          <w:szCs w:val="22"/>
        </w:rPr>
        <w:t>It</w:t>
      </w:r>
      <w:proofErr w:type="gramEnd"/>
      <w:r w:rsidRPr="00B23E21">
        <w:rPr>
          <w:rFonts w:ascii="Arial" w:hAnsi="Arial" w:cs="Arial"/>
          <w:i/>
          <w:iCs/>
          <w:sz w:val="22"/>
          <w:szCs w:val="22"/>
        </w:rPr>
        <w:t xml:space="preserve"> doesn’t sort anything! A report on the views of children and young people about the use of corporal punishment. </w:t>
      </w:r>
      <w:r w:rsidRPr="00B23E21">
        <w:rPr>
          <w:rFonts w:ascii="Arial" w:hAnsi="Arial" w:cs="Arial"/>
          <w:sz w:val="22"/>
          <w:szCs w:val="22"/>
        </w:rPr>
        <w:t>London: Save the Children</w:t>
      </w:r>
      <w:r w:rsidRPr="00B23E21">
        <w:rPr>
          <w:rFonts w:ascii="Arial" w:hAnsi="Arial" w:cs="Arial"/>
          <w:color w:val="FF0000"/>
          <w:sz w:val="22"/>
          <w:szCs w:val="22"/>
        </w:rPr>
        <w:t>.</w:t>
      </w:r>
    </w:p>
    <w:p w:rsidR="008155E6" w:rsidRPr="00B23E21" w:rsidRDefault="008155E6" w:rsidP="008155E6">
      <w:pPr>
        <w:jc w:val="left"/>
        <w:rPr>
          <w:rFonts w:ascii="Arial" w:hAnsi="Arial" w:cs="Arial"/>
          <w:color w:val="FF0000"/>
          <w:sz w:val="22"/>
          <w:szCs w:val="22"/>
        </w:rPr>
      </w:pPr>
    </w:p>
    <w:p w:rsidR="008155E6" w:rsidRPr="00B23E21" w:rsidRDefault="008155E6" w:rsidP="008155E6">
      <w:pPr>
        <w:jc w:val="left"/>
        <w:rPr>
          <w:rFonts w:ascii="Arial" w:hAnsi="Arial" w:cs="Arial"/>
          <w:b/>
          <w:bCs/>
          <w:color w:val="000000"/>
          <w:sz w:val="22"/>
          <w:szCs w:val="22"/>
        </w:rPr>
      </w:pPr>
      <w:r w:rsidRPr="00B23E21">
        <w:rPr>
          <w:rFonts w:ascii="Arial" w:hAnsi="Arial" w:cs="Arial"/>
          <w:b/>
          <w:bCs/>
          <w:color w:val="000000"/>
          <w:sz w:val="22"/>
          <w:szCs w:val="22"/>
        </w:rPr>
        <w:t>Websites</w:t>
      </w:r>
    </w:p>
    <w:p w:rsidR="008155E6" w:rsidRPr="00B23E21" w:rsidRDefault="008155E6" w:rsidP="008155E6">
      <w:pPr>
        <w:jc w:val="left"/>
        <w:rPr>
          <w:rFonts w:ascii="Arial" w:hAnsi="Arial" w:cs="Arial"/>
          <w:b/>
          <w:bCs/>
          <w:color w:val="000000"/>
          <w:sz w:val="22"/>
          <w:szCs w:val="22"/>
        </w:rPr>
      </w:pPr>
    </w:p>
    <w:p w:rsidR="008155E6" w:rsidRPr="00B23E21" w:rsidRDefault="008155E6" w:rsidP="008155E6">
      <w:pPr>
        <w:jc w:val="left"/>
        <w:rPr>
          <w:rFonts w:ascii="Arial" w:hAnsi="Arial" w:cs="Arial"/>
          <w:color w:val="000000"/>
          <w:sz w:val="22"/>
          <w:szCs w:val="22"/>
        </w:rPr>
      </w:pPr>
      <w:r w:rsidRPr="00B23E21">
        <w:rPr>
          <w:rFonts w:ascii="Arial" w:hAnsi="Arial" w:cs="Arial"/>
          <w:color w:val="000000"/>
          <w:sz w:val="22"/>
          <w:szCs w:val="22"/>
        </w:rPr>
        <w:t>All Wales Child Protection procedures</w:t>
      </w:r>
    </w:p>
    <w:p w:rsidR="008155E6" w:rsidRPr="00B23E21" w:rsidRDefault="008155E6" w:rsidP="008155E6">
      <w:pPr>
        <w:jc w:val="left"/>
        <w:rPr>
          <w:rFonts w:ascii="Arial" w:hAnsi="Arial" w:cs="Arial"/>
          <w:color w:val="000000"/>
          <w:sz w:val="22"/>
          <w:szCs w:val="22"/>
        </w:rPr>
      </w:pPr>
      <w:hyperlink r:id="rId6" w:history="1">
        <w:r w:rsidRPr="00B23E21">
          <w:rPr>
            <w:rStyle w:val="Hyperlink"/>
            <w:rFonts w:ascii="Arial" w:hAnsi="Arial" w:cs="Arial"/>
            <w:sz w:val="22"/>
            <w:szCs w:val="22"/>
          </w:rPr>
          <w:t>http://www.childreninwales.org.uk/areasofwork/safeguardingchildren/awcpprg/proceduresandprotocols/index.html</w:t>
        </w:r>
      </w:hyperlink>
      <w:r w:rsidRPr="00B23E21">
        <w:rPr>
          <w:rFonts w:ascii="Arial" w:hAnsi="Arial" w:cs="Arial"/>
          <w:color w:val="000000"/>
          <w:sz w:val="22"/>
          <w:szCs w:val="22"/>
        </w:rPr>
        <w:t xml:space="preserve"> </w:t>
      </w:r>
    </w:p>
    <w:p w:rsidR="008155E6" w:rsidRPr="00B23E21" w:rsidRDefault="008155E6" w:rsidP="008155E6">
      <w:pPr>
        <w:tabs>
          <w:tab w:val="left" w:pos="720"/>
          <w:tab w:val="left" w:pos="1440"/>
          <w:tab w:val="left" w:pos="2160"/>
          <w:tab w:val="left" w:pos="2880"/>
        </w:tabs>
        <w:jc w:val="left"/>
        <w:rPr>
          <w:rFonts w:ascii="Arial" w:hAnsi="Arial" w:cs="Arial"/>
          <w:sz w:val="22"/>
          <w:szCs w:val="22"/>
        </w:rPr>
      </w:pPr>
      <w:r w:rsidRPr="00B23E21">
        <w:rPr>
          <w:rFonts w:ascii="Arial" w:hAnsi="Arial" w:cs="Arial"/>
          <w:sz w:val="22"/>
          <w:szCs w:val="22"/>
        </w:rPr>
        <w:t>United Nations Convention on the Rights of the Child</w:t>
      </w:r>
    </w:p>
    <w:p w:rsidR="008155E6" w:rsidRPr="00B23E21" w:rsidRDefault="008155E6" w:rsidP="008155E6">
      <w:pPr>
        <w:tabs>
          <w:tab w:val="left" w:pos="720"/>
          <w:tab w:val="left" w:pos="1440"/>
          <w:tab w:val="left" w:pos="2160"/>
          <w:tab w:val="left" w:pos="2880"/>
        </w:tabs>
        <w:jc w:val="left"/>
        <w:rPr>
          <w:rFonts w:ascii="Arial" w:hAnsi="Arial" w:cs="Arial"/>
          <w:sz w:val="22"/>
          <w:szCs w:val="22"/>
        </w:rPr>
      </w:pPr>
      <w:hyperlink r:id="rId7" w:history="1">
        <w:r w:rsidRPr="00B23E21">
          <w:rPr>
            <w:rStyle w:val="Hyperlink"/>
            <w:rFonts w:ascii="Arial" w:hAnsi="Arial" w:cs="Arial"/>
            <w:sz w:val="22"/>
            <w:szCs w:val="22"/>
          </w:rPr>
          <w:t>http://www.unicef.org.uk/Documents/Publication-pdfs/UNCRC_summary.pdf</w:t>
        </w:r>
      </w:hyperlink>
    </w:p>
    <w:p w:rsidR="008155E6" w:rsidRPr="00B23E21" w:rsidRDefault="008155E6" w:rsidP="008155E6">
      <w:pPr>
        <w:tabs>
          <w:tab w:val="left" w:pos="720"/>
          <w:tab w:val="left" w:pos="1440"/>
          <w:tab w:val="left" w:pos="2160"/>
          <w:tab w:val="left" w:pos="2880"/>
        </w:tabs>
        <w:jc w:val="left"/>
        <w:rPr>
          <w:rFonts w:ascii="Arial" w:hAnsi="Arial" w:cs="Arial"/>
          <w:sz w:val="22"/>
          <w:szCs w:val="22"/>
        </w:rPr>
      </w:pPr>
      <w:r w:rsidRPr="00B23E21">
        <w:rPr>
          <w:rFonts w:ascii="Arial" w:hAnsi="Arial" w:cs="Arial"/>
          <w:sz w:val="22"/>
          <w:szCs w:val="22"/>
        </w:rPr>
        <w:t xml:space="preserve">Welsh Assembly Government (2004) </w:t>
      </w:r>
      <w:r w:rsidRPr="00B23E21">
        <w:rPr>
          <w:rFonts w:ascii="Arial" w:hAnsi="Arial" w:cs="Arial"/>
          <w:i/>
          <w:sz w:val="22"/>
          <w:szCs w:val="22"/>
        </w:rPr>
        <w:t xml:space="preserve">Rights to Action. </w:t>
      </w:r>
      <w:r w:rsidRPr="00B23E21">
        <w:rPr>
          <w:rFonts w:ascii="Arial" w:hAnsi="Arial" w:cs="Arial"/>
          <w:sz w:val="22"/>
          <w:szCs w:val="22"/>
        </w:rPr>
        <w:t xml:space="preserve">Cardiff: Welsh Assembly Government. Available at </w:t>
      </w:r>
      <w:hyperlink r:id="rId8" w:history="1">
        <w:r w:rsidRPr="00B23E21">
          <w:rPr>
            <w:rStyle w:val="Hyperlink"/>
            <w:rFonts w:ascii="Arial" w:hAnsi="Arial" w:cs="Arial"/>
            <w:sz w:val="22"/>
            <w:szCs w:val="22"/>
          </w:rPr>
          <w:t>http://wales.gov.uk/docs/caecd/publications/090415rightstoactionen.pdf</w:t>
        </w:r>
      </w:hyperlink>
    </w:p>
    <w:p w:rsidR="008155E6" w:rsidRPr="00B23E21" w:rsidRDefault="008155E6" w:rsidP="008155E6">
      <w:pPr>
        <w:jc w:val="left"/>
        <w:rPr>
          <w:rFonts w:ascii="Arial" w:hAnsi="Arial" w:cs="Arial"/>
          <w:color w:val="000000"/>
          <w:sz w:val="22"/>
          <w:szCs w:val="22"/>
        </w:rPr>
      </w:pPr>
      <w:r w:rsidRPr="00B23E21">
        <w:rPr>
          <w:rFonts w:ascii="Arial" w:hAnsi="Arial" w:cs="Arial"/>
          <w:color w:val="000000"/>
          <w:sz w:val="22"/>
          <w:szCs w:val="22"/>
        </w:rPr>
        <w:t xml:space="preserve">www.childreninwales.org.uk </w:t>
      </w:r>
    </w:p>
    <w:p w:rsidR="008155E6" w:rsidRPr="00B23E21" w:rsidRDefault="008155E6" w:rsidP="008155E6">
      <w:pPr>
        <w:tabs>
          <w:tab w:val="left" w:pos="720"/>
          <w:tab w:val="left" w:pos="1440"/>
          <w:tab w:val="left" w:pos="2160"/>
          <w:tab w:val="left" w:pos="2880"/>
        </w:tabs>
        <w:jc w:val="left"/>
        <w:rPr>
          <w:rFonts w:ascii="Arial" w:hAnsi="Arial" w:cs="Arial"/>
          <w:sz w:val="22"/>
          <w:szCs w:val="22"/>
        </w:rPr>
      </w:pPr>
      <w:r w:rsidRPr="00B23E21">
        <w:rPr>
          <w:rFonts w:ascii="Arial" w:hAnsi="Arial" w:cs="Arial"/>
          <w:color w:val="000000"/>
          <w:sz w:val="22"/>
          <w:szCs w:val="22"/>
        </w:rPr>
        <w:t>www.funkydragon.org</w:t>
      </w:r>
    </w:p>
    <w:p w:rsidR="008155E6" w:rsidRPr="00B23E21" w:rsidRDefault="008155E6" w:rsidP="008155E6">
      <w:pPr>
        <w:jc w:val="left"/>
        <w:rPr>
          <w:rFonts w:ascii="Arial" w:hAnsi="Arial" w:cs="Arial"/>
          <w:color w:val="000000"/>
          <w:sz w:val="22"/>
          <w:szCs w:val="22"/>
        </w:rPr>
      </w:pPr>
      <w:r w:rsidRPr="00B23E21">
        <w:rPr>
          <w:rFonts w:ascii="Arial" w:hAnsi="Arial" w:cs="Arial"/>
          <w:color w:val="000000"/>
          <w:sz w:val="22"/>
          <w:szCs w:val="22"/>
        </w:rPr>
        <w:t>www.unicef.org/crc</w:t>
      </w:r>
    </w:p>
    <w:p w:rsidR="008155E6" w:rsidRPr="00B23E21" w:rsidRDefault="008155E6" w:rsidP="008155E6">
      <w:pPr>
        <w:jc w:val="left"/>
        <w:rPr>
          <w:rFonts w:ascii="Arial" w:hAnsi="Arial" w:cs="Arial"/>
          <w:color w:val="000000"/>
          <w:sz w:val="22"/>
          <w:szCs w:val="22"/>
        </w:rPr>
      </w:pPr>
    </w:p>
    <w:p w:rsidR="008155E6" w:rsidRPr="00B23E21" w:rsidRDefault="008155E6" w:rsidP="008155E6">
      <w:pPr>
        <w:tabs>
          <w:tab w:val="left" w:pos="720"/>
          <w:tab w:val="left" w:pos="1440"/>
          <w:tab w:val="left" w:pos="2160"/>
          <w:tab w:val="left" w:pos="2880"/>
        </w:tabs>
        <w:jc w:val="left"/>
        <w:rPr>
          <w:rFonts w:ascii="Arial" w:hAnsi="Arial" w:cs="Arial"/>
          <w:b/>
          <w:color w:val="000000"/>
          <w:sz w:val="22"/>
          <w:szCs w:val="22"/>
        </w:rPr>
      </w:pPr>
      <w:r w:rsidRPr="00B23E21">
        <w:rPr>
          <w:rFonts w:ascii="Arial" w:hAnsi="Arial" w:cs="Arial"/>
          <w:color w:val="000000"/>
          <w:sz w:val="22"/>
          <w:szCs w:val="22"/>
        </w:rPr>
        <w:t>Students will be directed to a range of additional e-books, research papers and websites, bilingual where possible, during lectures</w:t>
      </w:r>
    </w:p>
    <w:p w:rsidR="008155E6" w:rsidRPr="00B23E21" w:rsidRDefault="008155E6" w:rsidP="008155E6">
      <w:pPr>
        <w:tabs>
          <w:tab w:val="left" w:pos="720"/>
          <w:tab w:val="left" w:pos="1440"/>
          <w:tab w:val="left" w:pos="2160"/>
          <w:tab w:val="left" w:pos="2880"/>
        </w:tabs>
        <w:jc w:val="left"/>
        <w:rPr>
          <w:rFonts w:ascii="Arial" w:hAnsi="Arial" w:cs="Arial"/>
          <w:b/>
          <w:color w:val="000000"/>
          <w:sz w:val="22"/>
          <w:szCs w:val="22"/>
        </w:rPr>
      </w:pPr>
    </w:p>
    <w:p w:rsidR="008155E6" w:rsidRPr="00B23E21" w:rsidRDefault="008155E6" w:rsidP="008155E6">
      <w:pPr>
        <w:jc w:val="left"/>
        <w:rPr>
          <w:rFonts w:ascii="Arial" w:hAnsi="Arial" w:cs="Arial"/>
          <w:sz w:val="22"/>
          <w:szCs w:val="22"/>
        </w:rPr>
      </w:pPr>
      <w:r w:rsidRPr="00B23E21">
        <w:rPr>
          <w:rFonts w:ascii="Arial" w:hAnsi="Arial" w:cs="Arial"/>
          <w:sz w:val="22"/>
          <w:szCs w:val="22"/>
        </w:rPr>
        <w:t>Where possible bilingual learning resource material will be made available on-line.</w:t>
      </w:r>
    </w:p>
    <w:p w:rsidR="008155E6" w:rsidRPr="00B23E21" w:rsidRDefault="008155E6" w:rsidP="008155E6">
      <w:pPr>
        <w:tabs>
          <w:tab w:val="decimal" w:pos="720"/>
          <w:tab w:val="decimal" w:pos="1440"/>
          <w:tab w:val="decimal" w:pos="2160"/>
          <w:tab w:val="decimal" w:pos="2880"/>
        </w:tabs>
        <w:jc w:val="left"/>
        <w:rPr>
          <w:rFonts w:ascii="Arial" w:hAnsi="Arial" w:cs="Arial"/>
          <w:sz w:val="22"/>
          <w:szCs w:val="22"/>
        </w:rPr>
      </w:pPr>
    </w:p>
    <w:p w:rsidR="008155E6" w:rsidRDefault="008155E6"/>
    <w:sectPr w:rsidR="008155E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5E6"/>
    <w:rsid w:val="001B54CD"/>
    <w:rsid w:val="008155E6"/>
    <w:rsid w:val="00BF23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C13846BC-F524-4393-80C6-FD851AFFA2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155E6"/>
    <w:pPr>
      <w:overflowPunct w:val="0"/>
      <w:autoSpaceDE w:val="0"/>
      <w:autoSpaceDN w:val="0"/>
      <w:adjustRightInd w:val="0"/>
      <w:spacing w:after="0" w:line="240" w:lineRule="auto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rsid w:val="008155E6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ales.gov.uk/docs/caecd/publications/090415rightstoactionen.pdf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www.unicef.org.uk/Documents/Publication-pdfs/UNCRC_summary.pdf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childreninwales.org.uk/areasofwork/safeguardingchildren/awcpprg/proceduresandprotocols/index.html" TargetMode="External"/><Relationship Id="rId5" Type="http://schemas.openxmlformats.org/officeDocument/2006/relationships/hyperlink" Target="http://wales.gov.uk/docs/caecd/publications/090415rightstoactionen.pdf" TargetMode="External"/><Relationship Id="rId10" Type="http://schemas.openxmlformats.org/officeDocument/2006/relationships/theme" Target="theme/theme1.xml"/><Relationship Id="rId4" Type="http://schemas.openxmlformats.org/officeDocument/2006/relationships/hyperlink" Target="http://www.awcpp.org.uk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446</Words>
  <Characters>2543</Characters>
  <Application>Microsoft Office Word</Application>
  <DocSecurity>0</DocSecurity>
  <Lines>21</Lines>
  <Paragraphs>5</Paragraphs>
  <ScaleCrop>false</ScaleCrop>
  <Company>University of Wales Trinity Saint David</Company>
  <LinksUpToDate>false</LinksUpToDate>
  <CharactersWithSpaces>2984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Lindsey Roberts</dc:creator>
  <cp:keywords/>
  <dc:description/>
  <cp:lastModifiedBy>Lindsey Roberts</cp:lastModifiedBy>
  <cp:revision>1</cp:revision>
  <dcterms:created xsi:type="dcterms:W3CDTF">2017-09-27T10:14:00Z</dcterms:created>
  <dcterms:modified xsi:type="dcterms:W3CDTF">2017-09-27T10:18:00Z</dcterms:modified>
</cp:coreProperties>
</file>