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52B94" w:rsidRDefault="00752B94">
      <w:pPr>
        <w:rPr>
          <w:sz w:val="28"/>
          <w:szCs w:val="28"/>
        </w:rPr>
      </w:pPr>
    </w:p>
    <w:p w:rsidR="00752B94" w:rsidRPr="00D53457" w:rsidRDefault="00752B94" w:rsidP="00CC2352">
      <w:pPr>
        <w:jc w:val="center"/>
        <w:rPr>
          <w:b/>
          <w:sz w:val="32"/>
          <w:szCs w:val="32"/>
        </w:rPr>
      </w:pPr>
      <w:r w:rsidRPr="00D53457">
        <w:rPr>
          <w:b/>
          <w:sz w:val="32"/>
          <w:szCs w:val="32"/>
        </w:rPr>
        <w:t>Reflective report</w:t>
      </w:r>
    </w:p>
    <w:p w:rsidR="00CC7C78" w:rsidRPr="00D53457" w:rsidRDefault="00CC7C78">
      <w:pPr>
        <w:rPr>
          <w:b/>
          <w:sz w:val="32"/>
          <w:szCs w:val="32"/>
        </w:rPr>
      </w:pPr>
      <w:r w:rsidRPr="00D53457">
        <w:rPr>
          <w:b/>
          <w:sz w:val="32"/>
          <w:szCs w:val="32"/>
        </w:rPr>
        <w:t>Research Question</w:t>
      </w:r>
      <w:r w:rsidR="00752B94" w:rsidRPr="00D53457">
        <w:rPr>
          <w:b/>
          <w:sz w:val="32"/>
          <w:szCs w:val="32"/>
        </w:rPr>
        <w:t xml:space="preserve">: </w:t>
      </w:r>
      <w:r w:rsidR="00B91973" w:rsidRPr="00D53457">
        <w:rPr>
          <w:b/>
          <w:sz w:val="32"/>
          <w:szCs w:val="32"/>
        </w:rPr>
        <w:t>How do British and French colonial legacies</w:t>
      </w:r>
      <w:r w:rsidR="00EF1EF5" w:rsidRPr="00D53457">
        <w:rPr>
          <w:b/>
          <w:sz w:val="32"/>
          <w:szCs w:val="32"/>
        </w:rPr>
        <w:t xml:space="preserve"> in the Levant</w:t>
      </w:r>
      <w:r w:rsidR="007D333D">
        <w:rPr>
          <w:b/>
          <w:sz w:val="32"/>
          <w:szCs w:val="32"/>
        </w:rPr>
        <w:t xml:space="preserve"> </w:t>
      </w:r>
      <w:r w:rsidR="00B91973" w:rsidRPr="00D53457">
        <w:rPr>
          <w:b/>
          <w:sz w:val="32"/>
          <w:szCs w:val="32"/>
        </w:rPr>
        <w:t>he</w:t>
      </w:r>
      <w:r w:rsidR="00EF1EF5" w:rsidRPr="00D53457">
        <w:rPr>
          <w:b/>
          <w:sz w:val="32"/>
          <w:szCs w:val="32"/>
        </w:rPr>
        <w:t xml:space="preserve">lp explain current </w:t>
      </w:r>
      <w:r w:rsidR="00B91973" w:rsidRPr="00D53457">
        <w:rPr>
          <w:b/>
          <w:sz w:val="32"/>
          <w:szCs w:val="32"/>
        </w:rPr>
        <w:t>conflicts</w:t>
      </w:r>
      <w:r w:rsidR="00EF1EF5" w:rsidRPr="00D53457">
        <w:rPr>
          <w:b/>
          <w:sz w:val="32"/>
          <w:szCs w:val="32"/>
        </w:rPr>
        <w:t xml:space="preserve"> there</w:t>
      </w:r>
      <w:r w:rsidR="00B91973" w:rsidRPr="00D53457">
        <w:rPr>
          <w:b/>
          <w:sz w:val="32"/>
          <w:szCs w:val="32"/>
        </w:rPr>
        <w:t>?</w:t>
      </w:r>
    </w:p>
    <w:p w:rsidR="007D333D" w:rsidRDefault="00003BDA">
      <w:pPr>
        <w:rPr>
          <w:sz w:val="28"/>
          <w:szCs w:val="28"/>
        </w:rPr>
      </w:pPr>
      <w:r>
        <w:rPr>
          <w:sz w:val="28"/>
          <w:szCs w:val="28"/>
        </w:rPr>
        <w:t>Given the current state of global affairs</w:t>
      </w:r>
      <w:r w:rsidR="00187B2C">
        <w:rPr>
          <w:sz w:val="28"/>
          <w:szCs w:val="28"/>
        </w:rPr>
        <w:t xml:space="preserve"> and</w:t>
      </w:r>
      <w:r>
        <w:rPr>
          <w:sz w:val="28"/>
          <w:szCs w:val="28"/>
        </w:rPr>
        <w:t xml:space="preserve"> in particular</w:t>
      </w:r>
      <w:r w:rsidR="00187B2C">
        <w:rPr>
          <w:sz w:val="28"/>
          <w:szCs w:val="28"/>
        </w:rPr>
        <w:t xml:space="preserve"> the</w:t>
      </w:r>
      <w:r>
        <w:rPr>
          <w:sz w:val="28"/>
          <w:szCs w:val="28"/>
        </w:rPr>
        <w:t xml:space="preserve"> recent and ongoing conflicts in the Middle East, Africa, and Ukraine, I hav</w:t>
      </w:r>
      <w:r w:rsidR="00187B2C">
        <w:rPr>
          <w:sz w:val="28"/>
          <w:szCs w:val="28"/>
        </w:rPr>
        <w:t xml:space="preserve">e decided to </w:t>
      </w:r>
      <w:r w:rsidR="00366249">
        <w:rPr>
          <w:sz w:val="28"/>
          <w:szCs w:val="28"/>
        </w:rPr>
        <w:t xml:space="preserve">base my </w:t>
      </w:r>
      <w:r w:rsidR="00187B2C">
        <w:rPr>
          <w:sz w:val="28"/>
          <w:szCs w:val="28"/>
        </w:rPr>
        <w:t>rese</w:t>
      </w:r>
      <w:r w:rsidR="00366249">
        <w:rPr>
          <w:sz w:val="28"/>
          <w:szCs w:val="28"/>
        </w:rPr>
        <w:t>arch on conflict analysis through</w:t>
      </w:r>
      <w:r w:rsidR="00187B2C">
        <w:rPr>
          <w:sz w:val="28"/>
          <w:szCs w:val="28"/>
        </w:rPr>
        <w:t xml:space="preserve"> historical and postcolonial lens</w:t>
      </w:r>
      <w:r w:rsidR="00366249">
        <w:rPr>
          <w:sz w:val="28"/>
          <w:szCs w:val="28"/>
        </w:rPr>
        <w:t>es</w:t>
      </w:r>
      <w:r w:rsidR="00187B2C">
        <w:rPr>
          <w:sz w:val="28"/>
          <w:szCs w:val="28"/>
        </w:rPr>
        <w:t xml:space="preserve">. I will be focussing on the conflicts in the Levant since I have taken a keen interest in illuminating myself on the roots or causes of the forever wars of the Levant which involve key European powers such as Britain and France. </w:t>
      </w:r>
    </w:p>
    <w:p w:rsidR="00896537" w:rsidRDefault="0003762C">
      <w:pPr>
        <w:rPr>
          <w:sz w:val="28"/>
          <w:szCs w:val="28"/>
        </w:rPr>
      </w:pPr>
      <w:r>
        <w:rPr>
          <w:sz w:val="28"/>
          <w:szCs w:val="28"/>
        </w:rPr>
        <w:t xml:space="preserve">I will be using a qualitative approach since the research will be carried out through a historical analysis and by using postcolonial theoretical frameworks. I feel this to be the most apt methodology to employ since the historical colonial events are inextricably linked to the understanding of the present day sectarian divisions, </w:t>
      </w:r>
      <w:r w:rsidR="00752B94">
        <w:rPr>
          <w:sz w:val="28"/>
          <w:szCs w:val="28"/>
        </w:rPr>
        <w:t xml:space="preserve">dependency structures, </w:t>
      </w:r>
      <w:r>
        <w:rPr>
          <w:sz w:val="28"/>
          <w:szCs w:val="28"/>
        </w:rPr>
        <w:t>border divi</w:t>
      </w:r>
      <w:r w:rsidR="00752B94">
        <w:rPr>
          <w:sz w:val="28"/>
          <w:szCs w:val="28"/>
        </w:rPr>
        <w:t xml:space="preserve">sions, disputes and wars. </w:t>
      </w:r>
      <w:r w:rsidR="00C13729">
        <w:rPr>
          <w:sz w:val="28"/>
          <w:szCs w:val="28"/>
        </w:rPr>
        <w:t xml:space="preserve"> </w:t>
      </w:r>
    </w:p>
    <w:p w:rsidR="00896537" w:rsidRDefault="00896537">
      <w:pPr>
        <w:rPr>
          <w:sz w:val="28"/>
          <w:szCs w:val="28"/>
        </w:rPr>
      </w:pPr>
      <w:r>
        <w:rPr>
          <w:sz w:val="28"/>
          <w:szCs w:val="28"/>
        </w:rPr>
        <w:t xml:space="preserve">Some of the key sources I have identified and commenced my study of include mainly secondary sources though I will be using some primary sources such as the </w:t>
      </w:r>
      <w:r w:rsidR="007D333D">
        <w:rPr>
          <w:sz w:val="28"/>
          <w:szCs w:val="28"/>
        </w:rPr>
        <w:t>‘</w:t>
      </w:r>
      <w:r>
        <w:rPr>
          <w:sz w:val="28"/>
          <w:szCs w:val="28"/>
        </w:rPr>
        <w:t>Balfour Declaration</w:t>
      </w:r>
      <w:r w:rsidR="007D333D">
        <w:rPr>
          <w:sz w:val="28"/>
          <w:szCs w:val="28"/>
        </w:rPr>
        <w:t>’ and the ‘Sykes-</w:t>
      </w:r>
      <w:r>
        <w:rPr>
          <w:sz w:val="28"/>
          <w:szCs w:val="28"/>
        </w:rPr>
        <w:t>Picot Agreement</w:t>
      </w:r>
      <w:r w:rsidR="007D333D">
        <w:rPr>
          <w:sz w:val="28"/>
          <w:szCs w:val="28"/>
        </w:rPr>
        <w:t>’</w:t>
      </w:r>
      <w:r>
        <w:rPr>
          <w:sz w:val="28"/>
          <w:szCs w:val="28"/>
        </w:rPr>
        <w:t xml:space="preserve"> amongst others since these were defining documents of the division of the Levant. Some of the key secondary sources I have identified deal with the historical elements of the research such as James Barr’s ‘A Line in the Sand’, John </w:t>
      </w:r>
      <w:proofErr w:type="spellStart"/>
      <w:r>
        <w:rPr>
          <w:sz w:val="28"/>
          <w:szCs w:val="28"/>
        </w:rPr>
        <w:t>McHugo’s</w:t>
      </w:r>
      <w:proofErr w:type="spellEnd"/>
      <w:r>
        <w:rPr>
          <w:sz w:val="28"/>
          <w:szCs w:val="28"/>
        </w:rPr>
        <w:t xml:space="preserve"> ‘Syria: A Recent History’, Albert </w:t>
      </w:r>
      <w:proofErr w:type="spellStart"/>
      <w:r>
        <w:rPr>
          <w:sz w:val="28"/>
          <w:szCs w:val="28"/>
        </w:rPr>
        <w:t>Hourani’s</w:t>
      </w:r>
      <w:proofErr w:type="spellEnd"/>
      <w:r>
        <w:rPr>
          <w:sz w:val="28"/>
          <w:szCs w:val="28"/>
        </w:rPr>
        <w:t xml:space="preserve"> ‘The Arabs: A History’ and </w:t>
      </w:r>
      <w:proofErr w:type="spellStart"/>
      <w:r>
        <w:rPr>
          <w:sz w:val="28"/>
          <w:szCs w:val="28"/>
        </w:rPr>
        <w:t>Ilan</w:t>
      </w:r>
      <w:proofErr w:type="spellEnd"/>
      <w:r>
        <w:rPr>
          <w:sz w:val="28"/>
          <w:szCs w:val="28"/>
        </w:rPr>
        <w:t xml:space="preserve"> </w:t>
      </w:r>
      <w:proofErr w:type="spellStart"/>
      <w:r>
        <w:rPr>
          <w:sz w:val="28"/>
          <w:szCs w:val="28"/>
        </w:rPr>
        <w:t>Pappe’s</w:t>
      </w:r>
      <w:proofErr w:type="spellEnd"/>
      <w:r>
        <w:rPr>
          <w:sz w:val="28"/>
          <w:szCs w:val="28"/>
        </w:rPr>
        <w:t xml:space="preserve"> ‘The Ethnic Cleansing of Palestine.’ Similarly works such as ‘</w:t>
      </w:r>
      <w:proofErr w:type="spellStart"/>
      <w:r>
        <w:rPr>
          <w:sz w:val="28"/>
          <w:szCs w:val="28"/>
        </w:rPr>
        <w:t>Orientalism</w:t>
      </w:r>
      <w:proofErr w:type="spellEnd"/>
      <w:r>
        <w:rPr>
          <w:sz w:val="28"/>
          <w:szCs w:val="28"/>
        </w:rPr>
        <w:t>’ by Edward Said and ‘The Wretched of the Earth</w:t>
      </w:r>
      <w:r w:rsidR="00366249">
        <w:rPr>
          <w:sz w:val="28"/>
          <w:szCs w:val="28"/>
        </w:rPr>
        <w:t>’</w:t>
      </w:r>
      <w:r>
        <w:rPr>
          <w:sz w:val="28"/>
          <w:szCs w:val="28"/>
        </w:rPr>
        <w:t xml:space="preserve"> by </w:t>
      </w:r>
      <w:r w:rsidR="00F57350">
        <w:rPr>
          <w:sz w:val="28"/>
          <w:szCs w:val="28"/>
        </w:rPr>
        <w:t xml:space="preserve">Frantz Fanon focus on the postcolonial aspects of the analysis. </w:t>
      </w:r>
      <w:r w:rsidR="00101C45">
        <w:rPr>
          <w:sz w:val="28"/>
          <w:szCs w:val="28"/>
        </w:rPr>
        <w:t xml:space="preserve">In addition, I have identified and continue to search for articles and journal works that are most relevant to my dissertation such as ‘Contemporary conflict and political violence in the Levant’ </w:t>
      </w:r>
      <w:r w:rsidR="007D333D">
        <w:rPr>
          <w:sz w:val="28"/>
          <w:szCs w:val="28"/>
        </w:rPr>
        <w:t xml:space="preserve">by </w:t>
      </w:r>
      <w:proofErr w:type="spellStart"/>
      <w:r w:rsidR="001337C4">
        <w:rPr>
          <w:sz w:val="28"/>
          <w:szCs w:val="28"/>
        </w:rPr>
        <w:t>Bernedetta</w:t>
      </w:r>
      <w:proofErr w:type="spellEnd"/>
      <w:r w:rsidR="007D333D">
        <w:rPr>
          <w:sz w:val="28"/>
          <w:szCs w:val="28"/>
        </w:rPr>
        <w:t xml:space="preserve"> </w:t>
      </w:r>
      <w:proofErr w:type="spellStart"/>
      <w:r w:rsidR="007D333D">
        <w:rPr>
          <w:sz w:val="28"/>
          <w:szCs w:val="28"/>
        </w:rPr>
        <w:t>Berti</w:t>
      </w:r>
      <w:proofErr w:type="spellEnd"/>
      <w:r w:rsidR="001337C4">
        <w:rPr>
          <w:sz w:val="28"/>
          <w:szCs w:val="28"/>
        </w:rPr>
        <w:t xml:space="preserve"> and ‘Roots of Lebanon’s Sectarian Politics: Colonial Legacies of the French Mandate’ by Judy El Baba.</w:t>
      </w:r>
      <w:r w:rsidR="00101C45">
        <w:rPr>
          <w:sz w:val="28"/>
          <w:szCs w:val="28"/>
        </w:rPr>
        <w:t xml:space="preserve"> </w:t>
      </w:r>
      <w:r w:rsidR="007D333D">
        <w:rPr>
          <w:sz w:val="28"/>
          <w:szCs w:val="28"/>
        </w:rPr>
        <w:t>There are just some of a wider collection of sources I am obtaining for the research.</w:t>
      </w:r>
    </w:p>
    <w:p w:rsidR="00874AA7" w:rsidRDefault="001337C4">
      <w:pPr>
        <w:rPr>
          <w:sz w:val="28"/>
          <w:szCs w:val="28"/>
        </w:rPr>
      </w:pPr>
      <w:r>
        <w:rPr>
          <w:sz w:val="28"/>
          <w:szCs w:val="28"/>
        </w:rPr>
        <w:lastRenderedPageBreak/>
        <w:t>A recurring issue I have encountered has been obtaining some of the works on the university websi</w:t>
      </w:r>
      <w:r w:rsidR="007D333D">
        <w:rPr>
          <w:sz w:val="28"/>
          <w:szCs w:val="28"/>
        </w:rPr>
        <w:t>te. When I make searches, often</w:t>
      </w:r>
      <w:r>
        <w:rPr>
          <w:sz w:val="28"/>
          <w:szCs w:val="28"/>
        </w:rPr>
        <w:t>time</w:t>
      </w:r>
      <w:r w:rsidR="00874AA7">
        <w:rPr>
          <w:sz w:val="28"/>
          <w:szCs w:val="28"/>
        </w:rPr>
        <w:t>s</w:t>
      </w:r>
      <w:r>
        <w:rPr>
          <w:sz w:val="28"/>
          <w:szCs w:val="28"/>
        </w:rPr>
        <w:t xml:space="preserve"> the actual jo</w:t>
      </w:r>
      <w:r w:rsidR="00874AA7">
        <w:rPr>
          <w:sz w:val="28"/>
          <w:szCs w:val="28"/>
        </w:rPr>
        <w:t>urnal article is not available</w:t>
      </w:r>
      <w:r w:rsidR="007D333D">
        <w:rPr>
          <w:sz w:val="28"/>
          <w:szCs w:val="28"/>
        </w:rPr>
        <w:t xml:space="preserve"> but instead a one-</w:t>
      </w:r>
      <w:r>
        <w:rPr>
          <w:sz w:val="28"/>
          <w:szCs w:val="28"/>
        </w:rPr>
        <w:t>page review of the work</w:t>
      </w:r>
      <w:r w:rsidR="00874AA7">
        <w:rPr>
          <w:sz w:val="28"/>
          <w:szCs w:val="28"/>
        </w:rPr>
        <w:t xml:space="preserve"> appears</w:t>
      </w:r>
      <w:r>
        <w:rPr>
          <w:sz w:val="28"/>
          <w:szCs w:val="28"/>
        </w:rPr>
        <w:t xml:space="preserve">. I have booked an appointment with the </w:t>
      </w:r>
      <w:r w:rsidR="00874AA7">
        <w:rPr>
          <w:sz w:val="28"/>
          <w:szCs w:val="28"/>
        </w:rPr>
        <w:t xml:space="preserve">university </w:t>
      </w:r>
      <w:r>
        <w:rPr>
          <w:sz w:val="28"/>
          <w:szCs w:val="28"/>
        </w:rPr>
        <w:t>librarian to find a solution to this problem. Once I have obtained the works I need and have carried out a more thorough reading of the sources, I will be able to better outline the wider historical or scholarl</w:t>
      </w:r>
      <w:r w:rsidR="00366249">
        <w:rPr>
          <w:sz w:val="28"/>
          <w:szCs w:val="28"/>
        </w:rPr>
        <w:t xml:space="preserve">y debate which will assist </w:t>
      </w:r>
      <w:r>
        <w:rPr>
          <w:sz w:val="28"/>
          <w:szCs w:val="28"/>
        </w:rPr>
        <w:t xml:space="preserve">the analysis. </w:t>
      </w:r>
    </w:p>
    <w:p w:rsidR="002A4747" w:rsidRDefault="002A4747">
      <w:pPr>
        <w:rPr>
          <w:sz w:val="28"/>
          <w:szCs w:val="28"/>
        </w:rPr>
      </w:pPr>
      <w:r>
        <w:rPr>
          <w:sz w:val="28"/>
          <w:szCs w:val="28"/>
        </w:rPr>
        <w:t xml:space="preserve">My initial area </w:t>
      </w:r>
      <w:r w:rsidR="007D333D">
        <w:rPr>
          <w:sz w:val="28"/>
          <w:szCs w:val="28"/>
        </w:rPr>
        <w:t>of interest was the entire Post-ottoman States</w:t>
      </w:r>
      <w:r>
        <w:rPr>
          <w:sz w:val="28"/>
          <w:szCs w:val="28"/>
        </w:rPr>
        <w:t xml:space="preserve"> as victims of </w:t>
      </w:r>
      <w:r w:rsidR="00315008">
        <w:rPr>
          <w:sz w:val="28"/>
          <w:szCs w:val="28"/>
        </w:rPr>
        <w:t>recurrent</w:t>
      </w:r>
      <w:r>
        <w:rPr>
          <w:sz w:val="28"/>
          <w:szCs w:val="28"/>
        </w:rPr>
        <w:t xml:space="preserve"> colonialism, and then my focus shifted to </w:t>
      </w:r>
      <w:r w:rsidR="00315008">
        <w:rPr>
          <w:sz w:val="28"/>
          <w:szCs w:val="28"/>
        </w:rPr>
        <w:t xml:space="preserve">post-Ottoman colonialism and its impact in the Levant and Iraq. </w:t>
      </w:r>
      <w:r w:rsidR="00366249">
        <w:rPr>
          <w:sz w:val="28"/>
          <w:szCs w:val="28"/>
        </w:rPr>
        <w:t>Later</w:t>
      </w:r>
      <w:r w:rsidR="00315008">
        <w:rPr>
          <w:sz w:val="28"/>
          <w:szCs w:val="28"/>
        </w:rPr>
        <w:t xml:space="preserve">, in an attempt to narrow the topic to allow for greater depth, I focussed on just the Levant region. After my most recent meeting with my supervisor, I have agreed to focus on the Levant minus Jordan, with a particular focus on the effects of British and French Colonialism in only Palestine, Syria and Lebanon within the Levant. </w:t>
      </w:r>
      <w:r w:rsidR="007D333D">
        <w:rPr>
          <w:sz w:val="28"/>
          <w:szCs w:val="28"/>
        </w:rPr>
        <w:t>Aside</w:t>
      </w:r>
      <w:r w:rsidR="00315008">
        <w:rPr>
          <w:sz w:val="28"/>
          <w:szCs w:val="28"/>
        </w:rPr>
        <w:t xml:space="preserve"> from narrowing the regional breadth of my study, I have also decided to narrow the methodological focus to only historical and postcolonial lenses of analysis since it better aligns with the research question and its </w:t>
      </w:r>
      <w:r w:rsidR="00366249">
        <w:rPr>
          <w:sz w:val="28"/>
          <w:szCs w:val="28"/>
        </w:rPr>
        <w:t xml:space="preserve">direct </w:t>
      </w:r>
      <w:r w:rsidR="00315008">
        <w:rPr>
          <w:sz w:val="28"/>
          <w:szCs w:val="28"/>
        </w:rPr>
        <w:t xml:space="preserve">aims. </w:t>
      </w:r>
    </w:p>
    <w:p w:rsidR="005A1358" w:rsidRDefault="00600B30">
      <w:pPr>
        <w:rPr>
          <w:sz w:val="28"/>
          <w:szCs w:val="28"/>
        </w:rPr>
      </w:pPr>
      <w:r>
        <w:rPr>
          <w:sz w:val="28"/>
          <w:szCs w:val="28"/>
        </w:rPr>
        <w:t xml:space="preserve">Recent feedback has also helped me to eliminate an ever expanding research question to a </w:t>
      </w:r>
      <w:r w:rsidR="008E2138">
        <w:rPr>
          <w:sz w:val="28"/>
          <w:szCs w:val="28"/>
        </w:rPr>
        <w:t xml:space="preserve">more </w:t>
      </w:r>
      <w:r>
        <w:rPr>
          <w:sz w:val="28"/>
          <w:szCs w:val="28"/>
        </w:rPr>
        <w:t>workable question that takes out mention of the ‘Balfour Declaration’ and the ‘Sykes-Picot Agreement’</w:t>
      </w:r>
      <w:r w:rsidR="00366249">
        <w:rPr>
          <w:sz w:val="28"/>
          <w:szCs w:val="28"/>
        </w:rPr>
        <w:t xml:space="preserve"> since I do no</w:t>
      </w:r>
      <w:r>
        <w:rPr>
          <w:sz w:val="28"/>
          <w:szCs w:val="28"/>
        </w:rPr>
        <w:t xml:space="preserve">t want the dissertation to be too historical document focussed but instead allow for an analysis that bridges both historical events </w:t>
      </w:r>
      <w:r w:rsidR="001427A3">
        <w:rPr>
          <w:sz w:val="28"/>
          <w:szCs w:val="28"/>
        </w:rPr>
        <w:t xml:space="preserve">with current conflict analysis all through a postcolonial lens. </w:t>
      </w:r>
      <w:r w:rsidR="008E2138">
        <w:rPr>
          <w:sz w:val="28"/>
          <w:szCs w:val="28"/>
        </w:rPr>
        <w:t>My supervis</w:t>
      </w:r>
      <w:r w:rsidR="007D333D">
        <w:rPr>
          <w:sz w:val="28"/>
          <w:szCs w:val="28"/>
        </w:rPr>
        <w:t>or has helped me to understand better the key aims and demands of what the dissertation should entail</w:t>
      </w:r>
      <w:r w:rsidR="008E2138">
        <w:rPr>
          <w:sz w:val="28"/>
          <w:szCs w:val="28"/>
        </w:rPr>
        <w:t>, in our most recent meeting, which has helped me to focus on making my argument and then using s</w:t>
      </w:r>
      <w:r w:rsidR="007D333D">
        <w:rPr>
          <w:sz w:val="28"/>
          <w:szCs w:val="28"/>
        </w:rPr>
        <w:t>ources to test and support</w:t>
      </w:r>
      <w:r w:rsidR="008E2138">
        <w:rPr>
          <w:sz w:val="28"/>
          <w:szCs w:val="28"/>
        </w:rPr>
        <w:t xml:space="preserve"> that argument.</w:t>
      </w:r>
      <w:r w:rsidR="005A1358">
        <w:rPr>
          <w:sz w:val="28"/>
          <w:szCs w:val="28"/>
        </w:rPr>
        <w:t xml:space="preserve"> </w:t>
      </w:r>
    </w:p>
    <w:p w:rsidR="00CC7C78" w:rsidRDefault="005A1358">
      <w:pPr>
        <w:rPr>
          <w:sz w:val="28"/>
          <w:szCs w:val="28"/>
        </w:rPr>
      </w:pPr>
      <w:r>
        <w:rPr>
          <w:sz w:val="28"/>
          <w:szCs w:val="28"/>
        </w:rPr>
        <w:t>I find it difficult to look at screens for too long and so have focussed on trying to obtain as many books as possible and then trying to save the screen time for the online articles. I understand that some books will only be available o</w:t>
      </w:r>
      <w:r w:rsidR="00366249">
        <w:rPr>
          <w:sz w:val="28"/>
          <w:szCs w:val="28"/>
        </w:rPr>
        <w:t>nline.</w:t>
      </w:r>
      <w:r w:rsidR="00752B94">
        <w:rPr>
          <w:sz w:val="28"/>
          <w:szCs w:val="28"/>
        </w:rPr>
        <w:t xml:space="preserve"> </w:t>
      </w:r>
      <w:r w:rsidR="00E6587A">
        <w:rPr>
          <w:sz w:val="28"/>
          <w:szCs w:val="28"/>
        </w:rPr>
        <w:t>I have also asked my personal tutor to have me screened for dyslexia as I encounter problems with reading and do not want this</w:t>
      </w:r>
      <w:r w:rsidR="007D333D">
        <w:rPr>
          <w:sz w:val="28"/>
          <w:szCs w:val="28"/>
        </w:rPr>
        <w:t xml:space="preserve"> to affect my performance.</w:t>
      </w:r>
    </w:p>
    <w:p w:rsidR="00BA3BD3" w:rsidRDefault="00BA3BD3">
      <w:pPr>
        <w:rPr>
          <w:sz w:val="28"/>
          <w:szCs w:val="28"/>
        </w:rPr>
      </w:pPr>
      <w:r>
        <w:rPr>
          <w:sz w:val="28"/>
          <w:szCs w:val="28"/>
        </w:rPr>
        <w:lastRenderedPageBreak/>
        <w:t xml:space="preserve">Going forward, </w:t>
      </w:r>
      <w:r w:rsidR="00382191">
        <w:rPr>
          <w:sz w:val="28"/>
          <w:szCs w:val="28"/>
        </w:rPr>
        <w:t>I will prioritise refining the overall structure of the dissertation in order for the methodology, theoretical framework, and the historical angle to all fit together in a harmonious way where they all complement each other and flow.</w:t>
      </w:r>
      <w:r w:rsidR="00E6587A">
        <w:rPr>
          <w:sz w:val="28"/>
          <w:szCs w:val="28"/>
        </w:rPr>
        <w:t xml:space="preserve"> I am still in two minds as to how I will structure the dissertation chapters and themes. I may need to consult my supervisor again on that point. I am thinking</w:t>
      </w:r>
      <w:r w:rsidR="00C226C0">
        <w:rPr>
          <w:sz w:val="28"/>
          <w:szCs w:val="28"/>
        </w:rPr>
        <w:t xml:space="preserve"> of structuring it</w:t>
      </w:r>
      <w:r w:rsidR="00E6587A">
        <w:rPr>
          <w:sz w:val="28"/>
          <w:szCs w:val="28"/>
        </w:rPr>
        <w:t xml:space="preserve"> in three chapters that cover the context and history, the postcolonial analysis and a final chapter of case studies of Palestine, Lebanon or Syria. However, this is just an idea and it may morph into another structure as I better understand the subject matter and read more extensively. I am </w:t>
      </w:r>
      <w:r w:rsidR="00C226C0">
        <w:rPr>
          <w:sz w:val="28"/>
          <w:szCs w:val="28"/>
        </w:rPr>
        <w:t xml:space="preserve">still struggling to balance </w:t>
      </w:r>
      <w:r w:rsidR="00E6587A">
        <w:rPr>
          <w:sz w:val="28"/>
          <w:szCs w:val="28"/>
        </w:rPr>
        <w:t>bread</w:t>
      </w:r>
      <w:r w:rsidR="00C226C0">
        <w:rPr>
          <w:sz w:val="28"/>
          <w:szCs w:val="28"/>
        </w:rPr>
        <w:t xml:space="preserve">th and depth in the research </w:t>
      </w:r>
      <w:r w:rsidR="00E6587A">
        <w:rPr>
          <w:sz w:val="28"/>
          <w:szCs w:val="28"/>
        </w:rPr>
        <w:t xml:space="preserve">but I hope that the narrowing of the topic focus will solve that issue. </w:t>
      </w:r>
    </w:p>
    <w:p w:rsidR="00074549" w:rsidRDefault="00074549">
      <w:pPr>
        <w:rPr>
          <w:sz w:val="28"/>
          <w:szCs w:val="28"/>
        </w:rPr>
      </w:pPr>
      <w:r>
        <w:rPr>
          <w:sz w:val="28"/>
          <w:szCs w:val="28"/>
        </w:rPr>
        <w:t xml:space="preserve">Another aspect of the dissertation I need to further develop is to iron out any inconsistencies and vague language or expressions such as ‘colonial legacy’ and clarify exactly what I mean by this amongst other terms I am yet to use and encounter in my reading. This will be done in the introduction as part of the explanation of the variables and nuances of terms. </w:t>
      </w:r>
    </w:p>
    <w:p w:rsidR="003F61F1" w:rsidRDefault="003F61F1">
      <w:pPr>
        <w:rPr>
          <w:sz w:val="28"/>
          <w:szCs w:val="28"/>
        </w:rPr>
      </w:pPr>
      <w:r>
        <w:rPr>
          <w:sz w:val="28"/>
          <w:szCs w:val="28"/>
        </w:rPr>
        <w:t>Finally, I will remain vigilant of my own position and biases and eliminate them from the di</w:t>
      </w:r>
      <w:r w:rsidR="00C9714F">
        <w:rPr>
          <w:sz w:val="28"/>
          <w:szCs w:val="28"/>
        </w:rPr>
        <w:t>ssertation and make it balanced and academically focussed</w:t>
      </w:r>
      <w:r>
        <w:rPr>
          <w:sz w:val="28"/>
          <w:szCs w:val="28"/>
        </w:rPr>
        <w:t xml:space="preserve">. Remaining neutral and being aware of potential biases is pivotal in producing a balanced analysis. Overall, my progress is helping me to focus my direction, clarify any variables and nuances, narrow the topic focus, continue working on my reading list and reading, as well as making a plan to manage time better. </w:t>
      </w:r>
      <w:r w:rsidR="00A34EA0">
        <w:rPr>
          <w:sz w:val="28"/>
          <w:szCs w:val="28"/>
        </w:rPr>
        <w:t xml:space="preserve">Below is an intended plan but I am aware that I have not done this before and am not sure of the writing process yet. It is </w:t>
      </w:r>
      <w:r w:rsidR="00291702">
        <w:rPr>
          <w:sz w:val="28"/>
          <w:szCs w:val="28"/>
        </w:rPr>
        <w:t xml:space="preserve">a </w:t>
      </w:r>
      <w:r w:rsidR="00A34EA0">
        <w:rPr>
          <w:sz w:val="28"/>
          <w:szCs w:val="28"/>
        </w:rPr>
        <w:t xml:space="preserve">brief plan based on my understanding of the process. I am aware that it may change over time. </w:t>
      </w:r>
      <w:r w:rsidR="00907AF6">
        <w:rPr>
          <w:sz w:val="28"/>
          <w:szCs w:val="28"/>
        </w:rPr>
        <w:t>The Bibliography contains books and articles I have started reading and have not started reading but intend to do so</w:t>
      </w:r>
      <w:r w:rsidR="00D608EB">
        <w:rPr>
          <w:sz w:val="28"/>
          <w:szCs w:val="28"/>
        </w:rPr>
        <w:t xml:space="preserve"> and it will</w:t>
      </w:r>
      <w:r w:rsidR="00CD2B09">
        <w:rPr>
          <w:sz w:val="28"/>
          <w:szCs w:val="28"/>
        </w:rPr>
        <w:t xml:space="preserve"> expand. </w:t>
      </w:r>
    </w:p>
    <w:p w:rsidR="003553F4" w:rsidRDefault="003553F4">
      <w:pPr>
        <w:rPr>
          <w:sz w:val="28"/>
          <w:szCs w:val="28"/>
        </w:rPr>
      </w:pPr>
    </w:p>
    <w:p w:rsidR="003553F4" w:rsidRDefault="003553F4">
      <w:pPr>
        <w:rPr>
          <w:sz w:val="28"/>
          <w:szCs w:val="28"/>
        </w:rPr>
      </w:pPr>
    </w:p>
    <w:p w:rsidR="00CC7C78" w:rsidRDefault="00CC7C78">
      <w:pPr>
        <w:rPr>
          <w:sz w:val="28"/>
          <w:szCs w:val="28"/>
        </w:rPr>
      </w:pPr>
    </w:p>
    <w:p w:rsidR="00CC7C78" w:rsidRDefault="00CC7C78">
      <w:pPr>
        <w:rPr>
          <w:sz w:val="28"/>
          <w:szCs w:val="28"/>
        </w:rPr>
      </w:pPr>
    </w:p>
    <w:p w:rsidR="00CC7C78" w:rsidRDefault="00CC7C78">
      <w:pPr>
        <w:rPr>
          <w:sz w:val="28"/>
          <w:szCs w:val="28"/>
        </w:rPr>
      </w:pPr>
    </w:p>
    <w:p w:rsidR="00CC7C78" w:rsidRDefault="00CC7C78">
      <w:pPr>
        <w:rPr>
          <w:sz w:val="28"/>
          <w:szCs w:val="28"/>
        </w:rPr>
      </w:pPr>
      <w:r>
        <w:rPr>
          <w:sz w:val="28"/>
          <w:szCs w:val="28"/>
        </w:rPr>
        <w:lastRenderedPageBreak/>
        <w:t>Project Plan</w:t>
      </w:r>
    </w:p>
    <w:tbl>
      <w:tblPr>
        <w:tblStyle w:val="TableGrid"/>
        <w:tblW w:w="0" w:type="auto"/>
        <w:tblLook w:val="04A0"/>
      </w:tblPr>
      <w:tblGrid>
        <w:gridCol w:w="4621"/>
        <w:gridCol w:w="4621"/>
      </w:tblGrid>
      <w:tr w:rsidR="00637AF8" w:rsidTr="00637AF8">
        <w:trPr>
          <w:trHeight w:val="1460"/>
        </w:trPr>
        <w:tc>
          <w:tcPr>
            <w:tcW w:w="4621" w:type="dxa"/>
          </w:tcPr>
          <w:p w:rsidR="00637AF8" w:rsidRDefault="00557231">
            <w:pPr>
              <w:rPr>
                <w:sz w:val="28"/>
                <w:szCs w:val="28"/>
              </w:rPr>
            </w:pPr>
            <w:r>
              <w:rPr>
                <w:sz w:val="28"/>
                <w:szCs w:val="28"/>
              </w:rPr>
              <w:t xml:space="preserve">By Christmas </w:t>
            </w:r>
          </w:p>
        </w:tc>
        <w:tc>
          <w:tcPr>
            <w:tcW w:w="4621" w:type="dxa"/>
          </w:tcPr>
          <w:p w:rsidR="00637AF8" w:rsidRDefault="00557231">
            <w:pPr>
              <w:rPr>
                <w:sz w:val="28"/>
                <w:szCs w:val="28"/>
              </w:rPr>
            </w:pPr>
            <w:r>
              <w:rPr>
                <w:sz w:val="28"/>
                <w:szCs w:val="28"/>
              </w:rPr>
              <w:t>I hope to have selected and obtained a fuller list of work I will be reading and read as much of them as possible and have started to take notes</w:t>
            </w:r>
          </w:p>
        </w:tc>
      </w:tr>
      <w:tr w:rsidR="00637AF8" w:rsidTr="00637AF8">
        <w:trPr>
          <w:trHeight w:val="1679"/>
        </w:trPr>
        <w:tc>
          <w:tcPr>
            <w:tcW w:w="4621" w:type="dxa"/>
          </w:tcPr>
          <w:p w:rsidR="00637AF8" w:rsidRDefault="00557231">
            <w:pPr>
              <w:rPr>
                <w:sz w:val="28"/>
                <w:szCs w:val="28"/>
              </w:rPr>
            </w:pPr>
            <w:r>
              <w:rPr>
                <w:sz w:val="28"/>
                <w:szCs w:val="28"/>
              </w:rPr>
              <w:t>By February</w:t>
            </w:r>
          </w:p>
        </w:tc>
        <w:tc>
          <w:tcPr>
            <w:tcW w:w="4621" w:type="dxa"/>
          </w:tcPr>
          <w:p w:rsidR="00637AF8" w:rsidRDefault="00557231">
            <w:pPr>
              <w:rPr>
                <w:sz w:val="28"/>
                <w:szCs w:val="28"/>
              </w:rPr>
            </w:pPr>
            <w:r>
              <w:rPr>
                <w:sz w:val="28"/>
                <w:szCs w:val="28"/>
              </w:rPr>
              <w:t xml:space="preserve">I hope to have developed a historical and scholarly debate based on my reading and I hope to be prepared for the presentation with key methodology, debate and frameworks all outlined and a solid dissertation title </w:t>
            </w:r>
          </w:p>
        </w:tc>
      </w:tr>
      <w:tr w:rsidR="00637AF8" w:rsidTr="00637AF8">
        <w:trPr>
          <w:trHeight w:val="1703"/>
        </w:trPr>
        <w:tc>
          <w:tcPr>
            <w:tcW w:w="4621" w:type="dxa"/>
          </w:tcPr>
          <w:p w:rsidR="00637AF8" w:rsidRDefault="00557231">
            <w:pPr>
              <w:rPr>
                <w:sz w:val="28"/>
                <w:szCs w:val="28"/>
              </w:rPr>
            </w:pPr>
            <w:r>
              <w:rPr>
                <w:sz w:val="28"/>
                <w:szCs w:val="28"/>
              </w:rPr>
              <w:t xml:space="preserve">By March </w:t>
            </w:r>
          </w:p>
        </w:tc>
        <w:tc>
          <w:tcPr>
            <w:tcW w:w="4621" w:type="dxa"/>
          </w:tcPr>
          <w:p w:rsidR="00637AF8" w:rsidRDefault="00557231" w:rsidP="00557231">
            <w:pPr>
              <w:rPr>
                <w:sz w:val="28"/>
                <w:szCs w:val="28"/>
              </w:rPr>
            </w:pPr>
            <w:r>
              <w:rPr>
                <w:sz w:val="28"/>
                <w:szCs w:val="28"/>
              </w:rPr>
              <w:t>I hope to have written some of the chapters depending on how I will structure the chapters which is still developing, and I hope to have an introduction written which may later be changed because I sometime like to do the introduction at the end</w:t>
            </w:r>
          </w:p>
        </w:tc>
      </w:tr>
      <w:tr w:rsidR="00637AF8" w:rsidTr="00637AF8">
        <w:trPr>
          <w:trHeight w:val="1685"/>
        </w:trPr>
        <w:tc>
          <w:tcPr>
            <w:tcW w:w="4621" w:type="dxa"/>
          </w:tcPr>
          <w:p w:rsidR="00637AF8" w:rsidRDefault="00557231">
            <w:pPr>
              <w:rPr>
                <w:sz w:val="28"/>
                <w:szCs w:val="28"/>
              </w:rPr>
            </w:pPr>
            <w:r>
              <w:rPr>
                <w:sz w:val="28"/>
                <w:szCs w:val="28"/>
              </w:rPr>
              <w:t>By April</w:t>
            </w:r>
          </w:p>
        </w:tc>
        <w:tc>
          <w:tcPr>
            <w:tcW w:w="4621" w:type="dxa"/>
          </w:tcPr>
          <w:p w:rsidR="00637AF8" w:rsidRDefault="00D53457">
            <w:pPr>
              <w:rPr>
                <w:sz w:val="28"/>
                <w:szCs w:val="28"/>
              </w:rPr>
            </w:pPr>
            <w:r>
              <w:rPr>
                <w:sz w:val="28"/>
                <w:szCs w:val="28"/>
              </w:rPr>
              <w:t>I aim to have a draft which I can ask my supervisor to check and provide feedback on</w:t>
            </w:r>
          </w:p>
        </w:tc>
      </w:tr>
      <w:tr w:rsidR="00637AF8" w:rsidTr="00637AF8">
        <w:trPr>
          <w:trHeight w:val="1607"/>
        </w:trPr>
        <w:tc>
          <w:tcPr>
            <w:tcW w:w="4621" w:type="dxa"/>
          </w:tcPr>
          <w:p w:rsidR="00637AF8" w:rsidRDefault="00D53457">
            <w:pPr>
              <w:rPr>
                <w:sz w:val="28"/>
                <w:szCs w:val="28"/>
              </w:rPr>
            </w:pPr>
            <w:r>
              <w:rPr>
                <w:sz w:val="28"/>
                <w:szCs w:val="28"/>
              </w:rPr>
              <w:t>By May 7th</w:t>
            </w:r>
          </w:p>
        </w:tc>
        <w:tc>
          <w:tcPr>
            <w:tcW w:w="4621" w:type="dxa"/>
          </w:tcPr>
          <w:p w:rsidR="00637AF8" w:rsidRDefault="00D53457">
            <w:pPr>
              <w:rPr>
                <w:sz w:val="28"/>
                <w:szCs w:val="28"/>
              </w:rPr>
            </w:pPr>
            <w:r>
              <w:rPr>
                <w:sz w:val="28"/>
                <w:szCs w:val="28"/>
              </w:rPr>
              <w:t>I hope to have the final version ready to be submitted</w:t>
            </w:r>
          </w:p>
        </w:tc>
      </w:tr>
    </w:tbl>
    <w:p w:rsidR="00CC7C78" w:rsidRDefault="00CC7C78">
      <w:pPr>
        <w:rPr>
          <w:sz w:val="28"/>
          <w:szCs w:val="28"/>
        </w:rPr>
      </w:pPr>
    </w:p>
    <w:p w:rsidR="00CC7C78" w:rsidRDefault="00CC7C78">
      <w:pPr>
        <w:rPr>
          <w:sz w:val="28"/>
          <w:szCs w:val="28"/>
        </w:rPr>
      </w:pPr>
    </w:p>
    <w:p w:rsidR="00CC7C78" w:rsidRDefault="00CC7C78">
      <w:pPr>
        <w:rPr>
          <w:sz w:val="28"/>
          <w:szCs w:val="28"/>
        </w:rPr>
      </w:pPr>
    </w:p>
    <w:p w:rsidR="00752B94" w:rsidRDefault="00752B94">
      <w:pPr>
        <w:rPr>
          <w:sz w:val="28"/>
          <w:szCs w:val="28"/>
        </w:rPr>
      </w:pPr>
    </w:p>
    <w:p w:rsidR="00752B94" w:rsidRDefault="00752B94">
      <w:pPr>
        <w:rPr>
          <w:sz w:val="28"/>
          <w:szCs w:val="28"/>
        </w:rPr>
      </w:pPr>
    </w:p>
    <w:p w:rsidR="003D64EA" w:rsidRDefault="003D64EA">
      <w:pPr>
        <w:rPr>
          <w:sz w:val="28"/>
          <w:szCs w:val="28"/>
        </w:rPr>
      </w:pPr>
    </w:p>
    <w:p w:rsidR="00CC7C78" w:rsidRDefault="00CC7C78">
      <w:pPr>
        <w:rPr>
          <w:sz w:val="28"/>
          <w:szCs w:val="28"/>
        </w:rPr>
      </w:pPr>
      <w:r>
        <w:rPr>
          <w:sz w:val="28"/>
          <w:szCs w:val="28"/>
        </w:rPr>
        <w:lastRenderedPageBreak/>
        <w:t>Bibliography</w:t>
      </w:r>
    </w:p>
    <w:p w:rsidR="003D64EA" w:rsidRDefault="003D64EA" w:rsidP="003D64EA">
      <w:pPr>
        <w:pStyle w:val="NormalWeb"/>
      </w:pPr>
      <w:proofErr w:type="spellStart"/>
      <w:r>
        <w:t>Berti</w:t>
      </w:r>
      <w:proofErr w:type="spellEnd"/>
      <w:r>
        <w:t xml:space="preserve">, </w:t>
      </w:r>
      <w:proofErr w:type="spellStart"/>
      <w:r>
        <w:t>Baraa</w:t>
      </w:r>
      <w:proofErr w:type="spellEnd"/>
      <w:r>
        <w:t xml:space="preserve">, ‘Contemporary Conflict and Political Violence in the Levant’, in </w:t>
      </w:r>
      <w:proofErr w:type="spellStart"/>
      <w:r>
        <w:rPr>
          <w:rStyle w:val="Emphasis"/>
        </w:rPr>
        <w:t>Routledge</w:t>
      </w:r>
      <w:proofErr w:type="spellEnd"/>
      <w:r>
        <w:rPr>
          <w:rStyle w:val="Emphasis"/>
        </w:rPr>
        <w:t xml:space="preserve"> Handbook of U.S. Counterterrorism and Irregular Warfare Operations</w:t>
      </w:r>
      <w:r>
        <w:t xml:space="preserve">, ed. by Lauren Collins, Christina Marquardt and Matthew A. Sheehan, 1st </w:t>
      </w:r>
      <w:proofErr w:type="spellStart"/>
      <w:r>
        <w:t>edn</w:t>
      </w:r>
      <w:proofErr w:type="spellEnd"/>
      <w:r>
        <w:t xml:space="preserve"> (London: </w:t>
      </w:r>
      <w:proofErr w:type="spellStart"/>
      <w:r>
        <w:t>Routledge</w:t>
      </w:r>
      <w:proofErr w:type="spellEnd"/>
      <w:r>
        <w:t>, 2022), pp. 71–82.</w:t>
      </w:r>
    </w:p>
    <w:p w:rsidR="003D64EA" w:rsidRDefault="003D64EA" w:rsidP="003D64EA">
      <w:pPr>
        <w:pStyle w:val="NormalWeb"/>
      </w:pPr>
      <w:r>
        <w:t xml:space="preserve">Barr, James, </w:t>
      </w:r>
      <w:r>
        <w:rPr>
          <w:rStyle w:val="Emphasis"/>
        </w:rPr>
        <w:t>A Line in the Sand: Britain, France and the Struggle That Shaped the Middle East</w:t>
      </w:r>
      <w:r>
        <w:t xml:space="preserve"> (London: Simon &amp; Schuster, 2012).</w:t>
      </w:r>
    </w:p>
    <w:p w:rsidR="003D64EA" w:rsidRDefault="003D64EA" w:rsidP="003D64EA">
      <w:pPr>
        <w:pStyle w:val="NormalWeb"/>
      </w:pPr>
      <w:r>
        <w:t xml:space="preserve">El Baba, Judy, ‘Roots of Lebanon’s Sectarian Politics: Colonial Legacies of the French Mandate’, </w:t>
      </w:r>
      <w:proofErr w:type="spellStart"/>
      <w:r>
        <w:rPr>
          <w:rStyle w:val="Emphasis"/>
        </w:rPr>
        <w:t>Politikon</w:t>
      </w:r>
      <w:proofErr w:type="spellEnd"/>
      <w:r>
        <w:rPr>
          <w:rStyle w:val="Emphasis"/>
        </w:rPr>
        <w:t xml:space="preserve">: </w:t>
      </w:r>
      <w:proofErr w:type="gramStart"/>
      <w:r>
        <w:rPr>
          <w:rStyle w:val="Emphasis"/>
        </w:rPr>
        <w:t>The</w:t>
      </w:r>
      <w:proofErr w:type="gramEnd"/>
      <w:r>
        <w:rPr>
          <w:rStyle w:val="Emphasis"/>
        </w:rPr>
        <w:t xml:space="preserve"> IAPSS Journal of Political Science</w:t>
      </w:r>
      <w:r>
        <w:t>, 58 (November 2024), 26–49.</w:t>
      </w:r>
    </w:p>
    <w:p w:rsidR="003D64EA" w:rsidRDefault="003D64EA" w:rsidP="003D64EA">
      <w:pPr>
        <w:pStyle w:val="NormalWeb"/>
      </w:pPr>
      <w:proofErr w:type="spellStart"/>
      <w:r>
        <w:t>Fromkin</w:t>
      </w:r>
      <w:proofErr w:type="spellEnd"/>
      <w:r>
        <w:t xml:space="preserve">, David, </w:t>
      </w:r>
      <w:proofErr w:type="gramStart"/>
      <w:r>
        <w:rPr>
          <w:rStyle w:val="Emphasis"/>
        </w:rPr>
        <w:t>A</w:t>
      </w:r>
      <w:proofErr w:type="gramEnd"/>
      <w:r>
        <w:rPr>
          <w:rStyle w:val="Emphasis"/>
        </w:rPr>
        <w:t xml:space="preserve"> Peace to End All Peace: The Fall of the Ottoman Empire and the Creation of the Modern Middle East</w:t>
      </w:r>
      <w:r>
        <w:t xml:space="preserve"> (New York: Henry Holt, 1989).</w:t>
      </w:r>
    </w:p>
    <w:p w:rsidR="003D64EA" w:rsidRDefault="003D64EA" w:rsidP="003D64EA">
      <w:pPr>
        <w:pStyle w:val="NormalWeb"/>
      </w:pPr>
      <w:r>
        <w:t xml:space="preserve">Fuller, G., </w:t>
      </w:r>
      <w:r>
        <w:rPr>
          <w:rStyle w:val="Emphasis"/>
        </w:rPr>
        <w:t xml:space="preserve">Understanding Contemporary Islamic Crises in the Middle East: The Issues </w:t>
      </w:r>
      <w:proofErr w:type="gramStart"/>
      <w:r>
        <w:rPr>
          <w:rStyle w:val="Emphasis"/>
        </w:rPr>
        <w:t>Beneath</w:t>
      </w:r>
      <w:proofErr w:type="gramEnd"/>
      <w:r>
        <w:rPr>
          <w:rStyle w:val="Emphasis"/>
        </w:rPr>
        <w:t xml:space="preserve"> the Surface</w:t>
      </w:r>
      <w:r>
        <w:t xml:space="preserve"> (Amsterdam: Amsterdam University Press / Leiden University Press, 2017).</w:t>
      </w:r>
    </w:p>
    <w:p w:rsidR="003D64EA" w:rsidRDefault="003D64EA" w:rsidP="003D64EA">
      <w:pPr>
        <w:pStyle w:val="NormalWeb"/>
      </w:pPr>
      <w:proofErr w:type="spellStart"/>
      <w:r>
        <w:t>Hourani</w:t>
      </w:r>
      <w:proofErr w:type="spellEnd"/>
      <w:r>
        <w:t xml:space="preserve">, Albert, </w:t>
      </w:r>
      <w:r>
        <w:rPr>
          <w:rStyle w:val="Emphasis"/>
        </w:rPr>
        <w:t>A History of the Arab Peoples</w:t>
      </w:r>
      <w:r>
        <w:t xml:space="preserve">, updated </w:t>
      </w:r>
      <w:proofErr w:type="spellStart"/>
      <w:r>
        <w:t>edn</w:t>
      </w:r>
      <w:proofErr w:type="spellEnd"/>
      <w:r>
        <w:t xml:space="preserve">, with </w:t>
      </w:r>
      <w:proofErr w:type="spellStart"/>
      <w:r>
        <w:t>Malise</w:t>
      </w:r>
      <w:proofErr w:type="spellEnd"/>
      <w:r>
        <w:t xml:space="preserve"> Ruthven (London: Faber &amp; Faber, 2013).</w:t>
      </w:r>
    </w:p>
    <w:p w:rsidR="003D64EA" w:rsidRDefault="003D64EA" w:rsidP="003D64EA">
      <w:pPr>
        <w:pStyle w:val="NormalWeb"/>
      </w:pPr>
      <w:r>
        <w:t xml:space="preserve">Kaufman, Asher, </w:t>
      </w:r>
      <w:r>
        <w:rPr>
          <w:rStyle w:val="Emphasis"/>
        </w:rPr>
        <w:t>Contested Frontiers in the Syria Lebanon Israel Region: Cartography, Sovereignty, and Conflict</w:t>
      </w:r>
      <w:r>
        <w:t xml:space="preserve"> (Washington, DC: Woodrow Wilson </w:t>
      </w:r>
      <w:proofErr w:type="spellStart"/>
      <w:r>
        <w:t>Center</w:t>
      </w:r>
      <w:proofErr w:type="spellEnd"/>
      <w:r>
        <w:t xml:space="preserve"> Press; Baltimore, MD: Johns Hopkins University Press, 2013).</w:t>
      </w:r>
    </w:p>
    <w:p w:rsidR="003D64EA" w:rsidRDefault="003D64EA" w:rsidP="003D64EA">
      <w:pPr>
        <w:pStyle w:val="NormalWeb"/>
      </w:pPr>
      <w:proofErr w:type="spellStart"/>
      <w:r>
        <w:t>Khoury</w:t>
      </w:r>
      <w:proofErr w:type="spellEnd"/>
      <w:r>
        <w:t xml:space="preserve">, Philip S., </w:t>
      </w:r>
      <w:r>
        <w:rPr>
          <w:rStyle w:val="Emphasis"/>
        </w:rPr>
        <w:t>Syria and the French Mandate: The Politics of Arab Nationalism, 1920–1945</w:t>
      </w:r>
      <w:r>
        <w:t xml:space="preserve"> (London: I. B. </w:t>
      </w:r>
      <w:proofErr w:type="spellStart"/>
      <w:r>
        <w:t>Tauris</w:t>
      </w:r>
      <w:proofErr w:type="spellEnd"/>
      <w:r>
        <w:t>, 1987).</w:t>
      </w:r>
    </w:p>
    <w:p w:rsidR="003D64EA" w:rsidRDefault="003D64EA" w:rsidP="003D64EA">
      <w:pPr>
        <w:pStyle w:val="NormalWeb"/>
      </w:pPr>
      <w:proofErr w:type="spellStart"/>
      <w:r>
        <w:t>Khalidi</w:t>
      </w:r>
      <w:proofErr w:type="spellEnd"/>
      <w:r>
        <w:t xml:space="preserve">, Rashid, </w:t>
      </w:r>
      <w:proofErr w:type="gramStart"/>
      <w:r>
        <w:rPr>
          <w:rStyle w:val="Emphasis"/>
        </w:rPr>
        <w:t>The</w:t>
      </w:r>
      <w:proofErr w:type="gramEnd"/>
      <w:r>
        <w:rPr>
          <w:rStyle w:val="Emphasis"/>
        </w:rPr>
        <w:t xml:space="preserve"> Iron Cage: The Story of the Palestinian Struggle for Statehood</w:t>
      </w:r>
      <w:r>
        <w:t xml:space="preserve"> (Boston: Beacon Press, 2006).</w:t>
      </w:r>
    </w:p>
    <w:p w:rsidR="003D64EA" w:rsidRDefault="003D64EA" w:rsidP="003D64EA">
      <w:pPr>
        <w:pStyle w:val="NormalWeb"/>
      </w:pPr>
      <w:proofErr w:type="spellStart"/>
      <w:r>
        <w:t>Khalidi</w:t>
      </w:r>
      <w:proofErr w:type="spellEnd"/>
      <w:r>
        <w:t xml:space="preserve">, Rashid, </w:t>
      </w:r>
      <w:proofErr w:type="gramStart"/>
      <w:r>
        <w:rPr>
          <w:rStyle w:val="Emphasis"/>
        </w:rPr>
        <w:t>The</w:t>
      </w:r>
      <w:proofErr w:type="gramEnd"/>
      <w:r>
        <w:rPr>
          <w:rStyle w:val="Emphasis"/>
        </w:rPr>
        <w:t xml:space="preserve"> Hundred Years’ War on Palestine: A History of Settler Colonialism and Resistance, 1917–2017</w:t>
      </w:r>
      <w:r>
        <w:t xml:space="preserve"> (London: </w:t>
      </w:r>
      <w:proofErr w:type="spellStart"/>
      <w:r>
        <w:t>Hodder</w:t>
      </w:r>
      <w:proofErr w:type="spellEnd"/>
      <w:r>
        <w:t xml:space="preserve"> &amp; Stoughton, 2020).</w:t>
      </w:r>
    </w:p>
    <w:p w:rsidR="003D64EA" w:rsidRDefault="003D64EA" w:rsidP="003D64EA">
      <w:pPr>
        <w:pStyle w:val="NormalWeb"/>
      </w:pPr>
      <w:proofErr w:type="spellStart"/>
      <w:r>
        <w:t>Loevy</w:t>
      </w:r>
      <w:proofErr w:type="spellEnd"/>
      <w:r>
        <w:t xml:space="preserve">, Kirsten, ‘The Sykes-Picot Agreement’s Regional Moment: Drawing Lines of Development in a New and Open Space’, </w:t>
      </w:r>
      <w:r>
        <w:rPr>
          <w:rStyle w:val="Emphasis"/>
        </w:rPr>
        <w:t>AJIL Unbound</w:t>
      </w:r>
      <w:r>
        <w:t>, 110 (2016), 120–26.</w:t>
      </w:r>
    </w:p>
    <w:p w:rsidR="003D64EA" w:rsidRDefault="003D64EA" w:rsidP="003D64EA">
      <w:pPr>
        <w:pStyle w:val="NormalWeb"/>
      </w:pPr>
      <w:proofErr w:type="spellStart"/>
      <w:r>
        <w:t>McHugo</w:t>
      </w:r>
      <w:proofErr w:type="spellEnd"/>
      <w:r>
        <w:t xml:space="preserve">, John, </w:t>
      </w:r>
      <w:r>
        <w:rPr>
          <w:rStyle w:val="Emphasis"/>
        </w:rPr>
        <w:t>Syria: A Recent History</w:t>
      </w:r>
      <w:r>
        <w:t xml:space="preserve"> (London: </w:t>
      </w:r>
      <w:proofErr w:type="spellStart"/>
      <w:r>
        <w:t>Saqi</w:t>
      </w:r>
      <w:proofErr w:type="spellEnd"/>
      <w:r>
        <w:t xml:space="preserve"> Books, 2014).</w:t>
      </w:r>
    </w:p>
    <w:p w:rsidR="003D64EA" w:rsidRDefault="003D64EA" w:rsidP="003D64EA">
      <w:pPr>
        <w:pStyle w:val="NormalWeb"/>
      </w:pPr>
      <w:proofErr w:type="spellStart"/>
      <w:r>
        <w:t>Pappé</w:t>
      </w:r>
      <w:proofErr w:type="spellEnd"/>
      <w:r>
        <w:t xml:space="preserve">, </w:t>
      </w:r>
      <w:proofErr w:type="spellStart"/>
      <w:r>
        <w:t>Ilan</w:t>
      </w:r>
      <w:proofErr w:type="spellEnd"/>
      <w:r>
        <w:t xml:space="preserve">, </w:t>
      </w:r>
      <w:r>
        <w:rPr>
          <w:rStyle w:val="Emphasis"/>
        </w:rPr>
        <w:t>The Ethnic Cleansing of Palestine</w:t>
      </w:r>
      <w:r>
        <w:t xml:space="preserve"> (Oxford: </w:t>
      </w:r>
      <w:proofErr w:type="spellStart"/>
      <w:r>
        <w:t>Oneworld</w:t>
      </w:r>
      <w:proofErr w:type="spellEnd"/>
      <w:r>
        <w:t xml:space="preserve"> Publications, 2006).</w:t>
      </w:r>
    </w:p>
    <w:p w:rsidR="003D64EA" w:rsidRDefault="003D64EA" w:rsidP="003D64EA">
      <w:pPr>
        <w:pStyle w:val="NormalWeb"/>
      </w:pPr>
      <w:r>
        <w:t xml:space="preserve">Rogan, Eugene, </w:t>
      </w:r>
      <w:proofErr w:type="gramStart"/>
      <w:r>
        <w:rPr>
          <w:rStyle w:val="Emphasis"/>
        </w:rPr>
        <w:t>The</w:t>
      </w:r>
      <w:proofErr w:type="gramEnd"/>
      <w:r>
        <w:rPr>
          <w:rStyle w:val="Emphasis"/>
        </w:rPr>
        <w:t xml:space="preserve"> Arabs: A History</w:t>
      </w:r>
      <w:r>
        <w:t xml:space="preserve"> (London: Allen Lane, 2009).</w:t>
      </w:r>
    </w:p>
    <w:p w:rsidR="003D64EA" w:rsidRDefault="003D64EA" w:rsidP="003D64EA">
      <w:pPr>
        <w:pStyle w:val="NormalWeb"/>
      </w:pPr>
      <w:proofErr w:type="spellStart"/>
      <w:r>
        <w:t>Rogerson</w:t>
      </w:r>
      <w:proofErr w:type="spellEnd"/>
      <w:r>
        <w:t xml:space="preserve">, Barnaby, </w:t>
      </w:r>
      <w:r>
        <w:rPr>
          <w:rStyle w:val="Emphasis"/>
        </w:rPr>
        <w:t xml:space="preserve">The House Divided: Sunni, </w:t>
      </w:r>
      <w:proofErr w:type="spellStart"/>
      <w:r>
        <w:rPr>
          <w:rStyle w:val="Emphasis"/>
        </w:rPr>
        <w:t>Shia</w:t>
      </w:r>
      <w:proofErr w:type="spellEnd"/>
      <w:r>
        <w:rPr>
          <w:rStyle w:val="Emphasis"/>
        </w:rPr>
        <w:t xml:space="preserve"> and the Making of the Middle East</w:t>
      </w:r>
      <w:r>
        <w:t xml:space="preserve"> (London: Profile Books, 2024).</w:t>
      </w:r>
    </w:p>
    <w:p w:rsidR="003D64EA" w:rsidRDefault="003D64EA" w:rsidP="003D64EA">
      <w:pPr>
        <w:pStyle w:val="NormalWeb"/>
      </w:pPr>
      <w:r>
        <w:t xml:space="preserve">Said, Edward W., </w:t>
      </w:r>
      <w:proofErr w:type="spellStart"/>
      <w:r>
        <w:rPr>
          <w:rStyle w:val="Emphasis"/>
        </w:rPr>
        <w:t>Orientalism</w:t>
      </w:r>
      <w:proofErr w:type="spellEnd"/>
      <w:r>
        <w:t xml:space="preserve"> (London: Penguin, 2019).</w:t>
      </w:r>
    </w:p>
    <w:p w:rsidR="004B163D" w:rsidRPr="003D64EA" w:rsidRDefault="003D64EA" w:rsidP="003D64EA">
      <w:pPr>
        <w:pStyle w:val="NormalWeb"/>
      </w:pPr>
      <w:r>
        <w:lastRenderedPageBreak/>
        <w:t xml:space="preserve">Thompson, Elizabeth F., </w:t>
      </w:r>
      <w:r>
        <w:rPr>
          <w:rStyle w:val="Emphasis"/>
        </w:rPr>
        <w:t>Colonial Citizens: Republican Rights, Paternal Privilege, and Gender in French Syria and Lebanon</w:t>
      </w:r>
      <w:r>
        <w:t xml:space="preserve"> (New York: Columbia University Press, 2000).</w:t>
      </w:r>
    </w:p>
    <w:sectPr w:rsidR="004B163D" w:rsidRPr="003D64EA" w:rsidSect="001C377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oNotDisplayPageBoundaries/>
  <w:proofState w:spelling="clean" w:grammar="clean"/>
  <w:defaultTabStop w:val="720"/>
  <w:characterSpacingControl w:val="doNotCompress"/>
  <w:compat/>
  <w:rsids>
    <w:rsidRoot w:val="00CC7C78"/>
    <w:rsid w:val="00003BDA"/>
    <w:rsid w:val="0003762C"/>
    <w:rsid w:val="00074549"/>
    <w:rsid w:val="00101C45"/>
    <w:rsid w:val="001337C4"/>
    <w:rsid w:val="001427A3"/>
    <w:rsid w:val="00187B2C"/>
    <w:rsid w:val="001C377B"/>
    <w:rsid w:val="00291702"/>
    <w:rsid w:val="002A4747"/>
    <w:rsid w:val="00315008"/>
    <w:rsid w:val="003553F4"/>
    <w:rsid w:val="00366249"/>
    <w:rsid w:val="00382191"/>
    <w:rsid w:val="00395DA7"/>
    <w:rsid w:val="003D64EA"/>
    <w:rsid w:val="003F61F1"/>
    <w:rsid w:val="00422895"/>
    <w:rsid w:val="004B163D"/>
    <w:rsid w:val="00521171"/>
    <w:rsid w:val="00557231"/>
    <w:rsid w:val="00566341"/>
    <w:rsid w:val="005A1358"/>
    <w:rsid w:val="00600B30"/>
    <w:rsid w:val="00606300"/>
    <w:rsid w:val="00623E97"/>
    <w:rsid w:val="00637AF8"/>
    <w:rsid w:val="00710984"/>
    <w:rsid w:val="00752B94"/>
    <w:rsid w:val="007771B8"/>
    <w:rsid w:val="007D333D"/>
    <w:rsid w:val="00874AA7"/>
    <w:rsid w:val="00896537"/>
    <w:rsid w:val="008C25DA"/>
    <w:rsid w:val="008E1178"/>
    <w:rsid w:val="008E2138"/>
    <w:rsid w:val="00907AF6"/>
    <w:rsid w:val="00930FE8"/>
    <w:rsid w:val="009D0D81"/>
    <w:rsid w:val="00A34EA0"/>
    <w:rsid w:val="00A56A3C"/>
    <w:rsid w:val="00A86F8B"/>
    <w:rsid w:val="00AE270F"/>
    <w:rsid w:val="00B91973"/>
    <w:rsid w:val="00BA3BD3"/>
    <w:rsid w:val="00C05BDD"/>
    <w:rsid w:val="00C13729"/>
    <w:rsid w:val="00C226C0"/>
    <w:rsid w:val="00C9714F"/>
    <w:rsid w:val="00CC2352"/>
    <w:rsid w:val="00CC7C78"/>
    <w:rsid w:val="00CD2B09"/>
    <w:rsid w:val="00D53457"/>
    <w:rsid w:val="00D608EB"/>
    <w:rsid w:val="00E6587A"/>
    <w:rsid w:val="00EF1EF5"/>
    <w:rsid w:val="00F5735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377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37AF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AE27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E270F"/>
    <w:rPr>
      <w:b/>
      <w:bCs/>
    </w:rPr>
  </w:style>
  <w:style w:type="character" w:styleId="Emphasis">
    <w:name w:val="Emphasis"/>
    <w:basedOn w:val="DefaultParagraphFont"/>
    <w:uiPriority w:val="20"/>
    <w:qFormat/>
    <w:rsid w:val="00AE270F"/>
    <w:rPr>
      <w:i/>
      <w:iCs/>
    </w:rPr>
  </w:style>
</w:styles>
</file>

<file path=word/webSettings.xml><?xml version="1.0" encoding="utf-8"?>
<w:webSettings xmlns:r="http://schemas.openxmlformats.org/officeDocument/2006/relationships" xmlns:w="http://schemas.openxmlformats.org/wordprocessingml/2006/main">
  <w:divs>
    <w:div w:id="1529373979">
      <w:bodyDiv w:val="1"/>
      <w:marLeft w:val="0"/>
      <w:marRight w:val="0"/>
      <w:marTop w:val="0"/>
      <w:marBottom w:val="0"/>
      <w:divBdr>
        <w:top w:val="none" w:sz="0" w:space="0" w:color="auto"/>
        <w:left w:val="none" w:sz="0" w:space="0" w:color="auto"/>
        <w:bottom w:val="none" w:sz="0" w:space="0" w:color="auto"/>
        <w:right w:val="none" w:sz="0" w:space="0" w:color="auto"/>
      </w:divBdr>
    </w:div>
    <w:div w:id="1795513359">
      <w:bodyDiv w:val="1"/>
      <w:marLeft w:val="0"/>
      <w:marRight w:val="0"/>
      <w:marTop w:val="0"/>
      <w:marBottom w:val="0"/>
      <w:divBdr>
        <w:top w:val="none" w:sz="0" w:space="0" w:color="auto"/>
        <w:left w:val="none" w:sz="0" w:space="0" w:color="auto"/>
        <w:bottom w:val="none" w:sz="0" w:space="0" w:color="auto"/>
        <w:right w:val="none" w:sz="0" w:space="0" w:color="auto"/>
      </w:divBdr>
      <w:divsChild>
        <w:div w:id="679088626">
          <w:marLeft w:val="0"/>
          <w:marRight w:val="0"/>
          <w:marTop w:val="0"/>
          <w:marBottom w:val="0"/>
          <w:divBdr>
            <w:top w:val="none" w:sz="0" w:space="0" w:color="auto"/>
            <w:left w:val="none" w:sz="0" w:space="0" w:color="auto"/>
            <w:bottom w:val="none" w:sz="0" w:space="0" w:color="auto"/>
            <w:right w:val="none" w:sz="0" w:space="0" w:color="auto"/>
          </w:divBdr>
          <w:divsChild>
            <w:div w:id="738094229">
              <w:marLeft w:val="0"/>
              <w:marRight w:val="0"/>
              <w:marTop w:val="0"/>
              <w:marBottom w:val="0"/>
              <w:divBdr>
                <w:top w:val="none" w:sz="0" w:space="0" w:color="auto"/>
                <w:left w:val="none" w:sz="0" w:space="0" w:color="auto"/>
                <w:bottom w:val="none" w:sz="0" w:space="0" w:color="auto"/>
                <w:right w:val="none" w:sz="0" w:space="0" w:color="auto"/>
              </w:divBdr>
              <w:divsChild>
                <w:div w:id="998071510">
                  <w:marLeft w:val="0"/>
                  <w:marRight w:val="0"/>
                  <w:marTop w:val="0"/>
                  <w:marBottom w:val="0"/>
                  <w:divBdr>
                    <w:top w:val="none" w:sz="0" w:space="0" w:color="auto"/>
                    <w:left w:val="none" w:sz="0" w:space="0" w:color="auto"/>
                    <w:bottom w:val="none" w:sz="0" w:space="0" w:color="auto"/>
                    <w:right w:val="none" w:sz="0" w:space="0" w:color="auto"/>
                  </w:divBdr>
                  <w:divsChild>
                    <w:div w:id="744743">
                      <w:marLeft w:val="0"/>
                      <w:marRight w:val="0"/>
                      <w:marTop w:val="0"/>
                      <w:marBottom w:val="0"/>
                      <w:divBdr>
                        <w:top w:val="none" w:sz="0" w:space="0" w:color="auto"/>
                        <w:left w:val="none" w:sz="0" w:space="0" w:color="auto"/>
                        <w:bottom w:val="none" w:sz="0" w:space="0" w:color="auto"/>
                        <w:right w:val="none" w:sz="0" w:space="0" w:color="auto"/>
                      </w:divBdr>
                      <w:divsChild>
                        <w:div w:id="144662004">
                          <w:marLeft w:val="0"/>
                          <w:marRight w:val="0"/>
                          <w:marTop w:val="0"/>
                          <w:marBottom w:val="0"/>
                          <w:divBdr>
                            <w:top w:val="none" w:sz="0" w:space="0" w:color="auto"/>
                            <w:left w:val="none" w:sz="0" w:space="0" w:color="auto"/>
                            <w:bottom w:val="none" w:sz="0" w:space="0" w:color="auto"/>
                            <w:right w:val="none" w:sz="0" w:space="0" w:color="auto"/>
                          </w:divBdr>
                          <w:divsChild>
                            <w:div w:id="124474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581C0BE-6946-4936-B826-562CF694A4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400</TotalTime>
  <Pages>6</Pages>
  <Words>1442</Words>
  <Characters>8224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9647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52</cp:revision>
  <dcterms:created xsi:type="dcterms:W3CDTF">2025-11-21T17:03:00Z</dcterms:created>
  <dcterms:modified xsi:type="dcterms:W3CDTF">2025-11-21T23:43:00Z</dcterms:modified>
</cp:coreProperties>
</file>