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p>
    <w:p w14:paraId="227AC82E"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p>
    <w:p w14:paraId="5B5E64AD"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2FE408B9" w14:textId="77777777" w:rsidR="008375B5" w:rsidRDefault="008375B5" w:rsidP="008375B5">
      <w:pPr>
        <w:pStyle w:val="NormalWeb"/>
        <w:spacing w:line="360" w:lineRule="auto"/>
        <w:rPr>
          <w:rFonts w:ascii="Arial" w:hAnsi="Arial" w:cs="Arial"/>
          <w:b/>
          <w:bCs/>
          <w:color w:val="000000"/>
        </w:rPr>
      </w:pPr>
    </w:p>
    <w:p w14:paraId="5A2F682A" w14:textId="77777777" w:rsidR="008375B5" w:rsidRDefault="008375B5" w:rsidP="008375B5">
      <w:pPr>
        <w:pStyle w:val="NormalWeb"/>
        <w:spacing w:line="360" w:lineRule="auto"/>
        <w:rPr>
          <w:rFonts w:ascii="Arial" w:hAnsi="Arial" w:cs="Arial"/>
          <w:b/>
          <w:bCs/>
          <w:color w:val="000000"/>
        </w:rPr>
      </w:pPr>
    </w:p>
    <w:p w14:paraId="67BBED9F"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77777777" w:rsidR="00A9474F" w:rsidRPr="008375B5" w:rsidRDefault="00A9474F" w:rsidP="008375B5">
      <w:pPr>
        <w:spacing w:line="360" w:lineRule="auto"/>
        <w:rPr>
          <w:rFonts w:ascii="Arial" w:hAnsi="Arial" w:cs="Arial"/>
          <w:sz w:val="28"/>
          <w:szCs w:val="28"/>
        </w:rPr>
      </w:pPr>
      <w:r w:rsidRPr="008375B5">
        <w:rPr>
          <w:rFonts w:ascii="Arial" w:hAnsi="Arial" w:cs="Arial"/>
          <w:b/>
          <w:bCs/>
          <w:sz w:val="28"/>
          <w:szCs w:val="28"/>
        </w:rPr>
        <w:lastRenderedPageBreak/>
        <w:t>Introduction </w:t>
      </w:r>
    </w:p>
    <w:p w14:paraId="232BD2C5" w14:textId="0F81A742" w:rsidR="00C80D0F" w:rsidRPr="003A4EC9" w:rsidRDefault="003A4EC9" w:rsidP="008375B5">
      <w:pPr>
        <w:spacing w:line="360" w:lineRule="auto"/>
        <w:rPr>
          <w:rFonts w:ascii="Arial" w:hAnsi="Arial" w:cs="Arial"/>
          <w:sz w:val="22"/>
          <w:szCs w:val="22"/>
        </w:rPr>
      </w:pPr>
      <w:r w:rsidRPr="003A4EC9">
        <w:rPr>
          <w:rFonts w:ascii="Arial" w:hAnsi="Arial" w:cs="Arial"/>
          <w:sz w:val="22"/>
          <w:szCs w:val="22"/>
        </w:rPr>
        <w:t>Artificial intelligence (AI) in medical imaging is one of the most significant digital innovations introduced into healthcare over the past decade. AI uses machine learning and deep learning algorithms to analyse medical images, supporting healthcare professionals in detecting abnormalities, improving diagnostic accuracy and prioritising urgent cases. Rather than replacing clinicians, AI functions as a clinical decision-support tool, enhancing efficiency and reducing reporting workloads in radiology departments (Topol, 2019; World Health Organization (WHO), 2021). Within the NHS, AI has been increasingly adopted to improve early diagnosis, optimise patient pathways and address workforce shortages, contributing to better patient outcomes and more efficient healthcare delivery (Topol, 2019; WHO, 2021).</w:t>
      </w:r>
    </w:p>
    <w:p w14:paraId="3C305879" w14:textId="77777777" w:rsidR="009427F8" w:rsidRPr="009427F8" w:rsidRDefault="009427F8" w:rsidP="009427F8">
      <w:pPr>
        <w:spacing w:line="360" w:lineRule="auto"/>
        <w:rPr>
          <w:rFonts w:ascii="Arial" w:hAnsi="Arial" w:cs="Arial"/>
          <w:b/>
          <w:bCs/>
          <w:sz w:val="28"/>
          <w:szCs w:val="28"/>
        </w:rPr>
      </w:pPr>
      <w:r w:rsidRPr="009427F8">
        <w:rPr>
          <w:rFonts w:ascii="Arial" w:hAnsi="Arial" w:cs="Arial"/>
          <w:b/>
          <w:bCs/>
          <w:sz w:val="28"/>
          <w:szCs w:val="28"/>
        </w:rPr>
        <w:t>Impact on the Workforce</w:t>
      </w:r>
    </w:p>
    <w:p w14:paraId="25BEF78B"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t>The implementation of artificial intelligence (AI) in medical imaging has significantly transformed the healthcare workforce by reshaping professional roles, competencies and patterns of collaboration. Rather than replacing radiologists and radiographers, AI functions as a clinical decision-support tool that automates repetitive tasks, including image triage, abnormality detection and workflow prioritisation. This enables healthcare professionals to dedicate more time to complex diagnostic interpretation, multidisciplinary team meetings and direct patient care, ultimately improving the efficiency and quality of radiology services (Kalidindi and Gandhi, 2023).</w:t>
      </w:r>
    </w:p>
    <w:p w14:paraId="2A2B6451"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t xml:space="preserve">As AI becomes increasingly integrated into clinical practice, healthcare professionals must acquire new competencies beyond traditional imaging skills. Digital literacy, understanding AI algorithms, interpreting AI-generated outputs and recognising the limitations of automated systems have become essential components of professional practice (European Society of Radiology, 2022). Radiologists and radiographers must continue to exercise critical thinking and clinical judgement, as responsibility for final diagnostic decisions remains with qualified healthcare professionals. Consequently, continuous professional development (CPD) and lifelong learning are increasingly important to ensure staff remain competent in using emerging digital technologies safely and ethically (Walsh </w:t>
      </w:r>
      <w:r w:rsidRPr="009427F8">
        <w:rPr>
          <w:rFonts w:ascii="Arial" w:hAnsi="Arial" w:cs="Arial"/>
          <w:i/>
          <w:iCs/>
          <w:sz w:val="22"/>
          <w:szCs w:val="22"/>
        </w:rPr>
        <w:t>et al</w:t>
      </w:r>
      <w:r w:rsidRPr="009427F8">
        <w:rPr>
          <w:rFonts w:ascii="Arial" w:hAnsi="Arial" w:cs="Arial"/>
          <w:sz w:val="22"/>
          <w:szCs w:val="22"/>
        </w:rPr>
        <w:t>., 2023).</w:t>
      </w:r>
    </w:p>
    <w:p w14:paraId="5DB44294"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t xml:space="preserve">Furthermore, AI has encouraged the creation of new specialist roles within healthcare organisations. Positions such as clinical informaticians, AI implementation leads, digital transformation managers and healthcare data scientists have become increasingly important in supporting the adoption, monitoring and governance of AI technologies (Topol, 2019). These roles promote collaboration between clinicians, engineers, information technology </w:t>
      </w:r>
      <w:r w:rsidRPr="009427F8">
        <w:rPr>
          <w:rFonts w:ascii="Arial" w:hAnsi="Arial" w:cs="Arial"/>
          <w:sz w:val="22"/>
          <w:szCs w:val="22"/>
        </w:rPr>
        <w:lastRenderedPageBreak/>
        <w:t>specialists and data scientists to ensure that AI systems are effectively integrated into routine clinical practice.</w:t>
      </w:r>
    </w:p>
    <w:p w14:paraId="676B08B9"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t>Despite these advantages, AI implementation also presents workforce challenges. Healthcare professionals may experience concerns about job security, increased reliance on technology and the need to adapt to rapidly evolving digital systems. Organisations must therefore provide adequate training, clear governance frameworks and ongoing technical support to ensure staff confidence and maintain patient safety (World Health Organization (WHO), 2021). Overall, AI is changing the healthcare workforce by enhancing productivity, expanding professional competencies and creating new career opportunities, while reinforcing that human expertise, ethical decision-making and clinical accountability remain central to high-quality patient care.</w:t>
      </w:r>
    </w:p>
    <w:p w14:paraId="66AC71D3" w14:textId="77777777" w:rsidR="009427F8" w:rsidRPr="009427F8" w:rsidRDefault="009427F8" w:rsidP="009427F8">
      <w:pPr>
        <w:spacing w:line="360" w:lineRule="auto"/>
        <w:rPr>
          <w:rFonts w:ascii="Arial" w:hAnsi="Arial" w:cs="Arial"/>
          <w:b/>
          <w:bCs/>
          <w:sz w:val="28"/>
          <w:szCs w:val="28"/>
        </w:rPr>
      </w:pPr>
      <w:r w:rsidRPr="009427F8">
        <w:rPr>
          <w:rFonts w:ascii="Arial" w:hAnsi="Arial" w:cs="Arial"/>
          <w:b/>
          <w:bCs/>
          <w:sz w:val="28"/>
          <w:szCs w:val="28"/>
        </w:rPr>
        <w:t>Impact on Service Delivery</w:t>
      </w:r>
    </w:p>
    <w:p w14:paraId="009793E2"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t>The implementation of artificial intelligence (AI) in medical imaging has significantly transformed healthcare service delivery by improving the efficiency, speed and organisation of diagnostic pathways. AI technologies support radiology departments by analysing medical images, identifying potential abnormalities and prioritising urgent cases, allowing healthcare professionals to manage increasing demand more effectively. By assisting with image interpretation and workflow management, AI can reduce reporting delays and support earlier clinical decision-making, which contributes to improved patient outcomes (Royal College of Radiologists, 2022).</w:t>
      </w:r>
    </w:p>
    <w:p w14:paraId="5210EB9D"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t>One of the most significant changes to day-to-day service delivery is the improvement in diagnostic workflow. Traditionally, radiologists and radiographers have faced increasing workloads due to a growing number of imaging examinations, workforce shortages and rising demand for faster diagnosis. AI systems can assist by automatically flagging urgent findings, such as suspected strokes, fractures or cancers, ensuring that high-risk cases are reviewed more quickly. This allows healthcare professionals to prioritise patients according to clinical need and supports more efficient use of NHS resources (NHS England, 2023).</w:t>
      </w:r>
    </w:p>
    <w:p w14:paraId="6E2BCDCF"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t>AI also contributes to greater consistency in diagnostic services. Human interpretation of medical images can sometimes vary depending on experience, workload and environmental pressures. AI-based systems provide additional analytical support by identifying patterns that may not be immediately visible to clinicians, helping to reduce variation and improve diagnostic confidence (European Society of Radiology, 2022). However, AI does not replace professional judgement; instead, it complements the expertise of radiologists and radiographers by providing an additional source of clinical information.</w:t>
      </w:r>
    </w:p>
    <w:p w14:paraId="21837975"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lastRenderedPageBreak/>
        <w:t>Furthermore, AI implementation has improved patient pathways by reducing waiting times and supporting earlier intervention. Faster diagnosis can enable patients to begin appropriate treatment sooner, which is particularly important in time-sensitive conditions such as cancer and stroke. Improved efficiency may also reduce pressure on healthcare services by preventing unnecessary delays, repeat investigations and avoidable hospital appointments (Topol, 2019).</w:t>
      </w:r>
    </w:p>
    <w:p w14:paraId="4BD74FB3"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t>Despite these benefits, AI adoption presents challenges for service delivery. Healthcare organisations must invest in appropriate infrastructure, staff training and maintenance of AI systems to ensure safe and effective use. Concerns regarding data security, algorithm accuracy and integration with existing healthcare systems must also be addressed to maintain patient trust and safety (World Health Organization, 2021). Additionally, healthcare professionals must understand the limitations of AI and continue applying clinical judgement when making decisions.</w:t>
      </w:r>
    </w:p>
    <w:p w14:paraId="1E1969D6" w14:textId="77777777" w:rsidR="009427F8" w:rsidRPr="009427F8" w:rsidRDefault="009427F8" w:rsidP="009427F8">
      <w:pPr>
        <w:spacing w:line="360" w:lineRule="auto"/>
        <w:rPr>
          <w:rFonts w:ascii="Arial" w:hAnsi="Arial" w:cs="Arial"/>
          <w:sz w:val="22"/>
          <w:szCs w:val="22"/>
        </w:rPr>
      </w:pPr>
      <w:r w:rsidRPr="009427F8">
        <w:rPr>
          <w:rFonts w:ascii="Arial" w:hAnsi="Arial" w:cs="Arial"/>
          <w:sz w:val="22"/>
          <w:szCs w:val="22"/>
        </w:rPr>
        <w:t>Overall, AI has enhanced healthcare service delivery by improving diagnostic efficiency, supporting workforce capacity and enabling faster access to care. Although challenges remain, the responsible implementation of AI has the potential to create more responsive, effective and patient-centred diagnostic services within health and social care.</w:t>
      </w:r>
    </w:p>
    <w:p w14:paraId="7E1D5428" w14:textId="77777777" w:rsidR="00C80D0F" w:rsidRPr="008375B5" w:rsidRDefault="00C80D0F" w:rsidP="008375B5">
      <w:pPr>
        <w:spacing w:line="360" w:lineRule="auto"/>
        <w:rPr>
          <w:rFonts w:ascii="Arial" w:hAnsi="Arial" w:cs="Arial"/>
          <w:b/>
          <w:bCs/>
          <w:sz w:val="22"/>
          <w:szCs w:val="22"/>
        </w:rPr>
      </w:pPr>
    </w:p>
    <w:p w14:paraId="37D8CB75" w14:textId="77777777" w:rsidR="000246B5" w:rsidRPr="000246B5" w:rsidRDefault="000246B5" w:rsidP="000246B5">
      <w:pPr>
        <w:spacing w:line="360" w:lineRule="auto"/>
        <w:rPr>
          <w:rFonts w:ascii="Arial" w:hAnsi="Arial" w:cs="Arial"/>
          <w:b/>
          <w:bCs/>
          <w:sz w:val="28"/>
          <w:szCs w:val="28"/>
        </w:rPr>
      </w:pPr>
      <w:r w:rsidRPr="000246B5">
        <w:rPr>
          <w:rFonts w:ascii="Arial" w:hAnsi="Arial" w:cs="Arial"/>
          <w:b/>
          <w:bCs/>
          <w:sz w:val="28"/>
          <w:szCs w:val="28"/>
        </w:rPr>
        <w:t>Impact on Patients and Service Users</w:t>
      </w:r>
    </w:p>
    <w:p w14:paraId="13021967" w14:textId="77777777" w:rsidR="000246B5" w:rsidRPr="000246B5" w:rsidRDefault="000246B5" w:rsidP="000246B5">
      <w:pPr>
        <w:spacing w:line="360" w:lineRule="auto"/>
        <w:rPr>
          <w:rFonts w:ascii="Arial" w:hAnsi="Arial" w:cs="Arial"/>
          <w:sz w:val="22"/>
          <w:szCs w:val="22"/>
        </w:rPr>
      </w:pPr>
      <w:r w:rsidRPr="000246B5">
        <w:rPr>
          <w:rFonts w:ascii="Arial" w:hAnsi="Arial" w:cs="Arial"/>
          <w:sz w:val="22"/>
          <w:szCs w:val="22"/>
        </w:rPr>
        <w:t>The introduction of artificial intelligence (AI) in medical imaging has significantly influenced patients’ experiences, perceptions and expectations of healthcare services. AI technologies have improved diagnostic pathways by supporting healthcare professionals in analysing medical images more efficiently, identifying abnormalities and prioritising urgent cases. This can contribute to earlier diagnosis, faster access to treatment and improved patient outcomes, particularly for conditions where rapid intervention is essential, such as cancer, stroke and cardiovascular disease (European Society of Radiology, 2022). Reducing delays in diagnosis may also decrease patient anxiety and uncertainty, as long waiting periods are often associated with increased emotional distress and reduced confidence in healthcare services (Nuffield Council on Bioethics, 2023).</w:t>
      </w:r>
    </w:p>
    <w:p w14:paraId="52954C59" w14:textId="77777777" w:rsidR="000246B5" w:rsidRPr="000246B5" w:rsidRDefault="000246B5" w:rsidP="000246B5">
      <w:pPr>
        <w:spacing w:line="360" w:lineRule="auto"/>
        <w:rPr>
          <w:rFonts w:ascii="Arial" w:hAnsi="Arial" w:cs="Arial"/>
          <w:sz w:val="22"/>
          <w:szCs w:val="22"/>
        </w:rPr>
      </w:pPr>
      <w:r w:rsidRPr="000246B5">
        <w:rPr>
          <w:rFonts w:ascii="Arial" w:hAnsi="Arial" w:cs="Arial"/>
          <w:sz w:val="22"/>
          <w:szCs w:val="22"/>
        </w:rPr>
        <w:t xml:space="preserve">One of the key benefits of AI for patients is the potential improvement in diagnostic accuracy. AI systems can detect subtle patterns within medical images that may be difficult for humans to identify, providing additional support to radiologists and radiographers during the decision-making process. When AI is used alongside professional expertise, rather than as a </w:t>
      </w:r>
      <w:r w:rsidRPr="000246B5">
        <w:rPr>
          <w:rFonts w:ascii="Arial" w:hAnsi="Arial" w:cs="Arial"/>
          <w:sz w:val="22"/>
          <w:szCs w:val="22"/>
        </w:rPr>
        <w:lastRenderedPageBreak/>
        <w:t>replacement for clinicians, it can strengthen diagnostic confidence and improve the consistency of care provided to patients (World Health Organization, 2021). This human-AI collaboration may increase patient safety by reducing the risk of missed findings and supporting earlier clinical intervention.</w:t>
      </w:r>
    </w:p>
    <w:p w14:paraId="449EDA8F" w14:textId="77777777" w:rsidR="000246B5" w:rsidRPr="000246B5" w:rsidRDefault="000246B5" w:rsidP="000246B5">
      <w:pPr>
        <w:spacing w:line="360" w:lineRule="auto"/>
        <w:rPr>
          <w:rFonts w:ascii="Arial" w:hAnsi="Arial" w:cs="Arial"/>
          <w:sz w:val="22"/>
          <w:szCs w:val="22"/>
        </w:rPr>
      </w:pPr>
      <w:r w:rsidRPr="000246B5">
        <w:rPr>
          <w:rFonts w:ascii="Arial" w:hAnsi="Arial" w:cs="Arial"/>
          <w:sz w:val="22"/>
          <w:szCs w:val="22"/>
        </w:rPr>
        <w:t>AI may also improve patient experiences by creating more efficient healthcare services. Faster image processing and automated prioritisation can help reduce waiting lists and improve access to diagnostic investigations. For patients and their families, shorter waiting times can reduce stress and allow treatment planning to begin sooner. In addition, AI-supported healthcare may improve equality of access by enabling specialist knowledge to be shared through digital platforms, including remote reporting and tele-radiology services, which can benefit patients living in areas with fewer specialist healthcare professionals (Organisation for Economic Co-operation and Development (OECD), 2023).</w:t>
      </w:r>
    </w:p>
    <w:p w14:paraId="1D336CD4" w14:textId="77777777" w:rsidR="000246B5" w:rsidRPr="000246B5" w:rsidRDefault="000246B5" w:rsidP="000246B5">
      <w:pPr>
        <w:spacing w:line="360" w:lineRule="auto"/>
        <w:rPr>
          <w:rFonts w:ascii="Arial" w:hAnsi="Arial" w:cs="Arial"/>
          <w:sz w:val="22"/>
          <w:szCs w:val="22"/>
        </w:rPr>
      </w:pPr>
      <w:r w:rsidRPr="000246B5">
        <w:rPr>
          <w:rFonts w:ascii="Arial" w:hAnsi="Arial" w:cs="Arial"/>
          <w:sz w:val="22"/>
          <w:szCs w:val="22"/>
        </w:rPr>
        <w:t>Despite these advantages, the use of AI in healthcare also presents challenges that may affect patient trust and acceptance. A major concern is data privacy, as AI systems require access to large amounts of patient information and medical images to function effectively. Patients may worry about how their personal health data are collected, stored and shared, particularly if they do not fully understand the technology involved (World Medical Association, 2024). Healthcare organisations must therefore maintain strict confidentiality, follow data protection legislation and ensure transparency about how patient information is used.</w:t>
      </w:r>
    </w:p>
    <w:p w14:paraId="58E2C26D" w14:textId="77777777" w:rsidR="000246B5" w:rsidRPr="000246B5" w:rsidRDefault="000246B5" w:rsidP="000246B5">
      <w:pPr>
        <w:spacing w:line="360" w:lineRule="auto"/>
        <w:rPr>
          <w:rFonts w:ascii="Arial" w:hAnsi="Arial" w:cs="Arial"/>
          <w:sz w:val="22"/>
          <w:szCs w:val="22"/>
        </w:rPr>
      </w:pPr>
      <w:r w:rsidRPr="000246B5">
        <w:rPr>
          <w:rFonts w:ascii="Arial" w:hAnsi="Arial" w:cs="Arial"/>
          <w:sz w:val="22"/>
          <w:szCs w:val="22"/>
        </w:rPr>
        <w:t>Another challenge is the possibility of reduced trust if patients believe that machines are replacing healthcare professionals. Some individuals may feel uncomfortable knowing that an algorithm contributes to decisions about their diagnosis or treatment. Effective communication is therefore essential to explain that AI is a supportive tool and that final responsibility remains with qualified healthcare professionals. Patient education and involvement in discussions about AI use can improve understanding, encourage shared decision-making and increase confidence in digital healthcare technologies (Nuffield Council on Bioethics, 2023).</w:t>
      </w:r>
    </w:p>
    <w:p w14:paraId="0E49BF65" w14:textId="77777777" w:rsidR="000246B5" w:rsidRPr="000246B5" w:rsidRDefault="000246B5" w:rsidP="000246B5">
      <w:pPr>
        <w:spacing w:line="360" w:lineRule="auto"/>
        <w:rPr>
          <w:rFonts w:ascii="Arial" w:hAnsi="Arial" w:cs="Arial"/>
          <w:sz w:val="22"/>
          <w:szCs w:val="22"/>
        </w:rPr>
      </w:pPr>
      <w:r w:rsidRPr="000246B5">
        <w:rPr>
          <w:rFonts w:ascii="Arial" w:hAnsi="Arial" w:cs="Arial"/>
          <w:sz w:val="22"/>
          <w:szCs w:val="22"/>
        </w:rPr>
        <w:t>Furthermore, healthcare providers must consider digital inclusion when implementing AI-based services. Not all patients have equal access to digital resources or the same level of health literacy, which may create inequalities in healthcare experiences. Ensuring that AI improves care for all patient groups requires inclusive design, accessible communication and continued human support.</w:t>
      </w:r>
    </w:p>
    <w:p w14:paraId="3E403978" w14:textId="77777777" w:rsidR="000246B5" w:rsidRPr="000246B5" w:rsidRDefault="000246B5" w:rsidP="000246B5">
      <w:pPr>
        <w:spacing w:line="360" w:lineRule="auto"/>
        <w:rPr>
          <w:rFonts w:ascii="Arial" w:hAnsi="Arial" w:cs="Arial"/>
          <w:sz w:val="22"/>
          <w:szCs w:val="22"/>
        </w:rPr>
      </w:pPr>
      <w:r w:rsidRPr="000246B5">
        <w:rPr>
          <w:rFonts w:ascii="Arial" w:hAnsi="Arial" w:cs="Arial"/>
          <w:sz w:val="22"/>
          <w:szCs w:val="22"/>
        </w:rPr>
        <w:lastRenderedPageBreak/>
        <w:t>Overall, AI in medical imaging has the potential to significantly improve patient experiences by enabling faster diagnosis, reducing waiting times and supporting more accurate healthcare decisions. However, successful implementation depends on maintaining patient trust, protecting privacy and ensuring that technology enhances rather than replaces the human relationship between healthcare professionals, patients and families.</w:t>
      </w:r>
    </w:p>
    <w:p w14:paraId="412214A6" w14:textId="77777777" w:rsidR="000246B5" w:rsidRDefault="000246B5" w:rsidP="008375B5">
      <w:pPr>
        <w:spacing w:line="360" w:lineRule="auto"/>
        <w:rPr>
          <w:rFonts w:ascii="Arial" w:hAnsi="Arial" w:cs="Arial"/>
          <w:b/>
          <w:bCs/>
          <w:sz w:val="28"/>
          <w:szCs w:val="28"/>
        </w:rPr>
      </w:pPr>
    </w:p>
    <w:p w14:paraId="5EE3F9D2" w14:textId="77777777" w:rsidR="00D877A8" w:rsidRPr="00D877A8" w:rsidRDefault="00D877A8" w:rsidP="00D877A8">
      <w:pPr>
        <w:spacing w:line="360" w:lineRule="auto"/>
        <w:rPr>
          <w:rFonts w:ascii="Arial" w:hAnsi="Arial" w:cs="Arial"/>
          <w:b/>
          <w:bCs/>
          <w:sz w:val="28"/>
          <w:szCs w:val="28"/>
        </w:rPr>
      </w:pPr>
      <w:r w:rsidRPr="00D877A8">
        <w:rPr>
          <w:rFonts w:ascii="Arial" w:hAnsi="Arial" w:cs="Arial"/>
          <w:b/>
          <w:bCs/>
          <w:sz w:val="28"/>
          <w:szCs w:val="28"/>
        </w:rPr>
        <w:t>Impact on Community</w:t>
      </w:r>
    </w:p>
    <w:p w14:paraId="6AF3D0B7" w14:textId="77777777" w:rsidR="00D877A8" w:rsidRPr="00D877A8" w:rsidRDefault="00D877A8" w:rsidP="00D877A8">
      <w:pPr>
        <w:spacing w:line="360" w:lineRule="auto"/>
        <w:rPr>
          <w:rFonts w:ascii="Arial" w:hAnsi="Arial" w:cs="Arial"/>
          <w:sz w:val="22"/>
          <w:szCs w:val="22"/>
        </w:rPr>
      </w:pPr>
      <w:r w:rsidRPr="00D877A8">
        <w:rPr>
          <w:rFonts w:ascii="Arial" w:hAnsi="Arial" w:cs="Arial"/>
          <w:sz w:val="22"/>
          <w:szCs w:val="22"/>
        </w:rPr>
        <w:t xml:space="preserve">The introduction of artificial intelligence (AI) in medical imaging has created significant changes beyond individual patient care by influencing healthcare accessibility, community health outcomes and the way services are delivered across different populations. AI has the potential to improve access to diagnostic services by enabling healthcare organisations to process increasing numbers of medical images more efficiently, reducing delays and supporting earlier diagnosis. This is particularly valuable within </w:t>
      </w:r>
      <w:proofErr w:type="gramStart"/>
      <w:r w:rsidRPr="00D877A8">
        <w:rPr>
          <w:rFonts w:ascii="Arial" w:hAnsi="Arial" w:cs="Arial"/>
          <w:sz w:val="22"/>
          <w:szCs w:val="22"/>
        </w:rPr>
        <w:t>communities</w:t>
      </w:r>
      <w:proofErr w:type="gramEnd"/>
      <w:r w:rsidRPr="00D877A8">
        <w:rPr>
          <w:rFonts w:ascii="Arial" w:hAnsi="Arial" w:cs="Arial"/>
          <w:sz w:val="22"/>
          <w:szCs w:val="22"/>
        </w:rPr>
        <w:t xml:space="preserve"> experiencing shortages of specialist healthcare professionals, as AI-supported systems can assist clinicians and enable diagnostic expertise to be shared across different locations through digital healthcare networks (Organisation for Economic Co-operation and Development (OECD), 2023).</w:t>
      </w:r>
    </w:p>
    <w:p w14:paraId="269AFE1C" w14:textId="77777777" w:rsidR="00D877A8" w:rsidRPr="00D877A8" w:rsidRDefault="00D877A8" w:rsidP="00D877A8">
      <w:pPr>
        <w:spacing w:line="360" w:lineRule="auto"/>
        <w:rPr>
          <w:rFonts w:ascii="Arial" w:hAnsi="Arial" w:cs="Arial"/>
          <w:sz w:val="22"/>
          <w:szCs w:val="22"/>
        </w:rPr>
      </w:pPr>
      <w:r w:rsidRPr="00D877A8">
        <w:rPr>
          <w:rFonts w:ascii="Arial" w:hAnsi="Arial" w:cs="Arial"/>
          <w:sz w:val="22"/>
          <w:szCs w:val="22"/>
        </w:rPr>
        <w:t>One important impact of AI is the improvement of healthcare accessibility for patients living in rural, remote or underserved areas. Traditionally, patients in these communities may experience longer waiting times due to limited availability of radiologists and specialist services. AI-supported imaging systems, combined with tele-radiology, allow images to be reviewed remotely by specialists, reducing geographical barriers and improving equality of access to healthcare services (European Society of Radiology, 2022). This approach supports the principle that patients should receive timely and effective care regardless of their location. However, successful implementation depends on appropriate digital infrastructure, reliable internet access and investment in healthcare technology to prevent further inequalities between communities.</w:t>
      </w:r>
    </w:p>
    <w:p w14:paraId="231334F1" w14:textId="77777777" w:rsidR="00D877A8" w:rsidRPr="00D877A8" w:rsidRDefault="00D877A8" w:rsidP="00D877A8">
      <w:pPr>
        <w:spacing w:line="360" w:lineRule="auto"/>
        <w:rPr>
          <w:rFonts w:ascii="Arial" w:hAnsi="Arial" w:cs="Arial"/>
          <w:sz w:val="22"/>
          <w:szCs w:val="22"/>
        </w:rPr>
      </w:pPr>
      <w:r w:rsidRPr="00D877A8">
        <w:rPr>
          <w:rFonts w:ascii="Arial" w:hAnsi="Arial" w:cs="Arial"/>
          <w:sz w:val="22"/>
          <w:szCs w:val="22"/>
        </w:rPr>
        <w:t xml:space="preserve">AI in medical imaging also has an important impact on family members and carers. Faster diagnosis can reduce the uncertainty and emotional stress experienced by families who are waiting for information about a loved one’s condition. Earlier detection of diseases such as cancer or stroke can allow treatment plans to be developed sooner, helping families prepare for future care needs and make informed decisions together (The King’s Fund, 2022). Improved diagnostic pathways may also reduce the amount of time patients spend waiting </w:t>
      </w:r>
      <w:r w:rsidRPr="00D877A8">
        <w:rPr>
          <w:rFonts w:ascii="Arial" w:hAnsi="Arial" w:cs="Arial"/>
          <w:sz w:val="22"/>
          <w:szCs w:val="22"/>
        </w:rPr>
        <w:lastRenderedPageBreak/>
        <w:t>for appointments and investigations, allowing them to return to normal activities more quickly and reducing the wider social and economic impact on families.</w:t>
      </w:r>
    </w:p>
    <w:p w14:paraId="32E2C0F1" w14:textId="77777777" w:rsidR="00D877A8" w:rsidRPr="00D877A8" w:rsidRDefault="00D877A8" w:rsidP="00D877A8">
      <w:pPr>
        <w:spacing w:line="360" w:lineRule="auto"/>
        <w:rPr>
          <w:rFonts w:ascii="Arial" w:hAnsi="Arial" w:cs="Arial"/>
          <w:sz w:val="22"/>
          <w:szCs w:val="22"/>
        </w:rPr>
      </w:pPr>
      <w:r w:rsidRPr="00D877A8">
        <w:rPr>
          <w:rFonts w:ascii="Arial" w:hAnsi="Arial" w:cs="Arial"/>
          <w:sz w:val="22"/>
          <w:szCs w:val="22"/>
        </w:rPr>
        <w:t>Furthermore, AI can support co-production by improving communication and collaboration between healthcare professionals, patients and their families. Co-production involves patients and service users actively participating in decisions about their care rather than being passive recipients of healthcare services. AI-generated information can provide clinicians with clearer diagnostic insights, supporting discussions with patients and helping them make informed choices about treatment options. However, healthcare professionals must ensure that AI information is explained clearly, as patients may find complex technological processes difficult to understand (Nuffield Council on Bioethics, 2023). Maintaining human interaction remains essential to ensure that technology supports compassionate and personalised care.</w:t>
      </w:r>
    </w:p>
    <w:p w14:paraId="4010AAA7" w14:textId="77777777" w:rsidR="00D877A8" w:rsidRPr="00D877A8" w:rsidRDefault="00D877A8" w:rsidP="00D877A8">
      <w:pPr>
        <w:spacing w:line="360" w:lineRule="auto"/>
        <w:rPr>
          <w:rFonts w:ascii="Arial" w:hAnsi="Arial" w:cs="Arial"/>
          <w:sz w:val="22"/>
          <w:szCs w:val="22"/>
        </w:rPr>
      </w:pPr>
      <w:r w:rsidRPr="00D877A8">
        <w:rPr>
          <w:rFonts w:ascii="Arial" w:hAnsi="Arial" w:cs="Arial"/>
          <w:sz w:val="22"/>
          <w:szCs w:val="22"/>
        </w:rPr>
        <w:t>From a public health perspective, AI has the potential to strengthen population health by improving disease detection, monitoring healthcare trends and supporting preventative approaches. The ability to analyse large amounts of health data may help identify patterns of disease within populations and support healthcare organisations in planning services more effectively (World Health Organization, 2021). For example, improved imaging analysis may contribute to earlier identification of diseases, reducing long-term healthcare costs and improving survival outcomes.</w:t>
      </w:r>
    </w:p>
    <w:p w14:paraId="5A6F9EFC" w14:textId="77777777" w:rsidR="00D877A8" w:rsidRPr="00D877A8" w:rsidRDefault="00D877A8" w:rsidP="00D877A8">
      <w:pPr>
        <w:spacing w:line="360" w:lineRule="auto"/>
        <w:rPr>
          <w:rFonts w:ascii="Arial" w:hAnsi="Arial" w:cs="Arial"/>
          <w:sz w:val="22"/>
          <w:szCs w:val="22"/>
        </w:rPr>
      </w:pPr>
      <w:r w:rsidRPr="00D877A8">
        <w:rPr>
          <w:rFonts w:ascii="Arial" w:hAnsi="Arial" w:cs="Arial"/>
          <w:sz w:val="22"/>
          <w:szCs w:val="22"/>
        </w:rPr>
        <w:t>Despite these benefits, community implementation of AI also presents challenges. Public trust, ethical concerns and digital exclusion must be addressed to ensure that AI benefits all groups equally. Some individuals may have concerns about the use of personal health data, while others may lack digital skills or access to technology required to engage with modern healthcare services. Healthcare organisations must therefore prioritise transparency, data protection and inclusive design when introducing AI systems (Faculty of Clinical Informatics, 2023).</w:t>
      </w:r>
    </w:p>
    <w:p w14:paraId="07330CFB" w14:textId="77777777" w:rsidR="00D877A8" w:rsidRPr="00D877A8" w:rsidRDefault="00D877A8" w:rsidP="00D877A8">
      <w:pPr>
        <w:spacing w:line="360" w:lineRule="auto"/>
        <w:rPr>
          <w:rFonts w:ascii="Arial" w:hAnsi="Arial" w:cs="Arial"/>
          <w:sz w:val="22"/>
          <w:szCs w:val="22"/>
        </w:rPr>
      </w:pPr>
      <w:r w:rsidRPr="00D877A8">
        <w:rPr>
          <w:rFonts w:ascii="Arial" w:hAnsi="Arial" w:cs="Arial"/>
          <w:sz w:val="22"/>
          <w:szCs w:val="22"/>
        </w:rPr>
        <w:t>Overall, AI in medical imaging has the potential to positively influence communities by improving healthcare access, supporting families, encouraging patient involvement and strengthening public health services. However, its success depends on ensuring equitable access, maintaining public confidence and combining technological innovation with human-centred healthcare.</w:t>
      </w:r>
    </w:p>
    <w:p w14:paraId="2CA9E204" w14:textId="77777777" w:rsidR="00C80D0F" w:rsidRPr="008375B5" w:rsidRDefault="00C80D0F" w:rsidP="008375B5">
      <w:pPr>
        <w:spacing w:line="360" w:lineRule="auto"/>
        <w:rPr>
          <w:rFonts w:ascii="Arial" w:hAnsi="Arial" w:cs="Arial"/>
          <w:i/>
          <w:iCs/>
          <w:sz w:val="22"/>
          <w:szCs w:val="22"/>
        </w:rPr>
      </w:pPr>
    </w:p>
    <w:p w14:paraId="56A88587" w14:textId="77777777" w:rsidR="00555076" w:rsidRDefault="00555076" w:rsidP="008375B5">
      <w:pPr>
        <w:spacing w:line="360" w:lineRule="auto"/>
        <w:rPr>
          <w:rFonts w:ascii="Arial" w:hAnsi="Arial" w:cs="Arial"/>
          <w:b/>
          <w:bCs/>
          <w:sz w:val="28"/>
          <w:szCs w:val="28"/>
        </w:rPr>
      </w:pPr>
    </w:p>
    <w:p w14:paraId="0C5078D7" w14:textId="3D789994" w:rsidR="00C80D0F" w:rsidRDefault="00C80D0F" w:rsidP="008375B5">
      <w:pPr>
        <w:spacing w:line="360" w:lineRule="auto"/>
        <w:rPr>
          <w:rFonts w:ascii="Arial" w:hAnsi="Arial" w:cs="Arial"/>
          <w:b/>
          <w:bCs/>
          <w:sz w:val="28"/>
          <w:szCs w:val="28"/>
        </w:rPr>
      </w:pPr>
      <w:r w:rsidRPr="008375B5">
        <w:rPr>
          <w:rFonts w:ascii="Arial" w:hAnsi="Arial" w:cs="Arial"/>
          <w:b/>
          <w:bCs/>
          <w:sz w:val="28"/>
          <w:szCs w:val="28"/>
        </w:rPr>
        <w:lastRenderedPageBreak/>
        <w:t>Conclusion</w:t>
      </w:r>
    </w:p>
    <w:p w14:paraId="1E478C42" w14:textId="6F96A516" w:rsidR="00555076" w:rsidRPr="00555076" w:rsidRDefault="00555076" w:rsidP="008375B5">
      <w:pPr>
        <w:spacing w:line="360" w:lineRule="auto"/>
        <w:rPr>
          <w:rFonts w:ascii="Arial" w:hAnsi="Arial" w:cs="Arial"/>
          <w:sz w:val="22"/>
          <w:szCs w:val="22"/>
        </w:rPr>
      </w:pPr>
      <w:r w:rsidRPr="00555076">
        <w:rPr>
          <w:rFonts w:ascii="Arial" w:hAnsi="Arial" w:cs="Arial"/>
          <w:sz w:val="22"/>
          <w:szCs w:val="22"/>
        </w:rPr>
        <w:t>Artificial intelligence (AI) in medical imaging represents a significant digital innovation that has transformed health and social care delivery over the last decade. AI has improved diagnostic efficiency, supported healthcare professionals, reduced waiting times and enhanced patient pathways. Although it has created new workforce requirements and raised challenges regarding data security, ethics and public trust, AI remains a supportive tool rather than a replacement for human expertise. Successful implementation requires appropriate training, strong governance and equal access for all communities. Overall, AI has the potential to improve healthcare quality, promote earlier diagnosis and contribute to more effective, patient-centred services.</w:t>
      </w:r>
    </w:p>
    <w:p w14:paraId="06388B3A" w14:textId="77777777" w:rsidR="00C80D0F" w:rsidRPr="008375B5" w:rsidRDefault="008375B5" w:rsidP="008375B5">
      <w:pPr>
        <w:spacing w:line="360" w:lineRule="auto"/>
        <w:rPr>
          <w:rFonts w:ascii="Arial" w:hAnsi="Arial" w:cs="Arial"/>
          <w:sz w:val="22"/>
          <w:szCs w:val="22"/>
        </w:rPr>
      </w:pPr>
      <w:r w:rsidRPr="008375B5">
        <w:rPr>
          <w:rFonts w:ascii="Arial" w:hAnsi="Arial" w:cs="Arial"/>
          <w:sz w:val="22"/>
          <w:szCs w:val="22"/>
        </w:rPr>
        <w:t xml:space="preserve"> </w:t>
      </w:r>
    </w:p>
    <w:p w14:paraId="4241EF9C" w14:textId="77777777" w:rsidR="00C80D0F" w:rsidRPr="008375B5" w:rsidRDefault="00C80D0F"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3D599A25" w14:textId="77777777" w:rsidR="008375B5" w:rsidRPr="008375B5" w:rsidRDefault="008375B5" w:rsidP="008375B5">
      <w:pPr>
        <w:spacing w:line="360" w:lineRule="auto"/>
        <w:rPr>
          <w:rFonts w:ascii="Arial" w:hAnsi="Arial" w:cs="Arial"/>
          <w:sz w:val="22"/>
          <w:szCs w:val="22"/>
        </w:rPr>
      </w:pPr>
    </w:p>
    <w:p w14:paraId="317B5555" w14:textId="77777777" w:rsidR="008375B5" w:rsidRPr="008375B5" w:rsidRDefault="008375B5" w:rsidP="008375B5">
      <w:pPr>
        <w:spacing w:line="360" w:lineRule="auto"/>
        <w:rPr>
          <w:rFonts w:ascii="Arial" w:hAnsi="Arial" w:cs="Arial"/>
          <w:sz w:val="22"/>
          <w:szCs w:val="22"/>
        </w:rPr>
      </w:pPr>
    </w:p>
    <w:p w14:paraId="63857A30" w14:textId="77777777" w:rsidR="008375B5" w:rsidRPr="008375B5" w:rsidRDefault="008375B5" w:rsidP="008375B5">
      <w:pPr>
        <w:spacing w:line="360" w:lineRule="auto"/>
        <w:rPr>
          <w:rFonts w:ascii="Arial" w:hAnsi="Arial" w:cs="Arial"/>
          <w:sz w:val="22"/>
          <w:szCs w:val="22"/>
        </w:rPr>
      </w:pPr>
      <w:r>
        <w:rPr>
          <w:rFonts w:ascii="Arial" w:hAnsi="Arial" w:cs="Arial"/>
          <w:b/>
          <w:bCs/>
          <w:sz w:val="28"/>
          <w:szCs w:val="28"/>
        </w:rPr>
        <w:t>References</w:t>
      </w:r>
    </w:p>
    <w:sectPr w:rsidR="008375B5" w:rsidRPr="008375B5" w:rsidSect="008375B5">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1A12F" w14:textId="77777777" w:rsidR="009402EE" w:rsidRDefault="009402EE" w:rsidP="008375B5">
      <w:pPr>
        <w:spacing w:after="0" w:line="240" w:lineRule="auto"/>
      </w:pPr>
      <w:r>
        <w:separator/>
      </w:r>
    </w:p>
  </w:endnote>
  <w:endnote w:type="continuationSeparator" w:id="0">
    <w:p w14:paraId="2BAA59BB" w14:textId="77777777" w:rsidR="009402EE" w:rsidRDefault="009402EE"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31648" w14:textId="77777777" w:rsidR="009402EE" w:rsidRDefault="009402EE" w:rsidP="008375B5">
      <w:pPr>
        <w:spacing w:after="0" w:line="240" w:lineRule="auto"/>
      </w:pPr>
      <w:r>
        <w:separator/>
      </w:r>
    </w:p>
  </w:footnote>
  <w:footnote w:type="continuationSeparator" w:id="0">
    <w:p w14:paraId="22F77F2D" w14:textId="77777777" w:rsidR="009402EE" w:rsidRDefault="009402EE"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246B5"/>
    <w:rsid w:val="00121222"/>
    <w:rsid w:val="001B2738"/>
    <w:rsid w:val="001E5219"/>
    <w:rsid w:val="00255D51"/>
    <w:rsid w:val="003A4EC9"/>
    <w:rsid w:val="00555076"/>
    <w:rsid w:val="0058254B"/>
    <w:rsid w:val="008265EC"/>
    <w:rsid w:val="008375B5"/>
    <w:rsid w:val="008E31E6"/>
    <w:rsid w:val="009334D8"/>
    <w:rsid w:val="009402EE"/>
    <w:rsid w:val="009427F8"/>
    <w:rsid w:val="00987802"/>
    <w:rsid w:val="00A2251E"/>
    <w:rsid w:val="00A875D4"/>
    <w:rsid w:val="00A9474F"/>
    <w:rsid w:val="00AC2DCE"/>
    <w:rsid w:val="00AC3FDE"/>
    <w:rsid w:val="00B32110"/>
    <w:rsid w:val="00C80D0F"/>
    <w:rsid w:val="00D40915"/>
    <w:rsid w:val="00D877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2527</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16898</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Paulina Magdalena Slowik (2332439)</cp:lastModifiedBy>
  <cp:revision>2</cp:revision>
  <dcterms:created xsi:type="dcterms:W3CDTF">2026-07-25T19:41:00Z</dcterms:created>
  <dcterms:modified xsi:type="dcterms:W3CDTF">2026-07-25T19:41:00Z</dcterms:modified>
</cp:coreProperties>
</file>