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204E" w:rsidRPr="00071B2E" w:rsidRDefault="00F1363C">
      <w:pPr>
        <w:rPr>
          <w:b/>
        </w:rPr>
      </w:pPr>
      <w:r w:rsidRPr="00071B2E">
        <w:rPr>
          <w:b/>
        </w:rPr>
        <w:t>Workplace Attitudes</w:t>
      </w:r>
    </w:p>
    <w:p w:rsidR="006B2E15" w:rsidRDefault="00436196" w:rsidP="006B2E15">
      <w:pPr>
        <w:jc w:val="both"/>
      </w:pPr>
      <w:r>
        <w:t>Job a</w:t>
      </w:r>
      <w:r w:rsidR="00F1363C">
        <w:t xml:space="preserve">ttitudes </w:t>
      </w:r>
      <w:r>
        <w:t>(e.g., job satisfaction, organis</w:t>
      </w:r>
      <w:r w:rsidRPr="00436196">
        <w:t>ational commitment),</w:t>
      </w:r>
      <w:r>
        <w:t xml:space="preserve"> </w:t>
      </w:r>
      <w:r w:rsidR="00F1363C">
        <w:t xml:space="preserve">is the </w:t>
      </w:r>
      <w:r w:rsidR="00071B2E">
        <w:t>enduring</w:t>
      </w:r>
      <w:r w:rsidR="00071B2E" w:rsidRPr="00071B2E">
        <w:t xml:space="preserve"> </w:t>
      </w:r>
      <w:r w:rsidR="00071B2E">
        <w:t>predisposition</w:t>
      </w:r>
      <w:r w:rsidR="00F1363C">
        <w:t xml:space="preserve">, to </w:t>
      </w:r>
      <w:r w:rsidR="00071B2E">
        <w:t>sense</w:t>
      </w:r>
      <w:r w:rsidR="00F1363C">
        <w:t xml:space="preserve"> and </w:t>
      </w:r>
      <w:r w:rsidR="00071B2E">
        <w:t>act</w:t>
      </w:r>
      <w:r w:rsidR="00F1363C">
        <w:t xml:space="preserve"> in a </w:t>
      </w:r>
      <w:r w:rsidR="00071B2E">
        <w:t>positive or</w:t>
      </w:r>
      <w:r w:rsidR="00F1363C">
        <w:t xml:space="preserve"> </w:t>
      </w:r>
      <w:r w:rsidR="00071B2E">
        <w:t>negative manner</w:t>
      </w:r>
      <w:r w:rsidR="00F1363C">
        <w:t xml:space="preserve"> </w:t>
      </w:r>
      <w:r w:rsidR="00071B2E">
        <w:t xml:space="preserve">regarding </w:t>
      </w:r>
      <w:r w:rsidR="00F1363C">
        <w:t xml:space="preserve">some object, person or </w:t>
      </w:r>
      <w:r w:rsidR="00071B2E">
        <w:t>ideas</w:t>
      </w:r>
      <w:r w:rsidR="00F1363C">
        <w:t xml:space="preserve">. Attitudes are the </w:t>
      </w:r>
      <w:r w:rsidR="007C1017">
        <w:t>emotional state</w:t>
      </w:r>
      <w:r w:rsidR="00F1363C">
        <w:t xml:space="preserve"> and </w:t>
      </w:r>
      <w:r w:rsidR="007C1017">
        <w:t>principles</w:t>
      </w:r>
      <w:r w:rsidR="00F1363C">
        <w:t xml:space="preserve"> that </w:t>
      </w:r>
      <w:r w:rsidR="007C1017">
        <w:t>define</w:t>
      </w:r>
      <w:r w:rsidR="00F1363C">
        <w:t xml:space="preserve"> how employees will </w:t>
      </w:r>
      <w:r w:rsidR="007C1017">
        <w:t>observe</w:t>
      </w:r>
      <w:r w:rsidR="00F1363C">
        <w:t xml:space="preserve"> the environment and </w:t>
      </w:r>
      <w:r w:rsidR="007C1017">
        <w:t>in due course</w:t>
      </w:r>
      <w:r w:rsidR="007C1017" w:rsidRPr="007C1017">
        <w:t xml:space="preserve"> </w:t>
      </w:r>
      <w:r w:rsidR="007C1017">
        <w:t xml:space="preserve">conduct themselves </w:t>
      </w:r>
      <w:r w:rsidR="00132A14">
        <w:t xml:space="preserve">(Judge and Kammeyer-Mueller, 2012). </w:t>
      </w:r>
      <w:r w:rsidR="006B2E15" w:rsidRPr="006B2E15">
        <w:t>According to Eagly &amp; Chaiken (1993, p. 1) “A psychological tendency that is expressed by evaluating a particular entity with some degree of favour or disfavour” is one the most broadly acknowledged description of attitudes.</w:t>
      </w:r>
      <w:r w:rsidR="006B2E15">
        <w:t xml:space="preserve"> There are two types of attitudes:</w:t>
      </w:r>
    </w:p>
    <w:p w:rsidR="006B2E15" w:rsidRDefault="006B2E15" w:rsidP="006B2E15">
      <w:pPr>
        <w:jc w:val="both"/>
      </w:pPr>
    </w:p>
    <w:p w:rsidR="006B2E15" w:rsidRDefault="006B2E15" w:rsidP="00E375E2">
      <w:pPr>
        <w:pStyle w:val="ListParagraph"/>
        <w:numPr>
          <w:ilvl w:val="0"/>
          <w:numId w:val="24"/>
        </w:numPr>
      </w:pPr>
      <w:r>
        <w:t>Positive attitudes</w:t>
      </w:r>
      <w:r w:rsidR="00E375E2">
        <w:t xml:space="preserve"> – job in</w:t>
      </w:r>
      <w:r w:rsidR="00416CD4">
        <w:t xml:space="preserve">volvement, job satisfaction, </w:t>
      </w:r>
      <w:r w:rsidR="00E375E2">
        <w:t>organisational commitment</w:t>
      </w:r>
      <w:r w:rsidR="00416CD4">
        <w:t>, respect and helpfulness</w:t>
      </w:r>
      <w:r w:rsidR="008C6178">
        <w:t xml:space="preserve"> etc</w:t>
      </w:r>
      <w:r w:rsidR="00416CD4">
        <w:t>.</w:t>
      </w:r>
    </w:p>
    <w:p w:rsidR="00EF427B" w:rsidRDefault="00EF427B" w:rsidP="00EF427B"/>
    <w:p w:rsidR="006B2E15" w:rsidRDefault="006B2E15" w:rsidP="00E375E2">
      <w:pPr>
        <w:pStyle w:val="ListParagraph"/>
        <w:numPr>
          <w:ilvl w:val="0"/>
          <w:numId w:val="24"/>
        </w:numPr>
      </w:pPr>
      <w:r>
        <w:t>Negative attitudes</w:t>
      </w:r>
      <w:r w:rsidR="00E375E2">
        <w:t xml:space="preserve"> – lack of job involvement, job dissatisfaction and low organisational commitment</w:t>
      </w:r>
      <w:r w:rsidR="00880108">
        <w:t>, lack of respect and unhelpfulness</w:t>
      </w:r>
      <w:r w:rsidR="008C6178">
        <w:t xml:space="preserve"> etc</w:t>
      </w:r>
      <w:r w:rsidR="00880108">
        <w:t>.</w:t>
      </w:r>
    </w:p>
    <w:p w:rsidR="00E375E2" w:rsidRDefault="00E375E2" w:rsidP="00E375E2"/>
    <w:p w:rsidR="008C6178" w:rsidRDefault="008C6178" w:rsidP="00E375E2">
      <w:pPr>
        <w:rPr>
          <w:b/>
        </w:rPr>
      </w:pPr>
      <w:r w:rsidRPr="008C6178">
        <w:rPr>
          <w:b/>
        </w:rPr>
        <w:t>Five most important Job Attitudes:</w:t>
      </w:r>
    </w:p>
    <w:p w:rsidR="008C6178" w:rsidRPr="008C6178" w:rsidRDefault="008C6178" w:rsidP="00E375E2">
      <w:pPr>
        <w:rPr>
          <w:b/>
        </w:rPr>
      </w:pPr>
    </w:p>
    <w:p w:rsidR="00E375E2" w:rsidRPr="008C6178" w:rsidRDefault="00792C2D" w:rsidP="008C6178">
      <w:pPr>
        <w:pStyle w:val="ListParagraph"/>
        <w:numPr>
          <w:ilvl w:val="0"/>
          <w:numId w:val="27"/>
        </w:numPr>
        <w:rPr>
          <w:b/>
        </w:rPr>
      </w:pPr>
      <w:r w:rsidRPr="008C6178">
        <w:rPr>
          <w:b/>
        </w:rPr>
        <w:t>Job Involvement</w:t>
      </w:r>
    </w:p>
    <w:p w:rsidR="00792C2D" w:rsidRPr="00EF427B" w:rsidRDefault="003D615B" w:rsidP="00EF427B">
      <w:pPr>
        <w:jc w:val="both"/>
      </w:pPr>
      <w:r>
        <w:t>Signifies</w:t>
      </w:r>
      <w:r w:rsidRPr="003D615B">
        <w:t xml:space="preserve"> to the extent to which a person </w:t>
      </w:r>
      <w:r w:rsidR="00A017D2" w:rsidRPr="003D615B">
        <w:t>distinguishes</w:t>
      </w:r>
      <w:r w:rsidRPr="003D615B">
        <w:t xml:space="preserve"> with the </w:t>
      </w:r>
      <w:r>
        <w:t>employment</w:t>
      </w:r>
      <w:r w:rsidRPr="003D615B">
        <w:t>, enthusiastically</w:t>
      </w:r>
      <w:r>
        <w:t xml:space="preserve"> contributes in it, and considers performance significant to</w:t>
      </w:r>
      <w:r w:rsidR="00A017D2" w:rsidRPr="00A017D2">
        <w:t xml:space="preserve"> </w:t>
      </w:r>
      <w:r w:rsidR="00A017D2">
        <w:t>pride</w:t>
      </w:r>
      <w:r>
        <w:t>.</w:t>
      </w:r>
      <w:r w:rsidR="002B2C67">
        <w:t xml:space="preserve"> </w:t>
      </w:r>
      <w:r w:rsidR="00A017D2" w:rsidRPr="002B2C67">
        <w:t>Job Involvement can be explained basically as the amount to which an employee’s principles are recognised with their work</w:t>
      </w:r>
      <w:r w:rsidR="002B2C67" w:rsidRPr="002B2C67">
        <w:t xml:space="preserve"> (Riipinen, 1997). Through more amount of job involvement, employees would put extra energy into their work.</w:t>
      </w:r>
    </w:p>
    <w:p w:rsidR="00792C2D" w:rsidRDefault="00792C2D" w:rsidP="007C1017">
      <w:pPr>
        <w:rPr>
          <w:color w:val="FF0000"/>
        </w:rPr>
      </w:pPr>
    </w:p>
    <w:p w:rsidR="00792C2D" w:rsidRPr="008C6178" w:rsidRDefault="00792C2D" w:rsidP="008C6178">
      <w:pPr>
        <w:pStyle w:val="ListParagraph"/>
        <w:numPr>
          <w:ilvl w:val="0"/>
          <w:numId w:val="27"/>
        </w:numPr>
        <w:rPr>
          <w:b/>
        </w:rPr>
      </w:pPr>
      <w:r w:rsidRPr="008C6178">
        <w:rPr>
          <w:b/>
        </w:rPr>
        <w:t>Job Satisfaction</w:t>
      </w:r>
    </w:p>
    <w:p w:rsidR="00792C2D" w:rsidRPr="00F13E13" w:rsidRDefault="001954B4" w:rsidP="00F13E13">
      <w:pPr>
        <w:jc w:val="both"/>
      </w:pPr>
      <w:r>
        <w:t xml:space="preserve">Job satisfaction is a paramount work attitude in organisational behaviour as it </w:t>
      </w:r>
      <w:r w:rsidR="00F13E13">
        <w:t>influences</w:t>
      </w:r>
      <w:r w:rsidR="00396035">
        <w:t xml:space="preserve"> </w:t>
      </w:r>
      <w:r w:rsidR="00F13E13">
        <w:t xml:space="preserve">many types of behaviours and promotes to the health of the employees. </w:t>
      </w:r>
      <w:r w:rsidR="00792C2D" w:rsidRPr="00F13E13">
        <w:t xml:space="preserve">It was </w:t>
      </w:r>
      <w:r w:rsidR="00F13E13" w:rsidRPr="00F13E13">
        <w:t>for a while</w:t>
      </w:r>
      <w:r w:rsidR="00792C2D" w:rsidRPr="00F13E13">
        <w:t xml:space="preserve"> </w:t>
      </w:r>
      <w:r w:rsidR="00F13E13" w:rsidRPr="00F13E13">
        <w:t>believed</w:t>
      </w:r>
      <w:r w:rsidR="00792C2D" w:rsidRPr="00F13E13">
        <w:t xml:space="preserve"> that there was </w:t>
      </w:r>
      <w:r w:rsidR="00F13E13" w:rsidRPr="00F13E13">
        <w:t>slight deep-rooted</w:t>
      </w:r>
      <w:r w:rsidR="00792C2D" w:rsidRPr="00F13E13">
        <w:t xml:space="preserve"> </w:t>
      </w:r>
      <w:r w:rsidR="00F13E13" w:rsidRPr="00F13E13">
        <w:t>association</w:t>
      </w:r>
      <w:r w:rsidR="00792C2D" w:rsidRPr="00F13E13">
        <w:t xml:space="preserve"> </w:t>
      </w:r>
      <w:r w:rsidR="00F13E13" w:rsidRPr="00F13E13">
        <w:t>amongst</w:t>
      </w:r>
      <w:r w:rsidR="00792C2D" w:rsidRPr="00F13E13">
        <w:t xml:space="preserve"> employee satisfaction and performance (e.g. Judge et al., 2001; Vroom, 1969), but new </w:t>
      </w:r>
      <w:r w:rsidR="00F13E13" w:rsidRPr="00F13E13">
        <w:t>study</w:t>
      </w:r>
      <w:r w:rsidR="00792C2D" w:rsidRPr="00F13E13">
        <w:t xml:space="preserve"> has </w:t>
      </w:r>
      <w:r w:rsidR="00F13E13" w:rsidRPr="00F13E13">
        <w:t>established</w:t>
      </w:r>
      <w:r w:rsidR="00792C2D" w:rsidRPr="00F13E13">
        <w:t xml:space="preserve"> that </w:t>
      </w:r>
      <w:r w:rsidR="00F13E13" w:rsidRPr="00F13E13">
        <w:t>contented</w:t>
      </w:r>
      <w:r w:rsidR="00792C2D" w:rsidRPr="00F13E13">
        <w:t xml:space="preserve"> employees are more </w:t>
      </w:r>
      <w:r w:rsidR="00F13E13" w:rsidRPr="00F13E13">
        <w:t xml:space="preserve">immersed </w:t>
      </w:r>
      <w:r w:rsidR="00792C2D" w:rsidRPr="00F13E13">
        <w:t xml:space="preserve">in work </w:t>
      </w:r>
      <w:r w:rsidR="00F13E13" w:rsidRPr="00F13E13">
        <w:t xml:space="preserve">positions </w:t>
      </w:r>
      <w:r w:rsidR="00792C2D" w:rsidRPr="00F13E13">
        <w:t xml:space="preserve">and have </w:t>
      </w:r>
      <w:r w:rsidR="00F13E13" w:rsidRPr="00F13E13">
        <w:t>greater</w:t>
      </w:r>
      <w:r w:rsidR="00792C2D" w:rsidRPr="00F13E13">
        <w:t xml:space="preserve"> job satisfaction (Cambré et al., 2012; Harrison et al., 2006; Taris and Schreurs, 2009)</w:t>
      </w:r>
      <w:r w:rsidR="0039713E">
        <w:t>.</w:t>
      </w:r>
    </w:p>
    <w:p w:rsidR="00522B36" w:rsidRDefault="00522B36" w:rsidP="007C1017">
      <w:pPr>
        <w:rPr>
          <w:color w:val="538135" w:themeColor="accent6" w:themeShade="BF"/>
        </w:rPr>
      </w:pPr>
    </w:p>
    <w:p w:rsidR="00522B36" w:rsidRPr="00796E25" w:rsidRDefault="00522B36" w:rsidP="00796E25">
      <w:pPr>
        <w:pStyle w:val="ListParagraph"/>
        <w:numPr>
          <w:ilvl w:val="0"/>
          <w:numId w:val="27"/>
        </w:numPr>
        <w:rPr>
          <w:b/>
        </w:rPr>
      </w:pPr>
      <w:r w:rsidRPr="00796E25">
        <w:rPr>
          <w:b/>
        </w:rPr>
        <w:t>Organisational Commitment</w:t>
      </w:r>
    </w:p>
    <w:p w:rsidR="001954B4" w:rsidRDefault="002B2C67" w:rsidP="001954B4">
      <w:pPr>
        <w:jc w:val="both"/>
      </w:pPr>
      <w:r w:rsidRPr="002B2C67">
        <w:t>Indicates</w:t>
      </w:r>
      <w:r w:rsidR="00D1002A">
        <w:t xml:space="preserve"> the amount to which an employee distinguishes themselves with the aims of the organisation they work for. There are </w:t>
      </w:r>
      <w:r w:rsidR="001954B4">
        <w:t xml:space="preserve">many </w:t>
      </w:r>
      <w:r w:rsidR="00D1002A">
        <w:t xml:space="preserve">definitions of organisational commitment contingent on which scholars are </w:t>
      </w:r>
      <w:r w:rsidR="001954B4">
        <w:t>involved in the research</w:t>
      </w:r>
      <w:r w:rsidR="00D1002A">
        <w:t xml:space="preserve">. According to </w:t>
      </w:r>
      <w:r w:rsidR="00D1002A" w:rsidRPr="00D1002A">
        <w:t>Porter, Steers, Mowaday and Boulian (1974)</w:t>
      </w:r>
      <w:r w:rsidR="00D1002A">
        <w:t xml:space="preserve"> they recognise</w:t>
      </w:r>
      <w:r w:rsidR="00404E9D">
        <w:t>d</w:t>
      </w:r>
      <w:r w:rsidR="00D1002A">
        <w:t xml:space="preserve"> three important mechanisms of organisational commitment</w:t>
      </w:r>
      <w:r w:rsidR="001954B4">
        <w:t xml:space="preserve"> definition as </w:t>
      </w:r>
      <w:r w:rsidR="00404E9D">
        <w:t>follows</w:t>
      </w:r>
      <w:r w:rsidR="001954B4">
        <w:t xml:space="preserve"> </w:t>
      </w:r>
      <w:r w:rsidR="001954B4" w:rsidRPr="001954B4">
        <w:t>(1) a robust faith in and approval of the organisation's aims, (2) a</w:t>
      </w:r>
      <w:r w:rsidR="001954B4">
        <w:t>n</w:t>
      </w:r>
      <w:r w:rsidR="001954B4" w:rsidRPr="001954B4">
        <w:t xml:space="preserve"> inclination to utilise substantial energy on behalf of the organisation, and (3) a certain aspiration to preserve organisational association.</w:t>
      </w:r>
    </w:p>
    <w:p w:rsidR="0039713E" w:rsidRPr="001954B4" w:rsidRDefault="0039713E" w:rsidP="001954B4">
      <w:pPr>
        <w:jc w:val="both"/>
      </w:pPr>
    </w:p>
    <w:p w:rsidR="00416CD4" w:rsidRPr="00796E25" w:rsidRDefault="00416CD4" w:rsidP="00796E25">
      <w:pPr>
        <w:pStyle w:val="ListParagraph"/>
        <w:numPr>
          <w:ilvl w:val="0"/>
          <w:numId w:val="27"/>
        </w:numPr>
        <w:rPr>
          <w:b/>
        </w:rPr>
      </w:pPr>
      <w:r w:rsidRPr="00796E25">
        <w:rPr>
          <w:b/>
        </w:rPr>
        <w:t>Respect</w:t>
      </w:r>
    </w:p>
    <w:p w:rsidR="00190084" w:rsidRDefault="00416CD4" w:rsidP="00880108">
      <w:pPr>
        <w:jc w:val="both"/>
      </w:pPr>
      <w:r w:rsidRPr="00416CD4">
        <w:t>Respect can be expressed as concern for self and of others, including thought for other employee’s privacy, beliefs and personality. Observed research evokes that workplace impoliteness can damage the organization’s success mindful its negative associations with employee job satisfaction, work energy, motivation, ingenuity, commitment, and performance (King et al., 2011; Porath &amp; Pearson, 2013).</w:t>
      </w:r>
    </w:p>
    <w:p w:rsidR="00EF427B" w:rsidRDefault="00EF427B" w:rsidP="00880108">
      <w:pPr>
        <w:jc w:val="both"/>
      </w:pPr>
    </w:p>
    <w:p w:rsidR="00190084" w:rsidRPr="00796E25" w:rsidRDefault="00190084" w:rsidP="00796E25">
      <w:pPr>
        <w:pStyle w:val="ListParagraph"/>
        <w:numPr>
          <w:ilvl w:val="0"/>
          <w:numId w:val="27"/>
        </w:numPr>
        <w:rPr>
          <w:b/>
        </w:rPr>
      </w:pPr>
      <w:r w:rsidRPr="00796E25">
        <w:rPr>
          <w:b/>
        </w:rPr>
        <w:t>Helpfulness</w:t>
      </w:r>
    </w:p>
    <w:p w:rsidR="00190084" w:rsidRDefault="00372FC0" w:rsidP="00880108">
      <w:pPr>
        <w:jc w:val="both"/>
      </w:pPr>
      <w:r w:rsidRPr="00372FC0">
        <w:t>Helping others has revealed to be advantageous on numerous points</w:t>
      </w:r>
      <w:r>
        <w:t>. Employees</w:t>
      </w:r>
      <w:r w:rsidRPr="00372FC0">
        <w:t xml:space="preserve"> can benefit from an am</w:t>
      </w:r>
      <w:r>
        <w:t>plified logic of purpose in their</w:t>
      </w:r>
      <w:r w:rsidRPr="00372FC0">
        <w:t xml:space="preserve"> life. It can boost </w:t>
      </w:r>
      <w:r>
        <w:t>their</w:t>
      </w:r>
      <w:r w:rsidRPr="00372FC0">
        <w:t xml:space="preserve"> approachability in </w:t>
      </w:r>
      <w:r w:rsidR="00880108">
        <w:t>the organisation</w:t>
      </w:r>
      <w:r w:rsidRPr="00372FC0">
        <w:t xml:space="preserve"> and make </w:t>
      </w:r>
      <w:r w:rsidR="00880108">
        <w:t>the employee</w:t>
      </w:r>
      <w:r w:rsidRPr="00372FC0">
        <w:t xml:space="preserve"> </w:t>
      </w:r>
      <w:r w:rsidR="00880108">
        <w:t>much more of an asset to the organisation</w:t>
      </w:r>
      <w:r w:rsidRPr="00372FC0">
        <w:t>.</w:t>
      </w:r>
      <w:r w:rsidR="00880108">
        <w:t xml:space="preserve"> </w:t>
      </w:r>
      <w:r w:rsidR="00190084" w:rsidRPr="00190084">
        <w:t xml:space="preserve">Helpfulness </w:t>
      </w:r>
      <w:r w:rsidRPr="00190084">
        <w:t>returns</w:t>
      </w:r>
      <w:r w:rsidR="00190084" w:rsidRPr="00190084">
        <w:t xml:space="preserve"> kindness, empathy, caring and </w:t>
      </w:r>
      <w:r>
        <w:t>worry</w:t>
      </w:r>
      <w:r w:rsidRPr="00190084">
        <w:t xml:space="preserve"> </w:t>
      </w:r>
      <w:r w:rsidR="00190084" w:rsidRPr="00190084">
        <w:t>for others (</w:t>
      </w:r>
      <w:proofErr w:type="spellStart"/>
      <w:r w:rsidR="00190084" w:rsidRPr="00190084">
        <w:t>Chervinskaya</w:t>
      </w:r>
      <w:proofErr w:type="spellEnd"/>
      <w:r w:rsidR="00190084" w:rsidRPr="00190084">
        <w:t>, 2008)</w:t>
      </w:r>
      <w:r w:rsidR="00880108">
        <w:t>.</w:t>
      </w:r>
    </w:p>
    <w:p w:rsidR="0055586D" w:rsidRPr="00695352" w:rsidRDefault="0055586D" w:rsidP="00880108">
      <w:pPr>
        <w:jc w:val="both"/>
        <w:rPr>
          <w:b/>
        </w:rPr>
      </w:pPr>
      <w:r w:rsidRPr="00695352">
        <w:rPr>
          <w:b/>
        </w:rPr>
        <w:lastRenderedPageBreak/>
        <w:t xml:space="preserve">Effects of Employee </w:t>
      </w:r>
      <w:r w:rsidR="00695352" w:rsidRPr="00695352">
        <w:rPr>
          <w:b/>
        </w:rPr>
        <w:t>Attitudes</w:t>
      </w:r>
      <w:r w:rsidR="001A24EE">
        <w:rPr>
          <w:b/>
        </w:rPr>
        <w:t>:</w:t>
      </w:r>
      <w:bookmarkStart w:id="0" w:name="_GoBack"/>
      <w:bookmarkEnd w:id="0"/>
    </w:p>
    <w:tbl>
      <w:tblPr>
        <w:tblStyle w:val="TableGrid"/>
        <w:tblpPr w:leftFromText="180" w:rightFromText="180" w:vertAnchor="text" w:horzAnchor="margin" w:tblpY="133"/>
        <w:tblW w:w="0" w:type="auto"/>
        <w:shd w:val="clear" w:color="auto" w:fill="DEEAF6" w:themeFill="accent1" w:themeFillTint="33"/>
        <w:tblLook w:val="04A0" w:firstRow="1" w:lastRow="0" w:firstColumn="1" w:lastColumn="0" w:noHBand="0" w:noVBand="1"/>
      </w:tblPr>
      <w:tblGrid>
        <w:gridCol w:w="4531"/>
        <w:gridCol w:w="4253"/>
      </w:tblGrid>
      <w:tr w:rsidR="00695352" w:rsidTr="001A24EE">
        <w:trPr>
          <w:trHeight w:val="2148"/>
        </w:trPr>
        <w:tc>
          <w:tcPr>
            <w:tcW w:w="4531" w:type="dxa"/>
            <w:shd w:val="clear" w:color="auto" w:fill="DEEAF6" w:themeFill="accent1" w:themeFillTint="33"/>
          </w:tcPr>
          <w:p w:rsidR="00695352" w:rsidRDefault="00695352" w:rsidP="00695352">
            <w:pPr>
              <w:jc w:val="both"/>
            </w:pPr>
          </w:p>
          <w:p w:rsidR="00695352" w:rsidRPr="00695352" w:rsidRDefault="00695352" w:rsidP="00695352">
            <w:pPr>
              <w:jc w:val="both"/>
            </w:pPr>
            <w:r w:rsidRPr="00695352">
              <w:t>Satisfied employees:</w:t>
            </w:r>
          </w:p>
          <w:p w:rsidR="00695352" w:rsidRPr="00695352" w:rsidRDefault="00695352" w:rsidP="00695352">
            <w:pPr>
              <w:numPr>
                <w:ilvl w:val="0"/>
                <w:numId w:val="25"/>
              </w:numPr>
              <w:jc w:val="both"/>
            </w:pPr>
            <w:r w:rsidRPr="00695352">
              <w:t xml:space="preserve">Go </w:t>
            </w:r>
            <w:r w:rsidR="0047128B">
              <w:t>beyond</w:t>
            </w:r>
            <w:r w:rsidRPr="00695352">
              <w:t xml:space="preserve"> of the call of </w:t>
            </w:r>
            <w:r w:rsidR="0047128B">
              <w:t>duty</w:t>
            </w:r>
          </w:p>
          <w:p w:rsidR="00695352" w:rsidRPr="00695352" w:rsidRDefault="00695352" w:rsidP="00695352">
            <w:pPr>
              <w:numPr>
                <w:ilvl w:val="0"/>
                <w:numId w:val="25"/>
              </w:numPr>
              <w:jc w:val="both"/>
            </w:pPr>
            <w:r w:rsidRPr="00695352">
              <w:t>Have outstanding job reports</w:t>
            </w:r>
          </w:p>
          <w:p w:rsidR="00695352" w:rsidRPr="00695352" w:rsidRDefault="00695352" w:rsidP="00695352">
            <w:pPr>
              <w:numPr>
                <w:ilvl w:val="0"/>
                <w:numId w:val="25"/>
              </w:numPr>
              <w:jc w:val="both"/>
            </w:pPr>
            <w:r w:rsidRPr="00695352">
              <w:t>Enthusiastically pursue quality</w:t>
            </w:r>
          </w:p>
          <w:p w:rsidR="00695352" w:rsidRPr="00695352" w:rsidRDefault="00695352" w:rsidP="00695352">
            <w:pPr>
              <w:numPr>
                <w:ilvl w:val="0"/>
                <w:numId w:val="25"/>
              </w:numPr>
              <w:jc w:val="both"/>
            </w:pPr>
            <w:r w:rsidRPr="00695352">
              <w:t>Better safety performance</w:t>
            </w:r>
          </w:p>
          <w:p w:rsidR="00695352" w:rsidRPr="00695352" w:rsidRDefault="00695352" w:rsidP="00695352">
            <w:pPr>
              <w:numPr>
                <w:ilvl w:val="0"/>
                <w:numId w:val="25"/>
              </w:numPr>
              <w:jc w:val="both"/>
            </w:pPr>
            <w:r w:rsidRPr="00695352">
              <w:t>High productivity</w:t>
            </w:r>
          </w:p>
          <w:p w:rsidR="00695352" w:rsidRDefault="00695352" w:rsidP="00695352">
            <w:pPr>
              <w:jc w:val="both"/>
            </w:pPr>
          </w:p>
        </w:tc>
        <w:tc>
          <w:tcPr>
            <w:tcW w:w="4253" w:type="dxa"/>
            <w:shd w:val="clear" w:color="auto" w:fill="DEEAF6" w:themeFill="accent1" w:themeFillTint="33"/>
          </w:tcPr>
          <w:p w:rsidR="00695352" w:rsidRDefault="00695352" w:rsidP="00695352">
            <w:pPr>
              <w:jc w:val="both"/>
            </w:pPr>
          </w:p>
          <w:p w:rsidR="00695352" w:rsidRPr="00695352" w:rsidRDefault="00695352" w:rsidP="00695352">
            <w:pPr>
              <w:jc w:val="both"/>
            </w:pPr>
            <w:r w:rsidRPr="00695352">
              <w:t>Dissatisfied employees engage in:</w:t>
            </w:r>
          </w:p>
          <w:p w:rsidR="00695352" w:rsidRPr="00695352" w:rsidRDefault="00695352" w:rsidP="00695352">
            <w:pPr>
              <w:numPr>
                <w:ilvl w:val="0"/>
                <w:numId w:val="26"/>
              </w:numPr>
              <w:jc w:val="both"/>
            </w:pPr>
            <w:r w:rsidRPr="00695352">
              <w:t>Mental withdrawal</w:t>
            </w:r>
          </w:p>
          <w:p w:rsidR="00695352" w:rsidRPr="00695352" w:rsidRDefault="00695352" w:rsidP="00695352">
            <w:pPr>
              <w:numPr>
                <w:ilvl w:val="0"/>
                <w:numId w:val="26"/>
              </w:numPr>
              <w:jc w:val="both"/>
            </w:pPr>
            <w:r w:rsidRPr="00695352">
              <w:t>Physical withdrawal</w:t>
            </w:r>
          </w:p>
          <w:p w:rsidR="00695352" w:rsidRPr="00695352" w:rsidRDefault="00695352" w:rsidP="00695352">
            <w:pPr>
              <w:numPr>
                <w:ilvl w:val="0"/>
                <w:numId w:val="26"/>
              </w:numPr>
              <w:jc w:val="both"/>
            </w:pPr>
            <w:r w:rsidRPr="00695352">
              <w:t>Aggression</w:t>
            </w:r>
          </w:p>
          <w:p w:rsidR="00695352" w:rsidRPr="00695352" w:rsidRDefault="00695352" w:rsidP="00695352">
            <w:pPr>
              <w:numPr>
                <w:ilvl w:val="0"/>
                <w:numId w:val="26"/>
              </w:numPr>
              <w:jc w:val="both"/>
            </w:pPr>
            <w:r w:rsidRPr="00695352">
              <w:t>High absenteeism</w:t>
            </w:r>
          </w:p>
          <w:p w:rsidR="00695352" w:rsidRPr="00695352" w:rsidRDefault="00695352" w:rsidP="00695352">
            <w:pPr>
              <w:numPr>
                <w:ilvl w:val="0"/>
                <w:numId w:val="26"/>
              </w:numPr>
              <w:jc w:val="both"/>
            </w:pPr>
            <w:r w:rsidRPr="00695352">
              <w:t>Less Productivity</w:t>
            </w:r>
          </w:p>
          <w:p w:rsidR="00695352" w:rsidRDefault="00695352" w:rsidP="00695352">
            <w:pPr>
              <w:jc w:val="both"/>
            </w:pPr>
          </w:p>
        </w:tc>
      </w:tr>
    </w:tbl>
    <w:p w:rsidR="0055586D" w:rsidRDefault="0055586D" w:rsidP="0055586D">
      <w:pPr>
        <w:jc w:val="both"/>
      </w:pPr>
    </w:p>
    <w:p w:rsidR="00AE14EA" w:rsidRDefault="00AE14EA" w:rsidP="0055586D">
      <w:pPr>
        <w:jc w:val="both"/>
      </w:pPr>
    </w:p>
    <w:sdt>
      <w:sdtPr>
        <w:rPr>
          <w:rFonts w:asciiTheme="minorHAnsi" w:eastAsiaTheme="minorHAnsi" w:hAnsiTheme="minorHAnsi" w:cstheme="minorBidi"/>
          <w:color w:val="auto"/>
          <w:sz w:val="22"/>
          <w:szCs w:val="22"/>
        </w:rPr>
        <w:id w:val="-1989697404"/>
        <w:docPartObj>
          <w:docPartGallery w:val="Bibliographies"/>
          <w:docPartUnique/>
        </w:docPartObj>
      </w:sdtPr>
      <w:sdtEndPr/>
      <w:sdtContent>
        <w:p w:rsidR="002D4E8B" w:rsidRDefault="002D4E8B">
          <w:pPr>
            <w:pStyle w:val="Heading1"/>
          </w:pPr>
          <w:r>
            <w:t>References</w:t>
          </w:r>
        </w:p>
        <w:p w:rsidR="00AE14EA" w:rsidRPr="008C6178" w:rsidRDefault="00AE14EA" w:rsidP="00AE14EA">
          <w:pPr>
            <w:rPr>
              <w:sz w:val="16"/>
              <w:szCs w:val="16"/>
            </w:rPr>
          </w:pPr>
        </w:p>
        <w:p w:rsidR="00396035" w:rsidRDefault="00396035" w:rsidP="00AE14EA">
          <w:r w:rsidRPr="00396035">
            <w:t>Cambré, B., Kippers, E., van Veldhov</w:t>
          </w:r>
          <w:r w:rsidR="00AC179A">
            <w:t>en, M. and De Witte, H. (2012), ‘</w:t>
          </w:r>
          <w:r w:rsidRPr="00396035">
            <w:t>Jobs and organisations: explaining group level differences in job sat</w:t>
          </w:r>
          <w:r w:rsidR="00AC179A">
            <w:t>isfaction in the banking sector’, Personnel Review, 41:</w:t>
          </w:r>
          <w:r w:rsidRPr="00396035">
            <w:t>2, pp. 200-215</w:t>
          </w:r>
        </w:p>
        <w:p w:rsidR="00396035" w:rsidRPr="0058224E" w:rsidRDefault="00396035" w:rsidP="00AE14EA">
          <w:pPr>
            <w:rPr>
              <w:sz w:val="16"/>
              <w:szCs w:val="16"/>
            </w:rPr>
          </w:pPr>
        </w:p>
        <w:p w:rsidR="00DD78FC" w:rsidRDefault="00DD78FC" w:rsidP="00AE14EA">
          <w:r w:rsidRPr="00DD78FC">
            <w:t>Chervinskaya</w:t>
          </w:r>
          <w:r w:rsidR="003D2F2B">
            <w:t>,</w:t>
          </w:r>
          <w:r w:rsidRPr="00DD78FC">
            <w:t xml:space="preserve"> К.R. (2008)</w:t>
          </w:r>
          <w:r w:rsidR="00AC179A">
            <w:t>,</w:t>
          </w:r>
          <w:r w:rsidRPr="00DD78FC">
            <w:t xml:space="preserve"> </w:t>
          </w:r>
          <w:r w:rsidRPr="003D2F2B">
            <w:rPr>
              <w:i/>
            </w:rPr>
            <w:t xml:space="preserve">Method of interpersonal relationships: experience of explication of knowledge from </w:t>
          </w:r>
          <w:r w:rsidR="00AC179A" w:rsidRPr="003D2F2B">
            <w:rPr>
              <w:i/>
            </w:rPr>
            <w:t>an expert-psychologist. Toolkit</w:t>
          </w:r>
          <w:r w:rsidR="00AC179A">
            <w:t>,</w:t>
          </w:r>
          <w:r w:rsidRPr="00DD78FC">
            <w:t xml:space="preserve"> St Petersburg, Russia: Rech</w:t>
          </w:r>
        </w:p>
        <w:p w:rsidR="00396035" w:rsidRPr="0058224E" w:rsidRDefault="00396035" w:rsidP="00AE14EA">
          <w:pPr>
            <w:rPr>
              <w:sz w:val="16"/>
              <w:szCs w:val="16"/>
            </w:rPr>
          </w:pPr>
        </w:p>
        <w:p w:rsidR="00AE14EA" w:rsidRDefault="00AE14EA" w:rsidP="00AE14EA">
          <w:r w:rsidRPr="00AE14EA">
            <w:t>Eagly</w:t>
          </w:r>
          <w:r w:rsidR="003D2F2B">
            <w:t>,</w:t>
          </w:r>
          <w:r w:rsidRPr="00AE14EA">
            <w:t xml:space="preserve"> A</w:t>
          </w:r>
          <w:r w:rsidR="003D2F2B">
            <w:t>.</w:t>
          </w:r>
          <w:r w:rsidRPr="00AE14EA">
            <w:t>H</w:t>
          </w:r>
          <w:r w:rsidR="003D2F2B">
            <w:t>.</w:t>
          </w:r>
          <w:r w:rsidRPr="00AE14EA">
            <w:t>, Chaiken</w:t>
          </w:r>
          <w:r w:rsidR="003D2F2B">
            <w:t>,</w:t>
          </w:r>
          <w:r w:rsidRPr="00AE14EA">
            <w:t xml:space="preserve"> S. </w:t>
          </w:r>
          <w:r w:rsidR="003D2F2B">
            <w:t>(</w:t>
          </w:r>
          <w:r w:rsidRPr="00AE14EA">
            <w:t>1993</w:t>
          </w:r>
          <w:r w:rsidR="003D2F2B">
            <w:t>),</w:t>
          </w:r>
          <w:r w:rsidRPr="00AE14EA">
            <w:t xml:space="preserve"> </w:t>
          </w:r>
          <w:r w:rsidRPr="00AE14EA">
            <w:rPr>
              <w:i/>
              <w:iCs/>
            </w:rPr>
            <w:t>The Psychology of Attitudes</w:t>
          </w:r>
          <w:r w:rsidR="003D2F2B">
            <w:t>,</w:t>
          </w:r>
          <w:r w:rsidRPr="00AE14EA">
            <w:t xml:space="preserve"> Belmont, CA: Wadsworth</w:t>
          </w:r>
        </w:p>
        <w:p w:rsidR="00357706" w:rsidRPr="0058224E" w:rsidRDefault="00357706" w:rsidP="00AE14EA">
          <w:pPr>
            <w:rPr>
              <w:sz w:val="16"/>
              <w:szCs w:val="16"/>
            </w:rPr>
          </w:pPr>
        </w:p>
        <w:p w:rsidR="00357706" w:rsidRDefault="00357706" w:rsidP="00AE14EA">
          <w:r w:rsidRPr="00357706">
            <w:t>Harrison, D.A., Newman, D.A. and Roth, P.</w:t>
          </w:r>
          <w:r w:rsidR="003D2F2B">
            <w:t>L. (2006), ‘</w:t>
          </w:r>
          <w:r w:rsidRPr="00357706">
            <w:t>How important are job attitudes? Meta-analytic comparisons of integrative behavio</w:t>
          </w:r>
          <w:r w:rsidR="003D2F2B">
            <w:t>ral outcomes and time sequences’</w:t>
          </w:r>
          <w:r w:rsidRPr="00357706">
            <w:t>, Acad</w:t>
          </w:r>
          <w:r w:rsidR="003D2F2B">
            <w:t>emy of Management Journal, 49:</w:t>
          </w:r>
          <w:r w:rsidR="004D0ABB">
            <w:t>2, pp. 305-325</w:t>
          </w:r>
        </w:p>
        <w:p w:rsidR="00D8505A" w:rsidRPr="0058224E" w:rsidRDefault="00D8505A" w:rsidP="00AE14EA">
          <w:pPr>
            <w:rPr>
              <w:sz w:val="16"/>
              <w:szCs w:val="16"/>
            </w:rPr>
          </w:pPr>
        </w:p>
        <w:p w:rsidR="00D8505A" w:rsidRPr="00D8505A" w:rsidRDefault="00D8505A" w:rsidP="00D8505A">
          <w:r w:rsidRPr="00D8505A">
            <w:t>Judge, T. A., &amp; Kammeyer-Mueller, J. D. (2012), ‘Job attitudes’, Annual Review of Psychology, 63, pp. 341–367</w:t>
          </w:r>
        </w:p>
        <w:p w:rsidR="00D8505A" w:rsidRPr="0058224E" w:rsidRDefault="00D8505A" w:rsidP="00AE14EA">
          <w:pPr>
            <w:rPr>
              <w:sz w:val="16"/>
              <w:szCs w:val="16"/>
            </w:rPr>
          </w:pPr>
        </w:p>
        <w:p w:rsidR="00AE14EA" w:rsidRDefault="00396035" w:rsidP="00AE14EA">
          <w:r w:rsidRPr="00396035">
            <w:t>Judge, T.A., Thoresen, C.J., Bono,</w:t>
          </w:r>
          <w:r w:rsidR="004D0ABB">
            <w:t xml:space="preserve"> J.E. and Patton, G.K. (2001), ‘</w:t>
          </w:r>
          <w:r w:rsidRPr="00396035">
            <w:t>The job satisfaction – job performance relationship: a qual</w:t>
          </w:r>
          <w:r w:rsidR="004D0ABB">
            <w:t>itative and quantitative review’, Psychological Bulletin, 127:3, pp. 376-407</w:t>
          </w:r>
        </w:p>
        <w:p w:rsidR="0058224E" w:rsidRPr="0058224E" w:rsidRDefault="0058224E" w:rsidP="00AE14EA">
          <w:pPr>
            <w:rPr>
              <w:sz w:val="16"/>
              <w:szCs w:val="16"/>
            </w:rPr>
          </w:pPr>
        </w:p>
        <w:sdt>
          <w:sdtPr>
            <w:id w:val="-573587230"/>
            <w:bibliography/>
          </w:sdtPr>
          <w:sdtEndPr/>
          <w:sdtContent>
            <w:p w:rsidR="00221DC1" w:rsidRPr="0058224E" w:rsidRDefault="00221DC1" w:rsidP="00221DC1">
              <w:pPr>
                <w:rPr>
                  <w:sz w:val="16"/>
                  <w:szCs w:val="16"/>
                </w:rPr>
              </w:pPr>
              <w:r w:rsidRPr="00221DC1">
                <w:t>King, E. B., Dawson, J. F., West, M. A., Gilrane, V. L., Ped</w:t>
              </w:r>
              <w:r w:rsidR="004D0ABB">
                <w:t>die, C. I., &amp; Bastin, L. (2011),</w:t>
              </w:r>
              <w:r w:rsidRPr="00221DC1">
                <w:t xml:space="preserve"> </w:t>
              </w:r>
              <w:r w:rsidR="004D0ABB">
                <w:t>‘</w:t>
              </w:r>
              <w:r w:rsidRPr="00221DC1">
                <w:t>Why organizational and community diversity matter: Representativeness and emergence of incivility</w:t>
              </w:r>
              <w:r w:rsidR="004D0ABB">
                <w:t xml:space="preserve"> and organizational performance’,</w:t>
              </w:r>
              <w:r w:rsidRPr="00221DC1">
                <w:t xml:space="preserve"> Academy of Management Journal, 54, </w:t>
              </w:r>
              <w:r w:rsidR="004D0ABB">
                <w:t>pp. 1103– 1118</w:t>
              </w:r>
            </w:p>
            <w:p w:rsidR="00221DC1" w:rsidRPr="0058224E" w:rsidRDefault="00221DC1" w:rsidP="00221DC1">
              <w:pPr>
                <w:rPr>
                  <w:sz w:val="16"/>
                  <w:szCs w:val="16"/>
                </w:rPr>
              </w:pPr>
            </w:p>
            <w:p w:rsidR="00221DC1" w:rsidRPr="00221DC1" w:rsidRDefault="00221DC1" w:rsidP="00221DC1">
              <w:r w:rsidRPr="00221DC1">
                <w:t>Porath,</w:t>
              </w:r>
              <w:r w:rsidR="004D0ABB">
                <w:t xml:space="preserve"> C. L., &amp; Pearson, C. M. (2010),</w:t>
              </w:r>
              <w:r w:rsidRPr="00221DC1">
                <w:t xml:space="preserve"> </w:t>
              </w:r>
              <w:r w:rsidR="004D0ABB">
                <w:t>‘The cost of bad behavior’,</w:t>
              </w:r>
              <w:r w:rsidRPr="00221DC1">
                <w:t xml:space="preserve"> Organizational Dynamics, 39, </w:t>
              </w:r>
              <w:r w:rsidR="004D0ABB">
                <w:t>pp. 64–71</w:t>
              </w:r>
            </w:p>
            <w:p w:rsidR="00221DC1" w:rsidRPr="0058224E" w:rsidRDefault="00221DC1" w:rsidP="00AE14EA">
              <w:pPr>
                <w:rPr>
                  <w:sz w:val="16"/>
                  <w:szCs w:val="16"/>
                </w:rPr>
              </w:pPr>
            </w:p>
            <w:p w:rsidR="00404E9D" w:rsidRDefault="004E5E2A" w:rsidP="00AE14EA">
              <w:r>
                <w:t xml:space="preserve">Porter, </w:t>
              </w:r>
              <w:r w:rsidR="00404E9D" w:rsidRPr="00404E9D">
                <w:t>L., Steers, R., Mowday, R., &amp; Boulian, P. (1974)</w:t>
              </w:r>
              <w:r w:rsidR="004D0ABB">
                <w:t>,</w:t>
              </w:r>
              <w:r w:rsidR="00404E9D" w:rsidRPr="00404E9D">
                <w:t xml:space="preserve"> </w:t>
              </w:r>
              <w:r w:rsidR="004D0ABB">
                <w:t>‘</w:t>
              </w:r>
              <w:r w:rsidR="00404E9D" w:rsidRPr="00404E9D">
                <w:t>Organizational commitment, job satisfaction, and turnove</w:t>
              </w:r>
              <w:r w:rsidR="004D0ABB">
                <w:t>r among psychiatric technicians’, J</w:t>
              </w:r>
              <w:r w:rsidR="00404E9D" w:rsidRPr="00404E9D">
                <w:t xml:space="preserve">ournal of Applied Psychology, 59, </w:t>
              </w:r>
              <w:r w:rsidR="004D0ABB">
                <w:t>pp. 603-609</w:t>
              </w:r>
            </w:p>
            <w:p w:rsidR="00AE14EA" w:rsidRPr="0058224E" w:rsidRDefault="00AE14EA" w:rsidP="00AE14EA">
              <w:pPr>
                <w:rPr>
                  <w:sz w:val="16"/>
                  <w:szCs w:val="16"/>
                </w:rPr>
              </w:pPr>
            </w:p>
            <w:p w:rsidR="00AE14EA" w:rsidRDefault="004D0ABB" w:rsidP="00AE14EA">
              <w:r>
                <w:t>Riipinen, M. (1997), ‘</w:t>
              </w:r>
              <w:r w:rsidR="00AE14EA" w:rsidRPr="00AE14EA">
                <w:t>The relationship between</w:t>
              </w:r>
              <w:r>
                <w:t xml:space="preserve"> job involvement and well-being’</w:t>
              </w:r>
              <w:r w:rsidR="00AE14EA" w:rsidRPr="00AE14EA">
                <w:t>, The Journal of Psycho</w:t>
              </w:r>
              <w:r>
                <w:t>logy, 131:1, pp. 81-89</w:t>
              </w:r>
            </w:p>
            <w:p w:rsidR="00357706" w:rsidRPr="0058224E" w:rsidRDefault="00357706" w:rsidP="00AE14EA">
              <w:pPr>
                <w:rPr>
                  <w:sz w:val="16"/>
                  <w:szCs w:val="16"/>
                </w:rPr>
              </w:pPr>
            </w:p>
            <w:p w:rsidR="00357706" w:rsidRDefault="00357706" w:rsidP="00AE14EA">
              <w:r w:rsidRPr="00357706">
                <w:t>Taris, T.W</w:t>
              </w:r>
              <w:r w:rsidR="004D0ABB">
                <w:t>. and Schreurs, P.J.G. (2009), ‘</w:t>
              </w:r>
              <w:r w:rsidRPr="00357706">
                <w:t>Well-being and organizational performance: an organizational-level test of the hap</w:t>
              </w:r>
              <w:r w:rsidR="004D0ABB">
                <w:t xml:space="preserve">py-productive worker </w:t>
              </w:r>
              <w:r w:rsidR="001427F8">
                <w:t>hypotheses</w:t>
              </w:r>
              <w:r w:rsidR="004D0ABB">
                <w:t>, Work &amp; Stress, 23:2, pp. 120-136</w:t>
              </w:r>
            </w:p>
            <w:p w:rsidR="00AE14EA" w:rsidRPr="0058224E" w:rsidRDefault="00AE14EA" w:rsidP="00AE14EA">
              <w:pPr>
                <w:rPr>
                  <w:sz w:val="16"/>
                  <w:szCs w:val="16"/>
                </w:rPr>
              </w:pPr>
            </w:p>
            <w:p w:rsidR="00AE14EA" w:rsidRDefault="00396035" w:rsidP="00AE14EA">
              <w:r w:rsidRPr="00396035">
                <w:t xml:space="preserve">Vroom, V. (1969), </w:t>
              </w:r>
              <w:r w:rsidRPr="003A6D46">
                <w:rPr>
                  <w:i/>
                </w:rPr>
                <w:t>Work and Motivation</w:t>
              </w:r>
              <w:r w:rsidRPr="00396035">
                <w:t xml:space="preserve">, </w:t>
              </w:r>
              <w:r w:rsidR="003A6D46">
                <w:t xml:space="preserve">New York: </w:t>
              </w:r>
              <w:r w:rsidR="003E1677">
                <w:t>John Wiley</w:t>
              </w:r>
            </w:p>
            <w:p w:rsidR="00AE14EA" w:rsidRPr="00AE14EA" w:rsidRDefault="00AE14EA" w:rsidP="00AE14EA"/>
            <w:p w:rsidR="00522B36" w:rsidRPr="00416CD4" w:rsidRDefault="00767D2D" w:rsidP="00AE14EA"/>
          </w:sdtContent>
        </w:sdt>
      </w:sdtContent>
    </w:sdt>
    <w:sectPr w:rsidR="00522B36" w:rsidRPr="00416CD4" w:rsidSect="005641F5">
      <w:headerReference w:type="default" r:id="rId11"/>
      <w:footerReference w:type="default" r:id="rId12"/>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67D2D" w:rsidRDefault="00767D2D" w:rsidP="003E1677">
      <w:r>
        <w:separator/>
      </w:r>
    </w:p>
  </w:endnote>
  <w:endnote w:type="continuationSeparator" w:id="0">
    <w:p w:rsidR="00767D2D" w:rsidRDefault="00767D2D" w:rsidP="003E16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0100503"/>
      <w:docPartObj>
        <w:docPartGallery w:val="Page Numbers (Bottom of Page)"/>
        <w:docPartUnique/>
      </w:docPartObj>
    </w:sdtPr>
    <w:sdtEndPr>
      <w:rPr>
        <w:noProof/>
      </w:rPr>
    </w:sdtEndPr>
    <w:sdtContent>
      <w:p w:rsidR="003E1677" w:rsidRDefault="003E1677">
        <w:pPr>
          <w:pStyle w:val="Footer"/>
          <w:jc w:val="center"/>
        </w:pPr>
        <w:r>
          <w:fldChar w:fldCharType="begin"/>
        </w:r>
        <w:r>
          <w:instrText xml:space="preserve"> PAGE   \* MERGEFORMAT </w:instrText>
        </w:r>
        <w:r>
          <w:fldChar w:fldCharType="separate"/>
        </w:r>
        <w:r w:rsidR="00AC6D76">
          <w:rPr>
            <w:noProof/>
          </w:rPr>
          <w:t>2</w:t>
        </w:r>
        <w:r>
          <w:rPr>
            <w:noProof/>
          </w:rPr>
          <w:fldChar w:fldCharType="end"/>
        </w:r>
      </w:p>
    </w:sdtContent>
  </w:sdt>
  <w:p w:rsidR="003E1677" w:rsidRDefault="003E16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67D2D" w:rsidRDefault="00767D2D" w:rsidP="003E1677">
      <w:r>
        <w:separator/>
      </w:r>
    </w:p>
  </w:footnote>
  <w:footnote w:type="continuationSeparator" w:id="0">
    <w:p w:rsidR="00767D2D" w:rsidRDefault="00767D2D" w:rsidP="003E16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1677" w:rsidRDefault="003E1677">
    <w:pPr>
      <w:pStyle w:val="Header"/>
    </w:pPr>
    <w:r>
      <w:t>Ataur Rahman 1806512</w:t>
    </w:r>
  </w:p>
  <w:p w:rsidR="003E1677" w:rsidRDefault="003E16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3F90565"/>
    <w:multiLevelType w:val="hybridMultilevel"/>
    <w:tmpl w:val="3BD81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4EE5FBB"/>
    <w:multiLevelType w:val="hybridMultilevel"/>
    <w:tmpl w:val="C76C0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20D3823"/>
    <w:multiLevelType w:val="hybridMultilevel"/>
    <w:tmpl w:val="64547B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2C8A6ECC"/>
    <w:multiLevelType w:val="hybridMultilevel"/>
    <w:tmpl w:val="A5542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3"/>
  </w:num>
  <w:num w:numId="2">
    <w:abstractNumId w:val="14"/>
  </w:num>
  <w:num w:numId="3">
    <w:abstractNumId w:val="10"/>
  </w:num>
  <w:num w:numId="4">
    <w:abstractNumId w:val="25"/>
  </w:num>
  <w:num w:numId="5">
    <w:abstractNumId w:val="16"/>
  </w:num>
  <w:num w:numId="6">
    <w:abstractNumId w:val="20"/>
  </w:num>
  <w:num w:numId="7">
    <w:abstractNumId w:val="22"/>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7"/>
  </w:num>
  <w:num w:numId="19">
    <w:abstractNumId w:val="19"/>
  </w:num>
  <w:num w:numId="20">
    <w:abstractNumId w:val="24"/>
  </w:num>
  <w:num w:numId="21">
    <w:abstractNumId w:val="21"/>
  </w:num>
  <w:num w:numId="22">
    <w:abstractNumId w:val="13"/>
  </w:num>
  <w:num w:numId="23">
    <w:abstractNumId w:val="26"/>
  </w:num>
  <w:num w:numId="24">
    <w:abstractNumId w:val="18"/>
  </w:num>
  <w:num w:numId="25">
    <w:abstractNumId w:val="11"/>
  </w:num>
  <w:num w:numId="26">
    <w:abstractNumId w:val="12"/>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E61"/>
    <w:rsid w:val="00071B2E"/>
    <w:rsid w:val="000A0145"/>
    <w:rsid w:val="00132A14"/>
    <w:rsid w:val="001427F8"/>
    <w:rsid w:val="00190084"/>
    <w:rsid w:val="001954B4"/>
    <w:rsid w:val="001A24EE"/>
    <w:rsid w:val="001E011F"/>
    <w:rsid w:val="00221DC1"/>
    <w:rsid w:val="002B2C67"/>
    <w:rsid w:val="002D4E8B"/>
    <w:rsid w:val="00357706"/>
    <w:rsid w:val="00372FC0"/>
    <w:rsid w:val="00396035"/>
    <w:rsid w:val="0039713E"/>
    <w:rsid w:val="003A6D46"/>
    <w:rsid w:val="003D2F2B"/>
    <w:rsid w:val="003D615B"/>
    <w:rsid w:val="003E1677"/>
    <w:rsid w:val="00404E9D"/>
    <w:rsid w:val="00416CD4"/>
    <w:rsid w:val="00436196"/>
    <w:rsid w:val="0047128B"/>
    <w:rsid w:val="004D0ABB"/>
    <w:rsid w:val="004E5E2A"/>
    <w:rsid w:val="004F1354"/>
    <w:rsid w:val="00522B36"/>
    <w:rsid w:val="0055586D"/>
    <w:rsid w:val="005641F5"/>
    <w:rsid w:val="0058224E"/>
    <w:rsid w:val="005D558A"/>
    <w:rsid w:val="00645252"/>
    <w:rsid w:val="00695352"/>
    <w:rsid w:val="006B2E15"/>
    <w:rsid w:val="006D3D74"/>
    <w:rsid w:val="00767D2D"/>
    <w:rsid w:val="00792C2D"/>
    <w:rsid w:val="00796E25"/>
    <w:rsid w:val="007C1017"/>
    <w:rsid w:val="0083569A"/>
    <w:rsid w:val="00880108"/>
    <w:rsid w:val="008C6178"/>
    <w:rsid w:val="00990460"/>
    <w:rsid w:val="00A017D2"/>
    <w:rsid w:val="00A9204E"/>
    <w:rsid w:val="00AC179A"/>
    <w:rsid w:val="00AC6D76"/>
    <w:rsid w:val="00AE14EA"/>
    <w:rsid w:val="00B01BCE"/>
    <w:rsid w:val="00C85E61"/>
    <w:rsid w:val="00D1002A"/>
    <w:rsid w:val="00D8505A"/>
    <w:rsid w:val="00DD78FC"/>
    <w:rsid w:val="00E375E2"/>
    <w:rsid w:val="00EE17A0"/>
    <w:rsid w:val="00EF427B"/>
    <w:rsid w:val="00F1363C"/>
    <w:rsid w:val="00F13E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1B7176-8ED5-4AA4-9A67-371D55D75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569A"/>
    <w:rPr>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ListParagraph">
    <w:name w:val="List Paragraph"/>
    <w:basedOn w:val="Normal"/>
    <w:uiPriority w:val="34"/>
    <w:unhideWhenUsed/>
    <w:qFormat/>
    <w:rsid w:val="006B2E15"/>
    <w:pPr>
      <w:ind w:left="720"/>
      <w:contextualSpacing/>
    </w:pPr>
  </w:style>
  <w:style w:type="table" w:styleId="TableGrid">
    <w:name w:val="Table Grid"/>
    <w:basedOn w:val="TableNormal"/>
    <w:uiPriority w:val="39"/>
    <w:rsid w:val="006953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taur\AppData\Roaming\Microsoft\Templates\Single%20spaced%20(blank).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4575"/>
    <w:rsid w:val="00006249"/>
    <w:rsid w:val="006C4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141CA029AA4F85ADFD37E3A411A724">
    <w:name w:val="BA141CA029AA4F85ADFD37E3A411A724"/>
    <w:rsid w:val="006C4575"/>
  </w:style>
  <w:style w:type="paragraph" w:customStyle="1" w:styleId="497019DDF3B546359E8E3DBDFC0CF2D5">
    <w:name w:val="497019DDF3B546359E8E3DBDFC0CF2D5"/>
    <w:rsid w:val="006C45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3568F9BE-D83C-4AC2-89AD-F20557F49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(blank).dotx</Template>
  <TotalTime>535</TotalTime>
  <Pages>2</Pages>
  <Words>828</Words>
  <Characters>4725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Ataur Rahman</dc:creator>
  <cp:keywords/>
  <dc:description/>
  <cp:lastModifiedBy>Ataur Rahman</cp:lastModifiedBy>
  <cp:revision>20</cp:revision>
  <dcterms:created xsi:type="dcterms:W3CDTF">2019-11-17T12:59:00Z</dcterms:created>
  <dcterms:modified xsi:type="dcterms:W3CDTF">2019-11-18T11:17:00Z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y fmtid="{D5CDD505-2E9C-101B-9397-08002B2CF9AE}" pid="8" name="Mendeley Document_1">
    <vt:lpwstr>True</vt:lpwstr>
  </property>
  <property fmtid="{D5CDD505-2E9C-101B-9397-08002B2CF9AE}" pid="9" name="Mendeley Unique User Id_1">
    <vt:lpwstr>3d31d095-7a0a-3842-812d-a010123eb160</vt:lpwstr>
  </property>
  <property fmtid="{D5CDD505-2E9C-101B-9397-08002B2CF9AE}" pid="10" name="Mendeley Citation Style_1">
    <vt:lpwstr>http://www.zotero.org/styles/harvard-cite-them-right</vt:lpwstr>
  </property>
</Properties>
</file>