
<file path=[Content_Types].xml><?xml version="1.0" encoding="utf-8"?>
<Types xmlns="http://schemas.openxmlformats.org/package/2006/content-types">
  <Default Extension="rels" ContentType="application/vnd.openxmlformats-package.relationships+xml"/>
  <Default Extension="xml" ContentType="application/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14:paraId="3F2CFDD7">
      <w:pPr>
        <w:keepNext w:val="0"/>
        <w:keepLines w:val="0"/>
        <w:pageBreakBefore w:val="0"/>
        <w:widowControl/>
        <w:suppressLineNumbers w:val="0"/>
        <w:kinsoku/>
        <w:wordWrap/>
        <w:overflowPunct/>
        <w:topLinePunct w:val="0"/>
        <w:autoSpaceDE/>
        <w:autoSpaceDN/>
        <w:bidi w:val="0"/>
        <w:adjustRightInd/>
        <w:snapToGrid/>
        <w:spacing w:beforeAutospacing="0" w:afterAutospacing="0" w:line="240" w:lineRule="auto"/>
        <w:jc w:val="center"/>
        <w:textAlignment w:val="auto"/>
        <w:rPr>
          <w:rFonts w:hint="default" w:ascii="Times New Roman" w:hAnsi="Times New Roman" w:eastAsia="宋体" w:cs="Times New Roman"/>
          <w:b/>
          <w:bCs/>
          <w:color w:val="auto"/>
          <w:kern w:val="0"/>
          <w:sz w:val="32"/>
          <w:szCs w:val="32"/>
          <w:highlight w:val="none"/>
          <w:lang w:val="en-US" w:eastAsia="zh-CN" w:bidi="ar"/>
        </w:rPr>
      </w:pPr>
      <w:r>
        <w:rPr>
          <w:rFonts w:hint="default" w:ascii="Times New Roman" w:hAnsi="Times New Roman" w:eastAsia="宋体" w:cs="Times New Roman"/>
          <w:b/>
          <w:bCs/>
          <w:color w:val="auto"/>
          <w:kern w:val="0"/>
          <w:sz w:val="32"/>
          <w:szCs w:val="32"/>
          <w:highlight w:val="none"/>
          <w:lang w:val="en-US" w:eastAsia="zh-CN" w:bidi="ar"/>
        </w:rPr>
        <w:t>The Digital Translation and Cultural Communication of Visual Language in Chinese Opera</w:t>
      </w:r>
      <w:r>
        <w:rPr>
          <w:rFonts w:hint="eastAsia" w:ascii="Times New Roman" w:hAnsi="Times New Roman" w:eastAsia="宋体" w:cs="Times New Roman"/>
          <w:b/>
          <w:bCs/>
          <w:color w:val="auto"/>
          <w:kern w:val="0"/>
          <w:sz w:val="32"/>
          <w:szCs w:val="32"/>
          <w:highlight w:val="none"/>
          <w:lang w:val="en-US" w:eastAsia="zh-CN" w:bidi="ar"/>
        </w:rPr>
        <w:t>:</w:t>
      </w:r>
      <w:r>
        <w:rPr>
          <w:rFonts w:hint="default" w:ascii="Times New Roman" w:hAnsi="Times New Roman" w:eastAsia="宋体" w:cs="Times New Roman"/>
          <w:b/>
          <w:bCs/>
          <w:color w:val="auto"/>
          <w:kern w:val="0"/>
          <w:sz w:val="32"/>
          <w:szCs w:val="32"/>
          <w:highlight w:val="none"/>
          <w:lang w:val="en-US" w:eastAsia="zh-CN" w:bidi="ar"/>
        </w:rPr>
        <w:t>An Analysis of Gen Z’s Sensory Experience and Cultural Identity Based on Hybrid Ethnography</w:t>
      </w:r>
    </w:p>
    <w:p w14:paraId="40EB85AE">
      <w:pPr>
        <w:keepNext w:val="0"/>
        <w:keepLines w:val="0"/>
        <w:pageBreakBefore w:val="0"/>
        <w:widowControl/>
        <w:suppressLineNumbers w:val="0"/>
        <w:kinsoku/>
        <w:wordWrap/>
        <w:overflowPunct/>
        <w:topLinePunct w:val="0"/>
        <w:autoSpaceDE/>
        <w:autoSpaceDN/>
        <w:bidi w:val="0"/>
        <w:adjustRightInd/>
        <w:snapToGrid/>
        <w:spacing w:beforeAutospacing="0" w:afterAutospacing="0" w:line="240" w:lineRule="auto"/>
        <w:jc w:val="left"/>
        <w:textAlignment w:val="auto"/>
        <w:rPr>
          <w:rFonts w:hint="default" w:ascii="Times New Roman" w:hAnsi="Times New Roman" w:cs="Times New Roman"/>
          <w:b/>
          <w:bCs/>
          <w:color w:val="auto"/>
          <w:sz w:val="30"/>
          <w:szCs w:val="30"/>
          <w:highlight w:val="none"/>
        </w:rPr>
      </w:pPr>
      <w:r>
        <w:rPr>
          <w:rFonts w:hint="default" w:ascii="Times New Roman" w:hAnsi="Times New Roman" w:eastAsia="宋体" w:cs="Times New Roman"/>
          <w:b/>
          <w:bCs/>
          <w:color w:val="auto"/>
          <w:kern w:val="0"/>
          <w:sz w:val="30"/>
          <w:szCs w:val="30"/>
          <w:highlight w:val="none"/>
          <w:lang w:val="en-US" w:eastAsia="zh-CN" w:bidi="ar"/>
        </w:rPr>
        <w:t>Abstract</w:t>
      </w:r>
    </w:p>
    <w:p w14:paraId="0D8730E8">
      <w:pPr>
        <w:pStyle w:val="4"/>
        <w:keepNext w:val="0"/>
        <w:keepLines w:val="0"/>
        <w:pageBreakBefore w:val="0"/>
        <w:widowControl/>
        <w:suppressLineNumbers w:val="0"/>
        <w:kinsoku/>
        <w:wordWrap/>
        <w:overflowPunct/>
        <w:topLinePunct w:val="0"/>
        <w:autoSpaceDE/>
        <w:autoSpaceDN/>
        <w:bidi w:val="0"/>
        <w:adjustRightInd/>
        <w:snapToGrid/>
        <w:spacing w:before="0" w:beforeAutospacing="0" w:after="0" w:afterAutospacing="0" w:line="240" w:lineRule="auto"/>
        <w:ind w:left="0" w:right="0"/>
        <w:jc w:val="both"/>
        <w:textAlignment w:val="auto"/>
        <w:rPr>
          <w:rFonts w:hint="default" w:ascii="Times New Roman" w:hAnsi="Times New Roman" w:cs="Times New Roman"/>
          <w:color w:val="auto"/>
          <w:sz w:val="24"/>
          <w:szCs w:val="24"/>
          <w:highlight w:val="none"/>
        </w:rPr>
      </w:pPr>
      <w:r>
        <w:rPr>
          <w:rFonts w:hint="default" w:ascii="Times New Roman" w:hAnsi="Times New Roman" w:cs="Times New Roman"/>
          <w:color w:val="auto"/>
          <w:sz w:val="24"/>
          <w:szCs w:val="24"/>
          <w:highlight w:val="none"/>
        </w:rPr>
        <w:t>This study focuses on how digital media technologies influence the contemporary expression and innovation of the visual language of Chinese opera. It explores the application methods and expressive features of digital media—such as short videos, AI, and VR—in the translation and reconstruction of operatic visual elements. Following a logical framework of "input–processing–output," the research analyzes the media adaptability of opera’s visual genes, the reconstruction pathways of traditional aesthetic styles through digital technologies, and how these changes affect the emotional resonance and cultural identity formation of Generation Z during the viewing experience.</w:t>
      </w:r>
    </w:p>
    <w:p w14:paraId="6A2CD590">
      <w:pPr>
        <w:pStyle w:val="4"/>
        <w:keepNext w:val="0"/>
        <w:keepLines w:val="0"/>
        <w:pageBreakBefore w:val="0"/>
        <w:widowControl/>
        <w:suppressLineNumbers w:val="0"/>
        <w:kinsoku/>
        <w:wordWrap/>
        <w:overflowPunct/>
        <w:topLinePunct w:val="0"/>
        <w:autoSpaceDE/>
        <w:autoSpaceDN/>
        <w:bidi w:val="0"/>
        <w:adjustRightInd/>
        <w:snapToGrid/>
        <w:spacing w:before="0" w:beforeAutospacing="0" w:after="0" w:afterAutospacing="0" w:line="240" w:lineRule="auto"/>
        <w:ind w:left="0" w:right="0"/>
        <w:jc w:val="both"/>
        <w:textAlignment w:val="auto"/>
        <w:rPr>
          <w:rFonts w:hint="default" w:ascii="Times New Roman" w:hAnsi="Times New Roman" w:cs="Times New Roman"/>
          <w:color w:val="auto"/>
          <w:sz w:val="24"/>
          <w:szCs w:val="24"/>
          <w:highlight w:val="none"/>
        </w:rPr>
      </w:pPr>
      <w:r>
        <w:rPr>
          <w:rFonts w:hint="default" w:ascii="Times New Roman" w:hAnsi="Times New Roman" w:cs="Times New Roman"/>
          <w:color w:val="auto"/>
          <w:sz w:val="24"/>
          <w:szCs w:val="24"/>
          <w:highlight w:val="none"/>
        </w:rPr>
        <w:t>Grounded in a hybrid ethnographic methodology, the study employs four key research methods: case studies, participant observation, in-depth interviews, and rhythmanalysis. It examines platform visual strategies, user interaction behaviors, and perceptual experiences to reveal the interactive mechanisms among visual translation, media logic, and audience experience. By observing both the dissemination paths of digital opera and audience responses, the study addresses the challenges of traditional culture communication in new media environments and explores how visual language can strike a balance between technology and culture.</w:t>
      </w:r>
    </w:p>
    <w:p w14:paraId="03E2F007">
      <w:pPr>
        <w:pStyle w:val="4"/>
        <w:keepNext w:val="0"/>
        <w:keepLines w:val="0"/>
        <w:pageBreakBefore w:val="0"/>
        <w:widowControl/>
        <w:suppressLineNumbers w:val="0"/>
        <w:kinsoku/>
        <w:wordWrap/>
        <w:overflowPunct/>
        <w:topLinePunct w:val="0"/>
        <w:autoSpaceDE/>
        <w:autoSpaceDN/>
        <w:bidi w:val="0"/>
        <w:adjustRightInd/>
        <w:snapToGrid/>
        <w:spacing w:before="0" w:beforeAutospacing="0" w:after="0" w:afterAutospacing="0" w:line="240" w:lineRule="auto"/>
        <w:ind w:left="0" w:right="0"/>
        <w:jc w:val="both"/>
        <w:textAlignment w:val="auto"/>
        <w:rPr>
          <w:rFonts w:hint="default" w:ascii="Times New Roman" w:hAnsi="Times New Roman" w:cs="Times New Roman"/>
          <w:color w:val="auto"/>
          <w:sz w:val="24"/>
          <w:szCs w:val="24"/>
          <w:highlight w:val="none"/>
        </w:rPr>
      </w:pPr>
      <w:r>
        <w:rPr>
          <w:rFonts w:hint="default" w:ascii="Times New Roman" w:hAnsi="Times New Roman" w:cs="Times New Roman"/>
          <w:color w:val="auto"/>
          <w:sz w:val="24"/>
          <w:szCs w:val="24"/>
          <w:highlight w:val="none"/>
        </w:rPr>
        <w:t>This research not only contributes to a better understanding of the logic behind the digital dissemination of intangible cultural heritage (ICH) on digital platforms but also provides both theoretical and practical insights into the visual reinvention of traditional arts. It offers valuable implications for the digitization of ICH, youth cultural identity, and visual communication studies.</w:t>
      </w:r>
    </w:p>
    <w:p w14:paraId="2D292AB3">
      <w:pPr>
        <w:keepNext w:val="0"/>
        <w:keepLines w:val="0"/>
        <w:pageBreakBefore w:val="0"/>
        <w:widowControl/>
        <w:suppressLineNumbers w:val="0"/>
        <w:kinsoku/>
        <w:wordWrap/>
        <w:overflowPunct/>
        <w:topLinePunct w:val="0"/>
        <w:autoSpaceDE/>
        <w:autoSpaceDN/>
        <w:bidi w:val="0"/>
        <w:adjustRightInd/>
        <w:snapToGrid/>
        <w:spacing w:beforeAutospacing="0" w:afterAutospacing="0" w:line="240" w:lineRule="auto"/>
        <w:jc w:val="left"/>
        <w:textAlignment w:val="auto"/>
        <w:rPr>
          <w:rFonts w:hint="default" w:ascii="Times New Roman" w:hAnsi="Times New Roman" w:eastAsia="宋体" w:cs="Times New Roman"/>
          <w:b/>
          <w:bCs/>
          <w:color w:val="auto"/>
          <w:kern w:val="0"/>
          <w:sz w:val="30"/>
          <w:szCs w:val="30"/>
          <w:highlight w:val="none"/>
          <w:lang w:val="en-US" w:eastAsia="zh-CN" w:bidi="ar"/>
        </w:rPr>
      </w:pPr>
      <w:r>
        <w:rPr>
          <w:rFonts w:hint="default" w:ascii="Times New Roman" w:hAnsi="Times New Roman" w:eastAsia="宋体" w:cs="Times New Roman"/>
          <w:b/>
          <w:bCs/>
          <w:color w:val="auto"/>
          <w:kern w:val="0"/>
          <w:sz w:val="30"/>
          <w:szCs w:val="30"/>
          <w:highlight w:val="none"/>
          <w:lang w:val="en-US" w:eastAsia="zh-CN" w:bidi="ar"/>
        </w:rPr>
        <w:t>1 Introduction</w:t>
      </w:r>
    </w:p>
    <w:p w14:paraId="2A4C2C99">
      <w:pPr>
        <w:pStyle w:val="2"/>
        <w:keepNext w:val="0"/>
        <w:keepLines w:val="0"/>
        <w:pageBreakBefore w:val="0"/>
        <w:widowControl/>
        <w:numPr>
          <w:ilvl w:val="1"/>
          <w:numId w:val="0"/>
        </w:numPr>
        <w:suppressLineNumbers w:val="0"/>
        <w:kinsoku/>
        <w:wordWrap/>
        <w:overflowPunct/>
        <w:topLinePunct w:val="0"/>
        <w:autoSpaceDE/>
        <w:autoSpaceDN/>
        <w:bidi w:val="0"/>
        <w:adjustRightInd/>
        <w:snapToGrid/>
        <w:spacing w:beforeAutospacing="0" w:afterAutospacing="0" w:line="240" w:lineRule="auto"/>
        <w:ind w:left="0" w:leftChars="0" w:firstLine="0" w:firstLineChars="0"/>
        <w:textAlignment w:val="auto"/>
        <w:outlineLvl w:val="2"/>
        <w:rPr>
          <w:rFonts w:hint="default" w:ascii="Times New Roman" w:hAnsi="Times New Roman" w:cs="Times New Roman"/>
          <w:color w:val="auto"/>
          <w:sz w:val="28"/>
          <w:szCs w:val="28"/>
          <w:highlight w:val="none"/>
        </w:rPr>
      </w:pPr>
      <w:r>
        <w:rPr>
          <w:rFonts w:hint="default" w:ascii="Times New Roman" w:hAnsi="Times New Roman" w:eastAsia="宋体" w:cs="Times New Roman"/>
          <w:b/>
          <w:bCs/>
          <w:color w:val="auto"/>
          <w:kern w:val="0"/>
          <w:sz w:val="28"/>
          <w:szCs w:val="28"/>
          <w:highlight w:val="none"/>
          <w:lang w:val="en-US" w:eastAsia="zh-CN" w:bidi="ar"/>
        </w:rPr>
        <w:t>1.1</w:t>
      </w:r>
      <w:r>
        <w:rPr>
          <w:rFonts w:hint="default" w:ascii="Times New Roman" w:hAnsi="Times New Roman" w:cs="Times New Roman"/>
          <w:b/>
          <w:bCs/>
          <w:color w:val="auto"/>
          <w:kern w:val="0"/>
          <w:sz w:val="28"/>
          <w:szCs w:val="28"/>
          <w:highlight w:val="none"/>
          <w:lang w:val="en-US" w:eastAsia="zh-CN" w:bidi="ar"/>
        </w:rPr>
        <w:t xml:space="preserve"> </w:t>
      </w:r>
      <w:r>
        <w:rPr>
          <w:rFonts w:hint="default" w:ascii="Times New Roman" w:hAnsi="Times New Roman" w:cs="Times New Roman"/>
          <w:color w:val="auto"/>
          <w:sz w:val="28"/>
          <w:szCs w:val="28"/>
          <w:highlight w:val="none"/>
        </w:rPr>
        <w:t>Research Background and Problem Statement</w:t>
      </w:r>
    </w:p>
    <w:p w14:paraId="53641BD5">
      <w:pPr>
        <w:pStyle w:val="4"/>
        <w:keepNext w:val="0"/>
        <w:keepLines w:val="0"/>
        <w:pageBreakBefore w:val="0"/>
        <w:widowControl/>
        <w:suppressLineNumbers w:val="0"/>
        <w:kinsoku/>
        <w:wordWrap/>
        <w:overflowPunct/>
        <w:topLinePunct w:val="0"/>
        <w:autoSpaceDE/>
        <w:autoSpaceDN/>
        <w:bidi w:val="0"/>
        <w:adjustRightInd/>
        <w:snapToGrid/>
        <w:spacing w:before="0" w:beforeAutospacing="0" w:after="0" w:afterAutospacing="0" w:line="240" w:lineRule="auto"/>
        <w:ind w:left="0" w:right="0"/>
        <w:jc w:val="both"/>
        <w:textAlignment w:val="auto"/>
        <w:rPr>
          <w:rFonts w:hint="default" w:ascii="Times New Roman" w:hAnsi="Times New Roman" w:cs="Times New Roman"/>
          <w:color w:val="auto"/>
          <w:sz w:val="24"/>
          <w:szCs w:val="24"/>
          <w:highlight w:val="none"/>
          <w:lang w:val="en-US" w:eastAsia="zh-CN"/>
        </w:rPr>
      </w:pPr>
      <w:r>
        <w:rPr>
          <w:rFonts w:hint="default" w:ascii="Times New Roman" w:hAnsi="Times New Roman" w:cs="Times New Roman"/>
          <w:color w:val="auto"/>
          <w:sz w:val="24"/>
          <w:szCs w:val="24"/>
          <w:highlight w:val="none"/>
          <w:lang w:val="en-US" w:eastAsia="zh-CN"/>
        </w:rPr>
        <w:t xml:space="preserve">As a comprehensive stage art that integrates performance, music, narrative, and visual design, Chinese opera embodies rich historical memory and aesthetic tradition. Its unique visual expression system—including facial makeup, costumes, stylized gestures, stage choreography, and color schemes—is not only highly formalized and symbolic, but also reflects deep cultural connotations and aesthetic logic. </w:t>
      </w:r>
    </w:p>
    <w:p w14:paraId="00E4AE83">
      <w:pPr>
        <w:pStyle w:val="4"/>
        <w:keepNext w:val="0"/>
        <w:keepLines w:val="0"/>
        <w:pageBreakBefore w:val="0"/>
        <w:widowControl/>
        <w:suppressLineNumbers w:val="0"/>
        <w:kinsoku/>
        <w:wordWrap/>
        <w:overflowPunct/>
        <w:topLinePunct w:val="0"/>
        <w:autoSpaceDE/>
        <w:autoSpaceDN/>
        <w:bidi w:val="0"/>
        <w:adjustRightInd/>
        <w:snapToGrid/>
        <w:spacing w:before="0" w:beforeAutospacing="0" w:after="0" w:afterAutospacing="0" w:line="240" w:lineRule="auto"/>
        <w:ind w:left="0" w:right="0"/>
        <w:jc w:val="both"/>
        <w:textAlignment w:val="auto"/>
        <w:rPr>
          <w:rFonts w:hint="default" w:ascii="Times New Roman" w:hAnsi="Times New Roman" w:cs="Times New Roman"/>
          <w:color w:val="auto"/>
          <w:sz w:val="24"/>
          <w:szCs w:val="24"/>
          <w:highlight w:val="none"/>
          <w:lang w:val="en-US" w:eastAsia="zh-CN"/>
        </w:rPr>
      </w:pPr>
    </w:p>
    <w:p w14:paraId="76BE2FEB">
      <w:pPr>
        <w:pStyle w:val="4"/>
        <w:keepNext w:val="0"/>
        <w:keepLines w:val="0"/>
        <w:pageBreakBefore w:val="0"/>
        <w:widowControl/>
        <w:suppressLineNumbers w:val="0"/>
        <w:kinsoku/>
        <w:wordWrap/>
        <w:overflowPunct/>
        <w:topLinePunct w:val="0"/>
        <w:autoSpaceDE/>
        <w:autoSpaceDN/>
        <w:bidi w:val="0"/>
        <w:adjustRightInd/>
        <w:snapToGrid/>
        <w:spacing w:before="0" w:beforeAutospacing="0" w:after="0" w:afterAutospacing="0" w:line="240" w:lineRule="auto"/>
        <w:ind w:left="0" w:right="0"/>
        <w:jc w:val="both"/>
        <w:textAlignment w:val="auto"/>
        <w:rPr>
          <w:rFonts w:hint="default" w:ascii="Times New Roman" w:hAnsi="Times New Roman" w:cs="Times New Roman"/>
          <w:color w:val="auto"/>
          <w:sz w:val="24"/>
          <w:szCs w:val="24"/>
          <w:highlight w:val="none"/>
          <w:lang w:val="en-US" w:eastAsia="zh-CN"/>
        </w:rPr>
      </w:pPr>
    </w:p>
    <w:p w14:paraId="037B3CBD">
      <w:pPr>
        <w:pStyle w:val="4"/>
        <w:keepNext w:val="0"/>
        <w:keepLines w:val="0"/>
        <w:pageBreakBefore w:val="0"/>
        <w:widowControl/>
        <w:suppressLineNumbers w:val="0"/>
        <w:kinsoku/>
        <w:wordWrap/>
        <w:overflowPunct/>
        <w:topLinePunct w:val="0"/>
        <w:autoSpaceDE/>
        <w:autoSpaceDN/>
        <w:bidi w:val="0"/>
        <w:adjustRightInd/>
        <w:snapToGrid/>
        <w:spacing w:before="0" w:beforeAutospacing="0" w:after="0" w:afterAutospacing="0" w:line="240" w:lineRule="auto"/>
        <w:ind w:left="0" w:right="0"/>
        <w:jc w:val="both"/>
        <w:textAlignment w:val="auto"/>
        <w:rPr>
          <w:rFonts w:hint="default" w:ascii="Times New Roman" w:hAnsi="Times New Roman" w:cs="Times New Roman"/>
          <w:color w:val="auto"/>
          <w:sz w:val="24"/>
          <w:szCs w:val="24"/>
          <w:highlight w:val="none"/>
          <w:lang w:val="en-US" w:eastAsia="zh-CN"/>
        </w:rPr>
      </w:pPr>
    </w:p>
    <w:p w14:paraId="64A3C924">
      <w:pPr>
        <w:pStyle w:val="4"/>
        <w:keepNext w:val="0"/>
        <w:keepLines w:val="0"/>
        <w:pageBreakBefore w:val="0"/>
        <w:widowControl/>
        <w:suppressLineNumbers w:val="0"/>
        <w:kinsoku/>
        <w:wordWrap/>
        <w:overflowPunct/>
        <w:topLinePunct w:val="0"/>
        <w:autoSpaceDE/>
        <w:autoSpaceDN/>
        <w:bidi w:val="0"/>
        <w:adjustRightInd/>
        <w:snapToGrid/>
        <w:spacing w:before="0" w:beforeAutospacing="0" w:after="0" w:afterAutospacing="0" w:line="240" w:lineRule="auto"/>
        <w:ind w:left="0" w:right="0"/>
        <w:jc w:val="both"/>
        <w:textAlignment w:val="auto"/>
        <w:rPr>
          <w:rFonts w:hint="default" w:ascii="Times New Roman" w:hAnsi="Times New Roman" w:cs="Times New Roman"/>
          <w:color w:val="auto"/>
          <w:sz w:val="24"/>
          <w:szCs w:val="24"/>
          <w:highlight w:val="none"/>
          <w:lang w:val="en-US" w:eastAsia="zh-CN"/>
        </w:rPr>
      </w:pPr>
      <w:r>
        <w:rPr>
          <w:rFonts w:hint="default" w:ascii="Times New Roman" w:hAnsi="Times New Roman" w:cs="Times New Roman"/>
          <w:color w:val="auto"/>
          <w:sz w:val="24"/>
          <w:szCs w:val="24"/>
          <w:highlight w:val="none"/>
          <w:lang w:val="en-US" w:eastAsia="zh-CN"/>
        </w:rPr>
        <w:t>In today’s rapidly globalizing world, preserving traditional art forms has become an increasingly complex and challenging task.</w:t>
      </w:r>
      <w:r>
        <w:rPr>
          <w:rFonts w:hint="eastAsia" w:ascii="Times New Roman" w:hAnsi="Times New Roman" w:cs="Times New Roman"/>
          <w:color w:val="auto"/>
          <w:sz w:val="24"/>
          <w:szCs w:val="24"/>
          <w:highlight w:val="none"/>
          <w:lang w:val="en-US" w:eastAsia="zh-CN"/>
        </w:rPr>
        <w:t xml:space="preserve"> </w:t>
      </w:r>
      <w:r>
        <w:rPr>
          <w:rFonts w:hint="default" w:ascii="Times New Roman" w:hAnsi="Times New Roman" w:cs="Times New Roman"/>
          <w:color w:val="auto"/>
          <w:sz w:val="24"/>
          <w:szCs w:val="24"/>
          <w:highlight w:val="yellow"/>
          <w:lang w:val="en-US" w:eastAsia="zh-CN"/>
        </w:rPr>
        <w:t xml:space="preserve">Despite its protection from UNESCO and all efforts to modernize and commercialize it, the traditional Chinese theater is in steady decline in China. Its viewers have been dwindling over the years </w:t>
      </w:r>
      <w:r>
        <w:rPr>
          <w:rFonts w:hint="default" w:ascii="Times New Roman" w:hAnsi="Times New Roman" w:cs="Times New Roman"/>
          <w:color w:val="auto"/>
          <w:sz w:val="24"/>
          <w:szCs w:val="24"/>
          <w:highlight w:val="none"/>
          <w:lang w:val="en-US" w:eastAsia="zh-CN"/>
        </w:rPr>
        <w:t>(Edström, 2018). With the rapid development of information technology and the pervasive influence of digital media, Chinese opera is increasingly transformed into a consumable and re-creatable cultural resource. As Wang (2022) points out, there exists a structural tension between the slow-paced rhythm of traditional opera and the fast-paced dissemination logic of social media. Platform mechanisms compel adjustments in rhythm, framing, and symbolic representation to compete for attention, thereby altering not only the modes of expression but also the audience’s modes of cultural comprehension. On these platforms, opera is frequently presented through personification, remixing, and AI face-swapping techniques. Gen Z audiences engage through behaviors such as reposting, imitation, and secondary creation. These transformations not only reshape the aesthetic structure of opera but also shift how audiences—especially Gen Z—understand and identify with traditional operatic culture.</w:t>
      </w:r>
    </w:p>
    <w:p w14:paraId="5A25B296">
      <w:pPr>
        <w:pStyle w:val="4"/>
        <w:keepNext w:val="0"/>
        <w:keepLines w:val="0"/>
        <w:pageBreakBefore w:val="0"/>
        <w:widowControl/>
        <w:suppressLineNumbers w:val="0"/>
        <w:kinsoku/>
        <w:wordWrap/>
        <w:overflowPunct/>
        <w:topLinePunct w:val="0"/>
        <w:autoSpaceDE/>
        <w:autoSpaceDN/>
        <w:bidi w:val="0"/>
        <w:adjustRightInd/>
        <w:snapToGrid/>
        <w:spacing w:before="0" w:beforeAutospacing="0" w:after="0" w:afterAutospacing="0" w:line="240" w:lineRule="auto"/>
        <w:ind w:left="0" w:right="0"/>
        <w:jc w:val="both"/>
        <w:textAlignment w:val="auto"/>
        <w:rPr>
          <w:rFonts w:hint="default" w:ascii="Times New Roman" w:hAnsi="Times New Roman" w:cs="Times New Roman"/>
          <w:color w:val="auto"/>
          <w:sz w:val="24"/>
          <w:szCs w:val="24"/>
          <w:highlight w:val="none"/>
        </w:rPr>
      </w:pPr>
      <w:r>
        <w:rPr>
          <w:rFonts w:hint="default" w:ascii="Times New Roman" w:hAnsi="Times New Roman" w:cs="Times New Roman"/>
          <w:color w:val="auto"/>
          <w:sz w:val="24"/>
          <w:szCs w:val="24"/>
          <w:highlight w:val="none"/>
        </w:rPr>
        <w:t>Therefore, the central questions of this study are: How is the visual aesthetics of Chinese opera being re-encoded within a media environment dominated by platform-driven cultural production logic? Do Gen Z viewers form new emotional connections and cultural identities in the viewing process? This is not only a matter of artistic re-expression, but also a critical inquiry into how traditional culture is being reinterpreted and re-accepted in the digital age.</w:t>
      </w:r>
    </w:p>
    <w:p w14:paraId="137CD6C2">
      <w:pPr>
        <w:pStyle w:val="2"/>
        <w:keepNext w:val="0"/>
        <w:keepLines w:val="0"/>
        <w:pageBreakBefore w:val="0"/>
        <w:widowControl/>
        <w:numPr>
          <w:ilvl w:val="1"/>
          <w:numId w:val="0"/>
        </w:numPr>
        <w:suppressLineNumbers w:val="0"/>
        <w:kinsoku/>
        <w:wordWrap/>
        <w:overflowPunct/>
        <w:topLinePunct w:val="0"/>
        <w:autoSpaceDE/>
        <w:autoSpaceDN/>
        <w:bidi w:val="0"/>
        <w:adjustRightInd/>
        <w:snapToGrid/>
        <w:spacing w:beforeAutospacing="0" w:afterAutospacing="0" w:line="240" w:lineRule="auto"/>
        <w:ind w:left="0" w:leftChars="0" w:firstLine="0" w:firstLineChars="0"/>
        <w:textAlignment w:val="auto"/>
        <w:outlineLvl w:val="2"/>
        <w:rPr>
          <w:rFonts w:hint="default" w:ascii="Times New Roman" w:hAnsi="Times New Roman" w:eastAsia="宋体" w:cs="Times New Roman"/>
          <w:b/>
          <w:bCs/>
          <w:color w:val="auto"/>
          <w:kern w:val="0"/>
          <w:sz w:val="28"/>
          <w:szCs w:val="28"/>
          <w:highlight w:val="none"/>
          <w:lang w:val="en-US" w:eastAsia="zh-CN" w:bidi="ar"/>
        </w:rPr>
      </w:pPr>
      <w:r>
        <w:rPr>
          <w:rFonts w:hint="default" w:ascii="Times New Roman" w:hAnsi="Times New Roman" w:eastAsia="宋体" w:cs="Times New Roman"/>
          <w:b/>
          <w:bCs/>
          <w:color w:val="auto"/>
          <w:kern w:val="0"/>
          <w:sz w:val="28"/>
          <w:szCs w:val="28"/>
          <w:highlight w:val="none"/>
          <w:lang w:val="en-US" w:eastAsia="zh-CN" w:bidi="ar"/>
        </w:rPr>
        <w:t>1.2 Theoretical Framework and Research Significance</w:t>
      </w:r>
    </w:p>
    <w:p w14:paraId="05BB6806">
      <w:pPr>
        <w:pStyle w:val="4"/>
        <w:keepNext w:val="0"/>
        <w:keepLines w:val="0"/>
        <w:pageBreakBefore w:val="0"/>
        <w:widowControl/>
        <w:suppressLineNumbers w:val="0"/>
        <w:kinsoku/>
        <w:wordWrap/>
        <w:overflowPunct/>
        <w:topLinePunct w:val="0"/>
        <w:autoSpaceDE/>
        <w:autoSpaceDN/>
        <w:bidi w:val="0"/>
        <w:adjustRightInd/>
        <w:snapToGrid/>
        <w:spacing w:before="0" w:beforeAutospacing="0" w:after="0" w:afterAutospacing="0" w:line="240" w:lineRule="auto"/>
        <w:ind w:left="0" w:right="0"/>
        <w:jc w:val="both"/>
        <w:textAlignment w:val="auto"/>
        <w:rPr>
          <w:rFonts w:hint="default" w:ascii="Times New Roman" w:hAnsi="Times New Roman" w:cs="Times New Roman"/>
          <w:color w:val="auto"/>
          <w:sz w:val="24"/>
          <w:szCs w:val="24"/>
          <w:highlight w:val="none"/>
        </w:rPr>
      </w:pPr>
      <w:r>
        <w:rPr>
          <w:rFonts w:hint="default" w:ascii="Times New Roman" w:hAnsi="Times New Roman" w:cs="Times New Roman"/>
          <w:color w:val="auto"/>
          <w:sz w:val="24"/>
          <w:szCs w:val="24"/>
          <w:highlight w:val="none"/>
        </w:rPr>
        <w:t>In the face of rapidly evolving media environments, the visual language of traditional Chinese opera is being profoundly shaped and reconstructed by platform-driven logic. This study draws upon the perspectives of two influential theorists—Marshall McLuhan’s theory</w:t>
      </w:r>
      <w:r>
        <w:rPr>
          <w:rFonts w:hint="default" w:ascii="Times New Roman" w:hAnsi="Times New Roman" w:cs="Times New Roman"/>
          <w:color w:val="auto"/>
          <w:sz w:val="24"/>
          <w:szCs w:val="24"/>
          <w:highlight w:val="none"/>
          <w:lang w:val="en-US"/>
        </w:rPr>
        <w:t xml:space="preserve"> </w:t>
      </w:r>
      <w:r>
        <w:rPr>
          <w:rFonts w:hint="default" w:ascii="Times New Roman" w:hAnsi="Times New Roman" w:cs="Times New Roman"/>
          <w:color w:val="auto"/>
          <w:sz w:val="24"/>
          <w:szCs w:val="24"/>
          <w:highlight w:val="none"/>
        </w:rPr>
        <w:t>of</w:t>
      </w:r>
      <w:r>
        <w:rPr>
          <w:rFonts w:hint="default" w:ascii="Times New Roman" w:hAnsi="Times New Roman" w:cs="Times New Roman"/>
          <w:color w:val="auto"/>
          <w:sz w:val="24"/>
          <w:szCs w:val="24"/>
          <w:highlight w:val="none"/>
          <w:lang w:val="en-US"/>
        </w:rPr>
        <w:t xml:space="preserve"> “</w:t>
      </w:r>
      <w:r>
        <w:rPr>
          <w:rFonts w:hint="default" w:ascii="Times New Roman" w:hAnsi="Times New Roman" w:cs="Times New Roman"/>
          <w:color w:val="auto"/>
          <w:sz w:val="24"/>
          <w:szCs w:val="24"/>
          <w:highlight w:val="none"/>
        </w:rPr>
        <w:t>the medium is the message” and Stuart Hall’s “encoding/decoding” model—to construct its theoretical framework. These two theories provide a dual lens for understanding the dissemination mechanism of digital opera: one focusing on how technology shapes content structure, and the other on how audiences reconstruct cultural meaning.</w:t>
      </w:r>
    </w:p>
    <w:p w14:paraId="4BD9287A">
      <w:pPr>
        <w:pStyle w:val="4"/>
        <w:keepNext w:val="0"/>
        <w:keepLines w:val="0"/>
        <w:pageBreakBefore w:val="0"/>
        <w:widowControl/>
        <w:suppressLineNumbers w:val="0"/>
        <w:kinsoku/>
        <w:wordWrap/>
        <w:overflowPunct/>
        <w:topLinePunct w:val="0"/>
        <w:autoSpaceDE/>
        <w:autoSpaceDN/>
        <w:bidi w:val="0"/>
        <w:adjustRightInd/>
        <w:snapToGrid/>
        <w:spacing w:before="0" w:beforeAutospacing="0" w:after="0" w:afterAutospacing="0" w:line="240" w:lineRule="auto"/>
        <w:ind w:left="0" w:right="0"/>
        <w:jc w:val="both"/>
        <w:textAlignment w:val="auto"/>
        <w:rPr>
          <w:rFonts w:hint="default" w:ascii="Times New Roman" w:hAnsi="Times New Roman" w:cs="Times New Roman"/>
          <w:color w:val="auto"/>
          <w:sz w:val="24"/>
          <w:szCs w:val="24"/>
          <w:highlight w:val="none"/>
        </w:rPr>
      </w:pPr>
      <w:r>
        <w:rPr>
          <w:rFonts w:hint="default" w:ascii="Times New Roman" w:hAnsi="Times New Roman" w:cs="Times New Roman"/>
          <w:color w:val="auto"/>
          <w:sz w:val="24"/>
          <w:szCs w:val="24"/>
          <w:highlight w:val="none"/>
        </w:rPr>
        <w:t>McLuhan posits that the form of a medium determines the way content is expressed and perceived. On short video platforms, the stage rhythm and visual style of opera are compressed and fragmented, transformed into fast-paced visual symbols tailored to algorithmic logic. As noted by</w:t>
      </w:r>
      <w:r>
        <w:rPr>
          <w:rFonts w:hint="default" w:ascii="Times New Roman" w:hAnsi="Times New Roman" w:cs="Times New Roman"/>
          <w:color w:val="auto"/>
          <w:sz w:val="24"/>
          <w:szCs w:val="24"/>
          <w:highlight w:val="none"/>
          <w:lang w:val="en-US"/>
        </w:rPr>
        <w:t xml:space="preserve"> (</w:t>
      </w:r>
      <w:r>
        <w:rPr>
          <w:rFonts w:hint="default" w:ascii="Times New Roman" w:hAnsi="Times New Roman" w:eastAsia="宋体" w:cs="Times New Roman"/>
          <w:color w:val="auto"/>
          <w:kern w:val="0"/>
          <w:sz w:val="24"/>
          <w:szCs w:val="24"/>
          <w:lang w:val="en-US" w:eastAsia="zh-CN" w:bidi="ar"/>
        </w:rPr>
        <w:t>Li, 2025a),</w:t>
      </w:r>
      <w:r>
        <w:rPr>
          <w:rFonts w:hint="default" w:ascii="Times New Roman" w:hAnsi="Times New Roman" w:cs="Times New Roman"/>
          <w:color w:val="auto"/>
          <w:sz w:val="24"/>
          <w:szCs w:val="24"/>
          <w:highlight w:val="none"/>
        </w:rPr>
        <w:t xml:space="preserve"> integrated media communication emphasizes the “deep involvement of technical platforms in content restructuring and rhythm transformation,” which not only alters the logic of opera dissemination but also reshapes its visual style and the audience’s attention patterns. For instance, TikTok’s recommendation algorithm accelerates the operatic stage language, signaling that the visual aesthetics of opera are undergoing re-coding and redesign under the dominance of platform logic.</w:t>
      </w:r>
    </w:p>
    <w:p w14:paraId="33368600">
      <w:pPr>
        <w:keepNext w:val="0"/>
        <w:keepLines w:val="0"/>
        <w:pageBreakBefore w:val="0"/>
        <w:widowControl/>
        <w:suppressLineNumbers w:val="0"/>
        <w:kinsoku/>
        <w:wordWrap/>
        <w:overflowPunct/>
        <w:topLinePunct w:val="0"/>
        <w:autoSpaceDE/>
        <w:autoSpaceDN/>
        <w:bidi w:val="0"/>
        <w:adjustRightInd/>
        <w:snapToGrid/>
        <w:spacing w:beforeAutospacing="0" w:afterAutospacing="0" w:line="240" w:lineRule="auto"/>
        <w:jc w:val="both"/>
        <w:textAlignment w:val="auto"/>
        <w:rPr>
          <w:rFonts w:hint="default" w:ascii="Times New Roman" w:hAnsi="Times New Roman" w:cs="Times New Roman" w:eastAsiaTheme="minorEastAsia"/>
          <w:color w:val="auto"/>
          <w:kern w:val="0"/>
          <w:sz w:val="24"/>
          <w:szCs w:val="24"/>
          <w:highlight w:val="none"/>
          <w:lang w:val="en-US" w:eastAsia="zh-CN" w:bidi="ar"/>
        </w:rPr>
      </w:pPr>
      <w:r>
        <w:rPr>
          <w:rFonts w:hint="default" w:ascii="Times New Roman" w:hAnsi="Times New Roman" w:cs="Times New Roman" w:eastAsiaTheme="minorEastAsia"/>
          <w:color w:val="auto"/>
          <w:kern w:val="0"/>
          <w:sz w:val="24"/>
          <w:szCs w:val="24"/>
          <w:highlight w:val="none"/>
          <w:lang w:val="en-US" w:eastAsia="zh-CN" w:bidi="ar"/>
        </w:rPr>
        <w:t>At the same time, Stuart Hall emphasizes that the meaning within the communication process is not solely determined by the medium itself, but is constantly negotiated and reconstructed by the audience during the act of viewing. Audience interpretation is often shaped by individual media experiences and cultural backgrounds, resulting in diverse—and at times divergent—readings of the same content. This phenomenon of "decoding difference" highlights visual communication as an ongoing cultural practice marked by negotiation and contestation.</w:t>
      </w:r>
    </w:p>
    <w:p w14:paraId="62E13C73">
      <w:pPr>
        <w:pStyle w:val="4"/>
        <w:keepNext w:val="0"/>
        <w:keepLines w:val="0"/>
        <w:pageBreakBefore w:val="0"/>
        <w:widowControl/>
        <w:suppressLineNumbers w:val="0"/>
        <w:kinsoku/>
        <w:wordWrap/>
        <w:overflowPunct/>
        <w:topLinePunct w:val="0"/>
        <w:autoSpaceDE/>
        <w:autoSpaceDN/>
        <w:bidi w:val="0"/>
        <w:adjustRightInd/>
        <w:snapToGrid/>
        <w:spacing w:before="0" w:beforeAutospacing="0" w:after="0" w:afterAutospacing="0" w:line="240" w:lineRule="auto"/>
        <w:ind w:left="0" w:right="0"/>
        <w:jc w:val="both"/>
        <w:textAlignment w:val="auto"/>
        <w:rPr>
          <w:rFonts w:hint="default" w:ascii="Times New Roman" w:hAnsi="Times New Roman" w:cs="Times New Roman" w:eastAsiaTheme="minorEastAsia"/>
          <w:color w:val="auto"/>
          <w:kern w:val="0"/>
          <w:sz w:val="24"/>
          <w:szCs w:val="24"/>
          <w:highlight w:val="none"/>
          <w:lang w:val="en-US" w:eastAsia="zh-CN" w:bidi="ar"/>
        </w:rPr>
      </w:pPr>
      <w:r>
        <w:rPr>
          <w:rFonts w:hint="default" w:ascii="Times New Roman" w:hAnsi="Times New Roman" w:cs="Times New Roman" w:eastAsiaTheme="minorEastAsia"/>
          <w:color w:val="auto"/>
          <w:kern w:val="0"/>
          <w:sz w:val="24"/>
          <w:szCs w:val="24"/>
          <w:highlight w:val="none"/>
          <w:lang w:val="en-US" w:eastAsia="zh-CN" w:bidi="ar"/>
        </w:rPr>
        <w:t>In summary,</w:t>
      </w:r>
      <w:r>
        <w:rPr>
          <w:rFonts w:hint="default" w:ascii="Times New Roman" w:hAnsi="Times New Roman" w:cs="Times New Roman"/>
          <w:color w:val="auto"/>
          <w:kern w:val="0"/>
          <w:sz w:val="24"/>
          <w:szCs w:val="24"/>
          <w:highlight w:val="none"/>
          <w:lang w:val="en-US" w:eastAsia="zh-CN" w:bidi="ar"/>
        </w:rPr>
        <w:t xml:space="preserve"> b</w:t>
      </w:r>
      <w:r>
        <w:rPr>
          <w:rFonts w:hint="default" w:ascii="Times New Roman" w:hAnsi="Times New Roman" w:cs="Times New Roman"/>
          <w:color w:val="auto"/>
          <w:sz w:val="24"/>
          <w:szCs w:val="24"/>
          <w:highlight w:val="none"/>
        </w:rPr>
        <w:t>y integrating McLuhan’s media determinism with Hall’s emphasis on audience agency, this study not only investigates how technology restructures traditional art forms but also examines how Gen Z audiences decode and reinterpret operatic visuals within digital environments. This dual-theoretical approach provides a comprehensive framework for analyzing both the technological transformation of cultural forms and the socio-cultural dynamics of meaning-making in the digital age.</w:t>
      </w:r>
      <w:r>
        <w:rPr>
          <w:rFonts w:hint="default" w:ascii="Times New Roman" w:hAnsi="Times New Roman" w:cs="Times New Roman"/>
          <w:color w:val="auto"/>
          <w:sz w:val="24"/>
          <w:szCs w:val="24"/>
          <w:highlight w:val="none"/>
          <w:lang w:val="en-US"/>
        </w:rPr>
        <w:t xml:space="preserve"> </w:t>
      </w:r>
      <w:r>
        <w:rPr>
          <w:rFonts w:hint="default" w:ascii="Times New Roman" w:hAnsi="Times New Roman" w:cs="Times New Roman"/>
          <w:color w:val="auto"/>
          <w:sz w:val="24"/>
          <w:szCs w:val="24"/>
          <w:highlight w:val="none"/>
        </w:rPr>
        <w:t>The research holds significance for several fields. For media and cultural studies, it deepens the understanding of how traditional arts are transformed in the age of digital media. For visual communication, it offers insights into the evolving grammar of cultural expression on algorithm-driven platforms. And for heritage preservation and youth identity studies, it sheds light on how digital re-creations of intangible cultural heritage contribute to the reconfiguration of cultural identity among younger generations.</w:t>
      </w:r>
    </w:p>
    <w:p w14:paraId="564CEF67">
      <w:pPr>
        <w:pStyle w:val="2"/>
        <w:keepNext w:val="0"/>
        <w:keepLines w:val="0"/>
        <w:pageBreakBefore w:val="0"/>
        <w:widowControl/>
        <w:numPr>
          <w:ilvl w:val="1"/>
          <w:numId w:val="0"/>
        </w:numPr>
        <w:suppressLineNumbers w:val="0"/>
        <w:kinsoku/>
        <w:wordWrap/>
        <w:overflowPunct/>
        <w:topLinePunct w:val="0"/>
        <w:autoSpaceDE/>
        <w:autoSpaceDN/>
        <w:bidi w:val="0"/>
        <w:adjustRightInd/>
        <w:snapToGrid/>
        <w:spacing w:beforeAutospacing="0" w:afterAutospacing="0" w:line="240" w:lineRule="auto"/>
        <w:ind w:left="0" w:leftChars="0" w:firstLine="0" w:firstLineChars="0"/>
        <w:textAlignment w:val="auto"/>
        <w:outlineLvl w:val="2"/>
        <w:rPr>
          <w:rFonts w:hint="default" w:ascii="Times New Roman" w:hAnsi="Times New Roman" w:cs="Times New Roman"/>
          <w:color w:val="auto"/>
        </w:rPr>
      </w:pPr>
      <w:r>
        <w:rPr>
          <w:rFonts w:hint="default" w:ascii="Times New Roman" w:hAnsi="Times New Roman" w:eastAsia="宋体" w:cs="Times New Roman"/>
          <w:b/>
          <w:bCs/>
          <w:color w:val="auto"/>
          <w:kern w:val="0"/>
          <w:sz w:val="28"/>
          <w:szCs w:val="28"/>
          <w:highlight w:val="none"/>
          <w:lang w:val="en-US" w:eastAsia="zh-CN" w:bidi="ar"/>
        </w:rPr>
        <w:t>1.3Research Objectives, Questions, and Chapter Structure</w:t>
      </w:r>
    </w:p>
    <w:p w14:paraId="231C7189">
      <w:pPr>
        <w:keepNext w:val="0"/>
        <w:keepLines w:val="0"/>
        <w:pageBreakBefore w:val="0"/>
        <w:widowControl/>
        <w:suppressLineNumbers w:val="0"/>
        <w:kinsoku/>
        <w:wordWrap/>
        <w:overflowPunct/>
        <w:topLinePunct w:val="0"/>
        <w:autoSpaceDE/>
        <w:autoSpaceDN/>
        <w:bidi w:val="0"/>
        <w:adjustRightInd/>
        <w:snapToGrid/>
        <w:spacing w:beforeAutospacing="0" w:afterAutospacing="0" w:line="240" w:lineRule="auto"/>
        <w:jc w:val="both"/>
        <w:textAlignment w:val="auto"/>
        <w:rPr>
          <w:rFonts w:hint="default" w:ascii="Times New Roman" w:hAnsi="Times New Roman" w:eastAsia="宋体" w:cs="Times New Roman"/>
          <w:color w:val="auto"/>
          <w:kern w:val="0"/>
          <w:sz w:val="24"/>
          <w:szCs w:val="24"/>
          <w:highlight w:val="none"/>
          <w:lang w:val="en-US" w:eastAsia="zh-CN" w:bidi="ar"/>
        </w:rPr>
      </w:pPr>
      <w:r>
        <w:rPr>
          <w:rFonts w:hint="default" w:ascii="Times New Roman" w:hAnsi="Times New Roman" w:eastAsia="宋体" w:cs="Times New Roman"/>
          <w:color w:val="auto"/>
          <w:kern w:val="0"/>
          <w:sz w:val="24"/>
          <w:szCs w:val="24"/>
          <w:highlight w:val="none"/>
          <w:lang w:val="en-US" w:eastAsia="zh-CN" w:bidi="ar"/>
        </w:rPr>
        <w:t>As traditional visual culture continues to migrate onto digital platforms, the visual language of Chinese opera is being translated and reconstructed under the influence of platform logic, technological intervention, and user participation. Rather than merely describing media transformations, this study focuses on a deeper inquiry: when opera enters the digital context, how is its visual expression reinterpreted, and can it foster new forms of cultural connection and identity resonance?</w:t>
      </w:r>
    </w:p>
    <w:p w14:paraId="699FC022">
      <w:pPr>
        <w:keepNext w:val="0"/>
        <w:keepLines w:val="0"/>
        <w:pageBreakBefore w:val="0"/>
        <w:widowControl/>
        <w:suppressLineNumbers w:val="0"/>
        <w:kinsoku/>
        <w:wordWrap/>
        <w:overflowPunct/>
        <w:topLinePunct w:val="0"/>
        <w:autoSpaceDE/>
        <w:autoSpaceDN/>
        <w:bidi w:val="0"/>
        <w:adjustRightInd/>
        <w:snapToGrid/>
        <w:spacing w:beforeAutospacing="0" w:afterAutospacing="0" w:line="240" w:lineRule="auto"/>
        <w:jc w:val="both"/>
        <w:textAlignment w:val="auto"/>
        <w:rPr>
          <w:rFonts w:hint="default" w:ascii="Times New Roman" w:hAnsi="Times New Roman" w:eastAsia="宋体" w:cs="Times New Roman"/>
          <w:color w:val="auto"/>
          <w:kern w:val="0"/>
          <w:sz w:val="24"/>
          <w:szCs w:val="24"/>
          <w:highlight w:val="none"/>
          <w:lang w:val="en-US" w:eastAsia="zh-CN" w:bidi="ar"/>
        </w:rPr>
      </w:pPr>
      <w:r>
        <w:rPr>
          <w:rFonts w:hint="default" w:ascii="Times New Roman" w:hAnsi="Times New Roman" w:eastAsia="宋体" w:cs="Times New Roman"/>
          <w:color w:val="auto"/>
          <w:kern w:val="0"/>
          <w:sz w:val="24"/>
          <w:szCs w:val="24"/>
          <w:highlight w:val="none"/>
          <w:lang w:val="en-US" w:eastAsia="zh-CN" w:bidi="ar"/>
        </w:rPr>
        <w:t>The core objectives of this study are as follows:</w:t>
      </w:r>
    </w:p>
    <w:p w14:paraId="7A080AAB">
      <w:pPr>
        <w:keepNext w:val="0"/>
        <w:keepLines w:val="0"/>
        <w:pageBreakBefore w:val="0"/>
        <w:widowControl/>
        <w:suppressLineNumbers w:val="0"/>
        <w:kinsoku/>
        <w:wordWrap/>
        <w:overflowPunct/>
        <w:topLinePunct w:val="0"/>
        <w:autoSpaceDE/>
        <w:autoSpaceDN/>
        <w:bidi w:val="0"/>
        <w:adjustRightInd/>
        <w:snapToGrid/>
        <w:spacing w:beforeAutospacing="0" w:afterAutospacing="0" w:line="240" w:lineRule="auto"/>
        <w:jc w:val="both"/>
        <w:textAlignment w:val="auto"/>
        <w:rPr>
          <w:rFonts w:hint="default" w:ascii="Times New Roman" w:hAnsi="Times New Roman" w:eastAsia="宋体" w:cs="Times New Roman"/>
          <w:color w:val="auto"/>
          <w:kern w:val="0"/>
          <w:sz w:val="24"/>
          <w:szCs w:val="24"/>
          <w:highlight w:val="none"/>
          <w:lang w:val="en-US" w:eastAsia="zh-CN" w:bidi="ar"/>
        </w:rPr>
      </w:pPr>
      <w:r>
        <w:rPr>
          <w:rFonts w:hint="default" w:ascii="Times New Roman" w:hAnsi="Times New Roman" w:eastAsia="宋体" w:cs="Times New Roman"/>
          <w:color w:val="auto"/>
          <w:kern w:val="0"/>
          <w:sz w:val="24"/>
          <w:szCs w:val="24"/>
          <w:highlight w:val="none"/>
          <w:lang w:val="en-US" w:eastAsia="zh-CN" w:bidi="ar"/>
        </w:rPr>
        <w:t>（1）To explore, from a visual perspective, the modes of expression and translation logic of Chinese opera within the digital media environment.</w:t>
      </w:r>
    </w:p>
    <w:p w14:paraId="5E4ACF77">
      <w:pPr>
        <w:keepNext w:val="0"/>
        <w:keepLines w:val="0"/>
        <w:pageBreakBefore w:val="0"/>
        <w:widowControl/>
        <w:suppressLineNumbers w:val="0"/>
        <w:kinsoku/>
        <w:wordWrap/>
        <w:overflowPunct/>
        <w:topLinePunct w:val="0"/>
        <w:autoSpaceDE/>
        <w:autoSpaceDN/>
        <w:bidi w:val="0"/>
        <w:adjustRightInd/>
        <w:snapToGrid/>
        <w:spacing w:beforeAutospacing="0" w:afterAutospacing="0" w:line="240" w:lineRule="auto"/>
        <w:jc w:val="both"/>
        <w:textAlignment w:val="auto"/>
        <w:rPr>
          <w:rFonts w:hint="default" w:ascii="Times New Roman" w:hAnsi="Times New Roman" w:eastAsia="宋体" w:cs="Times New Roman"/>
          <w:color w:val="auto"/>
          <w:kern w:val="0"/>
          <w:sz w:val="24"/>
          <w:szCs w:val="24"/>
          <w:highlight w:val="none"/>
          <w:lang w:val="en-US" w:eastAsia="zh-CN" w:bidi="ar"/>
        </w:rPr>
      </w:pPr>
      <w:r>
        <w:rPr>
          <w:rFonts w:hint="default" w:ascii="Times New Roman" w:hAnsi="Times New Roman" w:eastAsia="宋体" w:cs="Times New Roman"/>
          <w:color w:val="auto"/>
          <w:kern w:val="0"/>
          <w:sz w:val="24"/>
          <w:szCs w:val="24"/>
          <w:highlight w:val="none"/>
          <w:lang w:val="en-US" w:eastAsia="zh-CN" w:bidi="ar"/>
        </w:rPr>
        <w:t>（2）To analyze how Gen Z audiences perceive, interact with, and interpret digital opera content, and how these processes contribute to their sense of cultural belonging.</w:t>
      </w:r>
    </w:p>
    <w:p w14:paraId="275958FA">
      <w:pPr>
        <w:keepNext w:val="0"/>
        <w:keepLines w:val="0"/>
        <w:pageBreakBefore w:val="0"/>
        <w:widowControl/>
        <w:suppressLineNumbers w:val="0"/>
        <w:kinsoku/>
        <w:wordWrap/>
        <w:overflowPunct/>
        <w:topLinePunct w:val="0"/>
        <w:autoSpaceDE/>
        <w:autoSpaceDN/>
        <w:bidi w:val="0"/>
        <w:adjustRightInd/>
        <w:snapToGrid/>
        <w:spacing w:beforeAutospacing="0" w:afterAutospacing="0" w:line="240" w:lineRule="auto"/>
        <w:jc w:val="both"/>
        <w:textAlignment w:val="auto"/>
        <w:rPr>
          <w:rFonts w:hint="default" w:ascii="Times New Roman" w:hAnsi="Times New Roman" w:eastAsia="宋体" w:cs="Times New Roman"/>
          <w:color w:val="auto"/>
          <w:kern w:val="0"/>
          <w:sz w:val="24"/>
          <w:szCs w:val="24"/>
          <w:highlight w:val="none"/>
          <w:lang w:val="en-US" w:eastAsia="zh-CN" w:bidi="ar"/>
        </w:rPr>
      </w:pPr>
      <w:r>
        <w:rPr>
          <w:rFonts w:hint="default" w:ascii="Times New Roman" w:hAnsi="Times New Roman" w:eastAsia="宋体" w:cs="Times New Roman"/>
          <w:color w:val="auto"/>
          <w:kern w:val="0"/>
          <w:sz w:val="24"/>
          <w:szCs w:val="24"/>
          <w:highlight w:val="none"/>
          <w:lang w:val="en-US" w:eastAsia="zh-CN" w:bidi="ar"/>
        </w:rPr>
        <w:t>（3）To reveal how platform-driven visual mechanisms intervene in the dissemination and identity construction of opera, and how they affect audience reception, interpretive depth, and emotional response.</w:t>
      </w:r>
    </w:p>
    <w:p w14:paraId="75EE991D">
      <w:pPr>
        <w:keepNext w:val="0"/>
        <w:keepLines w:val="0"/>
        <w:pageBreakBefore w:val="0"/>
        <w:widowControl/>
        <w:suppressLineNumbers w:val="0"/>
        <w:kinsoku/>
        <w:wordWrap/>
        <w:overflowPunct/>
        <w:topLinePunct w:val="0"/>
        <w:autoSpaceDE/>
        <w:autoSpaceDN/>
        <w:bidi w:val="0"/>
        <w:adjustRightInd/>
        <w:snapToGrid/>
        <w:spacing w:beforeAutospacing="0" w:afterAutospacing="0" w:line="240" w:lineRule="auto"/>
        <w:jc w:val="both"/>
        <w:textAlignment w:val="auto"/>
        <w:rPr>
          <w:rFonts w:hint="default" w:ascii="Times New Roman" w:hAnsi="Times New Roman" w:cs="Times New Roman"/>
          <w:color w:val="auto"/>
          <w:sz w:val="24"/>
          <w:szCs w:val="24"/>
          <w:highlight w:val="none"/>
        </w:rPr>
      </w:pPr>
      <w:r>
        <w:rPr>
          <w:rFonts w:hint="default" w:ascii="Times New Roman" w:hAnsi="Times New Roman" w:eastAsia="宋体" w:cs="Times New Roman"/>
          <w:color w:val="auto"/>
          <w:kern w:val="0"/>
          <w:sz w:val="24"/>
          <w:szCs w:val="24"/>
          <w:highlight w:val="none"/>
          <w:lang w:val="en-US" w:eastAsia="zh-CN" w:bidi="ar"/>
        </w:rPr>
        <w:t>To address these questions, this study will adopt a hybrid ethnographic methodology, combining platform observation, case analysis, in-depth interviews, and rhythmanalysis to carry out a multidimensional exploration and cultural analysis. The dissertation is divided into five chapters: research background and theoretical foundations, literature review, methodological design, analysis and discussion, and research conclusion. The final section will propose directions for further research.</w:t>
      </w:r>
    </w:p>
    <w:p w14:paraId="0A29664F">
      <w:pPr>
        <w:keepNext w:val="0"/>
        <w:keepLines w:val="0"/>
        <w:pageBreakBefore w:val="0"/>
        <w:widowControl/>
        <w:suppressLineNumbers w:val="0"/>
        <w:kinsoku/>
        <w:wordWrap/>
        <w:overflowPunct/>
        <w:topLinePunct w:val="0"/>
        <w:autoSpaceDE/>
        <w:autoSpaceDN/>
        <w:bidi w:val="0"/>
        <w:adjustRightInd/>
        <w:snapToGrid/>
        <w:spacing w:beforeAutospacing="0" w:afterAutospacing="0" w:line="240" w:lineRule="auto"/>
        <w:jc w:val="left"/>
        <w:textAlignment w:val="auto"/>
        <w:rPr>
          <w:rFonts w:hint="default" w:ascii="Times New Roman" w:hAnsi="Times New Roman" w:eastAsia="宋体" w:cs="Times New Roman"/>
          <w:b/>
          <w:bCs/>
          <w:color w:val="auto"/>
          <w:kern w:val="0"/>
          <w:sz w:val="30"/>
          <w:szCs w:val="30"/>
          <w:highlight w:val="none"/>
          <w:lang w:val="en-US" w:eastAsia="zh-CN" w:bidi="ar"/>
        </w:rPr>
      </w:pPr>
      <w:r>
        <w:rPr>
          <w:rFonts w:hint="default" w:ascii="Times New Roman" w:hAnsi="Times New Roman" w:eastAsia="宋体" w:cs="Times New Roman"/>
          <w:b/>
          <w:bCs/>
          <w:color w:val="auto"/>
          <w:kern w:val="0"/>
          <w:sz w:val="30"/>
          <w:szCs w:val="30"/>
          <w:highlight w:val="none"/>
          <w:lang w:val="en-US" w:eastAsia="zh-CN" w:bidi="ar"/>
        </w:rPr>
        <w:t>2 Literature Review: From Traditional Opera Visuals to Digital Communication and Cultural Identity</w:t>
      </w:r>
    </w:p>
    <w:p w14:paraId="289F9DE1">
      <w:pPr>
        <w:keepNext w:val="0"/>
        <w:keepLines w:val="0"/>
        <w:pageBreakBefore w:val="0"/>
        <w:widowControl/>
        <w:suppressLineNumbers w:val="0"/>
        <w:kinsoku/>
        <w:wordWrap/>
        <w:overflowPunct/>
        <w:topLinePunct w:val="0"/>
        <w:autoSpaceDE/>
        <w:autoSpaceDN/>
        <w:bidi w:val="0"/>
        <w:adjustRightInd/>
        <w:snapToGrid/>
        <w:spacing w:beforeAutospacing="0" w:afterAutospacing="0" w:line="240" w:lineRule="auto"/>
        <w:jc w:val="both"/>
        <w:textAlignment w:val="auto"/>
        <w:rPr>
          <w:rFonts w:hint="default" w:ascii="Times New Roman" w:hAnsi="Times New Roman" w:eastAsia="宋体" w:cs="Times New Roman"/>
          <w:color w:val="auto"/>
          <w:kern w:val="0"/>
          <w:sz w:val="24"/>
          <w:szCs w:val="24"/>
          <w:highlight w:val="none"/>
          <w:lang w:val="en-US" w:eastAsia="zh-CN" w:bidi="ar"/>
        </w:rPr>
      </w:pPr>
      <w:r>
        <w:rPr>
          <w:rFonts w:hint="default" w:ascii="Times New Roman" w:hAnsi="Times New Roman" w:eastAsia="宋体" w:cs="Times New Roman"/>
          <w:color w:val="auto"/>
          <w:kern w:val="0"/>
          <w:sz w:val="24"/>
          <w:szCs w:val="24"/>
          <w:highlight w:val="none"/>
          <w:lang w:val="en-US" w:eastAsia="zh-CN" w:bidi="ar"/>
        </w:rPr>
        <w:t>The literature review is divided into three thematic sections, focusing respectively on aesthetic genes, media translation, and user experience. Due to space constraints, this chapter will concentrate on the first two research sub-objectives: namely, the media adaptability of operatic visual genes and the mechanisms of translating traditional visual styles in digital media.</w:t>
      </w:r>
    </w:p>
    <w:p w14:paraId="0C5E8DFE">
      <w:pPr>
        <w:keepNext w:val="0"/>
        <w:keepLines w:val="0"/>
        <w:pageBreakBefore w:val="0"/>
        <w:widowControl/>
        <w:suppressLineNumbers w:val="0"/>
        <w:kinsoku/>
        <w:wordWrap/>
        <w:overflowPunct/>
        <w:topLinePunct w:val="0"/>
        <w:autoSpaceDE/>
        <w:autoSpaceDN/>
        <w:bidi w:val="0"/>
        <w:adjustRightInd/>
        <w:snapToGrid/>
        <w:spacing w:beforeAutospacing="0" w:afterAutospacing="0" w:line="240" w:lineRule="auto"/>
        <w:jc w:val="both"/>
        <w:textAlignment w:val="auto"/>
        <w:rPr>
          <w:rFonts w:hint="default" w:ascii="Times New Roman" w:hAnsi="Times New Roman" w:cs="Times New Roman"/>
          <w:color w:val="auto"/>
          <w:sz w:val="24"/>
          <w:szCs w:val="24"/>
          <w:highlight w:val="none"/>
        </w:rPr>
      </w:pPr>
      <w:r>
        <w:rPr>
          <w:rFonts w:hint="default" w:ascii="Times New Roman" w:hAnsi="Times New Roman" w:eastAsia="宋体" w:cs="Times New Roman"/>
          <w:color w:val="auto"/>
          <w:kern w:val="0"/>
          <w:sz w:val="24"/>
          <w:szCs w:val="24"/>
          <w:highlight w:val="none"/>
          <w:lang w:val="en-US" w:eastAsia="zh-CN" w:bidi="ar"/>
        </w:rPr>
        <w:t>The third aspect—audience emotional resonance and the construction of cultural identity through digital opera experiences—will not be addressed in this chapter.</w:t>
      </w:r>
    </w:p>
    <w:p w14:paraId="47751A88">
      <w:pPr>
        <w:pStyle w:val="2"/>
        <w:keepNext w:val="0"/>
        <w:keepLines w:val="0"/>
        <w:pageBreakBefore w:val="0"/>
        <w:widowControl/>
        <w:numPr>
          <w:ilvl w:val="1"/>
          <w:numId w:val="0"/>
        </w:numPr>
        <w:suppressLineNumbers w:val="0"/>
        <w:kinsoku/>
        <w:wordWrap/>
        <w:overflowPunct/>
        <w:topLinePunct w:val="0"/>
        <w:autoSpaceDE/>
        <w:autoSpaceDN/>
        <w:bidi w:val="0"/>
        <w:adjustRightInd/>
        <w:snapToGrid/>
        <w:spacing w:beforeAutospacing="0" w:afterAutospacing="0" w:line="240" w:lineRule="auto"/>
        <w:ind w:left="0" w:leftChars="0" w:firstLine="0" w:firstLineChars="0"/>
        <w:textAlignment w:val="auto"/>
        <w:outlineLvl w:val="2"/>
        <w:rPr>
          <w:rFonts w:hint="default" w:ascii="Times New Roman" w:hAnsi="Times New Roman" w:eastAsia="宋体" w:cs="Times New Roman"/>
          <w:b/>
          <w:bCs/>
          <w:color w:val="auto"/>
          <w:kern w:val="0"/>
          <w:sz w:val="28"/>
          <w:szCs w:val="28"/>
          <w:highlight w:val="none"/>
          <w:lang w:val="en-US" w:eastAsia="zh-CN" w:bidi="ar"/>
        </w:rPr>
      </w:pPr>
      <w:r>
        <w:rPr>
          <w:rFonts w:hint="default" w:ascii="Times New Roman" w:hAnsi="Times New Roman" w:eastAsia="宋体" w:cs="Times New Roman"/>
          <w:b/>
          <w:bCs/>
          <w:color w:val="auto"/>
          <w:kern w:val="0"/>
          <w:sz w:val="28"/>
          <w:szCs w:val="28"/>
          <w:highlight w:val="none"/>
          <w:lang w:val="en-US" w:eastAsia="zh-CN" w:bidi="ar"/>
        </w:rPr>
        <w:t>2.1 Study on the Adaptability of Chinese Opera Visuals to Digital Media Communication</w:t>
      </w:r>
    </w:p>
    <w:p w14:paraId="65E9CA95">
      <w:pPr>
        <w:pStyle w:val="4"/>
        <w:keepNext w:val="0"/>
        <w:keepLines w:val="0"/>
        <w:pageBreakBefore w:val="0"/>
        <w:widowControl/>
        <w:suppressLineNumbers w:val="0"/>
        <w:kinsoku/>
        <w:wordWrap/>
        <w:overflowPunct/>
        <w:topLinePunct w:val="0"/>
        <w:autoSpaceDE/>
        <w:autoSpaceDN/>
        <w:bidi w:val="0"/>
        <w:adjustRightInd/>
        <w:snapToGrid/>
        <w:spacing w:beforeAutospacing="0" w:afterAutospacing="0" w:line="240" w:lineRule="auto"/>
        <w:jc w:val="both"/>
        <w:textAlignment w:val="auto"/>
        <w:rPr>
          <w:rFonts w:hint="default" w:ascii="Times New Roman" w:hAnsi="Times New Roman" w:cs="Times New Roman"/>
          <w:color w:val="auto"/>
          <w:sz w:val="24"/>
          <w:szCs w:val="24"/>
          <w:highlight w:val="none"/>
        </w:rPr>
      </w:pPr>
      <w:r>
        <w:rPr>
          <w:rFonts w:hint="default" w:ascii="Times New Roman" w:hAnsi="Times New Roman" w:cs="Times New Roman"/>
          <w:color w:val="auto"/>
          <w:sz w:val="24"/>
          <w:szCs w:val="24"/>
          <w:highlight w:val="none"/>
        </w:rPr>
        <w:t>Chinese opera, as a comprehensive art form with rich visual characteristics in traditional Chinese culture, has a visual language system (including costumes, face painting, color schemes, stage movements, etc.) that embodies profound cultural symbolism. However, whether this highly codified visual expression is well-suited for communication in the digital media context is a question worth exploring.</w:t>
      </w:r>
    </w:p>
    <w:p w14:paraId="4E81AE4D">
      <w:pPr>
        <w:keepNext w:val="0"/>
        <w:keepLines w:val="0"/>
        <w:pageBreakBefore w:val="0"/>
        <w:widowControl/>
        <w:suppressLineNumbers w:val="0"/>
        <w:kinsoku/>
        <w:wordWrap/>
        <w:overflowPunct/>
        <w:topLinePunct w:val="0"/>
        <w:autoSpaceDE/>
        <w:autoSpaceDN/>
        <w:bidi w:val="0"/>
        <w:adjustRightInd/>
        <w:snapToGrid/>
        <w:spacing w:beforeAutospacing="0" w:afterAutospacing="0" w:line="240" w:lineRule="auto"/>
        <w:jc w:val="both"/>
        <w:textAlignment w:val="auto"/>
        <w:rPr>
          <w:rFonts w:hint="default" w:ascii="Times New Roman" w:hAnsi="Times New Roman" w:cs="Times New Roman"/>
          <w:color w:val="auto"/>
          <w:sz w:val="24"/>
          <w:szCs w:val="24"/>
          <w:highlight w:val="none"/>
        </w:rPr>
      </w:pPr>
      <w:r>
        <w:rPr>
          <w:rFonts w:hint="default" w:ascii="Times New Roman" w:hAnsi="Times New Roman" w:cs="Times New Roman"/>
          <w:color w:val="auto"/>
          <w:sz w:val="24"/>
          <w:szCs w:val="24"/>
          <w:highlight w:val="none"/>
        </w:rPr>
        <w:t xml:space="preserve">First, effectively identifying the visual cultural genes of opera is a fundamental prerequisite for determining whether it can be effectively translated by digital media. The visual genes of opera include not only costume design, facial makeup, and color systems but also spatial rhythm and visual narrative logic. These elements form a unique aesthetic structure and visual grammar, making opera inherently "visual and transmissible." For example, in </w:t>
      </w:r>
      <w:r>
        <w:rPr>
          <w:rFonts w:hint="default" w:ascii="Times New Roman" w:hAnsi="Times New Roman" w:cs="Times New Roman"/>
          <w:color w:val="auto"/>
          <w:sz w:val="24"/>
          <w:szCs w:val="24"/>
          <w:highlight w:val="none"/>
          <w:lang w:val="en-US"/>
        </w:rPr>
        <w:t>H</w:t>
      </w:r>
      <w:r>
        <w:rPr>
          <w:rFonts w:hint="default" w:ascii="Times New Roman" w:hAnsi="Times New Roman" w:cs="Times New Roman"/>
          <w:color w:val="auto"/>
          <w:sz w:val="24"/>
          <w:szCs w:val="24"/>
          <w:highlight w:val="none"/>
          <w:lang w:val="en-US" w:eastAsia="zh-CN"/>
        </w:rPr>
        <w:t>enan</w:t>
      </w:r>
      <w:r>
        <w:rPr>
          <w:rFonts w:hint="default" w:ascii="Times New Roman" w:hAnsi="Times New Roman" w:cs="Times New Roman"/>
          <w:color w:val="auto"/>
          <w:sz w:val="24"/>
          <w:szCs w:val="24"/>
          <w:highlight w:val="none"/>
        </w:rPr>
        <w:t xml:space="preserve"> Opera, its visual language is reflected in the "high-pitched and bright" musical rhythm, combined with highly saturated colors, large movements, and exaggerated costume expressions </w:t>
      </w:r>
      <w:r>
        <w:rPr>
          <w:rFonts w:hint="default" w:ascii="Times New Roman" w:hAnsi="Times New Roman" w:eastAsia="宋体" w:cs="Times New Roman"/>
          <w:color w:val="auto"/>
          <w:kern w:val="0"/>
          <w:sz w:val="24"/>
          <w:szCs w:val="24"/>
          <w:lang w:val="en-US" w:eastAsia="zh-CN" w:bidi="ar"/>
        </w:rPr>
        <w:t>(Chen and Chonpairot, 2023)</w:t>
      </w:r>
      <w:r>
        <w:rPr>
          <w:rFonts w:hint="default" w:ascii="Times New Roman" w:hAnsi="Times New Roman" w:cs="Times New Roman"/>
          <w:color w:val="auto"/>
          <w:sz w:val="24"/>
          <w:szCs w:val="24"/>
          <w:highlight w:val="none"/>
        </w:rPr>
        <w:t xml:space="preserve">. At the same time, existing studies generally agree that the visual expression of opera shows significant potential for digital adaptability. </w:t>
      </w:r>
    </w:p>
    <w:p w14:paraId="08F94136">
      <w:pPr>
        <w:keepNext w:val="0"/>
        <w:keepLines w:val="0"/>
        <w:pageBreakBefore w:val="0"/>
        <w:widowControl/>
        <w:suppressLineNumbers w:val="0"/>
        <w:kinsoku/>
        <w:wordWrap/>
        <w:overflowPunct/>
        <w:topLinePunct w:val="0"/>
        <w:autoSpaceDE/>
        <w:autoSpaceDN/>
        <w:bidi w:val="0"/>
        <w:adjustRightInd/>
        <w:snapToGrid/>
        <w:spacing w:beforeAutospacing="0" w:afterAutospacing="0" w:line="240" w:lineRule="auto"/>
        <w:jc w:val="both"/>
        <w:textAlignment w:val="auto"/>
        <w:rPr>
          <w:rFonts w:hint="default" w:ascii="Times New Roman" w:hAnsi="Times New Roman" w:cs="Times New Roman"/>
          <w:color w:val="auto"/>
          <w:sz w:val="24"/>
          <w:szCs w:val="24"/>
          <w:highlight w:val="none"/>
        </w:rPr>
      </w:pPr>
      <w:r>
        <w:rPr>
          <w:rFonts w:hint="default" w:ascii="Times New Roman" w:hAnsi="Times New Roman" w:cs="Times New Roman"/>
          <w:color w:val="auto"/>
          <w:sz w:val="24"/>
          <w:szCs w:val="24"/>
          <w:highlight w:val="none"/>
        </w:rPr>
        <w:t>Zhang (202</w:t>
      </w:r>
      <w:r>
        <w:rPr>
          <w:rFonts w:hint="default" w:ascii="Times New Roman" w:hAnsi="Times New Roman" w:cs="Times New Roman"/>
          <w:color w:val="auto"/>
          <w:sz w:val="24"/>
          <w:szCs w:val="24"/>
          <w:highlight w:val="none"/>
          <w:lang w:val="en-US" w:eastAsia="zh-CN"/>
        </w:rPr>
        <w:t>4</w:t>
      </w:r>
      <w:r>
        <w:rPr>
          <w:rFonts w:hint="default" w:ascii="Times New Roman" w:hAnsi="Times New Roman" w:cs="Times New Roman"/>
          <w:color w:val="auto"/>
          <w:sz w:val="24"/>
          <w:szCs w:val="24"/>
          <w:highlight w:val="none"/>
        </w:rPr>
        <w:t xml:space="preserve">) states that </w:t>
      </w:r>
      <w:r>
        <w:rPr>
          <w:rFonts w:hint="default" w:ascii="Times New Roman" w:hAnsi="Times New Roman" w:cs="Times New Roman"/>
          <w:color w:val="auto"/>
          <w:sz w:val="24"/>
          <w:szCs w:val="24"/>
          <w:highlight w:val="none"/>
          <w:lang w:val="en-US"/>
        </w:rPr>
        <w:t>H</w:t>
      </w:r>
      <w:r>
        <w:rPr>
          <w:rFonts w:hint="default" w:ascii="Times New Roman" w:hAnsi="Times New Roman" w:cs="Times New Roman"/>
          <w:color w:val="auto"/>
          <w:sz w:val="24"/>
          <w:szCs w:val="24"/>
          <w:highlight w:val="none"/>
          <w:lang w:val="en-US" w:eastAsia="zh-CN"/>
        </w:rPr>
        <w:t>enan</w:t>
      </w:r>
      <w:r>
        <w:rPr>
          <w:rFonts w:hint="default" w:ascii="Times New Roman" w:hAnsi="Times New Roman" w:cs="Times New Roman"/>
          <w:color w:val="auto"/>
          <w:sz w:val="24"/>
          <w:szCs w:val="24"/>
          <w:highlight w:val="none"/>
        </w:rPr>
        <w:t xml:space="preserve"> Opera, through video websites and online games, has expanded its audience boundaries. Its visual characteristics are easily recognizable and transmissible in social media environments. This "visual equals content" mechanism effectively enhances the visibility and interactivity of opera on digital platforms. The contribution of this study lies in its initial exploration of the plasticity and dissemination efficiency of opera’s visual elements within digital media environments. However, it also has limitations. The research primarily focuses on enhancing visibility and expanding dissemination channels, with limited attention to how visual translation might transform opera’s narrative structure, bodily aesthetics, and cultural meanings.</w:t>
      </w:r>
      <w:r>
        <w:rPr>
          <w:rFonts w:hint="eastAsia" w:ascii="Times New Roman" w:hAnsi="Times New Roman" w:cs="Times New Roman"/>
          <w:color w:val="auto"/>
          <w:sz w:val="24"/>
          <w:szCs w:val="24"/>
          <w:highlight w:val="none"/>
          <w:lang w:val="en-US" w:eastAsia="zh-CN"/>
        </w:rPr>
        <w:t xml:space="preserve"> </w:t>
      </w:r>
      <w:r>
        <w:rPr>
          <w:rFonts w:hint="default" w:ascii="Times New Roman" w:hAnsi="Times New Roman" w:cs="Times New Roman"/>
          <w:color w:val="auto"/>
          <w:sz w:val="24"/>
          <w:szCs w:val="24"/>
          <w:highlight w:val="none"/>
          <w:lang w:val="en-US" w:eastAsia="zh-CN"/>
        </w:rPr>
        <w:t>A</w:t>
      </w:r>
      <w:r>
        <w:rPr>
          <w:rFonts w:hint="eastAsia" w:ascii="Times New Roman" w:hAnsi="Times New Roman" w:cs="Times New Roman"/>
          <w:color w:val="auto"/>
          <w:sz w:val="24"/>
          <w:szCs w:val="24"/>
          <w:highlight w:val="none"/>
          <w:lang w:val="en-US" w:eastAsia="zh-CN"/>
        </w:rPr>
        <w:t>s</w:t>
      </w:r>
      <w:r>
        <w:rPr>
          <w:rFonts w:hint="default" w:ascii="Times New Roman" w:hAnsi="Times New Roman" w:cs="Times New Roman"/>
          <w:color w:val="auto"/>
          <w:sz w:val="24"/>
          <w:szCs w:val="24"/>
          <w:highlight w:val="none"/>
        </w:rPr>
        <w:t xml:space="preserve"> </w:t>
      </w:r>
      <w:r>
        <w:rPr>
          <w:rFonts w:hint="default" w:ascii="Times New Roman" w:hAnsi="Times New Roman" w:eastAsia="宋体" w:cs="Times New Roman"/>
          <w:color w:val="auto"/>
          <w:kern w:val="0"/>
          <w:sz w:val="24"/>
          <w:szCs w:val="24"/>
          <w:lang w:val="en-US" w:eastAsia="zh-CN" w:bidi="ar"/>
        </w:rPr>
        <w:t xml:space="preserve">Fan and Zhou (2021) </w:t>
      </w:r>
      <w:r>
        <w:rPr>
          <w:rFonts w:hint="default" w:ascii="Times New Roman" w:hAnsi="Times New Roman" w:cs="Times New Roman"/>
          <w:color w:val="auto"/>
          <w:sz w:val="24"/>
          <w:szCs w:val="24"/>
          <w:highlight w:val="none"/>
        </w:rPr>
        <w:t xml:space="preserve">using the example of "#Who says Peking Opera is not on </w:t>
      </w:r>
      <w:r>
        <w:rPr>
          <w:rFonts w:hint="default" w:ascii="Times New Roman" w:hAnsi="Times New Roman" w:cs="Times New Roman"/>
          <w:color w:val="auto"/>
          <w:sz w:val="24"/>
          <w:szCs w:val="24"/>
          <w:highlight w:val="none"/>
          <w:lang w:val="en-US"/>
        </w:rPr>
        <w:t>Tik Tok</w:t>
      </w:r>
      <w:r>
        <w:rPr>
          <w:rFonts w:hint="default" w:ascii="Times New Roman" w:hAnsi="Times New Roman" w:cs="Times New Roman"/>
          <w:color w:val="auto"/>
          <w:sz w:val="24"/>
          <w:szCs w:val="24"/>
          <w:highlight w:val="none"/>
        </w:rPr>
        <w:t>," reveals that Peking Opera content on short video platforms is often adapted into plot twists or playful mashups to cater to younger audiences' viewing habits. While this trend increases the activity and participation of opera content, it could also lead to the dilution of its core cultural meaning, causing the "visual genes" to gradually lose their original symbolic depth and cultural significance during dissemination.</w:t>
      </w:r>
    </w:p>
    <w:p w14:paraId="2D5BEE8C">
      <w:pPr>
        <w:keepNext w:val="0"/>
        <w:keepLines w:val="0"/>
        <w:pageBreakBefore w:val="0"/>
        <w:widowControl/>
        <w:suppressLineNumbers w:val="0"/>
        <w:kinsoku/>
        <w:wordWrap/>
        <w:overflowPunct/>
        <w:topLinePunct w:val="0"/>
        <w:autoSpaceDE/>
        <w:autoSpaceDN/>
        <w:bidi w:val="0"/>
        <w:adjustRightInd/>
        <w:snapToGrid/>
        <w:spacing w:beforeAutospacing="0" w:afterAutospacing="0" w:line="240" w:lineRule="auto"/>
        <w:jc w:val="both"/>
        <w:textAlignment w:val="auto"/>
        <w:rPr>
          <w:rFonts w:hint="default" w:ascii="Times New Roman" w:hAnsi="Times New Roman" w:cs="Times New Roman"/>
          <w:color w:val="auto"/>
          <w:sz w:val="24"/>
          <w:szCs w:val="24"/>
          <w:highlight w:val="none"/>
        </w:rPr>
      </w:pPr>
      <w:r>
        <w:rPr>
          <w:rFonts w:hint="default" w:ascii="Times New Roman" w:hAnsi="Times New Roman" w:cs="Times New Roman"/>
          <w:color w:val="auto"/>
          <w:sz w:val="24"/>
          <w:szCs w:val="24"/>
          <w:highlight w:val="none"/>
        </w:rPr>
        <w:t xml:space="preserve">Moreover, research shows that the effectiveness of visual communication is significantly influenced by the audience's cultural understanding. As pointed out in </w:t>
      </w:r>
      <w:r>
        <w:rPr>
          <w:rFonts w:hint="default" w:ascii="Times New Roman" w:hAnsi="Times New Roman" w:eastAsia="宋体" w:cs="Times New Roman"/>
          <w:color w:val="auto"/>
          <w:kern w:val="0"/>
          <w:sz w:val="24"/>
          <w:szCs w:val="24"/>
          <w:lang w:val="en-US" w:eastAsia="zh-CN" w:bidi="ar"/>
        </w:rPr>
        <w:t>Chung (2021)</w:t>
      </w:r>
      <w:r>
        <w:rPr>
          <w:rFonts w:hint="default" w:ascii="Times New Roman" w:hAnsi="Times New Roman" w:cs="Times New Roman"/>
          <w:color w:val="auto"/>
          <w:sz w:val="24"/>
          <w:szCs w:val="24"/>
          <w:highlight w:val="none"/>
        </w:rPr>
        <w:t>, the face painting of Cantonese opera's "Jing Jiao" (clean character) is easily misinterpreted as a comical or caricatured image in cross-cultural communication contexts lacking explanatory mechanisms. Audiences without relevant cultural background are unable to grasp the symbolic meaning of its "righteous" and positive character traits. This demonstrates that, even if the visual form has communication advantages, it must rely on appropriate contextual construction and cultural interpretation mechanisms to achieve effective cultural transmission.</w:t>
      </w:r>
    </w:p>
    <w:p w14:paraId="55CCE4E6">
      <w:pPr>
        <w:pStyle w:val="4"/>
        <w:keepNext w:val="0"/>
        <w:keepLines w:val="0"/>
        <w:pageBreakBefore w:val="0"/>
        <w:widowControl/>
        <w:suppressLineNumbers w:val="0"/>
        <w:kinsoku/>
        <w:wordWrap/>
        <w:overflowPunct/>
        <w:topLinePunct w:val="0"/>
        <w:autoSpaceDE/>
        <w:autoSpaceDN/>
        <w:bidi w:val="0"/>
        <w:adjustRightInd/>
        <w:snapToGrid/>
        <w:spacing w:beforeAutospacing="0" w:afterAutospacing="0" w:line="240" w:lineRule="auto"/>
        <w:jc w:val="both"/>
        <w:textAlignment w:val="auto"/>
        <w:rPr>
          <w:rFonts w:hint="default" w:ascii="Times New Roman" w:hAnsi="Times New Roman" w:cs="Times New Roman"/>
          <w:color w:val="auto"/>
          <w:sz w:val="24"/>
          <w:szCs w:val="24"/>
          <w:highlight w:val="none"/>
        </w:rPr>
      </w:pPr>
      <w:r>
        <w:rPr>
          <w:rFonts w:hint="default" w:ascii="Times New Roman" w:hAnsi="Times New Roman" w:cs="Times New Roman"/>
          <w:color w:val="auto"/>
          <w:sz w:val="24"/>
          <w:szCs w:val="24"/>
          <w:highlight w:val="none"/>
        </w:rPr>
        <w:t xml:space="preserve">Finally, on a technical level, visual adaptability is also influenced by the media tools themselves. Li (2023) argues that immersive media, such as virtual reality, enhances the experience of intangible cultural heritage. However, if the original rhythm and symbolic system are not respected, it may disrupt the narrative logic and aesthetic coherence of opera. This perspective highlights that, on one hand, technological applications should be consciously designed and adjusted in accordance with the narrative rhythm, visual symbolism, and ritualistic nature of traditional opera. On the other hand, the participatory and interactive characteristics of digital environments compel designers to rethink the encoding of traditional aesthetic elements, ensuring that cultural meanings are fully conveyed within the new media context rather than being excessively consumed or distorted.This discussion points to a crucial value orientation for future practices in digital heritage transmission. </w:t>
      </w:r>
    </w:p>
    <w:p w14:paraId="4A0229D0">
      <w:pPr>
        <w:pStyle w:val="4"/>
        <w:keepNext w:val="0"/>
        <w:keepLines w:val="0"/>
        <w:pageBreakBefore w:val="0"/>
        <w:widowControl/>
        <w:suppressLineNumbers w:val="0"/>
        <w:kinsoku/>
        <w:wordWrap/>
        <w:overflowPunct/>
        <w:topLinePunct w:val="0"/>
        <w:autoSpaceDE/>
        <w:autoSpaceDN/>
        <w:bidi w:val="0"/>
        <w:adjustRightInd/>
        <w:snapToGrid/>
        <w:spacing w:beforeAutospacing="0" w:afterAutospacing="0" w:line="240" w:lineRule="auto"/>
        <w:jc w:val="both"/>
        <w:textAlignment w:val="auto"/>
        <w:rPr>
          <w:rFonts w:hint="default" w:ascii="Times New Roman" w:hAnsi="Times New Roman" w:cs="Times New Roman"/>
          <w:color w:val="auto"/>
          <w:sz w:val="11"/>
          <w:szCs w:val="11"/>
          <w:highlight w:val="none"/>
        </w:rPr>
      </w:pPr>
      <w:r>
        <w:rPr>
          <w:rFonts w:hint="default" w:ascii="Times New Roman" w:hAnsi="Times New Roman" w:cs="Times New Roman"/>
          <w:color w:val="auto"/>
          <w:sz w:val="24"/>
          <w:szCs w:val="24"/>
          <w:highlight w:val="none"/>
        </w:rPr>
        <w:t>In conclusion, the visual genes of opera have strong potential for digital communication due to their vivid, bold, rhythmic, and regional characteristics, making them well-suited for visually dominant media environments. However, this adaptability is not unconditional and still requires the collaborative functioning of platform mechanisms, audience context, and technological logic. While existing research offers a theoretical foundation for understanding the digital potential of opera’s visual language, systematic explanations of visual symbol translatability, cultural interpretation mechanisms, and boundary conditions remain limited. Further theoretical development and empirical studies are needed to deepen insights into opera’s visual translation in digital contexts.</w:t>
      </w:r>
    </w:p>
    <w:p w14:paraId="46C54E5D">
      <w:pPr>
        <w:pStyle w:val="2"/>
        <w:keepNext w:val="0"/>
        <w:keepLines w:val="0"/>
        <w:pageBreakBefore w:val="0"/>
        <w:widowControl/>
        <w:numPr>
          <w:ilvl w:val="1"/>
          <w:numId w:val="0"/>
        </w:numPr>
        <w:suppressLineNumbers w:val="0"/>
        <w:kinsoku/>
        <w:wordWrap/>
        <w:overflowPunct/>
        <w:topLinePunct w:val="0"/>
        <w:autoSpaceDE/>
        <w:autoSpaceDN/>
        <w:bidi w:val="0"/>
        <w:adjustRightInd/>
        <w:snapToGrid/>
        <w:spacing w:beforeAutospacing="0" w:afterAutospacing="0" w:line="240" w:lineRule="auto"/>
        <w:ind w:left="0" w:leftChars="0" w:firstLine="0" w:firstLineChars="0"/>
        <w:textAlignment w:val="auto"/>
        <w:outlineLvl w:val="2"/>
        <w:rPr>
          <w:rFonts w:hint="default" w:ascii="Times New Roman" w:hAnsi="Times New Roman" w:eastAsia="宋体" w:cs="Times New Roman"/>
          <w:b/>
          <w:bCs/>
          <w:color w:val="auto"/>
          <w:kern w:val="0"/>
          <w:sz w:val="28"/>
          <w:szCs w:val="28"/>
          <w:highlight w:val="none"/>
          <w:lang w:val="en-US" w:eastAsia="zh-CN" w:bidi="ar"/>
        </w:rPr>
      </w:pPr>
      <w:r>
        <w:rPr>
          <w:rFonts w:hint="default" w:ascii="Times New Roman" w:hAnsi="Times New Roman" w:eastAsia="宋体" w:cs="Times New Roman"/>
          <w:b/>
          <w:bCs/>
          <w:color w:val="auto"/>
          <w:kern w:val="0"/>
          <w:sz w:val="28"/>
          <w:szCs w:val="28"/>
          <w:highlight w:val="none"/>
          <w:lang w:val="en-US" w:eastAsia="zh-CN" w:bidi="ar"/>
        </w:rPr>
        <w:t>2.2 How Digital Media Reshapes the Visual Style of Chinese Opera: Translation Mechanisms and Technical Paths</w:t>
      </w:r>
    </w:p>
    <w:p w14:paraId="28C88BB0">
      <w:pPr>
        <w:pStyle w:val="4"/>
        <w:keepNext w:val="0"/>
        <w:keepLines w:val="0"/>
        <w:pageBreakBefore w:val="0"/>
        <w:widowControl/>
        <w:suppressLineNumbers w:val="0"/>
        <w:kinsoku/>
        <w:wordWrap/>
        <w:overflowPunct/>
        <w:topLinePunct w:val="0"/>
        <w:autoSpaceDE/>
        <w:autoSpaceDN/>
        <w:bidi w:val="0"/>
        <w:adjustRightInd/>
        <w:snapToGrid/>
        <w:spacing w:beforeAutospacing="0" w:afterAutospacing="0" w:line="240" w:lineRule="auto"/>
        <w:jc w:val="both"/>
        <w:textAlignment w:val="auto"/>
        <w:rPr>
          <w:rFonts w:hint="default" w:ascii="Times New Roman" w:hAnsi="Times New Roman" w:cs="Times New Roman"/>
          <w:color w:val="auto"/>
          <w:sz w:val="24"/>
          <w:szCs w:val="24"/>
          <w:highlight w:val="none"/>
        </w:rPr>
      </w:pPr>
      <w:r>
        <w:rPr>
          <w:rFonts w:hint="default" w:ascii="Times New Roman" w:hAnsi="Times New Roman" w:cs="Times New Roman"/>
          <w:color w:val="auto"/>
          <w:sz w:val="24"/>
          <w:szCs w:val="24"/>
          <w:highlight w:val="none"/>
        </w:rPr>
        <w:t>This section will further explore how digital media—especially AI, VR/AR, short videos, and others—serve as technological platforms for visual translation, reshaping the aesthetic logic, expressive styles, and audience perception pathways of Chinese opera. The term “visual translation” here refers not only to the transplantation of formal aspects but also to the reorganization and recreation of perception modes, communication rhythms, and cultural symbol systems in the context of new media.</w:t>
      </w:r>
    </w:p>
    <w:p w14:paraId="203D9922">
      <w:pPr>
        <w:keepNext w:val="0"/>
        <w:keepLines w:val="0"/>
        <w:pageBreakBefore w:val="0"/>
        <w:widowControl/>
        <w:suppressLineNumbers w:val="0"/>
        <w:kinsoku/>
        <w:wordWrap/>
        <w:overflowPunct/>
        <w:topLinePunct w:val="0"/>
        <w:autoSpaceDE/>
        <w:autoSpaceDN/>
        <w:bidi w:val="0"/>
        <w:adjustRightInd/>
        <w:snapToGrid/>
        <w:spacing w:beforeAutospacing="0" w:afterAutospacing="0" w:line="240" w:lineRule="auto"/>
        <w:jc w:val="both"/>
        <w:textAlignment w:val="auto"/>
        <w:rPr>
          <w:rFonts w:hint="default" w:ascii="Times New Roman" w:hAnsi="Times New Roman" w:eastAsia="宋体" w:cs="Times New Roman"/>
          <w:color w:val="auto"/>
          <w:kern w:val="0"/>
          <w:sz w:val="24"/>
          <w:szCs w:val="24"/>
          <w:highlight w:val="none"/>
          <w:lang w:val="en-US" w:eastAsia="zh-CN" w:bidi="ar"/>
        </w:rPr>
      </w:pPr>
      <w:r>
        <w:rPr>
          <w:rFonts w:hint="default" w:ascii="Times New Roman" w:hAnsi="Times New Roman" w:eastAsia="宋体" w:cs="Times New Roman"/>
          <w:color w:val="auto"/>
          <w:kern w:val="0"/>
          <w:sz w:val="24"/>
          <w:szCs w:val="24"/>
          <w:highlight w:val="none"/>
          <w:lang w:val="en-US" w:eastAsia="zh-CN" w:bidi="ar"/>
        </w:rPr>
        <w:t>Short video platforms have shifted opera dissemination from a stage-centered to an interface-centered logic. Using Tik Tok as an example, Su (2024) notes that Peking Opera short videos have moved beyond traditional "spectatorial" viewing to create emotional resonance and community through interactive ritual chains. For instance, Peking Opera influencer "Guo Xiaojing" posted a backstage makeup video that generated collective excitement, garnering 170 million views and high engagement across likes, comments, and shares. This case shows how short video platforms reframe Peking Opera’s visual style through de-formalization and everyday presentation, making traditional elements like costumes, makeup, and gestures more relatable to younger audiences.</w:t>
      </w:r>
    </w:p>
    <w:p w14:paraId="3ACC0F5A">
      <w:pPr>
        <w:keepNext w:val="0"/>
        <w:keepLines w:val="0"/>
        <w:pageBreakBefore w:val="0"/>
        <w:widowControl/>
        <w:suppressLineNumbers w:val="0"/>
        <w:kinsoku/>
        <w:wordWrap/>
        <w:overflowPunct/>
        <w:topLinePunct w:val="0"/>
        <w:autoSpaceDE/>
        <w:autoSpaceDN/>
        <w:bidi w:val="0"/>
        <w:adjustRightInd/>
        <w:snapToGrid/>
        <w:spacing w:beforeAutospacing="0" w:afterAutospacing="0" w:line="240" w:lineRule="auto"/>
        <w:jc w:val="both"/>
        <w:textAlignment w:val="auto"/>
        <w:rPr>
          <w:rFonts w:hint="default" w:ascii="Times New Roman" w:hAnsi="Times New Roman" w:eastAsia="宋体" w:cs="Times New Roman"/>
          <w:color w:val="auto"/>
          <w:kern w:val="0"/>
          <w:sz w:val="24"/>
          <w:szCs w:val="24"/>
          <w:highlight w:val="none"/>
          <w:lang w:val="en-US" w:eastAsia="zh-CN" w:bidi="ar"/>
        </w:rPr>
      </w:pPr>
      <w:r>
        <w:rPr>
          <w:rFonts w:hint="default" w:ascii="Times New Roman" w:hAnsi="Times New Roman" w:eastAsia="宋体" w:cs="Times New Roman"/>
          <w:color w:val="auto"/>
          <w:kern w:val="0"/>
          <w:sz w:val="24"/>
          <w:szCs w:val="24"/>
          <w:highlight w:val="none"/>
          <w:lang w:val="en-US" w:eastAsia="zh-CN" w:bidi="ar"/>
        </w:rPr>
        <w:t>Su (2024) also highlights The Peony Pavilion, a Kunqu Opera educational game developed with the Unity engine, as a model for interactive dissemination. The game transforms Kunqu’s narrative rhythm into virtual scenes, divided into stages such as "Before the Dream" and "Dreaming," where players complete interactive tasks to advance. This reconfigures opera’s lyrical and symbolic style into modular, task-driven experiences suited for user-led, nonlinear exploration.These cases offer valuable insights: human-machine co-creation is emerging as a new norm; integrating opera and gaming through engines like Unity promotes participatory narrative development; and traditional opera’s interplay of reality and illusion naturally lends itself to virtual migration, and the concept of "multimodal interaction" further supports the visual aesthetic analysis within this research.</w:t>
      </w:r>
    </w:p>
    <w:p w14:paraId="2E2050E8">
      <w:pPr>
        <w:keepNext w:val="0"/>
        <w:keepLines w:val="0"/>
        <w:pageBreakBefore w:val="0"/>
        <w:widowControl/>
        <w:suppressLineNumbers w:val="0"/>
        <w:kinsoku/>
        <w:wordWrap/>
        <w:overflowPunct/>
        <w:topLinePunct w:val="0"/>
        <w:autoSpaceDE/>
        <w:autoSpaceDN/>
        <w:bidi w:val="0"/>
        <w:adjustRightInd/>
        <w:snapToGrid/>
        <w:spacing w:beforeAutospacing="0" w:afterAutospacing="0" w:line="240" w:lineRule="auto"/>
        <w:jc w:val="both"/>
        <w:textAlignment w:val="auto"/>
        <w:rPr>
          <w:rFonts w:hint="default" w:ascii="Times New Roman" w:hAnsi="Times New Roman" w:eastAsia="宋体" w:cs="Times New Roman"/>
          <w:color w:val="auto"/>
          <w:kern w:val="0"/>
          <w:sz w:val="24"/>
          <w:szCs w:val="24"/>
          <w:highlight w:val="none"/>
          <w:lang w:val="en-US" w:eastAsia="zh-CN" w:bidi="ar"/>
        </w:rPr>
      </w:pPr>
      <w:r>
        <w:rPr>
          <w:rFonts w:hint="default" w:ascii="Times New Roman" w:hAnsi="Times New Roman" w:eastAsia="宋体" w:cs="Times New Roman"/>
          <w:color w:val="auto"/>
          <w:kern w:val="0"/>
          <w:sz w:val="24"/>
          <w:szCs w:val="24"/>
          <w:highlight w:val="none"/>
          <w:lang w:val="en-US" w:eastAsia="zh-CN" w:bidi="ar"/>
        </w:rPr>
        <w:t>Second, AI and virtual simulation technologies reconstruct the path of visual symbol generation. Liu, K., Zhou et al., (2022) points out that digital modeling and 3D visualization allow Yue Opera costumes to move away from physical stages and transform into culturally interactive digital asset</w:t>
      </w:r>
      <w:r>
        <w:rPr>
          <w:rFonts w:hint="default" w:ascii="Times New Roman" w:hAnsi="Times New Roman" w:eastAsia="宋体" w:cs="Times New Roman"/>
          <w:color w:val="auto"/>
          <w:kern w:val="0"/>
          <w:sz w:val="24"/>
          <w:szCs w:val="24"/>
          <w:highlight w:val="none"/>
          <w:lang w:val="en-US" w:eastAsia="zh-CN" w:bidi="ar"/>
        </w:rPr>
        <w:t>s. This research examines how 3D virtual simulation technology digitizes Yue Opera costumes and applies opera elements to modern fashion design, promoting the digital preservation and dissemination of traditional culture. These technologies enhance both the flexibility of element dissemination and the preservation and display of costume culture. By extracting elements and extending them into modern design, they build a bridge from "opera visual language" to "modern communication imagery." This supports the study's focus on the deconstruction and regeneration of visual language in digital spaces and offers a case for analyzing the link between "opera styling, modern technology, and emotional identity."</w:t>
      </w:r>
    </w:p>
    <w:p w14:paraId="5D8E4DBA">
      <w:pPr>
        <w:pStyle w:val="4"/>
        <w:keepNext w:val="0"/>
        <w:keepLines w:val="0"/>
        <w:pageBreakBefore w:val="0"/>
        <w:widowControl/>
        <w:suppressLineNumbers w:val="0"/>
        <w:kinsoku/>
        <w:wordWrap/>
        <w:overflowPunct/>
        <w:topLinePunct w:val="0"/>
        <w:autoSpaceDE/>
        <w:autoSpaceDN/>
        <w:bidi w:val="0"/>
        <w:adjustRightInd/>
        <w:snapToGrid/>
        <w:spacing w:beforeAutospacing="0" w:afterAutospacing="0" w:line="240" w:lineRule="auto"/>
        <w:jc w:val="both"/>
        <w:textAlignment w:val="auto"/>
        <w:rPr>
          <w:rFonts w:hint="default" w:ascii="Times New Roman" w:hAnsi="Times New Roman" w:eastAsia="宋体" w:cs="Times New Roman"/>
          <w:color w:val="auto"/>
          <w:kern w:val="0"/>
          <w:sz w:val="24"/>
          <w:szCs w:val="24"/>
          <w:highlight w:val="none"/>
          <w:lang w:val="en-US" w:eastAsia="zh-CN" w:bidi="ar"/>
        </w:rPr>
      </w:pPr>
      <w:r>
        <w:rPr>
          <w:rFonts w:hint="default" w:ascii="Times New Roman" w:hAnsi="Times New Roman" w:eastAsia="宋体" w:cs="Times New Roman"/>
          <w:color w:val="auto"/>
          <w:kern w:val="0"/>
          <w:sz w:val="24"/>
          <w:szCs w:val="24"/>
          <w:highlight w:val="none"/>
          <w:lang w:val="en-US" w:eastAsia="zh-CN" w:bidi="ar"/>
        </w:rPr>
        <w:t>Moreover, visual re-encoding is amplified in more interactive media environments. Wang (2024), analyzing the Nuo Opera App interface design, notes that traditional elements like Nuo masks must reconstruct visual guidance logic to adapt to touchscreen operations and user interaction. This shift from "front-stage aesthetics" to "interface control" alters the rhythm and meaning-generation pathways of traditional opera visuals. However, due to a small sample size and lack of development and user testing, further studies are needed on multi-platform synchronization, content co-creation, and dynamic updates.</w:t>
      </w:r>
    </w:p>
    <w:p w14:paraId="697ABA6B">
      <w:pPr>
        <w:pStyle w:val="4"/>
        <w:keepNext w:val="0"/>
        <w:keepLines w:val="0"/>
        <w:pageBreakBefore w:val="0"/>
        <w:widowControl/>
        <w:suppressLineNumbers w:val="0"/>
        <w:kinsoku/>
        <w:wordWrap/>
        <w:overflowPunct/>
        <w:topLinePunct w:val="0"/>
        <w:autoSpaceDE/>
        <w:autoSpaceDN/>
        <w:bidi w:val="0"/>
        <w:adjustRightInd/>
        <w:snapToGrid/>
        <w:spacing w:beforeAutospacing="0" w:afterAutospacing="0" w:line="240" w:lineRule="auto"/>
        <w:jc w:val="both"/>
        <w:textAlignment w:val="auto"/>
        <w:rPr>
          <w:rFonts w:hint="default" w:ascii="Times New Roman" w:hAnsi="Times New Roman" w:eastAsia="宋体" w:cs="Times New Roman"/>
          <w:color w:val="auto"/>
          <w:kern w:val="0"/>
          <w:sz w:val="24"/>
          <w:szCs w:val="24"/>
          <w:highlight w:val="none"/>
          <w:lang w:val="en-US" w:eastAsia="zh-CN" w:bidi="ar"/>
        </w:rPr>
      </w:pPr>
      <w:r>
        <w:rPr>
          <w:rFonts w:hint="default" w:ascii="Times New Roman" w:hAnsi="Times New Roman" w:eastAsia="宋体" w:cs="Times New Roman"/>
          <w:color w:val="auto"/>
          <w:kern w:val="0"/>
          <w:sz w:val="24"/>
          <w:szCs w:val="24"/>
          <w:highlight w:val="none"/>
          <w:lang w:val="en-US" w:eastAsia="zh-CN" w:bidi="ar"/>
        </w:rPr>
        <w:t>In terms of platform logic, Jin and Tan (2023) argue that the "visual tag" mechanism in short video dissemination intensifies the selective use of traditional opera symbols. Fast-paced editing, popular filters, and close-up shots encourage creators to prioritize highly recognizable visuals, such as face-changing performances, grand entrances, and vivid costumes, steering opera aesthetics toward consumer pleasure. While "cultural IP development" targeting young audiences enhances transmissibility, it risks promoting superficiality and weakening symbolic depth. Future research should further explore these mechanisms through user data, dissemination experiments, and platform analysis.</w:t>
      </w:r>
    </w:p>
    <w:p w14:paraId="591A488F">
      <w:pPr>
        <w:pStyle w:val="4"/>
        <w:keepNext w:val="0"/>
        <w:keepLines w:val="0"/>
        <w:pageBreakBefore w:val="0"/>
        <w:widowControl/>
        <w:suppressLineNumbers w:val="0"/>
        <w:kinsoku/>
        <w:wordWrap/>
        <w:overflowPunct/>
        <w:topLinePunct w:val="0"/>
        <w:autoSpaceDE/>
        <w:autoSpaceDN/>
        <w:bidi w:val="0"/>
        <w:adjustRightInd/>
        <w:snapToGrid/>
        <w:spacing w:beforeAutospacing="0" w:afterAutospacing="0" w:line="240" w:lineRule="auto"/>
        <w:jc w:val="both"/>
        <w:textAlignment w:val="auto"/>
        <w:rPr>
          <w:rFonts w:hint="default" w:ascii="Times New Roman" w:hAnsi="Times New Roman" w:cs="Times New Roman"/>
          <w:color w:val="auto"/>
          <w:sz w:val="24"/>
          <w:szCs w:val="24"/>
          <w:highlight w:val="none"/>
        </w:rPr>
      </w:pPr>
      <w:r>
        <w:rPr>
          <w:rFonts w:hint="default" w:ascii="Times New Roman" w:hAnsi="Times New Roman" w:cs="Times New Roman"/>
          <w:color w:val="auto"/>
          <w:sz w:val="24"/>
          <w:szCs w:val="24"/>
          <w:highlight w:val="none"/>
        </w:rPr>
        <w:t>Although current research provides valuable insights into understanding the reconstruction mechanisms of opera visuals in digital media, it still has limitations. First, most studies focus on “how technology presents tradition,” with less exploration on how technology triggers the audience’s re-perception of traditional visuals and emotional shifts. Second, there is a lack of horizontal comparisons between platforms’ visual encoding strategies, and there is little theoretical construction on how technological logic reshapes cultural identity pathways.</w:t>
      </w:r>
    </w:p>
    <w:p w14:paraId="539BCEEF">
      <w:pPr>
        <w:pStyle w:val="4"/>
        <w:keepNext w:val="0"/>
        <w:keepLines w:val="0"/>
        <w:pageBreakBefore w:val="0"/>
        <w:widowControl/>
        <w:numPr>
          <w:ilvl w:val="0"/>
          <w:numId w:val="0"/>
        </w:numPr>
        <w:suppressLineNumbers w:val="0"/>
        <w:kinsoku/>
        <w:wordWrap/>
        <w:overflowPunct/>
        <w:topLinePunct w:val="0"/>
        <w:autoSpaceDE/>
        <w:autoSpaceDN/>
        <w:bidi w:val="0"/>
        <w:adjustRightInd/>
        <w:snapToGrid/>
        <w:spacing w:beforeAutospacing="0" w:afterAutospacing="0" w:line="240" w:lineRule="auto"/>
        <w:ind w:leftChars="0" w:right="0" w:rightChars="0"/>
        <w:jc w:val="both"/>
        <w:textAlignment w:val="auto"/>
        <w:rPr>
          <w:rFonts w:hint="default" w:ascii="Times New Roman" w:hAnsi="Times New Roman" w:cs="Times New Roman"/>
          <w:color w:val="auto"/>
          <w:sz w:val="24"/>
          <w:szCs w:val="24"/>
          <w:highlight w:val="none"/>
        </w:rPr>
      </w:pPr>
      <w:r>
        <w:rPr>
          <w:rFonts w:hint="default" w:ascii="Times New Roman" w:hAnsi="Times New Roman" w:cs="Times New Roman"/>
          <w:color w:val="auto"/>
          <w:sz w:val="24"/>
          <w:szCs w:val="24"/>
          <w:highlight w:val="none"/>
        </w:rPr>
        <w:t>In conclusion, digital media technologies are reshaping the visual communication structure of Chinese opera through visual re-encoding, platform rhythm, and user interaction logic. This reconstruction reflects not only technical innovation but also the negotiation of traditional aesthetics under media-driven forces. Further exploration of these translation mechanisms will deepen the understanding of the interaction between visual forms, technological logic, and cultural contexts, providing a stronger framework for digital opera research.</w:t>
      </w:r>
    </w:p>
    <w:p w14:paraId="7193C774">
      <w:pPr>
        <w:keepNext w:val="0"/>
        <w:keepLines w:val="0"/>
        <w:pageBreakBefore w:val="0"/>
        <w:widowControl/>
        <w:suppressLineNumbers w:val="0"/>
        <w:kinsoku/>
        <w:wordWrap/>
        <w:overflowPunct/>
        <w:topLinePunct w:val="0"/>
        <w:autoSpaceDE/>
        <w:autoSpaceDN/>
        <w:bidi w:val="0"/>
        <w:adjustRightInd/>
        <w:snapToGrid/>
        <w:spacing w:beforeAutospacing="0" w:afterAutospacing="0" w:line="240" w:lineRule="auto"/>
        <w:jc w:val="left"/>
        <w:textAlignment w:val="auto"/>
        <w:rPr>
          <w:rFonts w:hint="default" w:ascii="Times New Roman" w:hAnsi="Times New Roman" w:eastAsia="宋体" w:cs="Times New Roman"/>
          <w:b/>
          <w:bCs/>
          <w:color w:val="auto"/>
          <w:kern w:val="0"/>
          <w:sz w:val="30"/>
          <w:szCs w:val="30"/>
          <w:highlight w:val="none"/>
          <w:lang w:val="en-US" w:eastAsia="zh-CN" w:bidi="ar"/>
        </w:rPr>
      </w:pPr>
      <w:r>
        <w:rPr>
          <w:rFonts w:hint="default" w:ascii="Times New Roman" w:hAnsi="Times New Roman" w:eastAsia="宋体" w:cs="Times New Roman"/>
          <w:b/>
          <w:bCs/>
          <w:color w:val="auto"/>
          <w:kern w:val="0"/>
          <w:sz w:val="30"/>
          <w:szCs w:val="30"/>
          <w:highlight w:val="none"/>
          <w:lang w:val="en-US" w:eastAsia="zh-CN" w:bidi="ar"/>
        </w:rPr>
        <w:t>3 Research Methodology: A Mixed Ethnographic Perspective on Digital Opera Visual Research Path</w:t>
      </w:r>
    </w:p>
    <w:p w14:paraId="4B7BED03">
      <w:pPr>
        <w:pStyle w:val="2"/>
        <w:keepNext w:val="0"/>
        <w:keepLines w:val="0"/>
        <w:pageBreakBefore w:val="0"/>
        <w:widowControl/>
        <w:numPr>
          <w:ilvl w:val="1"/>
          <w:numId w:val="0"/>
        </w:numPr>
        <w:suppressLineNumbers w:val="0"/>
        <w:kinsoku/>
        <w:wordWrap/>
        <w:overflowPunct/>
        <w:topLinePunct w:val="0"/>
        <w:autoSpaceDE/>
        <w:autoSpaceDN/>
        <w:bidi w:val="0"/>
        <w:adjustRightInd/>
        <w:snapToGrid/>
        <w:spacing w:beforeAutospacing="0" w:afterAutospacing="0" w:line="240" w:lineRule="auto"/>
        <w:ind w:left="0" w:leftChars="0" w:firstLine="0" w:firstLineChars="0"/>
        <w:textAlignment w:val="auto"/>
        <w:outlineLvl w:val="2"/>
        <w:rPr>
          <w:rFonts w:hint="default" w:ascii="Times New Roman" w:hAnsi="Times New Roman" w:eastAsia="宋体" w:cs="Times New Roman"/>
          <w:b/>
          <w:bCs/>
          <w:color w:val="auto"/>
          <w:kern w:val="0"/>
          <w:sz w:val="28"/>
          <w:szCs w:val="28"/>
          <w:highlight w:val="none"/>
          <w:lang w:val="en-US" w:eastAsia="zh-CN" w:bidi="ar"/>
        </w:rPr>
      </w:pPr>
      <w:r>
        <w:rPr>
          <w:rFonts w:hint="default" w:ascii="Times New Roman" w:hAnsi="Times New Roman" w:eastAsia="宋体" w:cs="Times New Roman"/>
          <w:b/>
          <w:bCs/>
          <w:color w:val="auto"/>
          <w:kern w:val="0"/>
          <w:sz w:val="28"/>
          <w:szCs w:val="28"/>
          <w:highlight w:val="none"/>
          <w:lang w:val="en-US" w:eastAsia="zh-CN" w:bidi="ar"/>
        </w:rPr>
        <w:t>3.1 Research Paradigm and Methodological Framework</w:t>
      </w:r>
    </w:p>
    <w:p w14:paraId="45B2D434">
      <w:pPr>
        <w:keepNext w:val="0"/>
        <w:keepLines w:val="0"/>
        <w:pageBreakBefore w:val="0"/>
        <w:widowControl/>
        <w:suppressLineNumbers w:val="0"/>
        <w:kinsoku/>
        <w:wordWrap/>
        <w:overflowPunct/>
        <w:topLinePunct w:val="0"/>
        <w:autoSpaceDE/>
        <w:autoSpaceDN/>
        <w:bidi w:val="0"/>
        <w:adjustRightInd/>
        <w:snapToGrid/>
        <w:spacing w:beforeAutospacing="0" w:afterAutospacing="0" w:line="240" w:lineRule="auto"/>
        <w:jc w:val="both"/>
        <w:textAlignment w:val="auto"/>
        <w:rPr>
          <w:rFonts w:hint="default" w:ascii="Times New Roman" w:hAnsi="Times New Roman" w:eastAsia="宋体" w:cs="Times New Roman"/>
          <w:color w:val="auto"/>
          <w:kern w:val="0"/>
          <w:sz w:val="24"/>
          <w:szCs w:val="24"/>
          <w:highlight w:val="none"/>
          <w:lang w:val="en-US" w:eastAsia="zh-CN" w:bidi="ar"/>
        </w:rPr>
      </w:pPr>
      <w:r>
        <w:rPr>
          <w:rFonts w:hint="default" w:ascii="Times New Roman" w:hAnsi="Times New Roman" w:eastAsia="宋体" w:cs="Times New Roman"/>
          <w:color w:val="auto"/>
          <w:kern w:val="0"/>
          <w:sz w:val="24"/>
          <w:szCs w:val="24"/>
          <w:highlight w:val="none"/>
          <w:lang w:val="en-US" w:eastAsia="zh-CN" w:bidi="ar"/>
        </w:rPr>
        <w:t>Given that the research problem involves the evolution of cultural symbols, the intervention of media technologies, and the complex interplay of audience perception and interaction, this study adopts a qualitative research paradigm to capture the deep dynamics of visual culture in the digital environment.</w:t>
      </w:r>
    </w:p>
    <w:p w14:paraId="10502AEA">
      <w:pPr>
        <w:keepNext w:val="0"/>
        <w:keepLines w:val="0"/>
        <w:pageBreakBefore w:val="0"/>
        <w:widowControl/>
        <w:suppressLineNumbers w:val="0"/>
        <w:kinsoku/>
        <w:wordWrap/>
        <w:overflowPunct/>
        <w:topLinePunct w:val="0"/>
        <w:autoSpaceDE/>
        <w:autoSpaceDN/>
        <w:bidi w:val="0"/>
        <w:adjustRightInd/>
        <w:snapToGrid/>
        <w:spacing w:beforeAutospacing="0" w:afterAutospacing="0" w:line="240" w:lineRule="auto"/>
        <w:jc w:val="both"/>
        <w:textAlignment w:val="auto"/>
        <w:rPr>
          <w:rFonts w:hint="default" w:ascii="Times New Roman" w:hAnsi="Times New Roman" w:eastAsia="宋体" w:cs="Times New Roman"/>
          <w:color w:val="auto"/>
          <w:kern w:val="0"/>
          <w:sz w:val="24"/>
          <w:szCs w:val="24"/>
          <w:highlight w:val="none"/>
          <w:lang w:val="en-US" w:eastAsia="zh-CN" w:bidi="ar"/>
        </w:rPr>
      </w:pPr>
      <w:r>
        <w:rPr>
          <w:rFonts w:hint="default" w:ascii="Times New Roman" w:hAnsi="Times New Roman" w:eastAsia="宋体" w:cs="Times New Roman"/>
          <w:color w:val="auto"/>
          <w:kern w:val="0"/>
          <w:sz w:val="24"/>
          <w:szCs w:val="24"/>
          <w:highlight w:val="none"/>
          <w:lang w:val="en-US" w:eastAsia="zh-CN" w:bidi="ar"/>
        </w:rPr>
        <w:t xml:space="preserve">Qualitative research emphasizes the understanding of “meaning” in social phenomena, focusing on the embedding of context, experience, and cultural environment </w:t>
      </w:r>
      <w:r>
        <w:rPr>
          <w:rFonts w:hint="default" w:ascii="Times New Roman" w:hAnsi="Times New Roman" w:eastAsia="宋体" w:cs="Times New Roman"/>
          <w:color w:val="auto"/>
          <w:kern w:val="0"/>
          <w:sz w:val="24"/>
          <w:szCs w:val="24"/>
          <w:lang w:val="en-US" w:eastAsia="zh-CN" w:bidi="ar"/>
        </w:rPr>
        <w:t>(Creswell and Poth, 2016)</w:t>
      </w:r>
      <w:r>
        <w:rPr>
          <w:rFonts w:hint="default" w:ascii="Times New Roman" w:hAnsi="Times New Roman" w:eastAsia="宋体" w:cs="Times New Roman"/>
          <w:color w:val="auto"/>
          <w:kern w:val="0"/>
          <w:sz w:val="24"/>
          <w:szCs w:val="24"/>
          <w:highlight w:val="none"/>
          <w:lang w:val="en-US" w:eastAsia="zh-CN" w:bidi="ar"/>
        </w:rPr>
        <w:t>. As a highly symbolic art form, Chinese opera’s visual style not only constitutes aesthetic patterns but also carries cultural memory and identity symbols. In the face of the digital media’s reconstruction of visual rhythm and stage logic, a quantitative approach cannot reveal how audiences negotiate the relationship between tradition and modernity, media and culture. Therefore, qualitative research provides a more suitable theoretical and methodological support for understanding ho</w:t>
      </w:r>
      <w:bookmarkStart w:id="0" w:name="_GoBack"/>
      <w:bookmarkEnd w:id="0"/>
      <w:r>
        <w:rPr>
          <w:rFonts w:hint="default" w:ascii="Times New Roman" w:hAnsi="Times New Roman" w:eastAsia="宋体" w:cs="Times New Roman"/>
          <w:color w:val="auto"/>
          <w:kern w:val="0"/>
          <w:sz w:val="24"/>
          <w:szCs w:val="24"/>
          <w:highlight w:val="none"/>
          <w:lang w:val="en-US" w:eastAsia="zh-CN" w:bidi="ar"/>
        </w:rPr>
        <w:t>w opera visuals are watched, accepted, and reproduced.</w:t>
      </w:r>
    </w:p>
    <w:p w14:paraId="4ACDB07C">
      <w:pPr>
        <w:keepNext w:val="0"/>
        <w:keepLines w:val="0"/>
        <w:pageBreakBefore w:val="0"/>
        <w:widowControl/>
        <w:suppressLineNumbers w:val="0"/>
        <w:kinsoku/>
        <w:wordWrap/>
        <w:overflowPunct/>
        <w:topLinePunct w:val="0"/>
        <w:autoSpaceDE/>
        <w:autoSpaceDN/>
        <w:bidi w:val="0"/>
        <w:adjustRightInd/>
        <w:snapToGrid/>
        <w:spacing w:beforeAutospacing="0" w:afterAutospacing="0" w:line="240" w:lineRule="auto"/>
        <w:jc w:val="both"/>
        <w:textAlignment w:val="auto"/>
        <w:rPr>
          <w:rFonts w:hint="default" w:ascii="Times New Roman" w:hAnsi="Times New Roman" w:eastAsia="宋体" w:cs="Times New Roman"/>
          <w:color w:val="auto"/>
          <w:kern w:val="0"/>
          <w:sz w:val="24"/>
          <w:szCs w:val="24"/>
          <w:highlight w:val="none"/>
          <w:lang w:val="en-US" w:eastAsia="zh-CN" w:bidi="ar"/>
        </w:rPr>
      </w:pPr>
      <w:r>
        <w:rPr>
          <w:rFonts w:hint="default" w:ascii="Times New Roman" w:hAnsi="Times New Roman" w:eastAsia="宋体" w:cs="Times New Roman"/>
          <w:color w:val="auto"/>
          <w:kern w:val="0"/>
          <w:sz w:val="24"/>
          <w:szCs w:val="24"/>
          <w:highlight w:val="yellow"/>
          <w:lang w:val="en-US" w:eastAsia="zh-CN" w:bidi="ar"/>
        </w:rPr>
        <w:t xml:space="preserve">Current studies on video games and cross-cultural communication mostly employ qualitative research methods, focusing on the subjects of the study and communication strategies. </w:t>
      </w:r>
      <w:r>
        <w:rPr>
          <w:rFonts w:hint="default" w:ascii="Times New Roman" w:hAnsi="Times New Roman" w:eastAsia="宋体" w:cs="Times New Roman"/>
          <w:color w:val="auto"/>
          <w:kern w:val="0"/>
          <w:sz w:val="24"/>
          <w:szCs w:val="24"/>
          <w:highlight w:val="yellow"/>
          <w:lang w:val="en-US" w:eastAsia="zh-CN" w:bidi="ar"/>
        </w:rPr>
        <w:t>More over, Existing research on Genshin Impact and cultural communication tends to emphasize the dissemination of traditional Chinese culture within China and on the global stage..</w:t>
      </w:r>
      <w:r>
        <w:rPr>
          <w:rFonts w:hint="eastAsia" w:ascii="Times New Roman" w:hAnsi="Times New Roman" w:eastAsia="宋体" w:cs="Times New Roman"/>
          <w:color w:val="auto"/>
          <w:kern w:val="0"/>
          <w:sz w:val="24"/>
          <w:szCs w:val="24"/>
          <w:highlight w:val="yellow"/>
          <w:lang w:val="en-US" w:eastAsia="zh-CN" w:bidi="ar"/>
        </w:rPr>
        <w:t xml:space="preserve"> </w:t>
      </w:r>
      <w:r>
        <w:rPr>
          <w:rFonts w:hint="default" w:ascii="Times New Roman" w:hAnsi="Times New Roman" w:eastAsia="宋体" w:cs="Times New Roman"/>
          <w:color w:val="auto"/>
          <w:kern w:val="0"/>
          <w:sz w:val="24"/>
          <w:szCs w:val="24"/>
          <w:highlight w:val="yellow"/>
          <w:lang w:val="en-US" w:eastAsia="zh-CN" w:bidi="ar"/>
        </w:rPr>
        <w:t>Studies focusing on the case of Genshin Impact offer valuable perspectives on advancing international collaboration in the gaming sector, innovating China's cultural tourism models, and fostering sustainable development. However f</w:t>
      </w:r>
      <w:r>
        <w:rPr>
          <w:rFonts w:hint="default" w:ascii="Times New Roman" w:hAnsi="Times New Roman" w:eastAsia="宋体" w:cs="Times New Roman"/>
          <w:color w:val="auto"/>
          <w:kern w:val="0"/>
          <w:sz w:val="24"/>
          <w:szCs w:val="24"/>
          <w:highlight w:val="yellow"/>
          <w:lang w:val="en-US" w:eastAsia="zh-CN" w:bidi="ar"/>
        </w:rPr>
        <w:t>ew studies have investigated cultural interaction in the cross-cultural communication of video games through direct access to authentic and objective audience data</w:t>
      </w:r>
      <w:r>
        <w:rPr>
          <w:rFonts w:hint="default" w:ascii="Times New Roman" w:hAnsi="Times New Roman" w:eastAsia="宋体" w:cs="Times New Roman"/>
          <w:color w:val="auto"/>
          <w:kern w:val="0"/>
          <w:sz w:val="24"/>
          <w:szCs w:val="24"/>
          <w:highlight w:val="none"/>
          <w:lang w:val="en-US" w:eastAsia="zh-CN" w:bidi="ar"/>
        </w:rPr>
        <w:t xml:space="preserve"> (</w:t>
      </w:r>
      <w:r>
        <w:rPr>
          <w:rFonts w:hint="eastAsia" w:ascii="Times New Roman" w:hAnsi="Times New Roman" w:eastAsia="宋体" w:cs="Times New Roman"/>
          <w:color w:val="auto"/>
          <w:kern w:val="0"/>
          <w:sz w:val="24"/>
          <w:szCs w:val="24"/>
          <w:highlight w:val="none"/>
          <w:lang w:val="en-US" w:eastAsia="zh-CN" w:bidi="ar"/>
        </w:rPr>
        <w:t xml:space="preserve">Zhang et al. </w:t>
      </w:r>
      <w:r>
        <w:rPr>
          <w:rFonts w:hint="default" w:ascii="Times New Roman" w:hAnsi="Times New Roman" w:eastAsia="宋体" w:cs="Times New Roman"/>
          <w:color w:val="auto"/>
          <w:kern w:val="0"/>
          <w:sz w:val="24"/>
          <w:szCs w:val="24"/>
          <w:highlight w:val="none"/>
          <w:lang w:val="en-US" w:eastAsia="zh-CN" w:bidi="ar"/>
        </w:rPr>
        <w:t xml:space="preserve">, </w:t>
      </w:r>
      <w:r>
        <w:rPr>
          <w:rFonts w:hint="eastAsia" w:ascii="Times New Roman" w:hAnsi="Times New Roman" w:eastAsia="宋体" w:cs="Times New Roman"/>
          <w:color w:val="auto"/>
          <w:kern w:val="0"/>
          <w:sz w:val="24"/>
          <w:szCs w:val="24"/>
          <w:highlight w:val="none"/>
          <w:lang w:val="en-US" w:eastAsia="zh-CN" w:bidi="ar"/>
        </w:rPr>
        <w:t>2024</w:t>
      </w:r>
      <w:r>
        <w:rPr>
          <w:rFonts w:hint="default" w:ascii="Times New Roman" w:hAnsi="Times New Roman" w:eastAsia="宋体" w:cs="Times New Roman"/>
          <w:color w:val="auto"/>
          <w:kern w:val="0"/>
          <w:sz w:val="24"/>
          <w:szCs w:val="24"/>
          <w:highlight w:val="none"/>
          <w:lang w:val="en-US" w:eastAsia="zh-CN" w:bidi="ar"/>
        </w:rPr>
        <w:t>).</w:t>
      </w:r>
    </w:p>
    <w:p w14:paraId="0252F3F4">
      <w:pPr>
        <w:keepNext w:val="0"/>
        <w:keepLines w:val="0"/>
        <w:pageBreakBefore w:val="0"/>
        <w:widowControl/>
        <w:suppressLineNumbers w:val="0"/>
        <w:kinsoku/>
        <w:wordWrap/>
        <w:overflowPunct/>
        <w:topLinePunct w:val="0"/>
        <w:autoSpaceDE/>
        <w:autoSpaceDN/>
        <w:bidi w:val="0"/>
        <w:adjustRightInd/>
        <w:snapToGrid/>
        <w:spacing w:beforeAutospacing="0" w:afterAutospacing="0" w:line="240" w:lineRule="auto"/>
        <w:jc w:val="both"/>
        <w:textAlignment w:val="auto"/>
        <w:rPr>
          <w:rFonts w:hint="default" w:ascii="Times New Roman" w:hAnsi="Times New Roman" w:eastAsia="宋体" w:cs="Times New Roman"/>
          <w:color w:val="auto"/>
          <w:kern w:val="0"/>
          <w:sz w:val="24"/>
          <w:szCs w:val="24"/>
          <w:highlight w:val="none"/>
          <w:lang w:val="en-US" w:eastAsia="zh-CN" w:bidi="ar"/>
        </w:rPr>
      </w:pPr>
      <w:r>
        <w:rPr>
          <w:rFonts w:hint="default" w:ascii="Times New Roman" w:hAnsi="Times New Roman" w:eastAsia="宋体" w:cs="Times New Roman"/>
          <w:color w:val="auto"/>
          <w:kern w:val="0"/>
          <w:sz w:val="24"/>
          <w:szCs w:val="24"/>
          <w:highlight w:val="none"/>
          <w:lang w:val="en-US" w:eastAsia="zh-CN" w:bidi="ar"/>
        </w:rPr>
        <w:t xml:space="preserve">Within the qualitative framework, the study further selects "Hybrid Ethnography" as the core methodology. This methodology combines the advantages of traditional ethnography and online ethnography, emphasizing that the researcher must span multiple levels, including offline theater and online platforms, visual communication and user behavior, to construct a dynamic understanding </w:t>
      </w:r>
      <w:r>
        <w:rPr>
          <w:rFonts w:hint="default" w:ascii="Times New Roman" w:hAnsi="Times New Roman" w:eastAsia="宋体" w:cs="Times New Roman"/>
          <w:color w:val="auto"/>
          <w:kern w:val="0"/>
          <w:sz w:val="24"/>
          <w:szCs w:val="24"/>
          <w:highlight w:val="none"/>
          <w:lang w:val="en-US" w:eastAsia="zh-CN" w:bidi="ar"/>
        </w:rPr>
        <w:t>(Postill and Pink, 2012)</w:t>
      </w:r>
      <w:r>
        <w:rPr>
          <w:rFonts w:hint="default" w:ascii="Times New Roman" w:hAnsi="Times New Roman" w:eastAsia="宋体" w:cs="Times New Roman"/>
          <w:color w:val="auto"/>
          <w:kern w:val="0"/>
          <w:sz w:val="24"/>
          <w:szCs w:val="24"/>
          <w:highlight w:val="none"/>
          <w:lang w:val="en-US" w:eastAsia="zh-CN" w:bidi="ar"/>
        </w:rPr>
        <w:t>.</w:t>
      </w:r>
    </w:p>
    <w:p w14:paraId="1F53E815">
      <w:pPr>
        <w:keepNext w:val="0"/>
        <w:keepLines w:val="0"/>
        <w:pageBreakBefore w:val="0"/>
        <w:widowControl/>
        <w:suppressLineNumbers w:val="0"/>
        <w:kinsoku/>
        <w:wordWrap/>
        <w:overflowPunct/>
        <w:topLinePunct w:val="0"/>
        <w:autoSpaceDE/>
        <w:autoSpaceDN/>
        <w:bidi w:val="0"/>
        <w:adjustRightInd/>
        <w:snapToGrid/>
        <w:spacing w:beforeAutospacing="0" w:afterAutospacing="0" w:line="240" w:lineRule="auto"/>
        <w:jc w:val="both"/>
        <w:textAlignment w:val="auto"/>
        <w:rPr>
          <w:rFonts w:hint="default" w:ascii="Times New Roman" w:hAnsi="Times New Roman" w:eastAsia="宋体" w:cs="Times New Roman"/>
          <w:color w:val="auto"/>
          <w:kern w:val="0"/>
          <w:sz w:val="24"/>
          <w:szCs w:val="24"/>
          <w:highlight w:val="none"/>
          <w:lang w:val="en-US" w:eastAsia="zh-CN" w:bidi="ar"/>
        </w:rPr>
      </w:pPr>
      <w:r>
        <w:rPr>
          <w:rFonts w:hint="default" w:ascii="Times New Roman" w:hAnsi="Times New Roman" w:eastAsia="宋体" w:cs="Times New Roman"/>
          <w:color w:val="auto"/>
          <w:kern w:val="0"/>
          <w:sz w:val="24"/>
          <w:szCs w:val="24"/>
          <w:highlight w:val="none"/>
          <w:lang w:val="en-US" w:eastAsia="zh-CN" w:bidi="ar"/>
        </w:rPr>
        <w:t>The suitability of hybrid ethnography for this study is reflected on three levels：</w:t>
      </w:r>
    </w:p>
    <w:p w14:paraId="17B68022">
      <w:pPr>
        <w:keepNext w:val="0"/>
        <w:keepLines w:val="0"/>
        <w:pageBreakBefore w:val="0"/>
        <w:widowControl/>
        <w:suppressLineNumbers w:val="0"/>
        <w:kinsoku/>
        <w:wordWrap/>
        <w:overflowPunct/>
        <w:topLinePunct w:val="0"/>
        <w:autoSpaceDE/>
        <w:autoSpaceDN/>
        <w:bidi w:val="0"/>
        <w:adjustRightInd/>
        <w:snapToGrid/>
        <w:spacing w:beforeAutospacing="0" w:afterAutospacing="0" w:line="240" w:lineRule="auto"/>
        <w:jc w:val="both"/>
        <w:textAlignment w:val="auto"/>
        <w:rPr>
          <w:rFonts w:hint="default" w:ascii="Times New Roman" w:hAnsi="Times New Roman" w:eastAsia="宋体" w:cs="Times New Roman"/>
          <w:color w:val="auto"/>
          <w:kern w:val="0"/>
          <w:sz w:val="24"/>
          <w:szCs w:val="24"/>
          <w:highlight w:val="none"/>
          <w:lang w:val="en-US" w:eastAsia="zh-CN" w:bidi="ar"/>
        </w:rPr>
      </w:pPr>
      <w:r>
        <w:rPr>
          <w:rFonts w:hint="default" w:ascii="Times New Roman" w:hAnsi="Times New Roman" w:eastAsia="宋体" w:cs="Times New Roman"/>
          <w:color w:val="auto"/>
          <w:kern w:val="0"/>
          <w:sz w:val="24"/>
          <w:szCs w:val="24"/>
          <w:highlight w:val="none"/>
          <w:lang w:val="en-US" w:eastAsia="zh-CN" w:bidi="ar"/>
        </w:rPr>
        <w:t>First, the visual expression of digital opera is highly dependent on platforms. Such dynamic and complex participatory behaviors cannot be fully captured through traditional offline observation; instead, they require immersive, long-term observation within real online environments to uncover the logic of digital opera visual dissemination.</w:t>
      </w:r>
    </w:p>
    <w:p w14:paraId="621CC476">
      <w:pPr>
        <w:keepNext w:val="0"/>
        <w:keepLines w:val="0"/>
        <w:pageBreakBefore w:val="0"/>
        <w:widowControl/>
        <w:suppressLineNumbers w:val="0"/>
        <w:kinsoku/>
        <w:wordWrap/>
        <w:overflowPunct/>
        <w:topLinePunct w:val="0"/>
        <w:autoSpaceDE/>
        <w:autoSpaceDN/>
        <w:bidi w:val="0"/>
        <w:adjustRightInd/>
        <w:snapToGrid/>
        <w:spacing w:beforeAutospacing="0" w:afterAutospacing="0" w:line="240" w:lineRule="auto"/>
        <w:jc w:val="both"/>
        <w:textAlignment w:val="auto"/>
        <w:rPr>
          <w:rFonts w:hint="default" w:ascii="Times New Roman" w:hAnsi="Times New Roman" w:eastAsia="宋体" w:cs="Times New Roman"/>
          <w:color w:val="auto"/>
          <w:kern w:val="0"/>
          <w:sz w:val="24"/>
          <w:szCs w:val="24"/>
          <w:highlight w:val="none"/>
          <w:lang w:val="en-US" w:eastAsia="zh-CN" w:bidi="ar"/>
        </w:rPr>
      </w:pPr>
      <w:r>
        <w:rPr>
          <w:rFonts w:hint="default" w:ascii="Times New Roman" w:hAnsi="Times New Roman" w:eastAsia="宋体" w:cs="Times New Roman"/>
          <w:color w:val="auto"/>
          <w:kern w:val="0"/>
          <w:sz w:val="24"/>
          <w:szCs w:val="24"/>
          <w:highlight w:val="none"/>
          <w:lang w:val="en-US" w:eastAsia="zh-CN" w:bidi="ar"/>
        </w:rPr>
        <w:t>Second, the process by which Generation Z constructs cultural identity increasingly relies on social media’s interactive feedback, emotional resonance, and mechanisms of community belonging. Mere textual analysis is insufficient to fully grasp the cognitive patterns and emotional dimensions at play; rather, a combination of online observation, in-depth interviews, and user content analysis is necessary to deeply understand how Gen Z’s experiences and engages with digital opera.</w:t>
      </w:r>
    </w:p>
    <w:p w14:paraId="373C3283">
      <w:pPr>
        <w:keepNext w:val="0"/>
        <w:keepLines w:val="0"/>
        <w:pageBreakBefore w:val="0"/>
        <w:widowControl/>
        <w:suppressLineNumbers w:val="0"/>
        <w:kinsoku/>
        <w:wordWrap/>
        <w:overflowPunct/>
        <w:topLinePunct w:val="0"/>
        <w:autoSpaceDE/>
        <w:autoSpaceDN/>
        <w:bidi w:val="0"/>
        <w:adjustRightInd/>
        <w:snapToGrid/>
        <w:spacing w:beforeAutospacing="0" w:afterAutospacing="0" w:line="240" w:lineRule="auto"/>
        <w:jc w:val="both"/>
        <w:textAlignment w:val="auto"/>
        <w:rPr>
          <w:rFonts w:hint="default" w:ascii="Times New Roman" w:hAnsi="Times New Roman" w:eastAsia="宋体" w:cs="Times New Roman"/>
          <w:color w:val="auto"/>
          <w:kern w:val="0"/>
          <w:sz w:val="24"/>
          <w:szCs w:val="24"/>
          <w:highlight w:val="none"/>
          <w:lang w:val="en-US" w:eastAsia="zh-CN" w:bidi="ar"/>
        </w:rPr>
      </w:pPr>
      <w:r>
        <w:rPr>
          <w:rFonts w:hint="default" w:ascii="Times New Roman" w:hAnsi="Times New Roman" w:eastAsia="宋体" w:cs="Times New Roman"/>
          <w:color w:val="auto"/>
          <w:kern w:val="0"/>
          <w:sz w:val="24"/>
          <w:szCs w:val="24"/>
          <w:highlight w:val="none"/>
          <w:lang w:val="en-US" w:eastAsia="zh-CN" w:bidi="ar"/>
        </w:rPr>
        <w:t>In conclusion, hybrid ethnography not only integrates media research, visual culture, and audience studies but also addresses the core issue of this study: “how digital opera visuals as cultural symbols are recreated, viewed, and recognized.” It provides a highly operable, theoretically and experientially balanced methodological foundation.</w:t>
      </w:r>
    </w:p>
    <w:p w14:paraId="3FAD73D3">
      <w:pPr>
        <w:pStyle w:val="2"/>
        <w:keepNext w:val="0"/>
        <w:keepLines w:val="0"/>
        <w:pageBreakBefore w:val="0"/>
        <w:widowControl/>
        <w:numPr>
          <w:ilvl w:val="1"/>
          <w:numId w:val="0"/>
        </w:numPr>
        <w:suppressLineNumbers w:val="0"/>
        <w:kinsoku/>
        <w:wordWrap/>
        <w:overflowPunct/>
        <w:topLinePunct w:val="0"/>
        <w:autoSpaceDE/>
        <w:autoSpaceDN/>
        <w:bidi w:val="0"/>
        <w:adjustRightInd/>
        <w:snapToGrid/>
        <w:spacing w:beforeAutospacing="0" w:afterAutospacing="0" w:line="240" w:lineRule="auto"/>
        <w:ind w:left="0" w:leftChars="0" w:firstLine="0" w:firstLineChars="0"/>
        <w:textAlignment w:val="auto"/>
        <w:outlineLvl w:val="2"/>
        <w:rPr>
          <w:rFonts w:hint="default" w:ascii="Times New Roman" w:hAnsi="Times New Roman" w:eastAsia="宋体" w:cs="Times New Roman"/>
          <w:b/>
          <w:bCs/>
          <w:color w:val="auto"/>
          <w:kern w:val="0"/>
          <w:sz w:val="28"/>
          <w:szCs w:val="28"/>
          <w:highlight w:val="none"/>
          <w:lang w:val="en-US" w:eastAsia="zh-CN" w:bidi="ar"/>
        </w:rPr>
      </w:pPr>
      <w:r>
        <w:rPr>
          <w:rFonts w:hint="default" w:ascii="Times New Roman" w:hAnsi="Times New Roman" w:eastAsia="宋体" w:cs="Times New Roman"/>
          <w:b/>
          <w:bCs/>
          <w:color w:val="auto"/>
          <w:kern w:val="0"/>
          <w:sz w:val="28"/>
          <w:szCs w:val="28"/>
          <w:highlight w:val="none"/>
          <w:lang w:val="en-US" w:eastAsia="zh-CN" w:bidi="ar"/>
        </w:rPr>
        <w:t>3.2 Research Method Design: Specific Methods and Data Sources</w:t>
      </w:r>
    </w:p>
    <w:p w14:paraId="44C97DE5">
      <w:pPr>
        <w:pStyle w:val="3"/>
        <w:keepNext w:val="0"/>
        <w:keepLines w:val="0"/>
        <w:pageBreakBefore w:val="0"/>
        <w:widowControl/>
        <w:suppressLineNumbers w:val="0"/>
        <w:kinsoku/>
        <w:wordWrap/>
        <w:overflowPunct/>
        <w:topLinePunct w:val="0"/>
        <w:autoSpaceDE/>
        <w:autoSpaceDN/>
        <w:bidi w:val="0"/>
        <w:adjustRightInd/>
        <w:snapToGrid/>
        <w:spacing w:beforeAutospacing="0" w:afterAutospacing="0" w:line="240" w:lineRule="auto"/>
        <w:textAlignment w:val="auto"/>
        <w:rPr>
          <w:rFonts w:hint="default" w:ascii="Times New Roman" w:hAnsi="Times New Roman" w:cs="Times New Roman"/>
          <w:color w:val="auto"/>
          <w:sz w:val="24"/>
          <w:szCs w:val="24"/>
          <w:highlight w:val="none"/>
        </w:rPr>
      </w:pPr>
      <w:r>
        <w:rPr>
          <w:rFonts w:hint="default" w:ascii="Times New Roman" w:hAnsi="Times New Roman" w:cs="Times New Roman"/>
          <w:color w:val="auto"/>
          <w:sz w:val="24"/>
          <w:szCs w:val="24"/>
          <w:highlight w:val="none"/>
        </w:rPr>
        <w:t>3.2.1 Case Study: In-depth Analysis of Digital Opera Visual Projects</w:t>
      </w:r>
    </w:p>
    <w:p w14:paraId="7D4BCE8D">
      <w:pPr>
        <w:keepNext w:val="0"/>
        <w:keepLines w:val="0"/>
        <w:pageBreakBefore w:val="0"/>
        <w:widowControl/>
        <w:suppressLineNumbers w:val="0"/>
        <w:kinsoku/>
        <w:wordWrap/>
        <w:overflowPunct/>
        <w:topLinePunct w:val="0"/>
        <w:autoSpaceDE/>
        <w:autoSpaceDN/>
        <w:bidi w:val="0"/>
        <w:adjustRightInd/>
        <w:snapToGrid/>
        <w:spacing w:beforeAutospacing="0" w:afterAutospacing="0" w:line="240" w:lineRule="auto"/>
        <w:jc w:val="both"/>
        <w:textAlignment w:val="auto"/>
        <w:rPr>
          <w:rFonts w:hint="default" w:ascii="Times New Roman" w:hAnsi="Times New Roman" w:eastAsia="宋体" w:cs="Times New Roman"/>
          <w:color w:val="auto"/>
          <w:kern w:val="0"/>
          <w:sz w:val="24"/>
          <w:szCs w:val="24"/>
          <w:highlight w:val="none"/>
          <w:lang w:val="en-US" w:eastAsia="zh-CN" w:bidi="ar"/>
        </w:rPr>
      </w:pPr>
      <w:r>
        <w:rPr>
          <w:rFonts w:hint="default" w:ascii="Times New Roman" w:hAnsi="Times New Roman" w:eastAsia="宋体" w:cs="Times New Roman"/>
          <w:color w:val="auto"/>
          <w:kern w:val="0"/>
          <w:sz w:val="24"/>
          <w:szCs w:val="24"/>
          <w:highlight w:val="none"/>
          <w:lang w:val="en-US" w:eastAsia="zh-CN" w:bidi="ar"/>
        </w:rPr>
        <w:t xml:space="preserve">This study selects representative digital opera projects as case studies, such as short video projects that use AI to reconstruct opera scenes or immersive opera performances based on VR technology. By collecting the project's visual design, platform dissemination strategies, user feedback, and technical usage details, the study aims to deeply analyze the translation path of its visual elements. This method is intended to provide a tangible and traceable basis for specific visual reconstruction practices. For example, the VRChat platform is used to simulate the opera world, including creating characters, watching performances, participating in performances, and online teaching </w:t>
      </w:r>
      <w:r>
        <w:rPr>
          <w:rFonts w:hint="default" w:ascii="Times New Roman" w:hAnsi="Times New Roman" w:eastAsia="宋体" w:cs="Times New Roman"/>
          <w:color w:val="auto"/>
          <w:kern w:val="0"/>
          <w:sz w:val="24"/>
          <w:szCs w:val="24"/>
          <w:highlight w:val="none"/>
          <w:lang w:val="en-US" w:eastAsia="zh-CN" w:bidi="ar"/>
        </w:rPr>
        <w:t>(Jiang, Su and Li, 2025)</w:t>
      </w:r>
      <w:r>
        <w:rPr>
          <w:rFonts w:hint="default" w:ascii="Times New Roman" w:hAnsi="Times New Roman" w:eastAsia="宋体" w:cs="Times New Roman"/>
          <w:color w:val="auto"/>
          <w:kern w:val="0"/>
          <w:sz w:val="24"/>
          <w:szCs w:val="24"/>
          <w:highlight w:val="none"/>
          <w:lang w:val="en-US" w:eastAsia="zh-CN" w:bidi="ar"/>
        </w:rPr>
        <w:t>. The extended TAM model proposed in the study introduces variables such as "perceived visual design," "entertainment," "innovation," and "self-efficacy" to empirically explain the user acceptance mechanism of opera culture experience in virtual reality. This modeling strategy provides structured support for understanding the psychological mechanisms of cultural resonance and identity formation in Generation Z audiences during digital opera experiences. In combination with the observations and interviews in hybrid ethnography, this study will also attempt to construct a behavioral path framework of "entertainment—immersive experience—cultural attitude—identity intention."</w:t>
      </w:r>
    </w:p>
    <w:p w14:paraId="152C13BE">
      <w:pPr>
        <w:pStyle w:val="3"/>
        <w:keepNext w:val="0"/>
        <w:keepLines w:val="0"/>
        <w:pageBreakBefore w:val="0"/>
        <w:widowControl/>
        <w:suppressLineNumbers w:val="0"/>
        <w:kinsoku/>
        <w:wordWrap/>
        <w:overflowPunct/>
        <w:topLinePunct w:val="0"/>
        <w:autoSpaceDE/>
        <w:autoSpaceDN/>
        <w:bidi w:val="0"/>
        <w:adjustRightInd/>
        <w:snapToGrid/>
        <w:spacing w:beforeAutospacing="0" w:afterAutospacing="0" w:line="240" w:lineRule="auto"/>
        <w:textAlignment w:val="auto"/>
        <w:rPr>
          <w:rFonts w:hint="default" w:ascii="Times New Roman" w:hAnsi="Times New Roman" w:cs="Times New Roman"/>
          <w:color w:val="auto"/>
          <w:sz w:val="24"/>
          <w:szCs w:val="24"/>
          <w:highlight w:val="none"/>
        </w:rPr>
      </w:pPr>
      <w:r>
        <w:rPr>
          <w:rFonts w:hint="default" w:ascii="Times New Roman" w:hAnsi="Times New Roman" w:cs="Times New Roman"/>
          <w:color w:val="auto"/>
          <w:sz w:val="24"/>
          <w:szCs w:val="24"/>
          <w:highlight w:val="none"/>
        </w:rPr>
        <w:t>3.2.</w:t>
      </w:r>
      <w:r>
        <w:rPr>
          <w:rFonts w:hint="default" w:ascii="Times New Roman" w:hAnsi="Times New Roman" w:cs="Times New Roman"/>
          <w:color w:val="auto"/>
          <w:sz w:val="24"/>
          <w:szCs w:val="24"/>
          <w:highlight w:val="none"/>
          <w:lang w:val="en-US" w:eastAsia="zh-CN"/>
        </w:rPr>
        <w:t>2</w:t>
      </w:r>
      <w:r>
        <w:rPr>
          <w:rFonts w:hint="default" w:ascii="Times New Roman" w:hAnsi="Times New Roman" w:cs="Times New Roman"/>
          <w:color w:val="auto"/>
          <w:sz w:val="24"/>
          <w:szCs w:val="24"/>
          <w:highlight w:val="none"/>
        </w:rPr>
        <w:t xml:space="preserve"> In-depth Interviews: Exploring Subjective Experience and Identity</w:t>
      </w:r>
    </w:p>
    <w:p w14:paraId="3D8416A4">
      <w:pPr>
        <w:pStyle w:val="4"/>
        <w:keepNext w:val="0"/>
        <w:keepLines w:val="0"/>
        <w:pageBreakBefore w:val="0"/>
        <w:widowControl/>
        <w:suppressLineNumbers w:val="0"/>
        <w:kinsoku/>
        <w:wordWrap/>
        <w:overflowPunct/>
        <w:topLinePunct w:val="0"/>
        <w:autoSpaceDE/>
        <w:autoSpaceDN/>
        <w:bidi w:val="0"/>
        <w:adjustRightInd/>
        <w:snapToGrid/>
        <w:spacing w:beforeAutospacing="0" w:afterAutospacing="0" w:line="240" w:lineRule="auto"/>
        <w:jc w:val="both"/>
        <w:textAlignment w:val="auto"/>
        <w:rPr>
          <w:rFonts w:hint="default" w:ascii="Times New Roman" w:hAnsi="Times New Roman" w:cs="Times New Roman"/>
          <w:color w:val="auto"/>
          <w:sz w:val="24"/>
          <w:szCs w:val="24"/>
          <w:highlight w:val="none"/>
        </w:rPr>
      </w:pPr>
      <w:r>
        <w:rPr>
          <w:rFonts w:hint="default" w:ascii="Times New Roman" w:hAnsi="Times New Roman" w:cs="Times New Roman"/>
          <w:color w:val="auto"/>
          <w:sz w:val="24"/>
          <w:szCs w:val="24"/>
          <w:highlight w:val="none"/>
        </w:rPr>
        <w:t xml:space="preserve">Through semi-structured interviews, the study gathers the cognitive experiences of both audiences and creators regarding digital opera visuals. The interviewees include: (1) Generation Z audiences aged 18-30 (those who have followed or interacted with digital opera content), (2) digital creators (those engaged in creating opera-related videos or remixing them), and (3) relevant scholars and curators (those engaged in traditional art dissemination research). The sample selection follows a "purposeful sampling + snowball recommendation" approach to ensure the representativeness of different user types. </w:t>
      </w:r>
      <w:r>
        <w:rPr>
          <w:rFonts w:hint="eastAsia" w:ascii="Times New Roman" w:hAnsi="Times New Roman" w:cs="Times New Roman"/>
          <w:color w:val="auto"/>
          <w:sz w:val="24"/>
          <w:szCs w:val="24"/>
          <w:highlight w:val="none"/>
          <w:lang w:val="en-US" w:eastAsia="zh-CN"/>
        </w:rPr>
        <w:t>At the same time, involving Generation Z, existing studies have pointed out that w</w:t>
      </w:r>
      <w:r>
        <w:rPr>
          <w:rFonts w:hint="default" w:ascii="Times New Roman" w:hAnsi="Times New Roman" w:cs="Times New Roman"/>
          <w:color w:val="auto"/>
          <w:sz w:val="24"/>
          <w:szCs w:val="24"/>
          <w:highlight w:val="none"/>
        </w:rPr>
        <w:t>hen interviewing Gen Z users in the context of digital</w:t>
      </w:r>
      <w:r>
        <w:rPr>
          <w:rFonts w:hint="eastAsia" w:ascii="Times New Roman" w:hAnsi="Times New Roman" w:cs="Times New Roman"/>
          <w:color w:val="auto"/>
          <w:sz w:val="24"/>
          <w:szCs w:val="24"/>
          <w:highlight w:val="none"/>
          <w:lang w:val="en-US" w:eastAsia="zh-CN"/>
        </w:rPr>
        <w:t xml:space="preserve"> </w:t>
      </w:r>
      <w:r>
        <w:rPr>
          <w:rFonts w:hint="default" w:ascii="Times New Roman" w:hAnsi="Times New Roman" w:cs="Times New Roman"/>
          <w:color w:val="auto"/>
          <w:sz w:val="24"/>
          <w:szCs w:val="24"/>
          <w:highlight w:val="none"/>
        </w:rPr>
        <w:t xml:space="preserve">culture, it is essential to consider their unique identity and aesthetic-related sensitivities. This generation engages with digital visual language, such as emojis and stickers, which they utilize as forms of virtual gifts and expressions of affection. Understanding how these visual elements function in their interpersonal relationships can provide insights into their communication styles and identity formation </w:t>
      </w:r>
      <w:r>
        <w:rPr>
          <w:rFonts w:hint="default" w:ascii="Times New Roman" w:hAnsi="Times New Roman" w:cs="Times New Roman"/>
          <w:color w:val="auto"/>
          <w:sz w:val="24"/>
          <w:szCs w:val="24"/>
          <w:highlight w:val="none"/>
          <w:lang w:val="en-US"/>
        </w:rPr>
        <w:t>(</w:t>
      </w:r>
      <w:r>
        <w:rPr>
          <w:rFonts w:hint="eastAsia" w:ascii="Times New Roman" w:hAnsi="Times New Roman" w:cs="Times New Roman"/>
          <w:color w:val="auto"/>
          <w:sz w:val="24"/>
          <w:szCs w:val="24"/>
          <w:highlight w:val="none"/>
          <w:lang w:eastAsia="zh-CN"/>
        </w:rPr>
        <w:t>Liu, 2023</w:t>
      </w:r>
      <w:r>
        <w:rPr>
          <w:rFonts w:hint="default" w:ascii="Times New Roman" w:hAnsi="Times New Roman" w:cs="Times New Roman"/>
          <w:color w:val="auto"/>
          <w:sz w:val="24"/>
          <w:szCs w:val="24"/>
          <w:highlight w:val="none"/>
          <w:lang w:val="en-US" w:eastAsia="zh-CN"/>
        </w:rPr>
        <w:t xml:space="preserve">). </w:t>
      </w:r>
      <w:r>
        <w:rPr>
          <w:rFonts w:hint="default" w:ascii="Times New Roman" w:hAnsi="Times New Roman" w:cs="Times New Roman"/>
          <w:color w:val="auto"/>
          <w:sz w:val="24"/>
          <w:szCs w:val="24"/>
          <w:highlight w:val="none"/>
        </w:rPr>
        <w:t>The interview content will focus on visual preferences, cultural impressions, aesthetic conflicts, and a sense of identity, which will then be analyzed through thematic coding and cross-analysis.</w:t>
      </w:r>
    </w:p>
    <w:p w14:paraId="5F8FA601">
      <w:pPr>
        <w:pStyle w:val="4"/>
        <w:keepNext w:val="0"/>
        <w:keepLines w:val="0"/>
        <w:pageBreakBefore w:val="0"/>
        <w:widowControl/>
        <w:suppressLineNumbers w:val="0"/>
        <w:kinsoku/>
        <w:wordWrap/>
        <w:overflowPunct/>
        <w:topLinePunct w:val="0"/>
        <w:autoSpaceDE/>
        <w:autoSpaceDN/>
        <w:bidi w:val="0"/>
        <w:adjustRightInd/>
        <w:snapToGrid/>
        <w:spacing w:beforeAutospacing="0" w:afterAutospacing="0" w:line="240" w:lineRule="auto"/>
        <w:jc w:val="both"/>
        <w:textAlignment w:val="auto"/>
        <w:rPr>
          <w:rFonts w:hint="default" w:ascii="Times New Roman" w:hAnsi="Times New Roman" w:cs="Times New Roman"/>
          <w:color w:val="auto"/>
          <w:sz w:val="24"/>
          <w:szCs w:val="24"/>
          <w:highlight w:val="none"/>
        </w:rPr>
      </w:pPr>
      <w:r>
        <w:rPr>
          <w:rFonts w:hint="default" w:ascii="Times New Roman" w:hAnsi="Times New Roman" w:cs="Times New Roman"/>
          <w:color w:val="auto"/>
          <w:sz w:val="24"/>
          <w:szCs w:val="24"/>
          <w:highlight w:val="none"/>
        </w:rPr>
        <w:t>The flexibility inherent in semi-structured interviews facilitates a conversational style that encourages participants to express their thoughts and feelings more freely. This method can lead to the emergence of unexpected themes and insights, as seen in research on the experiences of Korean international students, where music was identified as a companion and a safe space, reflecting deeper cultural and emotional connections</w:t>
      </w:r>
      <w:r>
        <w:rPr>
          <w:rFonts w:hint="default" w:ascii="Times New Roman" w:hAnsi="Times New Roman" w:cs="Times New Roman"/>
          <w:color w:val="auto"/>
          <w:sz w:val="24"/>
          <w:szCs w:val="24"/>
          <w:highlight w:val="none"/>
          <w:lang w:val="en-US"/>
        </w:rPr>
        <w:t xml:space="preserve"> (</w:t>
      </w:r>
      <w:r>
        <w:rPr>
          <w:rFonts w:hint="eastAsia" w:ascii="Times New Roman" w:hAnsi="Times New Roman" w:cs="Times New Roman"/>
          <w:color w:val="auto"/>
          <w:sz w:val="24"/>
          <w:szCs w:val="24"/>
          <w:highlight w:val="none"/>
          <w:lang w:eastAsia="zh-CN"/>
        </w:rPr>
        <w:t>Cho, 2024</w:t>
      </w:r>
      <w:r>
        <w:rPr>
          <w:rFonts w:hint="default" w:ascii="Times New Roman" w:hAnsi="Times New Roman" w:cs="Times New Roman"/>
          <w:color w:val="auto"/>
          <w:sz w:val="24"/>
          <w:szCs w:val="24"/>
          <w:highlight w:val="none"/>
          <w:lang w:val="en-US" w:eastAsia="zh-CN"/>
        </w:rPr>
        <w:t>).</w:t>
      </w:r>
      <w:r>
        <w:rPr>
          <w:rFonts w:hint="default" w:ascii="Times New Roman" w:hAnsi="Times New Roman" w:cs="Times New Roman"/>
          <w:color w:val="auto"/>
          <w:sz w:val="24"/>
          <w:szCs w:val="24"/>
          <w:highlight w:val="yellow"/>
          <w:lang w:val="en-US" w:eastAsia="zh-CN"/>
        </w:rPr>
        <w:t xml:space="preserve"> The </w:t>
      </w:r>
      <w:r>
        <w:rPr>
          <w:rFonts w:hint="default" w:ascii="Times New Roman" w:hAnsi="Times New Roman" w:cs="Times New Roman"/>
          <w:color w:val="auto"/>
          <w:sz w:val="24"/>
          <w:szCs w:val="24"/>
          <w:highlight w:val="yellow"/>
        </w:rPr>
        <w:t>research</w:t>
      </w:r>
      <w:r>
        <w:rPr>
          <w:rFonts w:hint="eastAsia" w:ascii="Times New Roman" w:hAnsi="Times New Roman" w:cs="Times New Roman"/>
          <w:color w:val="auto"/>
          <w:sz w:val="24"/>
          <w:szCs w:val="24"/>
          <w:highlight w:val="yellow"/>
          <w:lang w:val="en-US" w:eastAsia="zh-CN"/>
        </w:rPr>
        <w:t xml:space="preserve"> </w:t>
      </w:r>
      <w:r>
        <w:rPr>
          <w:rFonts w:hint="default" w:ascii="Times New Roman" w:hAnsi="Times New Roman" w:cs="Times New Roman"/>
          <w:color w:val="auto"/>
          <w:sz w:val="24"/>
          <w:szCs w:val="24"/>
          <w:highlight w:val="yellow"/>
          <w:lang w:val="en-US" w:eastAsia="zh-CN"/>
        </w:rPr>
        <w:t>b</w:t>
      </w:r>
      <w:r>
        <w:rPr>
          <w:rFonts w:hint="eastAsia" w:ascii="Times New Roman" w:hAnsi="Times New Roman" w:cs="Times New Roman"/>
          <w:color w:val="auto"/>
          <w:sz w:val="24"/>
          <w:szCs w:val="24"/>
          <w:highlight w:val="yellow"/>
          <w:lang w:eastAsia="zh-CN"/>
        </w:rPr>
        <w:t>ased on the qualitative interview-based conceptual framework, ten semi-structured interviews were conducted using an interview guide of open-ended questions</w:t>
      </w:r>
      <w:r>
        <w:rPr>
          <w:rFonts w:hint="default" w:ascii="Times New Roman" w:hAnsi="Times New Roman" w:cs="Times New Roman"/>
          <w:color w:val="auto"/>
          <w:sz w:val="24"/>
          <w:szCs w:val="24"/>
          <w:highlight w:val="yellow"/>
          <w:lang w:val="en-US" w:eastAsia="zh-CN"/>
        </w:rPr>
        <w:t xml:space="preserve">. </w:t>
      </w:r>
      <w:r>
        <w:rPr>
          <w:rFonts w:hint="eastAsia" w:ascii="Times New Roman" w:hAnsi="Times New Roman" w:cs="Times New Roman"/>
          <w:color w:val="auto"/>
          <w:sz w:val="24"/>
          <w:szCs w:val="24"/>
          <w:highlight w:val="none"/>
          <w:lang w:eastAsia="zh-CN"/>
        </w:rPr>
        <w:t>This approach demonstrates the value of semi-structured interviews in uncovering nuanced emotional and cultural insights.</w:t>
      </w:r>
    </w:p>
    <w:p w14:paraId="42ACA96B">
      <w:pPr>
        <w:pStyle w:val="3"/>
        <w:keepNext w:val="0"/>
        <w:keepLines w:val="0"/>
        <w:pageBreakBefore w:val="0"/>
        <w:widowControl/>
        <w:suppressLineNumbers w:val="0"/>
        <w:kinsoku/>
        <w:wordWrap/>
        <w:overflowPunct/>
        <w:topLinePunct w:val="0"/>
        <w:autoSpaceDE/>
        <w:autoSpaceDN/>
        <w:bidi w:val="0"/>
        <w:adjustRightInd/>
        <w:snapToGrid/>
        <w:spacing w:beforeAutospacing="0" w:afterAutospacing="0" w:line="240" w:lineRule="auto"/>
        <w:textAlignment w:val="auto"/>
        <w:rPr>
          <w:rFonts w:hint="default" w:ascii="Times New Roman" w:hAnsi="Times New Roman" w:cs="Times New Roman"/>
          <w:color w:val="auto"/>
          <w:sz w:val="24"/>
          <w:szCs w:val="24"/>
          <w:highlight w:val="none"/>
        </w:rPr>
      </w:pPr>
      <w:r>
        <w:rPr>
          <w:rFonts w:hint="default" w:ascii="Times New Roman" w:hAnsi="Times New Roman" w:cs="Times New Roman"/>
          <w:color w:val="auto"/>
          <w:sz w:val="24"/>
          <w:szCs w:val="24"/>
          <w:highlight w:val="none"/>
        </w:rPr>
        <w:t>3.2.</w:t>
      </w:r>
      <w:r>
        <w:rPr>
          <w:rFonts w:hint="default" w:ascii="Times New Roman" w:hAnsi="Times New Roman" w:cs="Times New Roman"/>
          <w:color w:val="auto"/>
          <w:sz w:val="24"/>
          <w:szCs w:val="24"/>
          <w:highlight w:val="none"/>
          <w:lang w:val="en-US" w:eastAsia="zh-CN"/>
        </w:rPr>
        <w:t>3</w:t>
      </w:r>
      <w:r>
        <w:rPr>
          <w:rFonts w:hint="default" w:ascii="Times New Roman" w:hAnsi="Times New Roman" w:cs="Times New Roman"/>
          <w:color w:val="auto"/>
          <w:sz w:val="24"/>
          <w:szCs w:val="24"/>
          <w:highlight w:val="none"/>
        </w:rPr>
        <w:t xml:space="preserve"> Observation Method: Participatory Recording of Multi-Context Media Behavior</w:t>
      </w:r>
    </w:p>
    <w:p w14:paraId="27ECEFCF">
      <w:pPr>
        <w:keepNext w:val="0"/>
        <w:keepLines w:val="0"/>
        <w:pageBreakBefore w:val="0"/>
        <w:widowControl/>
        <w:suppressLineNumbers w:val="0"/>
        <w:kinsoku/>
        <w:wordWrap/>
        <w:overflowPunct/>
        <w:topLinePunct w:val="0"/>
        <w:autoSpaceDE/>
        <w:autoSpaceDN/>
        <w:bidi w:val="0"/>
        <w:adjustRightInd/>
        <w:snapToGrid/>
        <w:spacing w:beforeAutospacing="0" w:afterAutospacing="0" w:line="240" w:lineRule="auto"/>
        <w:jc w:val="both"/>
        <w:textAlignment w:val="auto"/>
        <w:rPr>
          <w:rFonts w:hint="default" w:ascii="Times New Roman" w:hAnsi="Times New Roman" w:cs="Times New Roman"/>
          <w:color w:val="auto"/>
          <w:sz w:val="24"/>
          <w:szCs w:val="24"/>
          <w:highlight w:val="none"/>
        </w:rPr>
      </w:pPr>
      <w:r>
        <w:rPr>
          <w:rFonts w:hint="default" w:ascii="Times New Roman" w:hAnsi="Times New Roman" w:cs="Times New Roman"/>
          <w:color w:val="auto"/>
          <w:sz w:val="24"/>
          <w:szCs w:val="24"/>
          <w:highlight w:val="none"/>
        </w:rPr>
        <w:t>This study adopts participant observation,</w:t>
      </w:r>
      <w:r>
        <w:rPr>
          <w:rFonts w:hint="eastAsia" w:ascii="Times New Roman" w:hAnsi="Times New Roman" w:cs="Times New Roman"/>
          <w:color w:val="auto"/>
          <w:sz w:val="24"/>
          <w:szCs w:val="24"/>
          <w:highlight w:val="none"/>
          <w:lang w:val="en-US" w:eastAsia="zh-CN"/>
        </w:rPr>
        <w:t>o</w:t>
      </w:r>
      <w:r>
        <w:rPr>
          <w:rFonts w:hint="default" w:ascii="Times New Roman" w:hAnsi="Times New Roman" w:cs="Times New Roman"/>
          <w:color w:val="auto"/>
          <w:sz w:val="24"/>
          <w:szCs w:val="24"/>
          <w:highlight w:val="none"/>
        </w:rPr>
        <w:t xml:space="preserve">nline observations cover activities such as live-streamed opera performances, digital exhibitions, and virtual performance platforms, </w:t>
      </w:r>
      <w:r>
        <w:rPr>
          <w:rFonts w:hint="eastAsia" w:ascii="Times New Roman" w:hAnsi="Times New Roman" w:cs="Times New Roman"/>
          <w:color w:val="auto"/>
          <w:sz w:val="24"/>
          <w:szCs w:val="24"/>
          <w:highlight w:val="none"/>
          <w:lang w:val="en-US" w:eastAsia="zh-CN"/>
        </w:rPr>
        <w:t>o</w:t>
      </w:r>
      <w:r>
        <w:rPr>
          <w:rFonts w:hint="default" w:ascii="Times New Roman" w:hAnsi="Times New Roman" w:cs="Times New Roman"/>
          <w:color w:val="auto"/>
          <w:sz w:val="24"/>
          <w:szCs w:val="24"/>
          <w:highlight w:val="none"/>
        </w:rPr>
        <w:t>ffline observations include traditional theater performances, festive events, and immersive exhibitions related to opera culture.</w:t>
      </w:r>
    </w:p>
    <w:p w14:paraId="15D87966">
      <w:pPr>
        <w:keepNext w:val="0"/>
        <w:keepLines w:val="0"/>
        <w:pageBreakBefore w:val="0"/>
        <w:widowControl/>
        <w:suppressLineNumbers w:val="0"/>
        <w:kinsoku/>
        <w:wordWrap/>
        <w:overflowPunct/>
        <w:topLinePunct w:val="0"/>
        <w:autoSpaceDE/>
        <w:autoSpaceDN/>
        <w:bidi w:val="0"/>
        <w:adjustRightInd/>
        <w:snapToGrid/>
        <w:spacing w:beforeAutospacing="0" w:afterAutospacing="0" w:line="240" w:lineRule="auto"/>
        <w:jc w:val="both"/>
        <w:textAlignment w:val="auto"/>
        <w:rPr>
          <w:rFonts w:hint="default" w:ascii="Times New Roman" w:hAnsi="Times New Roman" w:cs="Times New Roman"/>
          <w:color w:val="auto"/>
          <w:sz w:val="24"/>
          <w:szCs w:val="24"/>
          <w:highlight w:val="none"/>
          <w:lang w:val="en-US"/>
        </w:rPr>
      </w:pPr>
      <w:r>
        <w:rPr>
          <w:rFonts w:hint="default" w:ascii="Times New Roman" w:hAnsi="Times New Roman" w:cs="Times New Roman"/>
          <w:color w:val="auto"/>
          <w:sz w:val="24"/>
          <w:szCs w:val="24"/>
          <w:highlight w:val="none"/>
        </w:rPr>
        <w:t xml:space="preserve">The observation focuses on </w:t>
      </w:r>
      <w:r>
        <w:rPr>
          <w:rFonts w:hint="default" w:ascii="Times New Roman" w:hAnsi="Times New Roman" w:cs="Times New Roman"/>
          <w:color w:val="auto"/>
          <w:sz w:val="24"/>
          <w:szCs w:val="24"/>
          <w:highlight w:val="none"/>
          <w:lang w:val="en-US"/>
        </w:rPr>
        <w:t>two</w:t>
      </w:r>
      <w:r>
        <w:rPr>
          <w:rFonts w:hint="default" w:ascii="Times New Roman" w:hAnsi="Times New Roman" w:cs="Times New Roman"/>
          <w:color w:val="auto"/>
          <w:sz w:val="24"/>
          <w:szCs w:val="24"/>
          <w:highlight w:val="none"/>
        </w:rPr>
        <w:t xml:space="preserve"> key aspects: first, user viewing behavior (such as posting comments, sending bullet chats, liking, and sharing), in order to assess participation patterns and levels of engagement in digital opera experiences; second, platform-driven guidance mechanisms, analyzing how pop-up prompts, filter effects, and algorithmic recommendations</w:t>
      </w:r>
      <w:r>
        <w:rPr>
          <w:rFonts w:hint="eastAsia" w:ascii="Times New Roman" w:hAnsi="Times New Roman" w:cs="Times New Roman"/>
          <w:color w:val="auto"/>
          <w:sz w:val="24"/>
          <w:szCs w:val="24"/>
          <w:highlight w:val="none"/>
          <w:lang w:val="en-US" w:eastAsia="zh-CN"/>
        </w:rPr>
        <w:t xml:space="preserve"> </w:t>
      </w:r>
      <w:r>
        <w:rPr>
          <w:rFonts w:hint="default" w:ascii="Times New Roman" w:hAnsi="Times New Roman" w:cs="Times New Roman"/>
          <w:color w:val="auto"/>
          <w:sz w:val="24"/>
          <w:szCs w:val="24"/>
          <w:highlight w:val="none"/>
        </w:rPr>
        <w:t>influen</w:t>
      </w:r>
      <w:r>
        <w:rPr>
          <w:rFonts w:hint="default" w:ascii="Times New Roman" w:hAnsi="Times New Roman" w:cs="Times New Roman"/>
          <w:color w:val="auto"/>
          <w:sz w:val="24"/>
          <w:szCs w:val="24"/>
          <w:highlight w:val="none"/>
          <w:lang w:val="en-US"/>
        </w:rPr>
        <w:t>ce</w:t>
      </w:r>
      <w:r>
        <w:rPr>
          <w:rFonts w:hint="default" w:ascii="Times New Roman" w:hAnsi="Times New Roman" w:cs="Times New Roman"/>
          <w:color w:val="auto"/>
          <w:sz w:val="24"/>
          <w:szCs w:val="24"/>
          <w:highlight w:val="none"/>
        </w:rPr>
        <w:t xml:space="preserve"> the tempo and pathways of opera’s visual dissemination</w:t>
      </w:r>
      <w:r>
        <w:rPr>
          <w:rFonts w:hint="default" w:ascii="Times New Roman" w:hAnsi="Times New Roman" w:cs="Times New Roman"/>
          <w:color w:val="auto"/>
          <w:sz w:val="24"/>
          <w:szCs w:val="24"/>
          <w:highlight w:val="none"/>
          <w:lang w:val="en-US"/>
        </w:rPr>
        <w:t>.</w:t>
      </w:r>
    </w:p>
    <w:p w14:paraId="048302CC">
      <w:pPr>
        <w:keepNext w:val="0"/>
        <w:keepLines w:val="0"/>
        <w:pageBreakBefore w:val="0"/>
        <w:widowControl/>
        <w:suppressLineNumbers w:val="0"/>
        <w:kinsoku/>
        <w:wordWrap/>
        <w:overflowPunct/>
        <w:topLinePunct w:val="0"/>
        <w:autoSpaceDE/>
        <w:autoSpaceDN/>
        <w:bidi w:val="0"/>
        <w:adjustRightInd/>
        <w:snapToGrid/>
        <w:spacing w:beforeAutospacing="0" w:afterAutospacing="0" w:line="240" w:lineRule="auto"/>
        <w:jc w:val="both"/>
        <w:textAlignment w:val="auto"/>
        <w:rPr>
          <w:rFonts w:hint="default" w:ascii="Times New Roman" w:hAnsi="Times New Roman" w:eastAsia="宋体" w:cs="Times New Roman"/>
          <w:color w:val="auto"/>
          <w:kern w:val="0"/>
          <w:sz w:val="24"/>
          <w:szCs w:val="24"/>
          <w:highlight w:val="none"/>
          <w:lang w:val="en-US" w:eastAsia="zh-CN" w:bidi="ar"/>
        </w:rPr>
      </w:pPr>
      <w:r>
        <w:rPr>
          <w:rFonts w:hint="default" w:ascii="Times New Roman" w:hAnsi="Times New Roman" w:cs="Times New Roman"/>
          <w:color w:val="auto"/>
          <w:sz w:val="24"/>
          <w:szCs w:val="24"/>
          <w:highlight w:val="none"/>
        </w:rPr>
        <w:t>For example, some studies used data</w:t>
      </w:r>
      <w:r>
        <w:rPr>
          <w:rFonts w:hint="default" w:ascii="Times New Roman" w:hAnsi="Times New Roman" w:cs="Times New Roman"/>
          <w:color w:val="auto"/>
          <w:sz w:val="24"/>
          <w:szCs w:val="24"/>
          <w:highlight w:val="yellow"/>
        </w:rPr>
        <w:t xml:space="preserve"> obtained from video comment sections on the Genshin Impact official YouTube account.</w:t>
      </w:r>
      <w:r>
        <w:rPr>
          <w:rFonts w:hint="eastAsia" w:ascii="Times New Roman" w:hAnsi="Times New Roman" w:cs="Times New Roman"/>
          <w:color w:val="auto"/>
          <w:sz w:val="24"/>
          <w:szCs w:val="24"/>
          <w:highlight w:val="yellow"/>
          <w:lang w:val="en-US" w:eastAsia="zh-CN"/>
        </w:rPr>
        <w:t xml:space="preserve"> </w:t>
      </w:r>
      <w:r>
        <w:rPr>
          <w:rFonts w:hint="default" w:ascii="Times New Roman" w:hAnsi="Times New Roman" w:cs="Times New Roman"/>
          <w:color w:val="auto"/>
          <w:sz w:val="24"/>
          <w:szCs w:val="24"/>
          <w:highlight w:val="yellow"/>
        </w:rPr>
        <w:t xml:space="preserve">First, veteran Genshin Impact enthusiasts and experts selected high-quality videos that con- tained abundant cultural elements from regions worldwide. </w:t>
      </w:r>
      <w:r>
        <w:rPr>
          <w:rFonts w:hint="default" w:ascii="Times New Roman" w:hAnsi="Times New Roman" w:cs="Times New Roman"/>
          <w:color w:val="auto"/>
          <w:sz w:val="24"/>
          <w:szCs w:val="24"/>
          <w:highlight w:val="yellow"/>
        </w:rPr>
        <w:t>This categorization aimed to structure the data collection process more effectively</w:t>
      </w:r>
      <w:r>
        <w:rPr>
          <w:rFonts w:hint="default" w:ascii="Times New Roman" w:hAnsi="Times New Roman" w:cs="Times New Roman"/>
          <w:color w:val="auto"/>
          <w:sz w:val="24"/>
          <w:szCs w:val="24"/>
          <w:highlight w:val="yellow"/>
          <w:lang w:val="en-US"/>
        </w:rPr>
        <w:t xml:space="preserve">. </w:t>
      </w:r>
      <w:r>
        <w:rPr>
          <w:rFonts w:hint="default" w:ascii="Times New Roman" w:hAnsi="Times New Roman" w:cs="Times New Roman"/>
          <w:color w:val="auto"/>
          <w:sz w:val="24"/>
          <w:szCs w:val="24"/>
          <w:highlight w:val="yellow"/>
        </w:rPr>
        <w:t xml:space="preserve">They divided the videos into ’Cul- tural China’,’ World Stories’, and Real-World Stories based on the video content for comment scraping. </w:t>
      </w:r>
      <w:r>
        <w:rPr>
          <w:rFonts w:hint="default" w:ascii="Times New Roman" w:hAnsi="Times New Roman" w:cs="Times New Roman"/>
          <w:color w:val="auto"/>
          <w:sz w:val="24"/>
          <w:szCs w:val="24"/>
          <w:highlight w:val="yellow"/>
        </w:rPr>
        <w:t xml:space="preserve">In order to capture up-to-date audience reactions, approximately 1,000 of the most recent comments were extracted from the comment sections of the selected videos as of May 2023.  </w:t>
      </w:r>
      <w:r>
        <w:rPr>
          <w:rFonts w:hint="default" w:ascii="Times New Roman" w:hAnsi="Times New Roman" w:cs="Times New Roman"/>
          <w:color w:val="auto"/>
          <w:sz w:val="24"/>
          <w:szCs w:val="24"/>
          <w:highlight w:val="none"/>
          <w:lang w:val="en-US"/>
        </w:rPr>
        <w:t>(</w:t>
      </w:r>
      <w:r>
        <w:rPr>
          <w:rFonts w:hint="eastAsia" w:ascii="Times New Roman" w:hAnsi="Times New Roman" w:eastAsia="宋体" w:cs="Times New Roman"/>
          <w:color w:val="auto"/>
          <w:kern w:val="0"/>
          <w:sz w:val="24"/>
          <w:szCs w:val="24"/>
          <w:highlight w:val="none"/>
          <w:lang w:val="en-US" w:eastAsia="zh-CN" w:bidi="ar"/>
        </w:rPr>
        <w:t>Zhang et al.</w:t>
      </w:r>
      <w:r>
        <w:rPr>
          <w:rFonts w:hint="default" w:ascii="Times New Roman" w:hAnsi="Times New Roman" w:eastAsia="宋体" w:cs="Times New Roman"/>
          <w:color w:val="auto"/>
          <w:kern w:val="0"/>
          <w:sz w:val="24"/>
          <w:szCs w:val="24"/>
          <w:highlight w:val="none"/>
          <w:lang w:val="en-US" w:eastAsia="zh-CN" w:bidi="ar"/>
        </w:rPr>
        <w:t xml:space="preserve">, </w:t>
      </w:r>
      <w:r>
        <w:rPr>
          <w:rFonts w:hint="eastAsia" w:ascii="Times New Roman" w:hAnsi="Times New Roman" w:eastAsia="宋体" w:cs="Times New Roman"/>
          <w:color w:val="auto"/>
          <w:kern w:val="0"/>
          <w:sz w:val="24"/>
          <w:szCs w:val="24"/>
          <w:highlight w:val="none"/>
          <w:lang w:val="en-US" w:eastAsia="zh-CN" w:bidi="ar"/>
        </w:rPr>
        <w:t>2024</w:t>
      </w:r>
      <w:r>
        <w:rPr>
          <w:rFonts w:hint="default" w:ascii="Times New Roman" w:hAnsi="Times New Roman" w:eastAsia="宋体" w:cs="Times New Roman"/>
          <w:color w:val="auto"/>
          <w:kern w:val="0"/>
          <w:sz w:val="24"/>
          <w:szCs w:val="24"/>
          <w:highlight w:val="none"/>
          <w:lang w:val="en-US" w:eastAsia="zh-CN" w:bidi="ar"/>
        </w:rPr>
        <w:t>). This process ensured a structured and multilingual dataset for subsequent sentiment and content analysis.</w:t>
      </w:r>
    </w:p>
    <w:p w14:paraId="49217871">
      <w:pPr>
        <w:keepNext w:val="0"/>
        <w:keepLines w:val="0"/>
        <w:pageBreakBefore w:val="0"/>
        <w:widowControl/>
        <w:suppressLineNumbers w:val="0"/>
        <w:kinsoku/>
        <w:wordWrap/>
        <w:overflowPunct/>
        <w:topLinePunct w:val="0"/>
        <w:autoSpaceDE/>
        <w:autoSpaceDN/>
        <w:bidi w:val="0"/>
        <w:adjustRightInd/>
        <w:snapToGrid/>
        <w:spacing w:beforeAutospacing="0" w:afterAutospacing="0" w:line="240" w:lineRule="auto"/>
        <w:jc w:val="both"/>
        <w:textAlignment w:val="auto"/>
        <w:rPr>
          <w:rFonts w:hint="default" w:ascii="Times New Roman" w:hAnsi="Times New Roman" w:cs="Times New Roman"/>
          <w:color w:val="auto"/>
          <w:sz w:val="24"/>
          <w:szCs w:val="24"/>
          <w:highlight w:val="none"/>
        </w:rPr>
      </w:pPr>
      <w:r>
        <w:rPr>
          <w:rFonts w:hint="default" w:ascii="Times New Roman" w:hAnsi="Times New Roman" w:cs="Times New Roman"/>
          <w:color w:val="auto"/>
          <w:sz w:val="24"/>
          <w:szCs w:val="24"/>
          <w:highlight w:val="none"/>
        </w:rPr>
        <w:t>By comprehensively recording and analyzing these elements, this study aims to reconstruct the dynamic processes of digital opera's visual dissemination across multiple interactive environments, thereby providing detailed empirical support for subsequent data analysis and theoretical development.</w:t>
      </w:r>
    </w:p>
    <w:p w14:paraId="78A217C6">
      <w:pPr>
        <w:pStyle w:val="3"/>
        <w:keepNext w:val="0"/>
        <w:keepLines w:val="0"/>
        <w:pageBreakBefore w:val="0"/>
        <w:widowControl/>
        <w:suppressLineNumbers w:val="0"/>
        <w:kinsoku/>
        <w:wordWrap/>
        <w:overflowPunct/>
        <w:topLinePunct w:val="0"/>
        <w:autoSpaceDE/>
        <w:autoSpaceDN/>
        <w:bidi w:val="0"/>
        <w:adjustRightInd/>
        <w:snapToGrid/>
        <w:spacing w:beforeAutospacing="0" w:afterAutospacing="0" w:line="240" w:lineRule="auto"/>
        <w:textAlignment w:val="auto"/>
        <w:rPr>
          <w:rFonts w:hint="default" w:ascii="Times New Roman" w:hAnsi="Times New Roman" w:cs="Times New Roman"/>
          <w:color w:val="auto"/>
          <w:sz w:val="24"/>
          <w:szCs w:val="24"/>
          <w:highlight w:val="none"/>
        </w:rPr>
      </w:pPr>
      <w:r>
        <w:rPr>
          <w:rFonts w:hint="default" w:ascii="Times New Roman" w:hAnsi="Times New Roman" w:cs="Times New Roman"/>
          <w:color w:val="auto"/>
          <w:sz w:val="24"/>
          <w:szCs w:val="24"/>
          <w:highlight w:val="none"/>
        </w:rPr>
        <w:t>3.2.</w:t>
      </w:r>
      <w:r>
        <w:rPr>
          <w:rFonts w:hint="default" w:ascii="Times New Roman" w:hAnsi="Times New Roman" w:cs="Times New Roman"/>
          <w:color w:val="auto"/>
          <w:sz w:val="24"/>
          <w:szCs w:val="24"/>
          <w:highlight w:val="none"/>
          <w:lang w:val="en-US" w:eastAsia="zh-CN"/>
        </w:rPr>
        <w:t>4</w:t>
      </w:r>
      <w:r>
        <w:rPr>
          <w:rFonts w:hint="default" w:ascii="Times New Roman" w:hAnsi="Times New Roman" w:cs="Times New Roman"/>
          <w:color w:val="auto"/>
          <w:sz w:val="24"/>
          <w:szCs w:val="24"/>
          <w:highlight w:val="none"/>
        </w:rPr>
        <w:t xml:space="preserve"> Rhythm Analysis: Identifying the Media Mechanisms Behind Visual Experience</w:t>
      </w:r>
    </w:p>
    <w:p w14:paraId="1FCC1CEF">
      <w:pPr>
        <w:pStyle w:val="4"/>
        <w:keepNext w:val="0"/>
        <w:keepLines w:val="0"/>
        <w:pageBreakBefore w:val="0"/>
        <w:widowControl/>
        <w:suppressLineNumbers w:val="0"/>
        <w:kinsoku/>
        <w:wordWrap/>
        <w:overflowPunct/>
        <w:topLinePunct w:val="0"/>
        <w:autoSpaceDE/>
        <w:autoSpaceDN/>
        <w:bidi w:val="0"/>
        <w:adjustRightInd/>
        <w:snapToGrid/>
        <w:spacing w:beforeAutospacing="0" w:afterAutospacing="0" w:line="240" w:lineRule="auto"/>
        <w:jc w:val="both"/>
        <w:textAlignment w:val="auto"/>
        <w:rPr>
          <w:rFonts w:hint="default" w:ascii="Times New Roman" w:hAnsi="Times New Roman" w:cs="Times New Roman"/>
          <w:color w:val="auto"/>
          <w:sz w:val="24"/>
          <w:szCs w:val="24"/>
          <w:highlight w:val="none"/>
        </w:rPr>
      </w:pPr>
      <w:r>
        <w:rPr>
          <w:rFonts w:hint="default" w:ascii="Times New Roman" w:hAnsi="Times New Roman" w:cs="Times New Roman"/>
          <w:color w:val="auto"/>
          <w:sz w:val="24"/>
          <w:szCs w:val="24"/>
          <w:highlight w:val="none"/>
        </w:rPr>
        <w:t xml:space="preserve">Using short opera videos as samples, the study will employ visual rhythm analysis methods to identify the frequency of scene transitions, camera movement styles, and color rhythms. Additionally, by combining the intensity of bullet comments, the timing of comments, and viewing durations, the study will analyze how "viewing rhythms" are influenced by platform mechanisms. This method aims to reveal how "algorithmic logic in visual communication" regulates the aesthetic path at the level of rhythm. </w:t>
      </w:r>
      <w:r>
        <w:rPr>
          <w:rFonts w:hint="default" w:ascii="Times New Roman" w:hAnsi="Times New Roman" w:cs="Times New Roman"/>
          <w:color w:val="auto"/>
          <w:sz w:val="24"/>
          <w:szCs w:val="24"/>
          <w:highlight w:val="none"/>
          <w:lang w:val="en-US"/>
        </w:rPr>
        <w:t>A</w:t>
      </w:r>
      <w:r>
        <w:rPr>
          <w:rFonts w:hint="default" w:ascii="Times New Roman" w:hAnsi="Times New Roman" w:cs="Times New Roman"/>
          <w:color w:val="auto"/>
          <w:sz w:val="24"/>
          <w:szCs w:val="24"/>
          <w:highlight w:val="none"/>
          <w:lang w:val="en-US" w:eastAsia="zh-CN"/>
        </w:rPr>
        <w:t xml:space="preserve">s </w:t>
      </w:r>
      <w:r>
        <w:rPr>
          <w:rFonts w:hint="default" w:ascii="Times New Roman" w:hAnsi="Times New Roman" w:eastAsia="宋体" w:cs="Times New Roman"/>
          <w:color w:val="auto"/>
          <w:kern w:val="0"/>
          <w:sz w:val="24"/>
          <w:szCs w:val="24"/>
          <w:lang w:val="en-US" w:eastAsia="zh-CN" w:bidi="ar"/>
        </w:rPr>
        <w:t>Trubnikova and Tsagareyshvili</w:t>
      </w:r>
      <w:r>
        <w:rPr>
          <w:rFonts w:hint="default" w:ascii="Times New Roman" w:hAnsi="Times New Roman" w:cs="Times New Roman"/>
          <w:color w:val="auto"/>
          <w:sz w:val="24"/>
          <w:szCs w:val="24"/>
          <w:highlight w:val="none"/>
        </w:rPr>
        <w:t xml:space="preserve"> (2021) notes that rhythm reconstruction is a key media mechanism for adapting traditional art to the logic of social platforms.</w:t>
      </w:r>
    </w:p>
    <w:p w14:paraId="1D85D734">
      <w:pPr>
        <w:pStyle w:val="4"/>
        <w:keepNext w:val="0"/>
        <w:keepLines w:val="0"/>
        <w:pageBreakBefore w:val="0"/>
        <w:widowControl/>
        <w:suppressLineNumbers w:val="0"/>
        <w:kinsoku/>
        <w:wordWrap/>
        <w:overflowPunct/>
        <w:topLinePunct w:val="0"/>
        <w:autoSpaceDE/>
        <w:autoSpaceDN/>
        <w:bidi w:val="0"/>
        <w:adjustRightInd/>
        <w:snapToGrid/>
        <w:spacing w:beforeAutospacing="0" w:afterAutospacing="0" w:line="240" w:lineRule="auto"/>
        <w:jc w:val="both"/>
        <w:textAlignment w:val="auto"/>
        <w:rPr>
          <w:rFonts w:hint="default" w:ascii="Times New Roman" w:hAnsi="Times New Roman" w:cs="Times New Roman"/>
          <w:color w:val="auto"/>
          <w:sz w:val="24"/>
          <w:szCs w:val="24"/>
          <w:highlight w:val="none"/>
        </w:rPr>
      </w:pPr>
      <w:r>
        <w:rPr>
          <w:rFonts w:hint="default" w:ascii="Times New Roman" w:hAnsi="Times New Roman" w:cs="Times New Roman"/>
          <w:color w:val="auto"/>
          <w:sz w:val="24"/>
          <w:szCs w:val="24"/>
          <w:highlight w:val="none"/>
        </w:rPr>
        <w:t>In conclusion, these four methods collectively form a multi-path analysis framework from "content production—user reception—cultural negotiation." Case studies provide specific visual samples, in-depth interviews delve into subjective cognition, observations record platform behavior, and rhythm analysis deconstructs dissemination mechanisms. Together, they serve to understand the core issue of "how digital opera visuals are constructed, disseminated, and recognized."</w:t>
      </w:r>
    </w:p>
    <w:p w14:paraId="27E3E1EC">
      <w:pPr>
        <w:pStyle w:val="2"/>
        <w:keepNext w:val="0"/>
        <w:keepLines w:val="0"/>
        <w:pageBreakBefore w:val="0"/>
        <w:widowControl/>
        <w:numPr>
          <w:ilvl w:val="1"/>
          <w:numId w:val="0"/>
        </w:numPr>
        <w:suppressLineNumbers w:val="0"/>
        <w:kinsoku/>
        <w:wordWrap/>
        <w:overflowPunct/>
        <w:topLinePunct w:val="0"/>
        <w:autoSpaceDE/>
        <w:autoSpaceDN/>
        <w:bidi w:val="0"/>
        <w:adjustRightInd/>
        <w:snapToGrid/>
        <w:spacing w:beforeAutospacing="0" w:afterAutospacing="0" w:line="240" w:lineRule="auto"/>
        <w:ind w:left="0" w:leftChars="0" w:firstLine="0" w:firstLineChars="0"/>
        <w:textAlignment w:val="auto"/>
        <w:outlineLvl w:val="2"/>
        <w:rPr>
          <w:rFonts w:hint="default" w:ascii="Times New Roman" w:hAnsi="Times New Roman" w:eastAsia="宋体" w:cs="Times New Roman"/>
          <w:b/>
          <w:bCs/>
          <w:color w:val="auto"/>
          <w:kern w:val="0"/>
          <w:sz w:val="28"/>
          <w:szCs w:val="28"/>
          <w:highlight w:val="none"/>
          <w:lang w:val="en-US" w:eastAsia="zh-CN" w:bidi="ar"/>
        </w:rPr>
      </w:pPr>
      <w:r>
        <w:rPr>
          <w:rFonts w:hint="default" w:ascii="Times New Roman" w:hAnsi="Times New Roman" w:eastAsia="宋体" w:cs="Times New Roman"/>
          <w:b/>
          <w:bCs/>
          <w:color w:val="auto"/>
          <w:kern w:val="0"/>
          <w:sz w:val="28"/>
          <w:szCs w:val="28"/>
          <w:highlight w:val="none"/>
          <w:lang w:val="en-US" w:eastAsia="zh-CN" w:bidi="ar"/>
        </w:rPr>
        <w:t>3.3 Research Ethics and Methodological Reflection</w:t>
      </w:r>
    </w:p>
    <w:p w14:paraId="674CDBF1">
      <w:pPr>
        <w:pStyle w:val="4"/>
        <w:keepNext w:val="0"/>
        <w:keepLines w:val="0"/>
        <w:pageBreakBefore w:val="0"/>
        <w:widowControl/>
        <w:suppressLineNumbers w:val="0"/>
        <w:kinsoku/>
        <w:wordWrap/>
        <w:overflowPunct/>
        <w:topLinePunct w:val="0"/>
        <w:autoSpaceDE/>
        <w:autoSpaceDN/>
        <w:bidi w:val="0"/>
        <w:adjustRightInd/>
        <w:snapToGrid/>
        <w:spacing w:beforeAutospacing="0" w:afterAutospacing="0" w:line="240" w:lineRule="auto"/>
        <w:jc w:val="both"/>
        <w:textAlignment w:val="auto"/>
        <w:rPr>
          <w:rFonts w:hint="default" w:ascii="Times New Roman" w:hAnsi="Times New Roman" w:cs="Times New Roman"/>
          <w:color w:val="auto"/>
          <w:sz w:val="24"/>
          <w:szCs w:val="24"/>
          <w:highlight w:val="none"/>
        </w:rPr>
      </w:pPr>
      <w:r>
        <w:rPr>
          <w:rFonts w:hint="default" w:ascii="Times New Roman" w:hAnsi="Times New Roman" w:cs="Times New Roman"/>
          <w:color w:val="auto"/>
          <w:sz w:val="24"/>
          <w:szCs w:val="24"/>
          <w:highlight w:val="none"/>
        </w:rPr>
        <w:t>In terms of ethics, this study will adhere to the ethical norms of humanities and social science research, ensuring that all interviewees give informed consent and that their information is anonymized. All materials used will be authorized by the interviewees, and no sensitive personal information will be involved. In online ethnographic operations, only publicly authorized content, such as bullet comments, reviews, and publicly displayed short videos, will be used. All content will be anonymized during use. Platform screenshots and visual content will be used strictly for academic analysis within the non-commercial research scope.</w:t>
      </w:r>
    </w:p>
    <w:p w14:paraId="56F056EA">
      <w:pPr>
        <w:pStyle w:val="4"/>
        <w:keepNext w:val="0"/>
        <w:keepLines w:val="0"/>
        <w:pageBreakBefore w:val="0"/>
        <w:widowControl/>
        <w:suppressLineNumbers w:val="0"/>
        <w:kinsoku/>
        <w:wordWrap/>
        <w:overflowPunct/>
        <w:topLinePunct w:val="0"/>
        <w:autoSpaceDE/>
        <w:autoSpaceDN/>
        <w:bidi w:val="0"/>
        <w:adjustRightInd/>
        <w:snapToGrid/>
        <w:spacing w:beforeAutospacing="0" w:afterAutospacing="0" w:line="240" w:lineRule="auto"/>
        <w:jc w:val="both"/>
        <w:textAlignment w:val="auto"/>
        <w:rPr>
          <w:rFonts w:hint="default" w:ascii="Times New Roman" w:hAnsi="Times New Roman" w:cs="Times New Roman"/>
          <w:color w:val="auto"/>
          <w:sz w:val="24"/>
          <w:szCs w:val="24"/>
          <w:highlight w:val="none"/>
        </w:rPr>
      </w:pPr>
      <w:r>
        <w:rPr>
          <w:rFonts w:hint="default" w:ascii="Times New Roman" w:hAnsi="Times New Roman" w:cs="Times New Roman"/>
          <w:color w:val="auto"/>
          <w:sz w:val="24"/>
          <w:szCs w:val="24"/>
          <w:highlight w:val="none"/>
        </w:rPr>
        <w:t xml:space="preserve">Furthermore, the research boundaries need to be clarified: the study primarily focuses on the Bilibili and </w:t>
      </w:r>
      <w:r>
        <w:rPr>
          <w:rFonts w:hint="default" w:ascii="Times New Roman" w:hAnsi="Times New Roman" w:cs="Times New Roman"/>
          <w:color w:val="auto"/>
          <w:sz w:val="24"/>
          <w:szCs w:val="24"/>
          <w:highlight w:val="none"/>
          <w:lang w:val="en-US"/>
        </w:rPr>
        <w:t>Tik Tok</w:t>
      </w:r>
      <w:r>
        <w:rPr>
          <w:rFonts w:hint="default" w:ascii="Times New Roman" w:hAnsi="Times New Roman" w:cs="Times New Roman"/>
          <w:color w:val="auto"/>
          <w:sz w:val="24"/>
          <w:szCs w:val="24"/>
          <w:highlight w:val="none"/>
        </w:rPr>
        <w:t xml:space="preserve"> platforms and selects digital opera content from 202</w:t>
      </w:r>
      <w:r>
        <w:rPr>
          <w:rFonts w:hint="default" w:ascii="Times New Roman" w:hAnsi="Times New Roman" w:cs="Times New Roman"/>
          <w:color w:val="auto"/>
          <w:sz w:val="24"/>
          <w:szCs w:val="24"/>
          <w:highlight w:val="none"/>
          <w:lang w:val="en-US"/>
        </w:rPr>
        <w:t>2</w:t>
      </w:r>
      <w:r>
        <w:rPr>
          <w:rFonts w:hint="default" w:ascii="Times New Roman" w:hAnsi="Times New Roman" w:cs="Times New Roman"/>
          <w:color w:val="auto"/>
          <w:sz w:val="24"/>
          <w:szCs w:val="24"/>
          <w:highlight w:val="none"/>
        </w:rPr>
        <w:t xml:space="preserve"> to 202</w:t>
      </w:r>
      <w:r>
        <w:rPr>
          <w:rFonts w:hint="default" w:ascii="Times New Roman" w:hAnsi="Times New Roman" w:cs="Times New Roman"/>
          <w:color w:val="auto"/>
          <w:sz w:val="24"/>
          <w:szCs w:val="24"/>
          <w:highlight w:val="none"/>
          <w:lang w:val="en-US"/>
        </w:rPr>
        <w:t>5</w:t>
      </w:r>
      <w:r>
        <w:rPr>
          <w:rFonts w:hint="default" w:ascii="Times New Roman" w:hAnsi="Times New Roman" w:cs="Times New Roman"/>
          <w:color w:val="auto"/>
          <w:sz w:val="24"/>
          <w:szCs w:val="24"/>
          <w:highlight w:val="none"/>
        </w:rPr>
        <w:t>. The opera types chosen are primarily Peking opera, Yue opera, and Henan opera. Due to time and resource constraints, the study cannot cover all opera genres and all platform content, nor will it conduct cross-language comparisons.</w:t>
      </w:r>
    </w:p>
    <w:p w14:paraId="052898D6">
      <w:pPr>
        <w:pStyle w:val="4"/>
        <w:keepNext w:val="0"/>
        <w:keepLines w:val="0"/>
        <w:pageBreakBefore w:val="0"/>
        <w:widowControl/>
        <w:suppressLineNumbers w:val="0"/>
        <w:kinsoku/>
        <w:wordWrap/>
        <w:overflowPunct/>
        <w:topLinePunct w:val="0"/>
        <w:autoSpaceDE/>
        <w:autoSpaceDN/>
        <w:bidi w:val="0"/>
        <w:adjustRightInd/>
        <w:snapToGrid/>
        <w:spacing w:beforeAutospacing="0" w:afterAutospacing="0" w:line="240" w:lineRule="auto"/>
        <w:jc w:val="both"/>
        <w:textAlignment w:val="auto"/>
        <w:rPr>
          <w:rFonts w:hint="default" w:ascii="Times New Roman" w:hAnsi="Times New Roman" w:cs="Times New Roman"/>
          <w:color w:val="auto"/>
          <w:sz w:val="24"/>
          <w:szCs w:val="24"/>
          <w:highlight w:val="none"/>
          <w:lang w:val="en-US" w:eastAsia="zh-CN"/>
        </w:rPr>
      </w:pPr>
      <w:r>
        <w:rPr>
          <w:rFonts w:hint="default" w:ascii="Times New Roman" w:hAnsi="Times New Roman" w:cs="Times New Roman"/>
          <w:color w:val="auto"/>
          <w:sz w:val="24"/>
          <w:szCs w:val="24"/>
          <w:highlight w:val="none"/>
          <w:lang w:val="en-US" w:eastAsia="zh-CN"/>
        </w:rPr>
        <w:t>Regarding methodological reflection, although the hybrid ethnography framework is comprehensive, it may still face challenges such as delayed observations due to the rapid changes in platform cultures and interpretive biases caused by user anonymity. Compared to quantitative research, this study emphasizes subjective experience and cultural identity, but there are limitations in sample breadth and result generalizability. The study did not employ large-scale surveys or content scraping techniques, as these were judged to be less aligned with the research question and resource limitations. If more samples and platform cooperation resources become available in the future, a mixed-methods approach incorporating quantitative components could further enhance the study’s breadth and data support.</w:t>
      </w:r>
    </w:p>
    <w:p w14:paraId="165667B5">
      <w:pPr>
        <w:keepNext w:val="0"/>
        <w:keepLines w:val="0"/>
        <w:pageBreakBefore w:val="0"/>
        <w:widowControl/>
        <w:suppressLineNumbers w:val="0"/>
        <w:kinsoku/>
        <w:wordWrap/>
        <w:overflowPunct/>
        <w:topLinePunct w:val="0"/>
        <w:autoSpaceDE/>
        <w:autoSpaceDN/>
        <w:bidi w:val="0"/>
        <w:adjustRightInd/>
        <w:snapToGrid/>
        <w:spacing w:beforeAutospacing="0" w:afterAutospacing="0" w:line="240" w:lineRule="auto"/>
        <w:jc w:val="left"/>
        <w:textAlignment w:val="auto"/>
        <w:rPr>
          <w:rFonts w:hint="default" w:ascii="Times New Roman" w:hAnsi="Times New Roman" w:eastAsia="宋体" w:cs="Times New Roman"/>
          <w:b/>
          <w:bCs/>
          <w:color w:val="auto"/>
          <w:kern w:val="0"/>
          <w:sz w:val="30"/>
          <w:szCs w:val="30"/>
          <w:highlight w:val="none"/>
          <w:lang w:val="en-US" w:eastAsia="zh-CN" w:bidi="ar"/>
        </w:rPr>
      </w:pPr>
      <w:r>
        <w:rPr>
          <w:rFonts w:hint="default" w:ascii="Times New Roman" w:hAnsi="Times New Roman" w:eastAsia="宋体" w:cs="Times New Roman"/>
          <w:b/>
          <w:bCs/>
          <w:color w:val="auto"/>
          <w:kern w:val="0"/>
          <w:sz w:val="30"/>
          <w:szCs w:val="30"/>
          <w:highlight w:val="none"/>
          <w:lang w:val="en-US" w:eastAsia="zh-CN" w:bidi="ar"/>
        </w:rPr>
        <w:t>4 Discussion and Analysis</w:t>
      </w:r>
    </w:p>
    <w:p w14:paraId="407E4DB0">
      <w:pPr>
        <w:pStyle w:val="2"/>
        <w:keepNext w:val="0"/>
        <w:keepLines w:val="0"/>
        <w:pageBreakBefore w:val="0"/>
        <w:widowControl/>
        <w:numPr>
          <w:ilvl w:val="1"/>
          <w:numId w:val="0"/>
        </w:numPr>
        <w:suppressLineNumbers w:val="0"/>
        <w:kinsoku/>
        <w:wordWrap/>
        <w:overflowPunct/>
        <w:topLinePunct w:val="0"/>
        <w:autoSpaceDE/>
        <w:autoSpaceDN/>
        <w:bidi w:val="0"/>
        <w:adjustRightInd/>
        <w:snapToGrid/>
        <w:spacing w:beforeAutospacing="0" w:afterAutospacing="0" w:line="240" w:lineRule="auto"/>
        <w:ind w:left="0" w:leftChars="0" w:firstLine="0" w:firstLineChars="0"/>
        <w:textAlignment w:val="auto"/>
        <w:outlineLvl w:val="2"/>
        <w:rPr>
          <w:rFonts w:hint="default" w:ascii="Times New Roman" w:hAnsi="Times New Roman" w:eastAsia="宋体" w:cs="Times New Roman"/>
          <w:b/>
          <w:bCs/>
          <w:color w:val="auto"/>
          <w:kern w:val="0"/>
          <w:sz w:val="28"/>
          <w:szCs w:val="28"/>
          <w:highlight w:val="none"/>
          <w:lang w:val="en-US" w:eastAsia="zh-CN" w:bidi="ar"/>
        </w:rPr>
      </w:pPr>
      <w:r>
        <w:rPr>
          <w:rFonts w:hint="default" w:ascii="Times New Roman" w:hAnsi="Times New Roman" w:eastAsia="宋体" w:cs="Times New Roman"/>
          <w:b/>
          <w:bCs/>
          <w:color w:val="auto"/>
          <w:kern w:val="0"/>
          <w:sz w:val="28"/>
          <w:szCs w:val="28"/>
          <w:highlight w:val="none"/>
          <w:lang w:val="en-US" w:eastAsia="zh-CN" w:bidi="ar"/>
        </w:rPr>
        <w:t>4.1 Adaptability of the Method and Preliminary Research Findings</w:t>
      </w:r>
    </w:p>
    <w:p w14:paraId="6431BA42">
      <w:pPr>
        <w:pStyle w:val="4"/>
        <w:keepNext w:val="0"/>
        <w:keepLines w:val="0"/>
        <w:pageBreakBefore w:val="0"/>
        <w:widowControl/>
        <w:suppressLineNumbers w:val="0"/>
        <w:kinsoku/>
        <w:wordWrap/>
        <w:overflowPunct/>
        <w:topLinePunct w:val="0"/>
        <w:autoSpaceDE/>
        <w:autoSpaceDN/>
        <w:bidi w:val="0"/>
        <w:adjustRightInd/>
        <w:snapToGrid/>
        <w:spacing w:beforeAutospacing="0" w:afterAutospacing="0" w:line="240" w:lineRule="auto"/>
        <w:jc w:val="both"/>
        <w:textAlignment w:val="auto"/>
        <w:rPr>
          <w:rFonts w:hint="default" w:ascii="Times New Roman" w:hAnsi="Times New Roman" w:cs="Times New Roman"/>
          <w:color w:val="auto"/>
          <w:sz w:val="24"/>
          <w:szCs w:val="24"/>
          <w:highlight w:val="none"/>
        </w:rPr>
      </w:pPr>
      <w:r>
        <w:rPr>
          <w:rFonts w:hint="default" w:ascii="Times New Roman" w:hAnsi="Times New Roman" w:cs="Times New Roman"/>
          <w:color w:val="auto"/>
          <w:sz w:val="24"/>
          <w:szCs w:val="24"/>
          <w:highlight w:val="none"/>
        </w:rPr>
        <w:t xml:space="preserve">This section aims to analyze the suitability of the chosen research methods in addressing the research questions, and, combined with initial observations and analyses, outlines possible directions for the research findings. </w:t>
      </w:r>
    </w:p>
    <w:p w14:paraId="783D25F9">
      <w:pPr>
        <w:pStyle w:val="4"/>
        <w:keepNext w:val="0"/>
        <w:keepLines w:val="0"/>
        <w:pageBreakBefore w:val="0"/>
        <w:widowControl/>
        <w:suppressLineNumbers w:val="0"/>
        <w:kinsoku/>
        <w:wordWrap/>
        <w:overflowPunct/>
        <w:topLinePunct w:val="0"/>
        <w:autoSpaceDE/>
        <w:autoSpaceDN/>
        <w:bidi w:val="0"/>
        <w:adjustRightInd/>
        <w:snapToGrid/>
        <w:spacing w:beforeAutospacing="0" w:afterAutospacing="0" w:line="240" w:lineRule="auto"/>
        <w:jc w:val="both"/>
        <w:textAlignment w:val="auto"/>
        <w:rPr>
          <w:rFonts w:hint="default" w:ascii="Times New Roman" w:hAnsi="Times New Roman" w:cs="Times New Roman"/>
          <w:color w:val="auto"/>
          <w:sz w:val="24"/>
          <w:szCs w:val="24"/>
          <w:highlight w:val="none"/>
        </w:rPr>
      </w:pPr>
      <w:r>
        <w:rPr>
          <w:rFonts w:hint="default" w:ascii="Times New Roman" w:hAnsi="Times New Roman" w:cs="Times New Roman"/>
          <w:color w:val="auto"/>
          <w:sz w:val="24"/>
          <w:szCs w:val="24"/>
          <w:highlight w:val="none"/>
        </w:rPr>
        <w:t>As the methodological foundation of this study, mixed ethnography offers the advantage of integrating user behavior, visual communication patterns, and cultural identity construction on digital platforms into an observational system that spans across fields and media.</w:t>
      </w:r>
      <w:r>
        <w:rPr>
          <w:rFonts w:hint="default" w:ascii="Times New Roman" w:hAnsi="Times New Roman" w:cs="Times New Roman"/>
          <w:color w:val="auto"/>
          <w:sz w:val="24"/>
          <w:szCs w:val="24"/>
          <w:highlight w:val="none"/>
          <w:lang w:val="en-US"/>
        </w:rPr>
        <w:t xml:space="preserve"> </w:t>
      </w:r>
      <w:r>
        <w:rPr>
          <w:rFonts w:hint="default" w:ascii="Times New Roman" w:hAnsi="Times New Roman" w:eastAsia="宋体" w:cs="Times New Roman"/>
          <w:color w:val="auto"/>
          <w:kern w:val="0"/>
          <w:sz w:val="24"/>
          <w:szCs w:val="24"/>
          <w:lang w:val="en-US" w:eastAsia="zh-CN" w:bidi="ar"/>
        </w:rPr>
        <w:t>Li, (2025b)</w:t>
      </w:r>
      <w:r>
        <w:rPr>
          <w:rFonts w:hint="default" w:ascii="Times New Roman" w:hAnsi="Times New Roman" w:cs="Times New Roman"/>
          <w:color w:val="auto"/>
          <w:sz w:val="24"/>
          <w:szCs w:val="24"/>
          <w:highlight w:val="none"/>
        </w:rPr>
        <w:t>pointed out in his analysis of "Dream of the Sanxingdui" that contemporary intangible cultural heritage (ICH) dissemination has formed a nested mechanism of “platform behavior—visual narrative—audience interaction,” requiring multi-method cross-observation to capture its real dynamics. This study combines case studies, online ethnography, observation methods, and rhythm analysis, mirroring this complex structure of multi-level interaction.</w:t>
      </w:r>
    </w:p>
    <w:p w14:paraId="26E62E3C">
      <w:pPr>
        <w:pStyle w:val="4"/>
        <w:keepNext w:val="0"/>
        <w:keepLines w:val="0"/>
        <w:pageBreakBefore w:val="0"/>
        <w:widowControl/>
        <w:suppressLineNumbers w:val="0"/>
        <w:kinsoku/>
        <w:wordWrap/>
        <w:overflowPunct/>
        <w:topLinePunct w:val="0"/>
        <w:autoSpaceDE/>
        <w:autoSpaceDN/>
        <w:bidi w:val="0"/>
        <w:adjustRightInd/>
        <w:snapToGrid/>
        <w:spacing w:beforeAutospacing="0" w:afterAutospacing="0" w:line="240" w:lineRule="auto"/>
        <w:jc w:val="both"/>
        <w:textAlignment w:val="auto"/>
        <w:rPr>
          <w:rFonts w:hint="default" w:ascii="Times New Roman" w:hAnsi="Times New Roman" w:cs="Times New Roman"/>
          <w:color w:val="auto"/>
          <w:sz w:val="24"/>
          <w:szCs w:val="24"/>
          <w:highlight w:val="none"/>
        </w:rPr>
      </w:pPr>
      <w:r>
        <w:rPr>
          <w:rFonts w:hint="default" w:ascii="Times New Roman" w:hAnsi="Times New Roman" w:cs="Times New Roman"/>
          <w:color w:val="auto"/>
          <w:sz w:val="24"/>
          <w:szCs w:val="24"/>
          <w:highlight w:val="none"/>
        </w:rPr>
        <w:t>In practice, case studies help identify the mechanisms behind the visual style of digital opera, especially in short videos and virtual performances. These include how elements like color, composition, and dynamic rhythm translate traditional stage visuals. How high-frequency visual elements (e.g., "appearance," "face-changing," and "virtual costume redesign") gain more visibility through platform algorithm recommendations, or how platform technologies affect traditional visual communication, can also be explored.</w:t>
      </w:r>
    </w:p>
    <w:p w14:paraId="4088AC92">
      <w:pPr>
        <w:pStyle w:val="4"/>
        <w:keepNext w:val="0"/>
        <w:keepLines w:val="0"/>
        <w:pageBreakBefore w:val="0"/>
        <w:widowControl/>
        <w:suppressLineNumbers w:val="0"/>
        <w:kinsoku/>
        <w:wordWrap/>
        <w:overflowPunct/>
        <w:topLinePunct w:val="0"/>
        <w:autoSpaceDE/>
        <w:autoSpaceDN/>
        <w:bidi w:val="0"/>
        <w:adjustRightInd/>
        <w:snapToGrid/>
        <w:spacing w:beforeAutospacing="0" w:afterAutospacing="0" w:line="240" w:lineRule="auto"/>
        <w:jc w:val="both"/>
        <w:textAlignment w:val="auto"/>
        <w:rPr>
          <w:rFonts w:hint="default" w:ascii="Times New Roman" w:hAnsi="Times New Roman" w:cs="Times New Roman"/>
          <w:color w:val="auto"/>
          <w:sz w:val="24"/>
          <w:szCs w:val="24"/>
          <w:highlight w:val="none"/>
        </w:rPr>
      </w:pPr>
      <w:r>
        <w:rPr>
          <w:rFonts w:hint="default" w:ascii="Times New Roman" w:hAnsi="Times New Roman" w:cs="Times New Roman"/>
          <w:color w:val="auto"/>
          <w:sz w:val="24"/>
          <w:szCs w:val="24"/>
          <w:highlight w:val="none"/>
        </w:rPr>
        <w:t xml:space="preserve">At the same time, the collaborative use of online ethnography and observation methods reveals the participation paths of Generation Z viewers in digital opera. From bullet screen interactions and comments to secondary creative videos' visual choices, users are no longer mere "receivers" but important participants in reconstructing the cultural meaning of opera at a visual level. As </w:t>
      </w:r>
      <w:r>
        <w:rPr>
          <w:rFonts w:hint="default" w:ascii="Times New Roman" w:hAnsi="Times New Roman" w:eastAsia="宋体" w:cs="Times New Roman"/>
          <w:color w:val="auto"/>
          <w:kern w:val="0"/>
          <w:sz w:val="24"/>
          <w:szCs w:val="24"/>
          <w:lang w:val="en-US" w:eastAsia="zh-CN" w:bidi="ar"/>
        </w:rPr>
        <w:t>Li, (2025b)</w:t>
      </w:r>
      <w:r>
        <w:rPr>
          <w:rFonts w:hint="default" w:ascii="Times New Roman" w:hAnsi="Times New Roman" w:cs="Times New Roman"/>
          <w:color w:val="auto"/>
          <w:sz w:val="24"/>
          <w:szCs w:val="24"/>
          <w:highlight w:val="none"/>
        </w:rPr>
        <w:t xml:space="preserve"> noted, in digital contexts, "likes, shares, and the imitation of visual symbols" themselves have become a new rhythm of cultural consumption . This behavior model provides a basis for studying the generation mechanisms of digital visual identity.</w:t>
      </w:r>
    </w:p>
    <w:p w14:paraId="3AA14975">
      <w:pPr>
        <w:pStyle w:val="4"/>
        <w:keepNext w:val="0"/>
        <w:keepLines w:val="0"/>
        <w:pageBreakBefore w:val="0"/>
        <w:widowControl/>
        <w:suppressLineNumbers w:val="0"/>
        <w:kinsoku/>
        <w:wordWrap/>
        <w:overflowPunct/>
        <w:topLinePunct w:val="0"/>
        <w:autoSpaceDE/>
        <w:autoSpaceDN/>
        <w:bidi w:val="0"/>
        <w:adjustRightInd/>
        <w:snapToGrid/>
        <w:spacing w:beforeAutospacing="0" w:afterAutospacing="0" w:line="240" w:lineRule="auto"/>
        <w:jc w:val="both"/>
        <w:textAlignment w:val="auto"/>
        <w:rPr>
          <w:rFonts w:hint="default" w:ascii="Times New Roman" w:hAnsi="Times New Roman" w:cs="Times New Roman" w:eastAsiaTheme="minorEastAsia"/>
          <w:color w:val="auto"/>
          <w:sz w:val="24"/>
          <w:szCs w:val="24"/>
          <w:highlight w:val="none"/>
          <w:lang w:val="en-US" w:eastAsia="zh-CN"/>
        </w:rPr>
      </w:pPr>
      <w:r>
        <w:rPr>
          <w:rFonts w:hint="default" w:ascii="Times New Roman" w:hAnsi="Times New Roman" w:cs="Times New Roman"/>
          <w:color w:val="auto"/>
          <w:sz w:val="24"/>
          <w:szCs w:val="24"/>
          <w:highlight w:val="none"/>
        </w:rPr>
        <w:t xml:space="preserve">The combination of in-depth interviews and rhythm analysis also strengthens the logical connection between "watching—perception—identity." For example, </w:t>
      </w:r>
      <w:r>
        <w:rPr>
          <w:rFonts w:hint="default" w:ascii="Times New Roman" w:hAnsi="Times New Roman" w:cs="Times New Roman"/>
          <w:color w:val="auto"/>
        </w:rPr>
        <w:t>Liu, Z., Yan,</w:t>
      </w:r>
      <w:r>
        <w:rPr>
          <w:rFonts w:hint="default" w:ascii="Times New Roman" w:hAnsi="Times New Roman" w:cs="Times New Roman"/>
          <w:color w:val="auto"/>
          <w:lang w:val="en-US" w:eastAsia="zh-CN"/>
        </w:rPr>
        <w:t xml:space="preserve"> </w:t>
      </w:r>
      <w:r>
        <w:rPr>
          <w:rFonts w:hint="default" w:ascii="Times New Roman" w:hAnsi="Times New Roman" w:eastAsia="宋体" w:cs="Times New Roman"/>
          <w:color w:val="auto"/>
          <w:kern w:val="0"/>
          <w:sz w:val="24"/>
          <w:szCs w:val="24"/>
          <w:lang w:val="en-US" w:eastAsia="zh-CN" w:bidi="ar"/>
        </w:rPr>
        <w:t xml:space="preserve">et al., </w:t>
      </w:r>
      <w:r>
        <w:rPr>
          <w:rFonts w:hint="default" w:ascii="Times New Roman" w:hAnsi="Times New Roman" w:cs="Times New Roman"/>
          <w:color w:val="auto"/>
          <w:sz w:val="24"/>
          <w:szCs w:val="24"/>
          <w:highlight w:val="none"/>
        </w:rPr>
        <w:t>(2022) found in their research on the VR dissemination of "Hua’er" that visually intense rhythmic performances are more likely to evoke users' cultural connections . In the pre-observation phase of this study, users in the comments section mentioned that short video opera clips with fast rhythms and vibrant colors were "impressive" and "felt more like a visual game." These feedbacks will help further understand the relationship between visual translation and aesthetic reception</w:t>
      </w:r>
      <w:r>
        <w:rPr>
          <w:rFonts w:hint="default" w:ascii="Times New Roman" w:hAnsi="Times New Roman" w:cs="Times New Roman"/>
          <w:color w:val="auto"/>
          <w:sz w:val="24"/>
          <w:szCs w:val="24"/>
          <w:highlight w:val="none"/>
          <w:lang w:val="en-US" w:eastAsia="zh-CN"/>
        </w:rPr>
        <w:t>.</w:t>
      </w:r>
    </w:p>
    <w:p w14:paraId="34536B00">
      <w:pPr>
        <w:pStyle w:val="4"/>
        <w:keepNext w:val="0"/>
        <w:keepLines w:val="0"/>
        <w:pageBreakBefore w:val="0"/>
        <w:widowControl/>
        <w:suppressLineNumbers w:val="0"/>
        <w:kinsoku/>
        <w:wordWrap/>
        <w:overflowPunct/>
        <w:topLinePunct w:val="0"/>
        <w:autoSpaceDE/>
        <w:autoSpaceDN/>
        <w:bidi w:val="0"/>
        <w:adjustRightInd/>
        <w:snapToGrid/>
        <w:spacing w:beforeAutospacing="0" w:afterAutospacing="0" w:line="240" w:lineRule="auto"/>
        <w:jc w:val="both"/>
        <w:textAlignment w:val="auto"/>
        <w:rPr>
          <w:rFonts w:hint="default" w:ascii="Times New Roman" w:hAnsi="Times New Roman" w:cs="Times New Roman"/>
          <w:color w:val="auto"/>
          <w:highlight w:val="none"/>
          <w:lang w:eastAsia="zh-CN"/>
        </w:rPr>
      </w:pPr>
      <w:r>
        <w:rPr>
          <w:rFonts w:hint="default" w:ascii="Times New Roman" w:hAnsi="Times New Roman" w:cs="Times New Roman"/>
          <w:color w:val="auto"/>
          <w:highlight w:val="none"/>
          <w:lang w:eastAsia="zh-CN"/>
        </w:rPr>
        <w:t>In summary, the methodological approach adopted in this study provides an effective observational channel for exploring the visual evolution and audience identity paths of digital opera under platform mechanisms. This section also lays the foundation for more systematic theoretical analysis in the following chapters.</w:t>
      </w:r>
    </w:p>
    <w:p w14:paraId="6BBEA75D">
      <w:pPr>
        <w:pStyle w:val="2"/>
        <w:keepNext w:val="0"/>
        <w:keepLines w:val="0"/>
        <w:pageBreakBefore w:val="0"/>
        <w:widowControl/>
        <w:numPr>
          <w:ilvl w:val="1"/>
          <w:numId w:val="0"/>
        </w:numPr>
        <w:suppressLineNumbers w:val="0"/>
        <w:kinsoku/>
        <w:wordWrap/>
        <w:overflowPunct/>
        <w:topLinePunct w:val="0"/>
        <w:autoSpaceDE/>
        <w:autoSpaceDN/>
        <w:bidi w:val="0"/>
        <w:adjustRightInd/>
        <w:snapToGrid/>
        <w:spacing w:beforeAutospacing="0" w:afterAutospacing="0" w:line="240" w:lineRule="auto"/>
        <w:ind w:left="0" w:leftChars="0" w:firstLine="0" w:firstLineChars="0"/>
        <w:textAlignment w:val="auto"/>
        <w:outlineLvl w:val="2"/>
        <w:rPr>
          <w:rFonts w:hint="default" w:ascii="Times New Roman" w:hAnsi="Times New Roman" w:eastAsia="宋体" w:cs="Times New Roman"/>
          <w:b/>
          <w:bCs/>
          <w:color w:val="auto"/>
          <w:kern w:val="0"/>
          <w:sz w:val="28"/>
          <w:szCs w:val="28"/>
          <w:highlight w:val="none"/>
          <w:lang w:val="en-US" w:eastAsia="zh-CN" w:bidi="ar"/>
        </w:rPr>
      </w:pPr>
      <w:r>
        <w:rPr>
          <w:rFonts w:hint="default" w:ascii="Times New Roman" w:hAnsi="Times New Roman" w:eastAsia="宋体" w:cs="Times New Roman"/>
          <w:b/>
          <w:bCs/>
          <w:color w:val="auto"/>
          <w:kern w:val="0"/>
          <w:sz w:val="28"/>
          <w:szCs w:val="28"/>
          <w:highlight w:val="none"/>
          <w:lang w:val="en-US" w:eastAsia="zh-CN" w:bidi="ar"/>
        </w:rPr>
        <w:t>4.2 Preliminary Findings and Potential Theoretical Explanations</w:t>
      </w:r>
    </w:p>
    <w:p w14:paraId="1CC41D79">
      <w:pPr>
        <w:pStyle w:val="4"/>
        <w:keepNext w:val="0"/>
        <w:keepLines w:val="0"/>
        <w:pageBreakBefore w:val="0"/>
        <w:widowControl/>
        <w:suppressLineNumbers w:val="0"/>
        <w:kinsoku/>
        <w:wordWrap/>
        <w:overflowPunct/>
        <w:topLinePunct w:val="0"/>
        <w:autoSpaceDE/>
        <w:autoSpaceDN/>
        <w:bidi w:val="0"/>
        <w:adjustRightInd/>
        <w:snapToGrid/>
        <w:spacing w:beforeAutospacing="0" w:afterAutospacing="0" w:line="240" w:lineRule="auto"/>
        <w:jc w:val="both"/>
        <w:textAlignment w:val="auto"/>
        <w:rPr>
          <w:rFonts w:hint="default" w:ascii="Times New Roman" w:hAnsi="Times New Roman" w:cs="Times New Roman"/>
          <w:color w:val="auto"/>
          <w:sz w:val="24"/>
          <w:szCs w:val="24"/>
          <w:highlight w:val="none"/>
        </w:rPr>
      </w:pPr>
      <w:r>
        <w:rPr>
          <w:rFonts w:hint="default" w:ascii="Times New Roman" w:hAnsi="Times New Roman" w:cs="Times New Roman"/>
          <w:color w:val="auto"/>
          <w:sz w:val="24"/>
          <w:szCs w:val="24"/>
          <w:highlight w:val="none"/>
        </w:rPr>
        <w:t xml:space="preserve">First, from the perspective of media ecology theory (McLuhan, 1964), media itself is not merely a tool for transmitting information; it profoundly shapes the structure of content and how it is received. In the dissemination of digital opera, the platform's content logic, interface structure, and interactive rhythm determine how opera visuals are translated and reproduced. For example, the content algorithms of platforms like TikTok and Bilibili tend to reinforce rhythm and high-visibility symbols (e.g., masks, climactic singing sections), fundamentally reshaping the traditional "slow rhythm, delayed development" of opera's visual aesthetics. </w:t>
      </w:r>
    </w:p>
    <w:p w14:paraId="25A06E03">
      <w:pPr>
        <w:pStyle w:val="4"/>
        <w:keepNext w:val="0"/>
        <w:keepLines w:val="0"/>
        <w:pageBreakBefore w:val="0"/>
        <w:widowControl/>
        <w:suppressLineNumbers w:val="0"/>
        <w:kinsoku/>
        <w:wordWrap/>
        <w:overflowPunct/>
        <w:topLinePunct w:val="0"/>
        <w:autoSpaceDE/>
        <w:autoSpaceDN/>
        <w:bidi w:val="0"/>
        <w:adjustRightInd/>
        <w:snapToGrid/>
        <w:spacing w:beforeAutospacing="0" w:afterAutospacing="0" w:line="240" w:lineRule="auto"/>
        <w:jc w:val="both"/>
        <w:textAlignment w:val="auto"/>
        <w:rPr>
          <w:rFonts w:hint="default" w:ascii="Times New Roman" w:hAnsi="Times New Roman" w:cs="Times New Roman"/>
          <w:color w:val="auto"/>
          <w:sz w:val="24"/>
          <w:szCs w:val="24"/>
          <w:highlight w:val="none"/>
          <w:lang w:eastAsia="zh-CN"/>
        </w:rPr>
      </w:pPr>
      <w:r>
        <w:rPr>
          <w:rFonts w:hint="default" w:ascii="Times New Roman" w:hAnsi="Times New Roman" w:cs="Times New Roman"/>
          <w:color w:val="auto"/>
          <w:sz w:val="24"/>
          <w:szCs w:val="24"/>
          <w:highlight w:val="none"/>
          <w:lang w:eastAsia="zh-CN"/>
        </w:rPr>
        <w:t>Secondly, from the perspective of "embodiment" and "embodied cognition" theory, Generation Z viewers' behavior in watching opera is no longer a passive act of "viewing," but an active engagement through sensory perception, emotional participation, and interactive rhythms embedded in digital experiences</w:t>
      </w:r>
      <w:r>
        <w:rPr>
          <w:rFonts w:hint="default" w:ascii="Times New Roman" w:hAnsi="Times New Roman" w:eastAsia="宋体" w:cs="Times New Roman"/>
          <w:color w:val="auto"/>
          <w:kern w:val="0"/>
          <w:sz w:val="24"/>
          <w:szCs w:val="24"/>
          <w:lang w:val="en-US" w:eastAsia="zh-CN" w:bidi="ar"/>
        </w:rPr>
        <w:t>(Song, 2023)</w:t>
      </w:r>
      <w:r>
        <w:rPr>
          <w:rFonts w:hint="default" w:ascii="Times New Roman" w:hAnsi="Times New Roman" w:cs="Times New Roman"/>
          <w:color w:val="auto"/>
          <w:sz w:val="24"/>
          <w:szCs w:val="24"/>
          <w:highlight w:val="none"/>
          <w:lang w:eastAsia="zh-CN"/>
        </w:rPr>
        <w:t>. In their study of the intangible cultural heritage project "Hua’er,"</w:t>
      </w:r>
      <w:r>
        <w:rPr>
          <w:rFonts w:hint="default" w:ascii="Times New Roman" w:hAnsi="Times New Roman" w:cs="Times New Roman"/>
          <w:color w:val="auto"/>
          <w:sz w:val="24"/>
          <w:szCs w:val="24"/>
          <w:highlight w:val="none"/>
        </w:rPr>
        <w:t xml:space="preserve"> </w:t>
      </w:r>
      <w:r>
        <w:rPr>
          <w:rFonts w:hint="default" w:ascii="Times New Roman" w:hAnsi="Times New Roman" w:cs="Times New Roman"/>
          <w:color w:val="auto"/>
        </w:rPr>
        <w:t>Liu, Z., Yan,</w:t>
      </w:r>
      <w:r>
        <w:rPr>
          <w:rFonts w:hint="default" w:ascii="Times New Roman" w:hAnsi="Times New Roman" w:cs="Times New Roman"/>
          <w:color w:val="auto"/>
          <w:lang w:val="en-US" w:eastAsia="zh-CN"/>
        </w:rPr>
        <w:t xml:space="preserve"> </w:t>
      </w:r>
      <w:r>
        <w:rPr>
          <w:rFonts w:hint="default" w:ascii="Times New Roman" w:hAnsi="Times New Roman" w:eastAsia="宋体" w:cs="Times New Roman"/>
          <w:color w:val="auto"/>
          <w:kern w:val="0"/>
          <w:sz w:val="24"/>
          <w:szCs w:val="24"/>
          <w:lang w:val="en-US" w:eastAsia="zh-CN" w:bidi="ar"/>
        </w:rPr>
        <w:t>et al.,</w:t>
      </w:r>
      <w:r>
        <w:rPr>
          <w:rFonts w:hint="default" w:ascii="Times New Roman" w:hAnsi="Times New Roman" w:cs="Times New Roman"/>
          <w:color w:val="auto"/>
          <w:sz w:val="24"/>
          <w:szCs w:val="24"/>
          <w:highlight w:val="none"/>
          <w:lang w:eastAsia="zh-CN"/>
        </w:rPr>
        <w:t xml:space="preserve"> (2022) noted that when digital visual narratives connect with users' bodily experiences, they transform viewers from "observers" to "immersed participants," thus stimulating a higher level of cultural identity. Research shows that immersive experiences, interactive rhythms, and interface designs can trigger users' "cultural bodily memories," and this experiential structure is one of the potential paths for digital opera to achieve recognition.</w:t>
      </w:r>
    </w:p>
    <w:p w14:paraId="08F59F0F">
      <w:pPr>
        <w:pStyle w:val="4"/>
        <w:keepNext w:val="0"/>
        <w:keepLines w:val="0"/>
        <w:pageBreakBefore w:val="0"/>
        <w:widowControl/>
        <w:suppressLineNumbers w:val="0"/>
        <w:kinsoku/>
        <w:wordWrap/>
        <w:overflowPunct/>
        <w:topLinePunct w:val="0"/>
        <w:autoSpaceDE/>
        <w:autoSpaceDN/>
        <w:bidi w:val="0"/>
        <w:adjustRightInd/>
        <w:snapToGrid/>
        <w:spacing w:beforeAutospacing="0" w:afterAutospacing="0" w:line="240" w:lineRule="auto"/>
        <w:jc w:val="both"/>
        <w:textAlignment w:val="auto"/>
        <w:rPr>
          <w:rFonts w:hint="default" w:ascii="Times New Roman" w:hAnsi="Times New Roman" w:cs="Times New Roman"/>
          <w:color w:val="auto"/>
          <w:sz w:val="24"/>
          <w:szCs w:val="24"/>
          <w:highlight w:val="none"/>
        </w:rPr>
      </w:pPr>
      <w:r>
        <w:rPr>
          <w:rFonts w:hint="default" w:ascii="Times New Roman" w:hAnsi="Times New Roman" w:cs="Times New Roman"/>
          <w:color w:val="auto"/>
          <w:sz w:val="24"/>
          <w:szCs w:val="24"/>
          <w:highlight w:val="none"/>
        </w:rPr>
        <w:t xml:space="preserve">Additionally, Midyanti and Sukmayadi (2021) pointed out in their discussion on the fusion of local wisdom and digital art that digital platforms are not "alternative spaces" to traditional culture but rather a "crossroads" that fosters cultural regeneration. They noted that in digital performing arts, "local knowledge is re-encoded and participatively re-presented through media, becoming a shared space for viewers to co-create and imagine". This closely aligns with what this study has observed in terms of secondary creations, comment interactions, and rhythmic resonance. </w:t>
      </w:r>
    </w:p>
    <w:p w14:paraId="7198DEBB">
      <w:pPr>
        <w:pStyle w:val="4"/>
        <w:keepNext w:val="0"/>
        <w:keepLines w:val="0"/>
        <w:pageBreakBefore w:val="0"/>
        <w:widowControl/>
        <w:suppressLineNumbers w:val="0"/>
        <w:kinsoku/>
        <w:wordWrap/>
        <w:overflowPunct/>
        <w:topLinePunct w:val="0"/>
        <w:autoSpaceDE/>
        <w:autoSpaceDN/>
        <w:bidi w:val="0"/>
        <w:adjustRightInd/>
        <w:snapToGrid/>
        <w:spacing w:beforeAutospacing="0" w:afterAutospacing="0" w:line="240" w:lineRule="auto"/>
        <w:jc w:val="both"/>
        <w:textAlignment w:val="auto"/>
        <w:rPr>
          <w:rFonts w:hint="default" w:ascii="Times New Roman" w:hAnsi="Times New Roman" w:cs="Times New Roman"/>
          <w:color w:val="auto"/>
          <w:highlight w:val="none"/>
        </w:rPr>
      </w:pPr>
      <w:r>
        <w:rPr>
          <w:rFonts w:hint="default" w:ascii="Times New Roman" w:hAnsi="Times New Roman" w:cs="Times New Roman"/>
          <w:color w:val="auto"/>
          <w:highlight w:val="none"/>
        </w:rPr>
        <w:t xml:space="preserve">In conclusion, the theoretical framework used in this study emphasizes that media not only reconstructs the visual structure of opera but also intervenes in the process of users' perception and identity formation. </w:t>
      </w:r>
    </w:p>
    <w:p w14:paraId="2F74275B">
      <w:pPr>
        <w:pStyle w:val="2"/>
        <w:keepNext w:val="0"/>
        <w:keepLines w:val="0"/>
        <w:pageBreakBefore w:val="0"/>
        <w:widowControl/>
        <w:numPr>
          <w:ilvl w:val="1"/>
          <w:numId w:val="0"/>
        </w:numPr>
        <w:suppressLineNumbers w:val="0"/>
        <w:kinsoku/>
        <w:wordWrap/>
        <w:overflowPunct/>
        <w:topLinePunct w:val="0"/>
        <w:autoSpaceDE/>
        <w:autoSpaceDN/>
        <w:bidi w:val="0"/>
        <w:adjustRightInd/>
        <w:snapToGrid/>
        <w:spacing w:beforeAutospacing="0" w:afterAutospacing="0" w:line="240" w:lineRule="auto"/>
        <w:ind w:left="0" w:leftChars="0" w:firstLine="0" w:firstLineChars="0"/>
        <w:textAlignment w:val="auto"/>
        <w:outlineLvl w:val="2"/>
        <w:rPr>
          <w:rFonts w:hint="default" w:ascii="Times New Roman" w:hAnsi="Times New Roman" w:eastAsia="宋体" w:cs="Times New Roman"/>
          <w:b/>
          <w:bCs/>
          <w:color w:val="auto"/>
          <w:kern w:val="0"/>
          <w:sz w:val="28"/>
          <w:szCs w:val="28"/>
          <w:highlight w:val="none"/>
          <w:lang w:val="en-US" w:eastAsia="zh-CN" w:bidi="ar"/>
        </w:rPr>
      </w:pPr>
      <w:r>
        <w:rPr>
          <w:rFonts w:hint="default" w:ascii="Times New Roman" w:hAnsi="Times New Roman" w:eastAsia="宋体" w:cs="Times New Roman"/>
          <w:b/>
          <w:bCs/>
          <w:color w:val="auto"/>
          <w:kern w:val="0"/>
          <w:sz w:val="28"/>
          <w:szCs w:val="28"/>
          <w:highlight w:val="none"/>
          <w:lang w:val="en-US" w:eastAsia="zh-CN" w:bidi="ar"/>
        </w:rPr>
        <w:t>4.3 Methodological Reflection, Limitations, and Future Research Directions</w:t>
      </w:r>
    </w:p>
    <w:p w14:paraId="4A12A711">
      <w:pPr>
        <w:pStyle w:val="4"/>
        <w:keepNext w:val="0"/>
        <w:keepLines w:val="0"/>
        <w:pageBreakBefore w:val="0"/>
        <w:widowControl/>
        <w:suppressLineNumbers w:val="0"/>
        <w:kinsoku/>
        <w:wordWrap/>
        <w:overflowPunct/>
        <w:topLinePunct w:val="0"/>
        <w:autoSpaceDE/>
        <w:autoSpaceDN/>
        <w:bidi w:val="0"/>
        <w:adjustRightInd/>
        <w:snapToGrid/>
        <w:spacing w:beforeAutospacing="0" w:afterAutospacing="0" w:line="240" w:lineRule="auto"/>
        <w:jc w:val="both"/>
        <w:textAlignment w:val="auto"/>
        <w:rPr>
          <w:rFonts w:hint="default" w:ascii="Times New Roman" w:hAnsi="Times New Roman" w:cs="Times New Roman"/>
          <w:color w:val="auto"/>
          <w:sz w:val="24"/>
          <w:szCs w:val="24"/>
          <w:highlight w:val="none"/>
        </w:rPr>
      </w:pPr>
      <w:r>
        <w:rPr>
          <w:rFonts w:hint="default" w:ascii="Times New Roman" w:hAnsi="Times New Roman" w:cs="Times New Roman"/>
          <w:color w:val="auto"/>
          <w:sz w:val="24"/>
          <w:szCs w:val="24"/>
          <w:highlight w:val="none"/>
          <w:lang w:val="en-US"/>
        </w:rPr>
        <w:t>T</w:t>
      </w:r>
      <w:r>
        <w:rPr>
          <w:rFonts w:hint="default" w:ascii="Times New Roman" w:hAnsi="Times New Roman" w:cs="Times New Roman"/>
          <w:color w:val="auto"/>
          <w:sz w:val="24"/>
          <w:szCs w:val="24"/>
          <w:highlight w:val="none"/>
        </w:rPr>
        <w:t xml:space="preserve">he study faces several limitations. First, the sample size is constrained by the platform's data transparency and resource limitations, and the representativeness of online ethnography and observation methods is limited. Second, the interview sample did not fully cover the internal differences within Generation Z, which may affect the overall judgment of the mechanisms of cultural identity formation. </w:t>
      </w:r>
    </w:p>
    <w:p w14:paraId="03DA130D">
      <w:pPr>
        <w:pStyle w:val="4"/>
        <w:keepNext w:val="0"/>
        <w:keepLines w:val="0"/>
        <w:pageBreakBefore w:val="0"/>
        <w:widowControl/>
        <w:suppressLineNumbers w:val="0"/>
        <w:kinsoku/>
        <w:wordWrap/>
        <w:overflowPunct/>
        <w:topLinePunct w:val="0"/>
        <w:autoSpaceDE/>
        <w:autoSpaceDN/>
        <w:bidi w:val="0"/>
        <w:adjustRightInd/>
        <w:snapToGrid/>
        <w:spacing w:beforeAutospacing="0" w:afterAutospacing="0" w:line="240" w:lineRule="auto"/>
        <w:jc w:val="both"/>
        <w:textAlignment w:val="auto"/>
        <w:rPr>
          <w:rFonts w:hint="default" w:ascii="Times New Roman" w:hAnsi="Times New Roman" w:cs="Times New Roman"/>
          <w:color w:val="auto"/>
          <w:sz w:val="24"/>
          <w:szCs w:val="24"/>
          <w:highlight w:val="none"/>
        </w:rPr>
      </w:pPr>
      <w:r>
        <w:rPr>
          <w:rFonts w:hint="default" w:ascii="Times New Roman" w:hAnsi="Times New Roman" w:cs="Times New Roman"/>
          <w:color w:val="auto"/>
          <w:sz w:val="24"/>
          <w:szCs w:val="24"/>
          <w:highlight w:val="none"/>
        </w:rPr>
        <w:t>Moreover, the theoretical support remains somewhat weak. Although this study focuses on media ecology and cultural participation, it does not delve deeply into macro-critical perspectives such as platform governance and algorithm structures. Subsequent research could expand to include more platforms, comparing their differences in visual representation and user participation mechanisms. It could also explore emerging trends such as AI-generated and virtual opera idols, examining how they align with youth cultural consumption habits.</w:t>
      </w:r>
    </w:p>
    <w:p w14:paraId="7EDFEC75">
      <w:pPr>
        <w:pStyle w:val="4"/>
        <w:keepNext w:val="0"/>
        <w:keepLines w:val="0"/>
        <w:pageBreakBefore w:val="0"/>
        <w:widowControl/>
        <w:suppressLineNumbers w:val="0"/>
        <w:kinsoku/>
        <w:wordWrap/>
        <w:overflowPunct/>
        <w:topLinePunct w:val="0"/>
        <w:autoSpaceDE/>
        <w:autoSpaceDN/>
        <w:bidi w:val="0"/>
        <w:adjustRightInd/>
        <w:snapToGrid/>
        <w:spacing w:beforeAutospacing="0" w:afterAutospacing="0" w:line="240" w:lineRule="auto"/>
        <w:jc w:val="both"/>
        <w:textAlignment w:val="auto"/>
        <w:rPr>
          <w:rFonts w:hint="default" w:ascii="Times New Roman" w:hAnsi="Times New Roman" w:cs="Times New Roman"/>
          <w:color w:val="auto"/>
          <w:highlight w:val="none"/>
        </w:rPr>
      </w:pPr>
      <w:r>
        <w:rPr>
          <w:rFonts w:hint="default" w:ascii="Times New Roman" w:hAnsi="Times New Roman" w:cs="Times New Roman"/>
          <w:color w:val="auto"/>
          <w:highlight w:val="none"/>
        </w:rPr>
        <w:t>In conclusion, the methods used in this study show practical value in understanding visual translation and audience interaction, but there is still room for improvement in sample coverage and theoretical depth. Through further platform expansion and theoretical enhancement, the breadth and depth of digital opera research can be enriched.</w:t>
      </w:r>
    </w:p>
    <w:p w14:paraId="69DFADCF">
      <w:pPr>
        <w:keepNext w:val="0"/>
        <w:keepLines w:val="0"/>
        <w:pageBreakBefore w:val="0"/>
        <w:widowControl/>
        <w:suppressLineNumbers w:val="0"/>
        <w:kinsoku/>
        <w:wordWrap/>
        <w:overflowPunct/>
        <w:topLinePunct w:val="0"/>
        <w:autoSpaceDE/>
        <w:autoSpaceDN/>
        <w:bidi w:val="0"/>
        <w:adjustRightInd/>
        <w:snapToGrid/>
        <w:spacing w:beforeAutospacing="0" w:afterAutospacing="0" w:line="240" w:lineRule="auto"/>
        <w:jc w:val="left"/>
        <w:textAlignment w:val="auto"/>
        <w:rPr>
          <w:rFonts w:hint="default" w:ascii="Times New Roman" w:hAnsi="Times New Roman" w:eastAsia="宋体" w:cs="Times New Roman"/>
          <w:b/>
          <w:bCs/>
          <w:color w:val="auto"/>
          <w:kern w:val="0"/>
          <w:sz w:val="30"/>
          <w:szCs w:val="30"/>
          <w:highlight w:val="none"/>
          <w:lang w:val="en-US" w:eastAsia="zh-CN" w:bidi="ar"/>
        </w:rPr>
      </w:pPr>
      <w:r>
        <w:rPr>
          <w:rFonts w:hint="default" w:ascii="Times New Roman" w:hAnsi="Times New Roman" w:eastAsia="宋体" w:cs="Times New Roman"/>
          <w:b/>
          <w:bCs/>
          <w:color w:val="auto"/>
          <w:kern w:val="0"/>
          <w:sz w:val="30"/>
          <w:szCs w:val="30"/>
          <w:highlight w:val="none"/>
          <w:lang w:val="en-US" w:eastAsia="zh-CN" w:bidi="ar"/>
        </w:rPr>
        <w:t>Conclusion</w:t>
      </w:r>
    </w:p>
    <w:p w14:paraId="40C9ECFB">
      <w:pPr>
        <w:pStyle w:val="4"/>
        <w:keepNext w:val="0"/>
        <w:keepLines w:val="0"/>
        <w:pageBreakBefore w:val="0"/>
        <w:widowControl/>
        <w:suppressLineNumbers w:val="0"/>
        <w:kinsoku/>
        <w:wordWrap/>
        <w:overflowPunct/>
        <w:topLinePunct w:val="0"/>
        <w:autoSpaceDE/>
        <w:autoSpaceDN/>
        <w:bidi w:val="0"/>
        <w:adjustRightInd/>
        <w:snapToGrid/>
        <w:spacing w:before="0" w:beforeAutospacing="0" w:after="0" w:afterAutospacing="0" w:line="240" w:lineRule="auto"/>
        <w:ind w:left="0" w:right="0"/>
        <w:jc w:val="both"/>
        <w:textAlignment w:val="auto"/>
        <w:rPr>
          <w:rFonts w:hint="default" w:ascii="Times New Roman" w:hAnsi="Times New Roman" w:cs="Times New Roman"/>
          <w:color w:val="auto"/>
          <w:highlight w:val="none"/>
          <w:lang w:eastAsia="zh-CN"/>
        </w:rPr>
      </w:pPr>
      <w:r>
        <w:rPr>
          <w:rFonts w:hint="default" w:ascii="Times New Roman" w:hAnsi="Times New Roman" w:cs="Times New Roman"/>
          <w:color w:val="auto"/>
          <w:highlight w:val="none"/>
          <w:lang w:eastAsia="zh-CN"/>
        </w:rPr>
        <w:t>This study focuses on how digital media technologies reconstruct the visual language of traditional Chinese opera and further explores the emotional resonance and cultural identity paths of Generation Z viewers in digital viewing contexts. Through the mixed ethnography framework, the study integrates platform visual samples, user behavior observations, in-depth interviews, and rhythm analysis, unveiling the mechanism of traditional visual aesthetics' reinvention in the digital environment from the logic of "media technology—visual translation—identity generation."</w:t>
      </w:r>
    </w:p>
    <w:p w14:paraId="5907EEF2">
      <w:pPr>
        <w:pStyle w:val="4"/>
        <w:keepNext w:val="0"/>
        <w:keepLines w:val="0"/>
        <w:pageBreakBefore w:val="0"/>
        <w:widowControl/>
        <w:suppressLineNumbers w:val="0"/>
        <w:kinsoku/>
        <w:wordWrap/>
        <w:overflowPunct/>
        <w:topLinePunct w:val="0"/>
        <w:autoSpaceDE/>
        <w:autoSpaceDN/>
        <w:bidi w:val="0"/>
        <w:adjustRightInd/>
        <w:snapToGrid/>
        <w:spacing w:before="0" w:beforeAutospacing="0" w:after="0" w:afterAutospacing="0" w:line="240" w:lineRule="auto"/>
        <w:ind w:left="0" w:right="0"/>
        <w:jc w:val="both"/>
        <w:textAlignment w:val="auto"/>
        <w:rPr>
          <w:rFonts w:hint="default" w:ascii="Times New Roman" w:hAnsi="Times New Roman" w:cs="Times New Roman"/>
          <w:color w:val="auto"/>
          <w:highlight w:val="none"/>
          <w:lang w:eastAsia="zh-CN"/>
        </w:rPr>
      </w:pPr>
      <w:r>
        <w:rPr>
          <w:rFonts w:hint="default" w:ascii="Times New Roman" w:hAnsi="Times New Roman" w:cs="Times New Roman"/>
          <w:color w:val="auto"/>
          <w:highlight w:val="none"/>
          <w:lang w:eastAsia="zh-CN"/>
        </w:rPr>
        <w:t>The study indicates that the visual expression of opera shows significant adaptability when facing short videos, AI, VR, and other media. Traditional opera is shifting from stage space to platform space, from continuous narratives to fragmented, fast-paced, and symbolic visual reorganization. However, it also faces challenges such as the weakening of cultural context. Meanwhile, the study preliminarily finds that this visual translation not only changes the way opera is expressed but also stimulates Generation Z’s new understanding and resonance of traditional culture through interactive behaviors, rhythmic perception, and viewing participation.</w:t>
      </w:r>
    </w:p>
    <w:p w14:paraId="6BAF93A7">
      <w:pPr>
        <w:pStyle w:val="4"/>
        <w:keepNext w:val="0"/>
        <w:keepLines w:val="0"/>
        <w:pageBreakBefore w:val="0"/>
        <w:widowControl/>
        <w:suppressLineNumbers w:val="0"/>
        <w:kinsoku/>
        <w:wordWrap/>
        <w:overflowPunct/>
        <w:topLinePunct w:val="0"/>
        <w:autoSpaceDE/>
        <w:autoSpaceDN/>
        <w:bidi w:val="0"/>
        <w:adjustRightInd/>
        <w:snapToGrid/>
        <w:spacing w:before="0" w:beforeAutospacing="0" w:after="0" w:afterAutospacing="0" w:line="240" w:lineRule="auto"/>
        <w:ind w:left="0" w:right="0"/>
        <w:jc w:val="both"/>
        <w:textAlignment w:val="auto"/>
        <w:rPr>
          <w:rFonts w:hint="default" w:ascii="Times New Roman" w:hAnsi="Times New Roman" w:cs="Times New Roman"/>
          <w:color w:val="auto"/>
          <w:highlight w:val="none"/>
          <w:lang w:eastAsia="zh-CN"/>
        </w:rPr>
      </w:pPr>
      <w:r>
        <w:rPr>
          <w:rFonts w:hint="default" w:ascii="Times New Roman" w:hAnsi="Times New Roman" w:cs="Times New Roman"/>
          <w:color w:val="auto"/>
          <w:highlight w:val="none"/>
          <w:lang w:eastAsia="zh-CN"/>
        </w:rPr>
        <w:t>This study not only addresses the practical issues of ICH dissemination in the context of media transformation but also provides an interdisciplinary paradigm for research on digital visual culture, platform mechanisms, and youth identity, expanding the possibilities for the dissemination and regeneration of traditional art in the digital age.</w:t>
      </w:r>
    </w:p>
    <w:p w14:paraId="401FDDC6">
      <w:pPr>
        <w:keepNext w:val="0"/>
        <w:keepLines w:val="0"/>
        <w:pageBreakBefore w:val="0"/>
        <w:widowControl/>
        <w:suppressLineNumbers w:val="0"/>
        <w:kinsoku/>
        <w:wordWrap/>
        <w:overflowPunct/>
        <w:topLinePunct w:val="0"/>
        <w:autoSpaceDE/>
        <w:autoSpaceDN/>
        <w:bidi w:val="0"/>
        <w:adjustRightInd/>
        <w:snapToGrid/>
        <w:spacing w:beforeAutospacing="0" w:afterAutospacing="0" w:line="240" w:lineRule="auto"/>
        <w:jc w:val="left"/>
        <w:textAlignment w:val="auto"/>
        <w:rPr>
          <w:rFonts w:hint="default" w:ascii="Times New Roman" w:hAnsi="Times New Roman" w:eastAsia="宋体" w:cs="Times New Roman"/>
          <w:b/>
          <w:bCs/>
          <w:color w:val="auto"/>
          <w:kern w:val="0"/>
          <w:sz w:val="30"/>
          <w:szCs w:val="30"/>
          <w:highlight w:val="none"/>
          <w:lang w:val="en-US" w:eastAsia="zh-CN" w:bidi="ar"/>
        </w:rPr>
      </w:pPr>
      <w:r>
        <w:rPr>
          <w:rFonts w:hint="eastAsia" w:ascii="Times New Roman" w:hAnsi="Times New Roman" w:eastAsia="宋体" w:cs="Times New Roman"/>
          <w:b/>
          <w:bCs/>
          <w:color w:val="auto"/>
          <w:kern w:val="0"/>
          <w:sz w:val="30"/>
          <w:szCs w:val="30"/>
          <w:highlight w:val="none"/>
          <w:lang w:val="en-US" w:eastAsia="zh-CN" w:bidi="ar"/>
        </w:rPr>
        <w:t>R</w:t>
      </w:r>
      <w:r>
        <w:rPr>
          <w:rFonts w:hint="default" w:ascii="Times New Roman" w:hAnsi="Times New Roman" w:eastAsia="宋体" w:cs="Times New Roman"/>
          <w:b/>
          <w:bCs/>
          <w:color w:val="auto"/>
          <w:kern w:val="0"/>
          <w:sz w:val="30"/>
          <w:szCs w:val="30"/>
          <w:highlight w:val="none"/>
          <w:lang w:val="en-US" w:eastAsia="zh-CN" w:bidi="ar"/>
        </w:rPr>
        <w:t>eferences</w:t>
      </w:r>
    </w:p>
    <w:p w14:paraId="2D64C2C2">
      <w:pPr>
        <w:pStyle w:val="4"/>
        <w:keepNext w:val="0"/>
        <w:keepLines w:val="0"/>
        <w:pageBreakBefore w:val="0"/>
        <w:widowControl/>
        <w:suppressLineNumbers w:val="0"/>
        <w:kinsoku/>
        <w:wordWrap/>
        <w:overflowPunct/>
        <w:topLinePunct w:val="0"/>
        <w:autoSpaceDE/>
        <w:autoSpaceDN/>
        <w:bidi w:val="0"/>
        <w:adjustRightInd/>
        <w:snapToGrid/>
        <w:spacing w:before="0" w:beforeAutospacing="0" w:after="0" w:afterAutospacing="0" w:line="240" w:lineRule="auto"/>
        <w:ind w:left="0" w:right="0"/>
        <w:textAlignment w:val="auto"/>
        <w:rPr>
          <w:rFonts w:hint="default" w:ascii="Times New Roman" w:hAnsi="Times New Roman" w:cs="Times New Roman"/>
          <w:color w:val="auto"/>
        </w:rPr>
      </w:pPr>
      <w:r>
        <w:rPr>
          <w:rFonts w:hint="default" w:ascii="Times New Roman" w:hAnsi="Times New Roman" w:cs="Times New Roman"/>
          <w:color w:val="auto"/>
        </w:rPr>
        <w:t xml:space="preserve">Chen, L. and Chonpairot, J., 2023. </w:t>
      </w:r>
      <w:r>
        <w:rPr>
          <w:rFonts w:hint="default" w:ascii="Times New Roman" w:hAnsi="Times New Roman" w:cs="Times New Roman"/>
          <w:color w:val="auto"/>
          <w:lang w:val="en-US"/>
        </w:rPr>
        <w:t>‘</w:t>
      </w:r>
      <w:r>
        <w:rPr>
          <w:rFonts w:hint="default" w:ascii="Times New Roman" w:hAnsi="Times New Roman" w:cs="Times New Roman"/>
          <w:color w:val="auto"/>
        </w:rPr>
        <w:t>The impact of Henan opera aesthetics characteristics upon the Henan people</w:t>
      </w:r>
      <w:r>
        <w:rPr>
          <w:rFonts w:hint="default" w:ascii="Times New Roman" w:hAnsi="Times New Roman" w:cs="Times New Roman"/>
          <w:color w:val="auto"/>
          <w:lang w:val="en-US"/>
        </w:rPr>
        <w:t>’</w:t>
      </w:r>
      <w:r>
        <w:rPr>
          <w:rFonts w:hint="default" w:ascii="Times New Roman" w:hAnsi="Times New Roman" w:cs="Times New Roman"/>
          <w:color w:val="auto"/>
        </w:rPr>
        <w:t xml:space="preserve">. </w:t>
      </w:r>
      <w:r>
        <w:rPr>
          <w:rStyle w:val="8"/>
          <w:rFonts w:hint="default" w:ascii="Times New Roman" w:hAnsi="Times New Roman" w:cs="Times New Roman"/>
          <w:color w:val="auto"/>
        </w:rPr>
        <w:t>Journal of Roi Kaensarn Academi</w:t>
      </w:r>
      <w:r>
        <w:rPr>
          <w:rFonts w:hint="default" w:ascii="Times New Roman" w:hAnsi="Times New Roman" w:cs="Times New Roman"/>
          <w:color w:val="auto"/>
        </w:rPr>
        <w:t>, 8(2), pp.450–460.</w:t>
      </w:r>
    </w:p>
    <w:p w14:paraId="45E8AF8E">
      <w:pPr>
        <w:pStyle w:val="4"/>
        <w:keepNext w:val="0"/>
        <w:keepLines w:val="0"/>
        <w:pageBreakBefore w:val="0"/>
        <w:widowControl/>
        <w:suppressLineNumbers w:val="0"/>
        <w:kinsoku/>
        <w:wordWrap/>
        <w:overflowPunct/>
        <w:topLinePunct w:val="0"/>
        <w:autoSpaceDE/>
        <w:autoSpaceDN/>
        <w:bidi w:val="0"/>
        <w:adjustRightInd/>
        <w:snapToGrid/>
        <w:spacing w:before="0" w:beforeAutospacing="0" w:after="0" w:afterAutospacing="0" w:line="240" w:lineRule="auto"/>
        <w:ind w:left="0" w:right="0"/>
        <w:textAlignment w:val="auto"/>
        <w:rPr>
          <w:rFonts w:hint="default" w:ascii="Times New Roman" w:hAnsi="Times New Roman" w:cs="Times New Roman"/>
          <w:color w:val="auto"/>
        </w:rPr>
      </w:pPr>
      <w:r>
        <w:rPr>
          <w:rFonts w:hint="default" w:ascii="Times New Roman" w:hAnsi="Times New Roman" w:cs="Times New Roman"/>
          <w:color w:val="auto"/>
        </w:rPr>
        <w:t xml:space="preserve">Chung, F.M.Y., 2021. </w:t>
      </w:r>
      <w:r>
        <w:rPr>
          <w:rFonts w:hint="default" w:ascii="Times New Roman" w:hAnsi="Times New Roman" w:cs="Times New Roman"/>
          <w:color w:val="auto"/>
          <w:lang w:val="en-US"/>
        </w:rPr>
        <w:t>‘</w:t>
      </w:r>
      <w:r>
        <w:rPr>
          <w:rFonts w:hint="default" w:ascii="Times New Roman" w:hAnsi="Times New Roman" w:cs="Times New Roman"/>
          <w:color w:val="auto"/>
        </w:rPr>
        <w:t>Translating culture-bound elements: A case study of traditional Chinese theatre in the socio-cultural context of Hong Kong</w:t>
      </w:r>
      <w:r>
        <w:rPr>
          <w:rFonts w:hint="default" w:ascii="Times New Roman" w:hAnsi="Times New Roman" w:cs="Times New Roman"/>
          <w:color w:val="auto"/>
          <w:lang w:val="en-US"/>
        </w:rPr>
        <w:t>’</w:t>
      </w:r>
      <w:r>
        <w:rPr>
          <w:rFonts w:hint="default" w:ascii="Times New Roman" w:hAnsi="Times New Roman" w:cs="Times New Roman"/>
          <w:color w:val="auto"/>
        </w:rPr>
        <w:t xml:space="preserve">. </w:t>
      </w:r>
      <w:r>
        <w:rPr>
          <w:rStyle w:val="8"/>
          <w:rFonts w:hint="default" w:ascii="Times New Roman" w:hAnsi="Times New Roman" w:cs="Times New Roman"/>
          <w:color w:val="auto"/>
        </w:rPr>
        <w:t>Fudan Journal of the Humanities and Social Sciences</w:t>
      </w:r>
      <w:r>
        <w:rPr>
          <w:rFonts w:hint="default" w:ascii="Times New Roman" w:hAnsi="Times New Roman" w:cs="Times New Roman"/>
          <w:color w:val="auto"/>
        </w:rPr>
        <w:t>, 14(3), pp.393–415.</w:t>
      </w:r>
    </w:p>
    <w:p w14:paraId="23E5F77F">
      <w:pPr>
        <w:pStyle w:val="4"/>
        <w:keepNext w:val="0"/>
        <w:keepLines w:val="0"/>
        <w:pageBreakBefore w:val="0"/>
        <w:widowControl/>
        <w:suppressLineNumbers w:val="0"/>
        <w:kinsoku/>
        <w:wordWrap/>
        <w:overflowPunct/>
        <w:topLinePunct w:val="0"/>
        <w:autoSpaceDE/>
        <w:autoSpaceDN/>
        <w:bidi w:val="0"/>
        <w:adjustRightInd/>
        <w:snapToGrid/>
        <w:spacing w:before="0" w:beforeAutospacing="0" w:after="0" w:afterAutospacing="0" w:line="240" w:lineRule="auto"/>
        <w:ind w:left="0" w:right="0"/>
        <w:textAlignment w:val="auto"/>
        <w:rPr>
          <w:rFonts w:hint="default" w:ascii="Times New Roman" w:hAnsi="Times New Roman" w:cs="Times New Roman"/>
          <w:color w:val="auto"/>
        </w:rPr>
      </w:pPr>
      <w:r>
        <w:rPr>
          <w:rFonts w:hint="default" w:ascii="Times New Roman" w:hAnsi="Times New Roman" w:cs="Times New Roman"/>
          <w:color w:val="auto"/>
        </w:rPr>
        <w:t xml:space="preserve">Creswell, J.W. and Poth, C.N., 2016. </w:t>
      </w:r>
      <w:r>
        <w:rPr>
          <w:rStyle w:val="8"/>
          <w:rFonts w:hint="default" w:ascii="Times New Roman" w:hAnsi="Times New Roman" w:cs="Times New Roman"/>
          <w:color w:val="auto"/>
        </w:rPr>
        <w:t>Qualitative inquiry and research design: Choosing among five approaches</w:t>
      </w:r>
      <w:r>
        <w:rPr>
          <w:rFonts w:hint="default" w:ascii="Times New Roman" w:hAnsi="Times New Roman" w:cs="Times New Roman"/>
          <w:color w:val="auto"/>
        </w:rPr>
        <w:t>. Sage Publications.</w:t>
      </w:r>
    </w:p>
    <w:p w14:paraId="655EA87E">
      <w:pPr>
        <w:pStyle w:val="4"/>
        <w:keepNext w:val="0"/>
        <w:keepLines w:val="0"/>
        <w:pageBreakBefore w:val="0"/>
        <w:widowControl/>
        <w:suppressLineNumbers w:val="0"/>
        <w:kinsoku/>
        <w:wordWrap/>
        <w:overflowPunct/>
        <w:topLinePunct w:val="0"/>
        <w:autoSpaceDE/>
        <w:autoSpaceDN/>
        <w:bidi w:val="0"/>
        <w:adjustRightInd/>
        <w:snapToGrid/>
        <w:spacing w:before="0" w:beforeAutospacing="0" w:after="0" w:afterAutospacing="0" w:line="240" w:lineRule="auto"/>
        <w:ind w:left="0" w:right="0"/>
        <w:textAlignment w:val="auto"/>
        <w:rPr>
          <w:rFonts w:hint="default" w:ascii="Times New Roman" w:hAnsi="Times New Roman" w:cs="Times New Roman"/>
          <w:color w:val="auto"/>
          <w:lang w:eastAsia="zh-CN"/>
        </w:rPr>
      </w:pPr>
      <w:r>
        <w:rPr>
          <w:rFonts w:hint="default" w:ascii="Times New Roman" w:hAnsi="Times New Roman" w:cs="Times New Roman"/>
          <w:color w:val="auto"/>
          <w:lang w:eastAsia="zh-CN"/>
        </w:rPr>
        <w:t xml:space="preserve">Cho, H., 2024. </w:t>
      </w:r>
      <w:r>
        <w:rPr>
          <w:rFonts w:hint="default" w:ascii="Times New Roman" w:hAnsi="Times New Roman" w:cs="Times New Roman"/>
          <w:color w:val="auto"/>
          <w:lang w:val="en-US" w:eastAsia="zh-CN"/>
        </w:rPr>
        <w:t>‘</w:t>
      </w:r>
      <w:r>
        <w:rPr>
          <w:rFonts w:hint="default" w:ascii="Times New Roman" w:hAnsi="Times New Roman" w:cs="Times New Roman"/>
          <w:color w:val="auto"/>
          <w:lang w:eastAsia="zh-CN"/>
        </w:rPr>
        <w:t>"I feel safe when I listen to Korean music!": Musical engagement and subjective well-being amongst Korean international students in the UK</w:t>
      </w:r>
      <w:r>
        <w:rPr>
          <w:rFonts w:hint="default" w:ascii="Times New Roman" w:hAnsi="Times New Roman" w:cs="Times New Roman"/>
          <w:color w:val="auto"/>
          <w:lang w:val="en-US" w:eastAsia="zh-CN"/>
        </w:rPr>
        <w:t>’</w:t>
      </w:r>
      <w:r>
        <w:rPr>
          <w:rFonts w:hint="default" w:ascii="Times New Roman" w:hAnsi="Times New Roman" w:cs="Times New Roman"/>
          <w:color w:val="auto"/>
          <w:lang w:eastAsia="zh-CN"/>
        </w:rPr>
        <w:t xml:space="preserve">. </w:t>
      </w:r>
      <w:r>
        <w:rPr>
          <w:rStyle w:val="8"/>
          <w:rFonts w:hint="default" w:ascii="Times New Roman" w:hAnsi="Times New Roman" w:eastAsia="宋体" w:cs="Times New Roman"/>
          <w:color w:val="auto"/>
          <w:lang w:eastAsia="zh-CN"/>
        </w:rPr>
        <w:t>Journal of International Students</w:t>
      </w:r>
      <w:r>
        <w:rPr>
          <w:rFonts w:hint="default" w:ascii="Times New Roman" w:hAnsi="Times New Roman" w:cs="Times New Roman"/>
          <w:color w:val="auto"/>
          <w:lang w:eastAsia="zh-CN"/>
        </w:rPr>
        <w:t>, 14(4), pp.760–780.</w:t>
      </w:r>
    </w:p>
    <w:p w14:paraId="12377AD5">
      <w:pPr>
        <w:pStyle w:val="4"/>
        <w:keepNext w:val="0"/>
        <w:keepLines w:val="0"/>
        <w:pageBreakBefore w:val="0"/>
        <w:widowControl/>
        <w:suppressLineNumbers w:val="0"/>
        <w:kinsoku/>
        <w:wordWrap/>
        <w:overflowPunct/>
        <w:topLinePunct w:val="0"/>
        <w:autoSpaceDE/>
        <w:autoSpaceDN/>
        <w:bidi w:val="0"/>
        <w:adjustRightInd/>
        <w:snapToGrid/>
        <w:spacing w:before="0" w:beforeAutospacing="0" w:after="0" w:afterAutospacing="0" w:line="240" w:lineRule="auto"/>
        <w:ind w:left="0" w:right="0"/>
        <w:textAlignment w:val="auto"/>
        <w:rPr>
          <w:rFonts w:hint="default" w:ascii="Times New Roman" w:hAnsi="Times New Roman" w:cs="Times New Roman"/>
          <w:color w:val="auto"/>
          <w:lang w:eastAsia="zh-CN"/>
        </w:rPr>
      </w:pPr>
      <w:r>
        <w:rPr>
          <w:rFonts w:hint="default" w:ascii="Times New Roman" w:hAnsi="Times New Roman" w:cs="Times New Roman"/>
          <w:color w:val="auto"/>
          <w:lang w:eastAsia="zh-CN"/>
        </w:rPr>
        <w:t>Edström, E. (2018) ‘Moving forward: An essay on how to contemporize the traditional Chinese theater without severing the tradition’, Critical Stages, [online]. Available at: https://www.critical-stages.org/18/moving-forward/ [Accessed 4 May 2025].</w:t>
      </w:r>
    </w:p>
    <w:p w14:paraId="37E09D5A">
      <w:pPr>
        <w:pStyle w:val="4"/>
        <w:keepNext w:val="0"/>
        <w:keepLines w:val="0"/>
        <w:pageBreakBefore w:val="0"/>
        <w:widowControl/>
        <w:suppressLineNumbers w:val="0"/>
        <w:kinsoku/>
        <w:wordWrap/>
        <w:overflowPunct/>
        <w:topLinePunct w:val="0"/>
        <w:autoSpaceDE/>
        <w:autoSpaceDN/>
        <w:bidi w:val="0"/>
        <w:adjustRightInd/>
        <w:snapToGrid/>
        <w:spacing w:before="0" w:beforeAutospacing="0" w:after="0" w:afterAutospacing="0" w:line="240" w:lineRule="auto"/>
        <w:ind w:left="0" w:right="0"/>
        <w:textAlignment w:val="auto"/>
        <w:rPr>
          <w:rFonts w:hint="default" w:ascii="Times New Roman" w:hAnsi="Times New Roman" w:cs="Times New Roman"/>
          <w:color w:val="auto"/>
        </w:rPr>
      </w:pPr>
      <w:r>
        <w:rPr>
          <w:rFonts w:hint="default" w:ascii="Times New Roman" w:hAnsi="Times New Roman" w:cs="Times New Roman"/>
          <w:color w:val="auto"/>
        </w:rPr>
        <w:t xml:space="preserve">Fan, H. and Zhou, X., 2021. </w:t>
      </w:r>
      <w:r>
        <w:rPr>
          <w:rFonts w:hint="default" w:ascii="Times New Roman" w:hAnsi="Times New Roman" w:cs="Times New Roman"/>
          <w:color w:val="auto"/>
          <w:lang w:val="en-US"/>
        </w:rPr>
        <w:t>‘</w:t>
      </w:r>
      <w:r>
        <w:rPr>
          <w:rFonts w:hint="default" w:ascii="Times New Roman" w:hAnsi="Times New Roman" w:cs="Times New Roman"/>
          <w:color w:val="auto"/>
        </w:rPr>
        <w:t xml:space="preserve">Content innovation and optimization strategies for short video communication of traditional Chinese culture: A case study of “#Who says Peking Opera isn’t on </w:t>
      </w:r>
      <w:r>
        <w:rPr>
          <w:rFonts w:hint="default" w:ascii="Times New Roman" w:hAnsi="Times New Roman" w:cs="Times New Roman"/>
          <w:color w:val="auto"/>
          <w:lang w:val="en-US"/>
        </w:rPr>
        <w:t>Tik Tok</w:t>
      </w:r>
      <w:r>
        <w:rPr>
          <w:rFonts w:hint="default" w:ascii="Times New Roman" w:hAnsi="Times New Roman" w:cs="Times New Roman"/>
          <w:color w:val="auto"/>
        </w:rPr>
        <w:t>”</w:t>
      </w:r>
      <w:r>
        <w:rPr>
          <w:rFonts w:hint="default" w:ascii="Times New Roman" w:hAnsi="Times New Roman" w:cs="Times New Roman"/>
          <w:color w:val="auto"/>
          <w:lang w:val="en-US"/>
        </w:rPr>
        <w:t>’</w:t>
      </w:r>
      <w:r>
        <w:rPr>
          <w:rFonts w:hint="default" w:ascii="Times New Roman" w:hAnsi="Times New Roman" w:cs="Times New Roman"/>
          <w:color w:val="auto"/>
        </w:rPr>
        <w:t xml:space="preserve">. </w:t>
      </w:r>
      <w:r>
        <w:rPr>
          <w:rStyle w:val="8"/>
          <w:rFonts w:hint="default" w:ascii="Times New Roman" w:hAnsi="Times New Roman" w:cs="Times New Roman"/>
          <w:color w:val="auto"/>
        </w:rPr>
        <w:t>Publishing Horizon</w:t>
      </w:r>
      <w:r>
        <w:rPr>
          <w:rFonts w:hint="default" w:ascii="Times New Roman" w:hAnsi="Times New Roman" w:cs="Times New Roman"/>
          <w:color w:val="auto"/>
        </w:rPr>
        <w:t>, 11, pp.67–71. (in Chinese)</w:t>
      </w:r>
    </w:p>
    <w:p w14:paraId="4D1164B7">
      <w:pPr>
        <w:pStyle w:val="4"/>
        <w:keepNext w:val="0"/>
        <w:keepLines w:val="0"/>
        <w:pageBreakBefore w:val="0"/>
        <w:widowControl/>
        <w:suppressLineNumbers w:val="0"/>
        <w:kinsoku/>
        <w:wordWrap/>
        <w:overflowPunct/>
        <w:topLinePunct w:val="0"/>
        <w:autoSpaceDE/>
        <w:autoSpaceDN/>
        <w:bidi w:val="0"/>
        <w:adjustRightInd/>
        <w:snapToGrid/>
        <w:spacing w:before="0" w:beforeAutospacing="0" w:after="0" w:afterAutospacing="0" w:line="240" w:lineRule="auto"/>
        <w:ind w:left="0" w:right="0"/>
        <w:textAlignment w:val="auto"/>
        <w:rPr>
          <w:rFonts w:hint="default" w:ascii="Times New Roman" w:hAnsi="Times New Roman" w:cs="Times New Roman"/>
          <w:color w:val="auto"/>
        </w:rPr>
      </w:pPr>
      <w:r>
        <w:rPr>
          <w:rFonts w:hint="default" w:ascii="Times New Roman" w:hAnsi="Times New Roman" w:cs="Times New Roman"/>
          <w:color w:val="auto"/>
        </w:rPr>
        <w:t xml:space="preserve">He, Y., 2023. </w:t>
      </w:r>
      <w:r>
        <w:rPr>
          <w:rStyle w:val="8"/>
          <w:rFonts w:hint="default" w:ascii="Times New Roman" w:hAnsi="Times New Roman" w:cs="Times New Roman"/>
          <w:color w:val="auto"/>
        </w:rPr>
        <w:t>Research on the integration of Chinese traditional cultural elements in the video game industry</w:t>
      </w:r>
      <w:r>
        <w:rPr>
          <w:rFonts w:hint="default" w:ascii="Times New Roman" w:hAnsi="Times New Roman" w:cs="Times New Roman"/>
          <w:color w:val="auto"/>
        </w:rPr>
        <w:t xml:space="preserve"> [Master’s thesis]. Central South University. (in Chinese)</w:t>
      </w:r>
    </w:p>
    <w:p w14:paraId="5460AFB2">
      <w:pPr>
        <w:pStyle w:val="4"/>
        <w:keepNext w:val="0"/>
        <w:keepLines w:val="0"/>
        <w:pageBreakBefore w:val="0"/>
        <w:widowControl/>
        <w:suppressLineNumbers w:val="0"/>
        <w:kinsoku/>
        <w:wordWrap/>
        <w:overflowPunct/>
        <w:topLinePunct w:val="0"/>
        <w:autoSpaceDE/>
        <w:autoSpaceDN/>
        <w:bidi w:val="0"/>
        <w:adjustRightInd/>
        <w:snapToGrid/>
        <w:spacing w:before="0" w:beforeAutospacing="0" w:after="0" w:afterAutospacing="0" w:line="240" w:lineRule="auto"/>
        <w:ind w:left="0" w:right="0"/>
        <w:textAlignment w:val="auto"/>
        <w:rPr>
          <w:rFonts w:hint="default" w:ascii="Times New Roman" w:hAnsi="Times New Roman" w:cs="Times New Roman"/>
          <w:color w:val="auto"/>
        </w:rPr>
      </w:pPr>
      <w:r>
        <w:rPr>
          <w:rFonts w:hint="default" w:ascii="Times New Roman" w:hAnsi="Times New Roman" w:cs="Times New Roman"/>
          <w:color w:val="auto"/>
        </w:rPr>
        <w:t xml:space="preserve">Jiang, Y.P., Su, C. and Li, X.C., 2025. </w:t>
      </w:r>
      <w:r>
        <w:rPr>
          <w:rFonts w:hint="default" w:ascii="Times New Roman" w:hAnsi="Times New Roman" w:cs="Times New Roman"/>
          <w:color w:val="auto"/>
          <w:lang w:val="en-US"/>
        </w:rPr>
        <w:t>‘</w:t>
      </w:r>
      <w:r>
        <w:rPr>
          <w:rFonts w:hint="default" w:ascii="Times New Roman" w:hAnsi="Times New Roman" w:cs="Times New Roman"/>
          <w:color w:val="auto"/>
        </w:rPr>
        <w:t>Virtual reality technology for the digital dissemination of traditional Chinese opera culture</w:t>
      </w:r>
      <w:r>
        <w:rPr>
          <w:rFonts w:hint="default" w:ascii="Times New Roman" w:hAnsi="Times New Roman" w:cs="Times New Roman"/>
          <w:color w:val="auto"/>
          <w:lang w:val="en-US"/>
        </w:rPr>
        <w:t>’</w:t>
      </w:r>
      <w:r>
        <w:rPr>
          <w:rFonts w:hint="default" w:ascii="Times New Roman" w:hAnsi="Times New Roman" w:cs="Times New Roman"/>
          <w:color w:val="auto"/>
        </w:rPr>
        <w:t xml:space="preserve">. </w:t>
      </w:r>
      <w:r>
        <w:rPr>
          <w:rStyle w:val="8"/>
          <w:rFonts w:hint="default" w:ascii="Times New Roman" w:hAnsi="Times New Roman" w:cs="Times New Roman"/>
          <w:color w:val="auto"/>
        </w:rPr>
        <w:t>International Journal of Human–Computer Interaction</w:t>
      </w:r>
      <w:r>
        <w:rPr>
          <w:rFonts w:hint="default" w:ascii="Times New Roman" w:hAnsi="Times New Roman" w:cs="Times New Roman"/>
          <w:color w:val="auto"/>
        </w:rPr>
        <w:t>, 41(4), pp.2600–2614.</w:t>
      </w:r>
    </w:p>
    <w:p w14:paraId="77DF2D22">
      <w:pPr>
        <w:pStyle w:val="4"/>
        <w:keepNext w:val="0"/>
        <w:keepLines w:val="0"/>
        <w:pageBreakBefore w:val="0"/>
        <w:widowControl/>
        <w:suppressLineNumbers w:val="0"/>
        <w:kinsoku/>
        <w:wordWrap/>
        <w:overflowPunct/>
        <w:topLinePunct w:val="0"/>
        <w:autoSpaceDE/>
        <w:autoSpaceDN/>
        <w:bidi w:val="0"/>
        <w:adjustRightInd/>
        <w:snapToGrid/>
        <w:spacing w:before="0" w:beforeAutospacing="0" w:after="0" w:afterAutospacing="0" w:line="240" w:lineRule="auto"/>
        <w:ind w:left="0" w:right="0"/>
        <w:textAlignment w:val="auto"/>
        <w:rPr>
          <w:rFonts w:hint="default" w:ascii="Times New Roman" w:hAnsi="Times New Roman" w:cs="Times New Roman"/>
          <w:color w:val="auto"/>
        </w:rPr>
      </w:pPr>
      <w:r>
        <w:rPr>
          <w:rFonts w:hint="default" w:ascii="Times New Roman" w:hAnsi="Times New Roman" w:cs="Times New Roman"/>
          <w:color w:val="auto"/>
        </w:rPr>
        <w:t xml:space="preserve">Jin, J. and Tan, L., n.d. </w:t>
      </w:r>
      <w:r>
        <w:rPr>
          <w:rFonts w:hint="default" w:ascii="Times New Roman" w:hAnsi="Times New Roman" w:cs="Times New Roman"/>
          <w:color w:val="auto"/>
          <w:lang w:val="en-US"/>
        </w:rPr>
        <w:t>‘</w:t>
      </w:r>
      <w:r>
        <w:rPr>
          <w:rFonts w:hint="default" w:ascii="Times New Roman" w:hAnsi="Times New Roman" w:cs="Times New Roman"/>
          <w:color w:val="auto"/>
        </w:rPr>
        <w:t>Research on the dissemination strategies of Sichuan-Chongqing folk culture from the perspective of new media</w:t>
      </w:r>
      <w:r>
        <w:rPr>
          <w:rFonts w:hint="default" w:ascii="Times New Roman" w:hAnsi="Times New Roman" w:cs="Times New Roman"/>
          <w:color w:val="auto"/>
          <w:lang w:val="en-US"/>
        </w:rPr>
        <w:t>’</w:t>
      </w:r>
      <w:r>
        <w:rPr>
          <w:rFonts w:hint="default" w:ascii="Times New Roman" w:hAnsi="Times New Roman" w:cs="Times New Roman"/>
          <w:color w:val="auto"/>
        </w:rPr>
        <w:t xml:space="preserve">. </w:t>
      </w:r>
      <w:r>
        <w:rPr>
          <w:rStyle w:val="8"/>
          <w:rFonts w:hint="default" w:ascii="Times New Roman" w:hAnsi="Times New Roman" w:cs="Times New Roman"/>
          <w:color w:val="auto"/>
        </w:rPr>
        <w:t>Unpublished manuscript / publication info unavailable</w:t>
      </w:r>
      <w:r>
        <w:rPr>
          <w:rFonts w:hint="default" w:ascii="Times New Roman" w:hAnsi="Times New Roman" w:cs="Times New Roman"/>
          <w:color w:val="auto"/>
        </w:rPr>
        <w:t>.</w:t>
      </w:r>
    </w:p>
    <w:p w14:paraId="0564A6B3">
      <w:pPr>
        <w:pStyle w:val="4"/>
        <w:keepNext w:val="0"/>
        <w:keepLines w:val="0"/>
        <w:pageBreakBefore w:val="0"/>
        <w:widowControl/>
        <w:suppressLineNumbers w:val="0"/>
        <w:kinsoku/>
        <w:wordWrap/>
        <w:overflowPunct/>
        <w:topLinePunct w:val="0"/>
        <w:autoSpaceDE/>
        <w:autoSpaceDN/>
        <w:bidi w:val="0"/>
        <w:adjustRightInd/>
        <w:snapToGrid/>
        <w:spacing w:before="0" w:beforeAutospacing="0" w:after="0" w:afterAutospacing="0" w:line="240" w:lineRule="auto"/>
        <w:ind w:left="0" w:right="0"/>
        <w:textAlignment w:val="auto"/>
        <w:rPr>
          <w:rFonts w:hint="default" w:ascii="Times New Roman" w:hAnsi="Times New Roman" w:cs="Times New Roman"/>
          <w:color w:val="auto"/>
        </w:rPr>
      </w:pPr>
      <w:r>
        <w:rPr>
          <w:rFonts w:hint="default" w:ascii="Times New Roman" w:hAnsi="Times New Roman" w:cs="Times New Roman"/>
          <w:color w:val="auto"/>
          <w:lang w:val="en-US" w:eastAsia="zh-CN"/>
        </w:rPr>
        <w:t>Li, H., 2025a. ‘Research on the dissemination of traditional opera art in the era of integrated media. Jingu Cultural and Creative’</w:t>
      </w:r>
      <w:r>
        <w:rPr>
          <w:rFonts w:hint="default" w:ascii="Times New Roman" w:hAnsi="Times New Roman" w:cs="Times New Roman"/>
          <w:color w:val="auto"/>
        </w:rPr>
        <w:t xml:space="preserve">. </w:t>
      </w:r>
      <w:r>
        <w:rPr>
          <w:rStyle w:val="8"/>
          <w:rFonts w:hint="default" w:ascii="Times New Roman" w:hAnsi="Times New Roman" w:cs="Times New Roman"/>
          <w:color w:val="auto"/>
        </w:rPr>
        <w:t>Jin Gu Wen Chuang</w:t>
      </w:r>
      <w:r>
        <w:rPr>
          <w:rFonts w:hint="default" w:ascii="Times New Roman" w:hAnsi="Times New Roman" w:cs="Times New Roman"/>
          <w:color w:val="auto"/>
        </w:rPr>
        <w:t>, (04), pp.</w:t>
      </w:r>
      <w:r>
        <w:rPr>
          <w:rFonts w:hint="eastAsia" w:ascii="Times New Roman" w:hAnsi="Times New Roman" w:cs="Times New Roman"/>
          <w:color w:val="auto"/>
          <w:lang w:val="en-US" w:eastAsia="zh-CN"/>
        </w:rPr>
        <w:t>90</w:t>
      </w:r>
      <w:r>
        <w:rPr>
          <w:rFonts w:hint="default" w:ascii="Times New Roman" w:hAnsi="Times New Roman" w:cs="Times New Roman"/>
          <w:color w:val="auto"/>
        </w:rPr>
        <w:t>–</w:t>
      </w:r>
      <w:r>
        <w:rPr>
          <w:rFonts w:hint="eastAsia" w:ascii="Times New Roman" w:hAnsi="Times New Roman" w:cs="Times New Roman"/>
          <w:color w:val="auto"/>
          <w:lang w:val="en-US" w:eastAsia="zh-CN"/>
        </w:rPr>
        <w:t>92</w:t>
      </w:r>
      <w:r>
        <w:rPr>
          <w:rFonts w:hint="default" w:ascii="Times New Roman" w:hAnsi="Times New Roman" w:cs="Times New Roman"/>
          <w:color w:val="auto"/>
          <w:lang w:val="en-US" w:eastAsia="zh-CN"/>
        </w:rPr>
        <w:t>. (in Chinese)</w:t>
      </w:r>
    </w:p>
    <w:p w14:paraId="134FC190">
      <w:pPr>
        <w:pStyle w:val="4"/>
        <w:keepNext w:val="0"/>
        <w:keepLines w:val="0"/>
        <w:pageBreakBefore w:val="0"/>
        <w:widowControl/>
        <w:suppressLineNumbers w:val="0"/>
        <w:kinsoku/>
        <w:wordWrap/>
        <w:overflowPunct/>
        <w:topLinePunct w:val="0"/>
        <w:autoSpaceDE/>
        <w:autoSpaceDN/>
        <w:bidi w:val="0"/>
        <w:adjustRightInd/>
        <w:snapToGrid/>
        <w:spacing w:before="0" w:beforeAutospacing="0" w:after="0" w:afterAutospacing="0" w:line="240" w:lineRule="auto"/>
        <w:ind w:left="0" w:right="0"/>
        <w:textAlignment w:val="auto"/>
        <w:rPr>
          <w:rFonts w:hint="default" w:ascii="Times New Roman" w:hAnsi="Times New Roman" w:cs="Times New Roman"/>
          <w:color w:val="auto"/>
        </w:rPr>
      </w:pPr>
      <w:r>
        <w:rPr>
          <w:rFonts w:hint="default" w:ascii="Times New Roman" w:hAnsi="Times New Roman" w:cs="Times New Roman"/>
          <w:color w:val="auto"/>
        </w:rPr>
        <w:t>Li, H., 2025</w:t>
      </w:r>
      <w:r>
        <w:rPr>
          <w:rFonts w:hint="default" w:ascii="Times New Roman" w:hAnsi="Times New Roman" w:cs="Times New Roman"/>
          <w:color w:val="auto"/>
          <w:lang w:val="en-US"/>
        </w:rPr>
        <w:t>b</w:t>
      </w:r>
      <w:r>
        <w:rPr>
          <w:rFonts w:hint="default" w:ascii="Times New Roman" w:hAnsi="Times New Roman" w:cs="Times New Roman"/>
          <w:color w:val="auto"/>
        </w:rPr>
        <w:t xml:space="preserve">. </w:t>
      </w:r>
      <w:r>
        <w:rPr>
          <w:rFonts w:hint="default" w:ascii="Times New Roman" w:hAnsi="Times New Roman" w:cs="Times New Roman"/>
          <w:color w:val="auto"/>
          <w:lang w:val="en-US"/>
        </w:rPr>
        <w:t>‘</w:t>
      </w:r>
      <w:r>
        <w:rPr>
          <w:rFonts w:hint="default" w:ascii="Times New Roman" w:hAnsi="Times New Roman" w:cs="Times New Roman"/>
          <w:color w:val="auto"/>
        </w:rPr>
        <w:t>Characteristics, problems, and development paths of opera art transmission empowered by digital technology</w:t>
      </w:r>
      <w:r>
        <w:rPr>
          <w:rFonts w:hint="default" w:ascii="Times New Roman" w:hAnsi="Times New Roman" w:cs="Times New Roman"/>
          <w:color w:val="auto"/>
          <w:lang w:val="en-US"/>
        </w:rPr>
        <w:t>’</w:t>
      </w:r>
      <w:r>
        <w:rPr>
          <w:rFonts w:hint="default" w:ascii="Times New Roman" w:hAnsi="Times New Roman" w:cs="Times New Roman"/>
          <w:color w:val="auto"/>
        </w:rPr>
        <w:t xml:space="preserve">. </w:t>
      </w:r>
      <w:r>
        <w:rPr>
          <w:rStyle w:val="8"/>
          <w:rFonts w:hint="default" w:ascii="Times New Roman" w:hAnsi="Times New Roman" w:cs="Times New Roman"/>
          <w:color w:val="auto"/>
        </w:rPr>
        <w:t>New Chu Culture</w:t>
      </w:r>
      <w:r>
        <w:rPr>
          <w:rFonts w:hint="default" w:ascii="Times New Roman" w:hAnsi="Times New Roman" w:cs="Times New Roman"/>
          <w:color w:val="auto"/>
        </w:rPr>
        <w:t>, (04), pp.48–51. (in Chinese)</w:t>
      </w:r>
    </w:p>
    <w:p w14:paraId="34581AEA">
      <w:pPr>
        <w:pStyle w:val="4"/>
        <w:keepNext w:val="0"/>
        <w:keepLines w:val="0"/>
        <w:pageBreakBefore w:val="0"/>
        <w:widowControl/>
        <w:suppressLineNumbers w:val="0"/>
        <w:kinsoku/>
        <w:wordWrap/>
        <w:overflowPunct/>
        <w:topLinePunct w:val="0"/>
        <w:autoSpaceDE/>
        <w:autoSpaceDN/>
        <w:bidi w:val="0"/>
        <w:adjustRightInd/>
        <w:snapToGrid/>
        <w:spacing w:before="0" w:beforeAutospacing="0" w:after="0" w:afterAutospacing="0" w:line="240" w:lineRule="auto"/>
        <w:ind w:left="0" w:right="0"/>
        <w:textAlignment w:val="auto"/>
        <w:rPr>
          <w:rFonts w:hint="default" w:ascii="Times New Roman" w:hAnsi="Times New Roman" w:cs="Times New Roman"/>
          <w:color w:val="auto"/>
        </w:rPr>
      </w:pPr>
      <w:r>
        <w:rPr>
          <w:rFonts w:hint="default" w:ascii="Times New Roman" w:hAnsi="Times New Roman" w:cs="Times New Roman"/>
          <w:color w:val="auto"/>
        </w:rPr>
        <w:t xml:space="preserve">Li, Q., 2023. </w:t>
      </w:r>
      <w:r>
        <w:rPr>
          <w:rFonts w:hint="default" w:ascii="Times New Roman" w:hAnsi="Times New Roman" w:cs="Times New Roman"/>
          <w:color w:val="auto"/>
          <w:lang w:val="en-US"/>
        </w:rPr>
        <w:t>‘</w:t>
      </w:r>
      <w:r>
        <w:rPr>
          <w:rFonts w:hint="default" w:ascii="Times New Roman" w:hAnsi="Times New Roman" w:cs="Times New Roman"/>
          <w:color w:val="auto"/>
        </w:rPr>
        <w:t>Research on virtual reality design in the inheritance of intangible cultural heritage</w:t>
      </w:r>
      <w:r>
        <w:rPr>
          <w:rFonts w:hint="default" w:ascii="Times New Roman" w:hAnsi="Times New Roman" w:cs="Times New Roman"/>
          <w:color w:val="auto"/>
          <w:lang w:val="en-US"/>
        </w:rPr>
        <w:t>’</w:t>
      </w:r>
      <w:r>
        <w:rPr>
          <w:rFonts w:hint="default" w:ascii="Times New Roman" w:hAnsi="Times New Roman" w:cs="Times New Roman"/>
          <w:color w:val="auto"/>
        </w:rPr>
        <w:t xml:space="preserve">. </w:t>
      </w:r>
      <w:r>
        <w:rPr>
          <w:rStyle w:val="8"/>
          <w:rFonts w:hint="default" w:ascii="Times New Roman" w:hAnsi="Times New Roman" w:cs="Times New Roman"/>
          <w:color w:val="auto"/>
        </w:rPr>
        <w:t>Art Edition of Packaging Engineering</w:t>
      </w:r>
      <w:r>
        <w:rPr>
          <w:rFonts w:hint="default" w:ascii="Times New Roman" w:hAnsi="Times New Roman" w:cs="Times New Roman"/>
          <w:color w:val="auto"/>
        </w:rPr>
        <w:t>, 44(18), pp.337–340. (in Chinese)</w:t>
      </w:r>
    </w:p>
    <w:p w14:paraId="0F16CEA3">
      <w:pPr>
        <w:pStyle w:val="4"/>
        <w:keepNext w:val="0"/>
        <w:keepLines w:val="0"/>
        <w:pageBreakBefore w:val="0"/>
        <w:widowControl/>
        <w:suppressLineNumbers w:val="0"/>
        <w:kinsoku/>
        <w:wordWrap/>
        <w:overflowPunct/>
        <w:topLinePunct w:val="0"/>
        <w:autoSpaceDE/>
        <w:autoSpaceDN/>
        <w:bidi w:val="0"/>
        <w:adjustRightInd/>
        <w:snapToGrid/>
        <w:spacing w:before="0" w:beforeAutospacing="0" w:after="0" w:afterAutospacing="0" w:line="240" w:lineRule="auto"/>
        <w:ind w:left="0" w:right="0"/>
        <w:textAlignment w:val="auto"/>
        <w:rPr>
          <w:rFonts w:hint="default" w:ascii="Times New Roman" w:hAnsi="Times New Roman" w:cs="Times New Roman"/>
          <w:color w:val="auto"/>
        </w:rPr>
      </w:pPr>
      <w:r>
        <w:rPr>
          <w:rFonts w:hint="default" w:ascii="Times New Roman" w:hAnsi="Times New Roman" w:cs="Times New Roman"/>
          <w:color w:val="auto"/>
        </w:rPr>
        <w:t xml:space="preserve">Liu, K., Zhou, S., Zhu, C. and Lü, Z., 2022. </w:t>
      </w:r>
      <w:r>
        <w:rPr>
          <w:rFonts w:hint="default" w:ascii="Times New Roman" w:hAnsi="Times New Roman" w:cs="Times New Roman"/>
          <w:color w:val="auto"/>
          <w:lang w:val="en-US"/>
        </w:rPr>
        <w:t>‘</w:t>
      </w:r>
      <w:r>
        <w:rPr>
          <w:rFonts w:hint="default" w:ascii="Times New Roman" w:hAnsi="Times New Roman" w:cs="Times New Roman"/>
          <w:color w:val="auto"/>
        </w:rPr>
        <w:t>Virtual simulation of Yue Opera costumes and fashion design based on Yue Opera elements</w:t>
      </w:r>
      <w:r>
        <w:rPr>
          <w:rFonts w:hint="default" w:ascii="Times New Roman" w:hAnsi="Times New Roman" w:cs="Times New Roman"/>
          <w:color w:val="auto"/>
          <w:lang w:val="en-US"/>
        </w:rPr>
        <w:t>’</w:t>
      </w:r>
      <w:r>
        <w:rPr>
          <w:rFonts w:hint="default" w:ascii="Times New Roman" w:hAnsi="Times New Roman" w:cs="Times New Roman"/>
          <w:color w:val="auto"/>
        </w:rPr>
        <w:t xml:space="preserve">. </w:t>
      </w:r>
      <w:r>
        <w:rPr>
          <w:rStyle w:val="8"/>
          <w:rFonts w:hint="default" w:ascii="Times New Roman" w:hAnsi="Times New Roman" w:cs="Times New Roman"/>
          <w:color w:val="auto"/>
        </w:rPr>
        <w:t>Fashion and Textiles</w:t>
      </w:r>
      <w:r>
        <w:rPr>
          <w:rFonts w:hint="default" w:ascii="Times New Roman" w:hAnsi="Times New Roman" w:cs="Times New Roman"/>
          <w:color w:val="auto"/>
        </w:rPr>
        <w:t xml:space="preserve">, </w:t>
      </w:r>
    </w:p>
    <w:p w14:paraId="5C11D0AD">
      <w:pPr>
        <w:pStyle w:val="4"/>
        <w:keepNext w:val="0"/>
        <w:keepLines w:val="0"/>
        <w:pageBreakBefore w:val="0"/>
        <w:widowControl/>
        <w:suppressLineNumbers w:val="0"/>
        <w:kinsoku/>
        <w:wordWrap/>
        <w:overflowPunct/>
        <w:topLinePunct w:val="0"/>
        <w:autoSpaceDE/>
        <w:autoSpaceDN/>
        <w:bidi w:val="0"/>
        <w:adjustRightInd/>
        <w:snapToGrid/>
        <w:spacing w:before="0" w:beforeAutospacing="0" w:after="0" w:afterAutospacing="0" w:line="240" w:lineRule="auto"/>
        <w:ind w:left="0" w:right="0"/>
        <w:textAlignment w:val="auto"/>
        <w:rPr>
          <w:rFonts w:hint="default" w:ascii="Times New Roman" w:hAnsi="Times New Roman" w:cs="Times New Roman"/>
          <w:color w:val="auto"/>
        </w:rPr>
      </w:pPr>
      <w:r>
        <w:rPr>
          <w:rFonts w:hint="default" w:ascii="Times New Roman" w:hAnsi="Times New Roman" w:cs="Times New Roman"/>
          <w:color w:val="auto"/>
        </w:rPr>
        <w:t>9(1), p.31.</w:t>
      </w:r>
    </w:p>
    <w:p w14:paraId="2E1CA19E">
      <w:pPr>
        <w:pStyle w:val="4"/>
        <w:keepNext w:val="0"/>
        <w:keepLines w:val="0"/>
        <w:pageBreakBefore w:val="0"/>
        <w:widowControl/>
        <w:suppressLineNumbers w:val="0"/>
        <w:kinsoku/>
        <w:wordWrap/>
        <w:overflowPunct/>
        <w:topLinePunct w:val="0"/>
        <w:autoSpaceDE/>
        <w:autoSpaceDN/>
        <w:bidi w:val="0"/>
        <w:adjustRightInd/>
        <w:snapToGrid/>
        <w:spacing w:before="0" w:beforeAutospacing="0" w:after="0" w:afterAutospacing="0" w:line="240" w:lineRule="auto"/>
        <w:ind w:left="0" w:right="0"/>
        <w:textAlignment w:val="auto"/>
        <w:rPr>
          <w:rFonts w:hint="default" w:ascii="Times New Roman" w:hAnsi="Times New Roman" w:cs="Times New Roman"/>
          <w:color w:val="auto"/>
        </w:rPr>
      </w:pPr>
      <w:r>
        <w:rPr>
          <w:rFonts w:hint="default" w:ascii="Times New Roman" w:hAnsi="Times New Roman" w:cs="Times New Roman"/>
          <w:color w:val="auto"/>
          <w:lang w:eastAsia="zh-CN"/>
        </w:rPr>
        <w:t xml:space="preserve">Liu, R., 2023. </w:t>
      </w:r>
      <w:r>
        <w:rPr>
          <w:rFonts w:hint="default" w:ascii="Times New Roman" w:hAnsi="Times New Roman" w:cs="Times New Roman"/>
          <w:color w:val="auto"/>
          <w:lang w:val="en-US" w:eastAsia="zh-CN"/>
        </w:rPr>
        <w:t>‘</w:t>
      </w:r>
      <w:r>
        <w:rPr>
          <w:rFonts w:hint="default" w:ascii="Times New Roman" w:hAnsi="Times New Roman" w:cs="Times New Roman"/>
          <w:color w:val="auto"/>
          <w:lang w:eastAsia="zh-CN"/>
        </w:rPr>
        <w:t>WeChat online visual language among Chinese Gen Z: virtual gift, aesthetic identity, and affection language</w:t>
      </w:r>
      <w:r>
        <w:rPr>
          <w:rFonts w:hint="default" w:ascii="Times New Roman" w:hAnsi="Times New Roman" w:cs="Times New Roman"/>
          <w:color w:val="auto"/>
          <w:lang w:val="en-US" w:eastAsia="zh-CN"/>
        </w:rPr>
        <w:t>’</w:t>
      </w:r>
      <w:r>
        <w:rPr>
          <w:rFonts w:hint="default" w:ascii="Times New Roman" w:hAnsi="Times New Roman" w:cs="Times New Roman"/>
          <w:color w:val="auto"/>
          <w:lang w:eastAsia="zh-CN"/>
        </w:rPr>
        <w:t xml:space="preserve">. </w:t>
      </w:r>
      <w:r>
        <w:rPr>
          <w:rStyle w:val="8"/>
          <w:rFonts w:hint="default" w:ascii="Times New Roman" w:hAnsi="Times New Roman" w:eastAsia="宋体" w:cs="Times New Roman"/>
          <w:color w:val="auto"/>
          <w:kern w:val="0"/>
          <w:sz w:val="24"/>
          <w:szCs w:val="24"/>
          <w:lang w:val="en-US" w:eastAsia="zh-CN" w:bidi="ar"/>
        </w:rPr>
        <w:t>Frontiers in Communication</w:t>
      </w:r>
      <w:r>
        <w:rPr>
          <w:rFonts w:hint="default" w:ascii="Times New Roman" w:hAnsi="Times New Roman" w:cs="Times New Roman"/>
          <w:color w:val="auto"/>
          <w:lang w:eastAsia="zh-CN"/>
        </w:rPr>
        <w:t>, 8,</w:t>
      </w:r>
      <w:r>
        <w:rPr>
          <w:rFonts w:hint="default" w:ascii="Times New Roman" w:hAnsi="Times New Roman" w:cs="Times New Roman"/>
          <w:color w:val="auto"/>
          <w:lang w:val="en-US" w:eastAsia="zh-CN"/>
        </w:rPr>
        <w:t xml:space="preserve"> </w:t>
      </w:r>
      <w:r>
        <w:rPr>
          <w:rFonts w:hint="default" w:ascii="Times New Roman" w:hAnsi="Times New Roman" w:cs="Times New Roman"/>
          <w:color w:val="auto"/>
          <w:lang w:eastAsia="zh-CN"/>
        </w:rPr>
        <w:t>p.1172115.</w:t>
      </w:r>
    </w:p>
    <w:p w14:paraId="1EB7FF82">
      <w:pPr>
        <w:keepNext w:val="0"/>
        <w:keepLines w:val="0"/>
        <w:widowControl/>
        <w:suppressLineNumbers w:val="0"/>
        <w:jc w:val="left"/>
        <w:rPr>
          <w:rFonts w:hint="default" w:ascii="Times New Roman" w:hAnsi="Times New Roman" w:cs="Times New Roman"/>
          <w:color w:val="auto"/>
        </w:rPr>
      </w:pPr>
      <w:r>
        <w:rPr>
          <w:rFonts w:hint="default" w:ascii="Times New Roman" w:hAnsi="Times New Roman" w:cs="Times New Roman" w:eastAsiaTheme="minorEastAsia"/>
          <w:color w:val="auto"/>
          <w:kern w:val="0"/>
          <w:sz w:val="24"/>
          <w:szCs w:val="24"/>
          <w:lang w:val="en-US" w:eastAsia="zh-CN" w:bidi="ar"/>
        </w:rPr>
        <w:t>Liu, Z., Yan, S., Lu, Y. and Zhao, Y. (2022, April) ‘Generating embodied storytelling and interactive experience of China Intangible Cultural Heritage “Hua’er” in virtual reality’.</w:t>
      </w:r>
      <w:r>
        <w:rPr>
          <w:rStyle w:val="8"/>
          <w:rFonts w:hint="default" w:ascii="Times New Roman" w:hAnsi="Times New Roman" w:eastAsia="宋体" w:cs="Times New Roman"/>
          <w:color w:val="auto"/>
          <w:kern w:val="0"/>
          <w:sz w:val="24"/>
          <w:szCs w:val="24"/>
          <w:lang w:val="en-US" w:eastAsia="zh-CN" w:bidi="ar"/>
        </w:rPr>
        <w:t xml:space="preserve"> In: CHI Conference on Human Factors in Computing Systems Extended Abstracts,</w:t>
      </w:r>
      <w:r>
        <w:rPr>
          <w:rFonts w:hint="default" w:ascii="Times New Roman" w:hAnsi="Times New Roman" w:cs="Times New Roman" w:eastAsiaTheme="minorEastAsia"/>
          <w:color w:val="auto"/>
          <w:kern w:val="0"/>
          <w:sz w:val="24"/>
          <w:szCs w:val="24"/>
          <w:lang w:val="en-US" w:eastAsia="zh-CN" w:bidi="ar"/>
        </w:rPr>
        <w:t xml:space="preserve"> pp. 1–7.</w:t>
      </w:r>
    </w:p>
    <w:p w14:paraId="313D54EC">
      <w:pPr>
        <w:pStyle w:val="4"/>
        <w:keepNext w:val="0"/>
        <w:keepLines w:val="0"/>
        <w:pageBreakBefore w:val="0"/>
        <w:widowControl/>
        <w:suppressLineNumbers w:val="0"/>
        <w:kinsoku/>
        <w:wordWrap/>
        <w:overflowPunct/>
        <w:topLinePunct w:val="0"/>
        <w:autoSpaceDE/>
        <w:autoSpaceDN/>
        <w:bidi w:val="0"/>
        <w:adjustRightInd/>
        <w:snapToGrid/>
        <w:spacing w:before="0" w:beforeAutospacing="0" w:after="0" w:afterAutospacing="0" w:line="240" w:lineRule="auto"/>
        <w:ind w:left="0" w:right="0"/>
        <w:textAlignment w:val="auto"/>
        <w:rPr>
          <w:rFonts w:hint="default" w:ascii="Times New Roman" w:hAnsi="Times New Roman" w:cs="Times New Roman"/>
          <w:color w:val="auto"/>
        </w:rPr>
      </w:pPr>
      <w:r>
        <w:rPr>
          <w:rFonts w:hint="default" w:ascii="Times New Roman" w:hAnsi="Times New Roman" w:cs="Times New Roman"/>
          <w:color w:val="auto"/>
        </w:rPr>
        <w:t xml:space="preserve">Midyanti, H.I. and Sukmayadi, Y., 2021. </w:t>
      </w:r>
      <w:r>
        <w:rPr>
          <w:rFonts w:hint="default" w:ascii="Times New Roman" w:hAnsi="Times New Roman" w:cs="Times New Roman"/>
          <w:color w:val="auto"/>
          <w:lang w:val="en-US"/>
        </w:rPr>
        <w:t>‘</w:t>
      </w:r>
      <w:r>
        <w:rPr>
          <w:rFonts w:hint="default" w:ascii="Times New Roman" w:hAnsi="Times New Roman" w:cs="Times New Roman"/>
          <w:color w:val="auto"/>
        </w:rPr>
        <w:t>The intersection of local wisdom and digital innovation in performing arts</w:t>
      </w:r>
      <w:r>
        <w:rPr>
          <w:rFonts w:hint="default" w:ascii="Times New Roman" w:hAnsi="Times New Roman" w:cs="Times New Roman"/>
          <w:color w:val="auto"/>
          <w:lang w:val="en-US"/>
        </w:rPr>
        <w:t>’</w:t>
      </w:r>
      <w:r>
        <w:rPr>
          <w:rFonts w:hint="default" w:ascii="Times New Roman" w:hAnsi="Times New Roman" w:cs="Times New Roman"/>
          <w:color w:val="auto"/>
        </w:rPr>
        <w:t xml:space="preserve">. </w:t>
      </w:r>
      <w:r>
        <w:rPr>
          <w:rStyle w:val="8"/>
          <w:rFonts w:hint="default" w:ascii="Times New Roman" w:hAnsi="Times New Roman" w:cs="Times New Roman"/>
          <w:color w:val="auto"/>
        </w:rPr>
        <w:t>Interlude: Indonesian Journal of Music Research, Development, and Technology</w:t>
      </w:r>
      <w:r>
        <w:rPr>
          <w:rFonts w:hint="default" w:ascii="Times New Roman" w:hAnsi="Times New Roman" w:cs="Times New Roman"/>
          <w:color w:val="auto"/>
        </w:rPr>
        <w:t>, 1(1), pp.43–60.</w:t>
      </w:r>
    </w:p>
    <w:p w14:paraId="1F722F85">
      <w:pPr>
        <w:pStyle w:val="4"/>
        <w:keepNext w:val="0"/>
        <w:keepLines w:val="0"/>
        <w:pageBreakBefore w:val="0"/>
        <w:widowControl/>
        <w:suppressLineNumbers w:val="0"/>
        <w:kinsoku/>
        <w:wordWrap/>
        <w:overflowPunct/>
        <w:topLinePunct w:val="0"/>
        <w:autoSpaceDE/>
        <w:autoSpaceDN/>
        <w:bidi w:val="0"/>
        <w:adjustRightInd/>
        <w:snapToGrid/>
        <w:spacing w:before="0" w:beforeAutospacing="0" w:after="0" w:afterAutospacing="0" w:line="240" w:lineRule="auto"/>
        <w:ind w:left="0" w:right="0"/>
        <w:textAlignment w:val="auto"/>
        <w:rPr>
          <w:rFonts w:hint="default" w:ascii="Times New Roman" w:hAnsi="Times New Roman" w:cs="Times New Roman"/>
          <w:color w:val="auto"/>
        </w:rPr>
      </w:pPr>
      <w:r>
        <w:rPr>
          <w:rFonts w:hint="default" w:ascii="Times New Roman" w:hAnsi="Times New Roman" w:cs="Times New Roman"/>
          <w:color w:val="auto"/>
        </w:rPr>
        <w:t xml:space="preserve">Postill, J. and Pink, S., 2012. </w:t>
      </w:r>
      <w:r>
        <w:rPr>
          <w:rFonts w:hint="default" w:ascii="Times New Roman" w:hAnsi="Times New Roman" w:cs="Times New Roman"/>
          <w:color w:val="auto"/>
          <w:lang w:val="en-US"/>
        </w:rPr>
        <w:t>‘</w:t>
      </w:r>
      <w:r>
        <w:rPr>
          <w:rFonts w:hint="default" w:ascii="Times New Roman" w:hAnsi="Times New Roman" w:cs="Times New Roman"/>
          <w:color w:val="auto"/>
        </w:rPr>
        <w:t>Social media ethnography: The digital researcher in a messy web</w:t>
      </w:r>
      <w:r>
        <w:rPr>
          <w:rFonts w:hint="default" w:ascii="Times New Roman" w:hAnsi="Times New Roman" w:cs="Times New Roman"/>
          <w:color w:val="auto"/>
          <w:lang w:val="en-US"/>
        </w:rPr>
        <w:t>’</w:t>
      </w:r>
      <w:r>
        <w:rPr>
          <w:rFonts w:hint="default" w:ascii="Times New Roman" w:hAnsi="Times New Roman" w:cs="Times New Roman"/>
          <w:color w:val="auto"/>
        </w:rPr>
        <w:t xml:space="preserve">. </w:t>
      </w:r>
      <w:r>
        <w:rPr>
          <w:rStyle w:val="8"/>
          <w:rFonts w:hint="default" w:ascii="Times New Roman" w:hAnsi="Times New Roman" w:cs="Times New Roman"/>
          <w:color w:val="auto"/>
        </w:rPr>
        <w:t>Media International Australia</w:t>
      </w:r>
      <w:r>
        <w:rPr>
          <w:rFonts w:hint="default" w:ascii="Times New Roman" w:hAnsi="Times New Roman" w:cs="Times New Roman"/>
          <w:color w:val="auto"/>
        </w:rPr>
        <w:t>, 145(1), pp.123–134.</w:t>
      </w:r>
    </w:p>
    <w:p w14:paraId="07AA13A1">
      <w:pPr>
        <w:pStyle w:val="4"/>
        <w:keepNext w:val="0"/>
        <w:keepLines w:val="0"/>
        <w:pageBreakBefore w:val="0"/>
        <w:widowControl/>
        <w:suppressLineNumbers w:val="0"/>
        <w:kinsoku/>
        <w:wordWrap/>
        <w:overflowPunct/>
        <w:topLinePunct w:val="0"/>
        <w:autoSpaceDE/>
        <w:autoSpaceDN/>
        <w:bidi w:val="0"/>
        <w:adjustRightInd/>
        <w:snapToGrid/>
        <w:spacing w:before="0" w:beforeAutospacing="0" w:after="0" w:afterAutospacing="0" w:line="240" w:lineRule="auto"/>
        <w:ind w:left="0" w:right="0"/>
        <w:textAlignment w:val="auto"/>
        <w:rPr>
          <w:rFonts w:hint="default" w:ascii="Times New Roman" w:hAnsi="Times New Roman" w:cs="Times New Roman"/>
          <w:color w:val="auto"/>
        </w:rPr>
      </w:pPr>
      <w:r>
        <w:rPr>
          <w:rFonts w:hint="default" w:ascii="Times New Roman" w:hAnsi="Times New Roman" w:cs="Times New Roman"/>
          <w:color w:val="auto"/>
        </w:rPr>
        <w:t xml:space="preserve">Song, N., 2023. </w:t>
      </w:r>
      <w:r>
        <w:rPr>
          <w:rStyle w:val="8"/>
          <w:rFonts w:hint="default" w:ascii="Times New Roman" w:hAnsi="Times New Roman" w:cs="Times New Roman"/>
          <w:color w:val="auto"/>
        </w:rPr>
        <w:t>Embodied presence in creation: A study of digital interactive performance art</w:t>
      </w:r>
      <w:r>
        <w:rPr>
          <w:rFonts w:hint="default" w:ascii="Times New Roman" w:hAnsi="Times New Roman" w:cs="Times New Roman"/>
          <w:color w:val="auto"/>
        </w:rPr>
        <w:t xml:space="preserve"> [PhD thesis]. Nanjing University of the Arts. (in Chinese)</w:t>
      </w:r>
    </w:p>
    <w:p w14:paraId="31CC6EAD">
      <w:pPr>
        <w:pStyle w:val="4"/>
        <w:keepNext w:val="0"/>
        <w:keepLines w:val="0"/>
        <w:pageBreakBefore w:val="0"/>
        <w:widowControl/>
        <w:suppressLineNumbers w:val="0"/>
        <w:kinsoku/>
        <w:wordWrap/>
        <w:overflowPunct/>
        <w:topLinePunct w:val="0"/>
        <w:autoSpaceDE/>
        <w:autoSpaceDN/>
        <w:bidi w:val="0"/>
        <w:adjustRightInd/>
        <w:snapToGrid/>
        <w:spacing w:before="0" w:beforeAutospacing="0" w:after="0" w:afterAutospacing="0" w:line="240" w:lineRule="auto"/>
        <w:ind w:left="0" w:right="0"/>
        <w:textAlignment w:val="auto"/>
        <w:rPr>
          <w:rFonts w:hint="default" w:ascii="Times New Roman" w:hAnsi="Times New Roman" w:cs="Times New Roman"/>
          <w:color w:val="auto"/>
        </w:rPr>
      </w:pPr>
      <w:r>
        <w:rPr>
          <w:rFonts w:hint="default" w:ascii="Times New Roman" w:hAnsi="Times New Roman" w:cs="Times New Roman"/>
          <w:color w:val="auto"/>
        </w:rPr>
        <w:t>Su, M., 2024.</w:t>
      </w:r>
      <w:r>
        <w:rPr>
          <w:rFonts w:hint="default" w:ascii="Times New Roman" w:hAnsi="Times New Roman" w:cs="Times New Roman"/>
          <w:color w:val="auto"/>
          <w:lang w:val="en-US"/>
        </w:rPr>
        <w:t>’</w:t>
      </w:r>
      <w:r>
        <w:rPr>
          <w:rFonts w:hint="default" w:ascii="Times New Roman" w:hAnsi="Times New Roman" w:cs="Times New Roman"/>
          <w:color w:val="auto"/>
        </w:rPr>
        <w:t xml:space="preserve"> Interactive rituals and digital empowerment of Peking Opera videos on social media</w:t>
      </w:r>
      <w:r>
        <w:rPr>
          <w:rFonts w:hint="default" w:ascii="Times New Roman" w:hAnsi="Times New Roman" w:cs="Times New Roman"/>
          <w:color w:val="auto"/>
          <w:lang w:val="en-US"/>
        </w:rPr>
        <w:t>’</w:t>
      </w:r>
      <w:r>
        <w:rPr>
          <w:rFonts w:hint="default" w:ascii="Times New Roman" w:hAnsi="Times New Roman" w:cs="Times New Roman"/>
          <w:color w:val="auto"/>
        </w:rPr>
        <w:t xml:space="preserve">. </w:t>
      </w:r>
      <w:r>
        <w:rPr>
          <w:rStyle w:val="8"/>
          <w:rFonts w:hint="default" w:ascii="Times New Roman" w:hAnsi="Times New Roman" w:cs="Times New Roman"/>
          <w:color w:val="auto"/>
        </w:rPr>
        <w:t>Film Review</w:t>
      </w:r>
      <w:r>
        <w:rPr>
          <w:rFonts w:hint="default" w:ascii="Times New Roman" w:hAnsi="Times New Roman" w:cs="Times New Roman"/>
          <w:color w:val="auto"/>
        </w:rPr>
        <w:t>, (21), pp.41–45. (in Chinese)</w:t>
      </w:r>
    </w:p>
    <w:p w14:paraId="2CB65686">
      <w:pPr>
        <w:pStyle w:val="4"/>
        <w:keepNext w:val="0"/>
        <w:keepLines w:val="0"/>
        <w:pageBreakBefore w:val="0"/>
        <w:widowControl/>
        <w:suppressLineNumbers w:val="0"/>
        <w:kinsoku/>
        <w:wordWrap/>
        <w:overflowPunct/>
        <w:topLinePunct w:val="0"/>
        <w:autoSpaceDE/>
        <w:autoSpaceDN/>
        <w:bidi w:val="0"/>
        <w:adjustRightInd/>
        <w:snapToGrid/>
        <w:spacing w:before="0" w:beforeAutospacing="0" w:after="0" w:afterAutospacing="0" w:line="240" w:lineRule="auto"/>
        <w:ind w:left="0" w:right="0"/>
        <w:textAlignment w:val="auto"/>
        <w:rPr>
          <w:rFonts w:hint="default" w:ascii="Times New Roman" w:hAnsi="Times New Roman" w:cs="Times New Roman"/>
          <w:color w:val="auto"/>
        </w:rPr>
      </w:pPr>
      <w:r>
        <w:rPr>
          <w:rFonts w:hint="default" w:ascii="Times New Roman" w:hAnsi="Times New Roman" w:cs="Times New Roman"/>
          <w:color w:val="auto"/>
        </w:rPr>
        <w:t xml:space="preserve">Trubnikova, N. and Tsagareyshvili, S., 2021. </w:t>
      </w:r>
      <w:r>
        <w:rPr>
          <w:rFonts w:hint="default" w:ascii="Times New Roman" w:hAnsi="Times New Roman" w:cs="Times New Roman"/>
          <w:color w:val="auto"/>
          <w:lang w:val="en-US"/>
        </w:rPr>
        <w:t>‘</w:t>
      </w:r>
      <w:r>
        <w:rPr>
          <w:rFonts w:hint="default" w:ascii="Times New Roman" w:hAnsi="Times New Roman" w:cs="Times New Roman"/>
          <w:color w:val="auto"/>
        </w:rPr>
        <w:t>Digital challenges for creative industries: Case of opera</w:t>
      </w:r>
      <w:r>
        <w:rPr>
          <w:rFonts w:hint="default" w:ascii="Times New Roman" w:hAnsi="Times New Roman" w:cs="Times New Roman"/>
          <w:color w:val="auto"/>
          <w:lang w:val="en-US"/>
        </w:rPr>
        <w:t>’</w:t>
      </w:r>
      <w:r>
        <w:rPr>
          <w:rFonts w:hint="default" w:ascii="Times New Roman" w:hAnsi="Times New Roman" w:cs="Times New Roman"/>
          <w:color w:val="auto"/>
        </w:rPr>
        <w:t xml:space="preserve">. In </w:t>
      </w:r>
      <w:r>
        <w:rPr>
          <w:rStyle w:val="8"/>
          <w:rFonts w:hint="default" w:ascii="Times New Roman" w:hAnsi="Times New Roman" w:cs="Times New Roman"/>
          <w:color w:val="auto"/>
        </w:rPr>
        <w:t>SHS Web of Conferences</w:t>
      </w:r>
      <w:r>
        <w:rPr>
          <w:rFonts w:hint="default" w:ascii="Times New Roman" w:hAnsi="Times New Roman" w:cs="Times New Roman"/>
          <w:color w:val="auto"/>
        </w:rPr>
        <w:t xml:space="preserve"> (Vol. 114, p. 01008). EDP Sciences.</w:t>
      </w:r>
    </w:p>
    <w:p w14:paraId="6E981925">
      <w:pPr>
        <w:pStyle w:val="4"/>
        <w:keepNext w:val="0"/>
        <w:keepLines w:val="0"/>
        <w:pageBreakBefore w:val="0"/>
        <w:widowControl/>
        <w:suppressLineNumbers w:val="0"/>
        <w:kinsoku/>
        <w:wordWrap/>
        <w:overflowPunct/>
        <w:topLinePunct w:val="0"/>
        <w:autoSpaceDE/>
        <w:autoSpaceDN/>
        <w:bidi w:val="0"/>
        <w:adjustRightInd/>
        <w:snapToGrid/>
        <w:spacing w:before="0" w:beforeAutospacing="0" w:after="0" w:afterAutospacing="0" w:line="240" w:lineRule="auto"/>
        <w:ind w:left="0" w:right="0"/>
        <w:textAlignment w:val="auto"/>
        <w:rPr>
          <w:rFonts w:hint="default" w:ascii="Times New Roman" w:hAnsi="Times New Roman" w:cs="Times New Roman"/>
          <w:color w:val="auto"/>
        </w:rPr>
      </w:pPr>
      <w:r>
        <w:rPr>
          <w:rFonts w:hint="default" w:ascii="Times New Roman" w:hAnsi="Times New Roman" w:cs="Times New Roman"/>
          <w:color w:val="auto"/>
        </w:rPr>
        <w:t xml:space="preserve">Wang, X., 2024. </w:t>
      </w:r>
      <w:r>
        <w:rPr>
          <w:rFonts w:hint="default" w:ascii="Times New Roman" w:hAnsi="Times New Roman" w:cs="Times New Roman"/>
          <w:color w:val="auto"/>
          <w:lang w:val="en-US"/>
        </w:rPr>
        <w:t>‘</w:t>
      </w:r>
      <w:r>
        <w:rPr>
          <w:rFonts w:hint="default" w:ascii="Times New Roman" w:hAnsi="Times New Roman" w:cs="Times New Roman"/>
          <w:color w:val="auto"/>
        </w:rPr>
        <w:t>Interface interaction design of Nuo Opera mobile apps under the background of new media</w:t>
      </w:r>
      <w:r>
        <w:rPr>
          <w:rFonts w:hint="default" w:ascii="Times New Roman" w:hAnsi="Times New Roman" w:cs="Times New Roman"/>
          <w:color w:val="auto"/>
          <w:lang w:val="en-US"/>
        </w:rPr>
        <w:t>’</w:t>
      </w:r>
      <w:r>
        <w:rPr>
          <w:rFonts w:hint="default" w:ascii="Times New Roman" w:hAnsi="Times New Roman" w:cs="Times New Roman"/>
          <w:color w:val="auto"/>
        </w:rPr>
        <w:t xml:space="preserve">. </w:t>
      </w:r>
      <w:r>
        <w:rPr>
          <w:rStyle w:val="8"/>
          <w:rFonts w:hint="default" w:ascii="Times New Roman" w:hAnsi="Times New Roman" w:cs="Times New Roman"/>
          <w:color w:val="auto"/>
        </w:rPr>
        <w:t>Research on Printing and Digital Media Technology</w:t>
      </w:r>
      <w:r>
        <w:rPr>
          <w:rFonts w:hint="default" w:ascii="Times New Roman" w:hAnsi="Times New Roman" w:cs="Times New Roman"/>
          <w:color w:val="auto"/>
        </w:rPr>
        <w:t>, (S1), pp.1–6+17. (in Chinese)</w:t>
      </w:r>
    </w:p>
    <w:p w14:paraId="04FD25CD">
      <w:pPr>
        <w:pStyle w:val="4"/>
        <w:keepNext w:val="0"/>
        <w:keepLines w:val="0"/>
        <w:pageBreakBefore w:val="0"/>
        <w:widowControl/>
        <w:suppressLineNumbers w:val="0"/>
        <w:kinsoku/>
        <w:wordWrap/>
        <w:overflowPunct/>
        <w:topLinePunct w:val="0"/>
        <w:autoSpaceDE/>
        <w:autoSpaceDN/>
        <w:bidi w:val="0"/>
        <w:adjustRightInd/>
        <w:snapToGrid/>
        <w:spacing w:before="0" w:beforeAutospacing="0" w:after="0" w:afterAutospacing="0" w:line="240" w:lineRule="auto"/>
        <w:ind w:left="0" w:right="0"/>
        <w:textAlignment w:val="auto"/>
        <w:rPr>
          <w:rFonts w:hint="default" w:ascii="Times New Roman" w:hAnsi="Times New Roman" w:cs="Times New Roman"/>
          <w:color w:val="auto"/>
        </w:rPr>
      </w:pPr>
      <w:r>
        <w:rPr>
          <w:rFonts w:hint="default" w:ascii="Times New Roman" w:hAnsi="Times New Roman" w:cs="Times New Roman"/>
          <w:color w:val="auto"/>
        </w:rPr>
        <w:t xml:space="preserve">Wang, Y., 2022. </w:t>
      </w:r>
      <w:r>
        <w:rPr>
          <w:rFonts w:hint="default" w:ascii="Times New Roman" w:hAnsi="Times New Roman" w:cs="Times New Roman"/>
          <w:color w:val="auto"/>
          <w:lang w:val="en-US"/>
        </w:rPr>
        <w:t>‘</w:t>
      </w:r>
      <w:r>
        <w:rPr>
          <w:rFonts w:hint="default" w:ascii="Times New Roman" w:hAnsi="Times New Roman" w:cs="Times New Roman"/>
          <w:color w:val="auto"/>
        </w:rPr>
        <w:t>A study of strategies for high-quality communication of opera culture in the context of media integration: On the networked survival of opera culture</w:t>
      </w:r>
      <w:r>
        <w:rPr>
          <w:rFonts w:hint="default" w:ascii="Times New Roman" w:hAnsi="Times New Roman" w:cs="Times New Roman"/>
          <w:color w:val="auto"/>
          <w:lang w:val="en-US"/>
        </w:rPr>
        <w:t>’</w:t>
      </w:r>
      <w:r>
        <w:rPr>
          <w:rFonts w:hint="default" w:ascii="Times New Roman" w:hAnsi="Times New Roman" w:cs="Times New Roman"/>
          <w:color w:val="auto"/>
        </w:rPr>
        <w:t xml:space="preserve">. </w:t>
      </w:r>
      <w:r>
        <w:rPr>
          <w:rStyle w:val="8"/>
          <w:rFonts w:hint="default" w:ascii="Times New Roman" w:hAnsi="Times New Roman" w:cs="Times New Roman"/>
          <w:color w:val="auto"/>
        </w:rPr>
        <w:t>Development</w:t>
      </w:r>
      <w:r>
        <w:rPr>
          <w:rFonts w:hint="default" w:ascii="Times New Roman" w:hAnsi="Times New Roman" w:cs="Times New Roman"/>
          <w:color w:val="auto"/>
        </w:rPr>
        <w:t>, 4(2), pp.35–41.</w:t>
      </w:r>
    </w:p>
    <w:p w14:paraId="203BFD7A">
      <w:pPr>
        <w:pStyle w:val="4"/>
        <w:keepNext w:val="0"/>
        <w:keepLines w:val="0"/>
        <w:pageBreakBefore w:val="0"/>
        <w:widowControl/>
        <w:suppressLineNumbers w:val="0"/>
        <w:kinsoku/>
        <w:wordWrap/>
        <w:overflowPunct/>
        <w:topLinePunct w:val="0"/>
        <w:autoSpaceDE/>
        <w:autoSpaceDN/>
        <w:bidi w:val="0"/>
        <w:adjustRightInd/>
        <w:snapToGrid/>
        <w:spacing w:before="0" w:beforeAutospacing="0" w:after="0" w:afterAutospacing="0" w:line="240" w:lineRule="auto"/>
        <w:ind w:left="0" w:right="0"/>
        <w:textAlignment w:val="auto"/>
        <w:rPr>
          <w:rFonts w:hint="default" w:ascii="Times New Roman" w:hAnsi="Times New Roman" w:cs="Times New Roman"/>
          <w:color w:val="auto"/>
        </w:rPr>
      </w:pPr>
      <w:r>
        <w:rPr>
          <w:rFonts w:hint="default" w:ascii="Times New Roman" w:hAnsi="Times New Roman" w:cs="Times New Roman"/>
          <w:color w:val="auto"/>
        </w:rPr>
        <w:t xml:space="preserve">Zhang, D., 2024. </w:t>
      </w:r>
      <w:r>
        <w:rPr>
          <w:rFonts w:hint="default" w:ascii="Times New Roman" w:hAnsi="Times New Roman" w:cs="Times New Roman"/>
          <w:color w:val="auto"/>
          <w:lang w:val="en-US"/>
        </w:rPr>
        <w:t>‘</w:t>
      </w:r>
      <w:r>
        <w:rPr>
          <w:rFonts w:hint="default" w:ascii="Times New Roman" w:hAnsi="Times New Roman" w:cs="Times New Roman"/>
          <w:color w:val="auto"/>
        </w:rPr>
        <w:t>Exploration of digital dissemination paths of Yu Opera in the context of new media</w:t>
      </w:r>
      <w:r>
        <w:rPr>
          <w:rFonts w:hint="default" w:ascii="Times New Roman" w:hAnsi="Times New Roman" w:cs="Times New Roman"/>
          <w:color w:val="auto"/>
          <w:lang w:val="en-US"/>
        </w:rPr>
        <w:t>’</w:t>
      </w:r>
      <w:r>
        <w:rPr>
          <w:rFonts w:hint="default" w:ascii="Times New Roman" w:hAnsi="Times New Roman" w:cs="Times New Roman"/>
          <w:color w:val="auto"/>
        </w:rPr>
        <w:t xml:space="preserve">. </w:t>
      </w:r>
      <w:r>
        <w:rPr>
          <w:rStyle w:val="8"/>
          <w:rFonts w:hint="default" w:ascii="Times New Roman" w:hAnsi="Times New Roman" w:cs="Times New Roman"/>
          <w:color w:val="auto"/>
        </w:rPr>
        <w:t>Jiaying Literature</w:t>
      </w:r>
      <w:r>
        <w:rPr>
          <w:rFonts w:hint="default" w:ascii="Times New Roman" w:hAnsi="Times New Roman" w:cs="Times New Roman"/>
          <w:color w:val="auto"/>
        </w:rPr>
        <w:t>, (24), pp.112–114. (in Chinese)</w:t>
      </w:r>
    </w:p>
    <w:p w14:paraId="445F535B">
      <w:pPr>
        <w:pStyle w:val="4"/>
        <w:keepNext w:val="0"/>
        <w:keepLines w:val="0"/>
        <w:pageBreakBefore w:val="0"/>
        <w:widowControl/>
        <w:suppressLineNumbers w:val="0"/>
        <w:kinsoku/>
        <w:wordWrap/>
        <w:overflowPunct/>
        <w:topLinePunct w:val="0"/>
        <w:autoSpaceDE/>
        <w:autoSpaceDN/>
        <w:bidi w:val="0"/>
        <w:adjustRightInd/>
        <w:snapToGrid/>
        <w:spacing w:before="0" w:beforeAutospacing="0" w:after="0" w:afterAutospacing="0" w:line="240" w:lineRule="auto"/>
        <w:ind w:left="0" w:right="0"/>
        <w:textAlignment w:val="auto"/>
        <w:rPr>
          <w:rFonts w:hint="default" w:ascii="Times New Roman" w:hAnsi="Times New Roman" w:cs="Times New Roman"/>
          <w:color w:val="auto"/>
        </w:rPr>
      </w:pPr>
      <w:r>
        <w:rPr>
          <w:rFonts w:hint="default" w:ascii="Times New Roman" w:hAnsi="Times New Roman" w:cs="Times New Roman"/>
          <w:color w:val="auto"/>
        </w:rPr>
        <w:t xml:space="preserve">Zheng, C., 2010. </w:t>
      </w:r>
      <w:r>
        <w:rPr>
          <w:rFonts w:hint="default" w:ascii="Times New Roman" w:hAnsi="Times New Roman" w:cs="Times New Roman"/>
          <w:color w:val="auto"/>
          <w:lang w:val="en-US"/>
        </w:rPr>
        <w:t>‘</w:t>
      </w:r>
      <w:r>
        <w:rPr>
          <w:rFonts w:hint="default" w:ascii="Times New Roman" w:hAnsi="Times New Roman" w:cs="Times New Roman"/>
          <w:color w:val="auto"/>
        </w:rPr>
        <w:t>Regionality, locality and folkness: On the characteristics and future trends of regional opera</w:t>
      </w:r>
      <w:r>
        <w:rPr>
          <w:rFonts w:hint="default" w:ascii="Times New Roman" w:hAnsi="Times New Roman" w:cs="Times New Roman"/>
          <w:color w:val="auto"/>
          <w:lang w:val="en-US"/>
        </w:rPr>
        <w:t>’</w:t>
      </w:r>
      <w:r>
        <w:rPr>
          <w:rFonts w:hint="default" w:ascii="Times New Roman" w:hAnsi="Times New Roman" w:cs="Times New Roman"/>
          <w:color w:val="auto"/>
        </w:rPr>
        <w:t xml:space="preserve">. </w:t>
      </w:r>
      <w:r>
        <w:rPr>
          <w:rStyle w:val="8"/>
          <w:rFonts w:hint="default" w:ascii="Times New Roman" w:hAnsi="Times New Roman" w:cs="Times New Roman"/>
          <w:color w:val="auto"/>
        </w:rPr>
        <w:t>Journal of Hubei University (Philosophy and Social Sciences Edition)</w:t>
      </w:r>
      <w:r>
        <w:rPr>
          <w:rFonts w:hint="default" w:ascii="Times New Roman" w:hAnsi="Times New Roman" w:cs="Times New Roman"/>
          <w:color w:val="auto"/>
        </w:rPr>
        <w:t>, 37(06), pp.1–6. (in Chinese)</w:t>
      </w:r>
    </w:p>
    <w:p w14:paraId="7333A026">
      <w:pPr>
        <w:pStyle w:val="4"/>
        <w:keepNext w:val="0"/>
        <w:keepLines w:val="0"/>
        <w:pageBreakBefore w:val="0"/>
        <w:widowControl/>
        <w:suppressLineNumbers w:val="0"/>
        <w:kinsoku/>
        <w:wordWrap/>
        <w:overflowPunct/>
        <w:topLinePunct w:val="0"/>
        <w:autoSpaceDE/>
        <w:autoSpaceDN/>
        <w:bidi w:val="0"/>
        <w:adjustRightInd/>
        <w:snapToGrid/>
        <w:spacing w:before="0" w:beforeAutospacing="0" w:after="0" w:afterAutospacing="0" w:line="240" w:lineRule="auto"/>
        <w:ind w:left="0" w:right="0"/>
        <w:textAlignment w:val="auto"/>
        <w:rPr>
          <w:rFonts w:hint="default" w:ascii="Times New Roman" w:hAnsi="Times New Roman" w:cs="Times New Roman"/>
          <w:color w:val="auto"/>
          <w:lang w:eastAsia="zh-CN"/>
        </w:rPr>
      </w:pPr>
      <w:r>
        <w:rPr>
          <w:rFonts w:hint="default" w:ascii="Times New Roman" w:hAnsi="Times New Roman" w:cs="Times New Roman"/>
          <w:color w:val="auto"/>
          <w:lang w:eastAsia="zh-CN"/>
        </w:rPr>
        <w:t xml:space="preserve">Zhang, B., Zhou, M. and Pu, C., 2024. </w:t>
      </w:r>
      <w:r>
        <w:rPr>
          <w:rFonts w:hint="default" w:ascii="Times New Roman" w:hAnsi="Times New Roman" w:cs="Times New Roman"/>
          <w:color w:val="auto"/>
          <w:lang w:val="en-US" w:eastAsia="zh-CN"/>
        </w:rPr>
        <w:t>‘</w:t>
      </w:r>
      <w:r>
        <w:rPr>
          <w:rFonts w:hint="default" w:ascii="Times New Roman" w:hAnsi="Times New Roman" w:cs="Times New Roman"/>
          <w:color w:val="auto"/>
          <w:lang w:eastAsia="zh-CN"/>
        </w:rPr>
        <w:t>The ninth art, tells the story of cultural China and the world: Cultural interaction in cross-cultural video game communication—based on ‘Genshin Impact’ YouTube comments</w:t>
      </w:r>
      <w:r>
        <w:rPr>
          <w:rFonts w:hint="default" w:ascii="Times New Roman" w:hAnsi="Times New Roman" w:cs="Times New Roman"/>
          <w:color w:val="auto"/>
          <w:lang w:val="en-US" w:eastAsia="zh-CN"/>
        </w:rPr>
        <w:t>’</w:t>
      </w:r>
      <w:r>
        <w:rPr>
          <w:rFonts w:hint="default" w:ascii="Times New Roman" w:hAnsi="Times New Roman" w:cs="Times New Roman"/>
          <w:color w:val="auto"/>
          <w:lang w:eastAsia="zh-CN"/>
        </w:rPr>
        <w:t xml:space="preserve">. </w:t>
      </w:r>
      <w:r>
        <w:rPr>
          <w:rStyle w:val="8"/>
          <w:rFonts w:hint="default" w:ascii="Times New Roman" w:hAnsi="Times New Roman" w:eastAsia="宋体" w:cs="Times New Roman"/>
          <w:color w:val="auto"/>
          <w:lang w:eastAsia="zh-CN"/>
        </w:rPr>
        <w:t>PloS one</w:t>
      </w:r>
      <w:r>
        <w:rPr>
          <w:rFonts w:hint="default" w:ascii="Times New Roman" w:hAnsi="Times New Roman" w:cs="Times New Roman"/>
          <w:color w:val="auto"/>
          <w:lang w:eastAsia="zh-CN"/>
        </w:rPr>
        <w:t>, 19(10), p.e0311317.</w:t>
      </w:r>
    </w:p>
    <w:p w14:paraId="701C5C54">
      <w:pPr>
        <w:pStyle w:val="4"/>
        <w:keepNext w:val="0"/>
        <w:keepLines w:val="0"/>
        <w:pageBreakBefore w:val="0"/>
        <w:widowControl/>
        <w:suppressLineNumbers w:val="0"/>
        <w:kinsoku/>
        <w:wordWrap/>
        <w:overflowPunct/>
        <w:topLinePunct w:val="0"/>
        <w:autoSpaceDE/>
        <w:autoSpaceDN/>
        <w:bidi w:val="0"/>
        <w:adjustRightInd/>
        <w:snapToGrid/>
        <w:spacing w:before="0" w:beforeAutospacing="0" w:after="0" w:afterAutospacing="0" w:line="240" w:lineRule="auto"/>
        <w:ind w:left="0" w:right="0"/>
        <w:textAlignment w:val="auto"/>
        <w:rPr>
          <w:rFonts w:hint="default" w:ascii="Times New Roman" w:hAnsi="Times New Roman" w:cs="Times New Roman"/>
          <w:color w:val="auto"/>
          <w:lang w:eastAsia="zh-CN"/>
        </w:rPr>
      </w:pPr>
    </w:p>
    <w:p w14:paraId="4F5C634E">
      <w:pPr>
        <w:pStyle w:val="4"/>
        <w:keepNext w:val="0"/>
        <w:keepLines w:val="0"/>
        <w:pageBreakBefore w:val="0"/>
        <w:widowControl/>
        <w:suppressLineNumbers w:val="0"/>
        <w:kinsoku/>
        <w:wordWrap/>
        <w:overflowPunct/>
        <w:topLinePunct w:val="0"/>
        <w:autoSpaceDE/>
        <w:autoSpaceDN/>
        <w:bidi w:val="0"/>
        <w:adjustRightInd/>
        <w:snapToGrid/>
        <w:spacing w:before="0" w:beforeAutospacing="0" w:after="0" w:afterAutospacing="0" w:line="240" w:lineRule="auto"/>
        <w:ind w:left="0" w:right="0"/>
        <w:textAlignment w:val="auto"/>
        <w:rPr>
          <w:rFonts w:hint="default" w:ascii="Times New Roman" w:hAnsi="Times New Roman" w:cs="Times New Roman"/>
          <w:lang w:eastAsia="zh-CN"/>
        </w:rPr>
      </w:pPr>
    </w:p>
    <w:sectPr>
      <w:pgSz w:w="11906" w:h="16838"/>
      <w:pgMar w:top="1440" w:right="1800" w:bottom="1440" w:left="1800" w:header="851" w:footer="992" w:gutter="0"/>
      <w:cols w:space="425" w:num="1"/>
      <w:docGrid w:type="lines" w:linePitch="312"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altName w:val="汉仪书宋二KW"/>
    <w:panose1 w:val="00000000000000000000"/>
    <w:charset w:val="00"/>
    <w:family w:val="auto"/>
    <w:pitch w:val="default"/>
    <w:sig w:usb0="00000000" w:usb1="00000000" w:usb2="00000000" w:usb3="00000000" w:csb0="00000000" w:csb1="00000000"/>
  </w:font>
  <w:font w:name="Wingdings">
    <w:panose1 w:val="05000000000000000000"/>
    <w:charset w:val="02"/>
    <w:family w:val="auto"/>
    <w:pitch w:val="default"/>
    <w:sig w:usb0="00000000" w:usb1="00000000" w:usb2="00000000" w:usb3="00000000" w:csb0="80000000" w:csb1="00000000"/>
  </w:font>
  <w:font w:name="Arial">
    <w:panose1 w:val="020B0604020202090204"/>
    <w:charset w:val="01"/>
    <w:family w:val="swiss"/>
    <w:pitch w:val="default"/>
    <w:sig w:usb0="E0000AFF" w:usb1="00007843" w:usb2="00000001" w:usb3="00000000" w:csb0="400001BF" w:csb1="DFF70000"/>
  </w:font>
  <w:font w:name="黑体">
    <w:altName w:val="汉仪中黑KW"/>
    <w:panose1 w:val="02010609060101010101"/>
    <w:charset w:val="86"/>
    <w:family w:val="auto"/>
    <w:pitch w:val="default"/>
    <w:sig w:usb0="800002BF" w:usb1="38CF7CFA" w:usb2="00000016" w:usb3="00000000" w:csb0="00040001" w:csb1="00000000"/>
  </w:font>
  <w:font w:name="Courier New">
    <w:panose1 w:val="02070409020205090404"/>
    <w:charset w:val="01"/>
    <w:family w:val="modern"/>
    <w:pitch w:val="default"/>
    <w:sig w:usb0="E0000AFF" w:usb1="40007843" w:usb2="00000001" w:usb3="00000000" w:csb0="400001BF" w:csb1="DFF70000"/>
  </w:font>
  <w:font w:name="Symbol">
    <w:altName w:val="Kingsoft Sign"/>
    <w:panose1 w:val="05050102010706020507"/>
    <w:charset w:val="02"/>
    <w:family w:val="roman"/>
    <w:pitch w:val="default"/>
    <w:sig w:usb0="00000000" w:usb1="00000000" w:usb2="00000000" w:usb3="00000000" w:csb0="80000000" w:csb1="00000000"/>
  </w:font>
  <w:font w:name="Calibri">
    <w:altName w:val="Helvetica Neue"/>
    <w:panose1 w:val="020F0502020204030204"/>
    <w:charset w:val="00"/>
    <w:family w:val="swiss"/>
    <w:pitch w:val="default"/>
    <w:sig w:usb0="00000000" w:usb1="00000000" w:usb2="00000001" w:usb3="00000000" w:csb0="0000019F" w:csb1="00000000"/>
  </w:font>
  <w:font w:name="汉仪书宋二KW">
    <w:panose1 w:val="00020600040101010101"/>
    <w:charset w:val="86"/>
    <w:family w:val="auto"/>
    <w:pitch w:val="default"/>
    <w:sig w:usb0="A00002BF" w:usb1="18EF7CFA" w:usb2="00000016" w:usb3="00000000" w:csb0="00040000" w:csb1="00000000"/>
  </w:font>
  <w:font w:name="Helvetica Neue">
    <w:panose1 w:val="02000503000000020004"/>
    <w:charset w:val="00"/>
    <w:family w:val="auto"/>
    <w:pitch w:val="default"/>
    <w:sig w:usb0="E50002FF" w:usb1="500079DB" w:usb2="00000010" w:usb3="00000000" w:csb0="00000000" w:csb1="00000000"/>
  </w:font>
  <w:font w:name="汉仪中黑KW">
    <w:panose1 w:val="00020600040101010101"/>
    <w:charset w:val="86"/>
    <w:family w:val="auto"/>
    <w:pitch w:val="default"/>
    <w:sig w:usb0="A00002BF" w:usb1="18EF7CFA" w:usb2="00000016" w:usb3="00000000" w:csb0="00040000" w:csb1="00000000"/>
  </w:font>
  <w:font w:name="Kingsoft Sign">
    <w:panose1 w:val="05050102010706020507"/>
    <w:charset w:val="00"/>
    <w:family w:val="auto"/>
    <w:pitch w:val="default"/>
    <w:sig w:usb0="00000000" w:usb1="10000000" w:usb2="00000000" w:usb3="00000000" w:csb0="00000001"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141"/>
  <w:embedSystemFonts/>
  <w:bordersDoNotSurroundHeader w:val="0"/>
  <w:bordersDoNotSurroundFooter w:val="0"/>
  <w:documentProtection w:enforcement="0"/>
  <w:defaultTabStop w:val="420"/>
  <w:drawingGridVerticalSpacing w:val="156"/>
  <w:displayHorizontalDrawingGridEvery w:val="1"/>
  <w:displayVerticalDrawingGridEvery w:val="1"/>
  <w:noPunctuationKerning w:val="1"/>
  <w:characterSpacingControl w:val="compressPunctuation"/>
  <w:compat>
    <w:spaceForUL/>
    <w:balanceSingleByteDoubleByteWidth/>
    <w:doNotLeaveBackslashAlone/>
    <w:ulTrailSpace/>
    <w:doNotExpandShiftReturn/>
    <w:adjustLineHeightInTable/>
    <w:doNotWrapTextWithPunct/>
    <w:doNotUseEastAsianBreakRules/>
    <w:useFELayout/>
    <w:doNotUseIndentAsNumberingTabStop/>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38EF56E1"/>
    <w:rsid w:val="2D2E701B"/>
    <w:rsid w:val="36BE029F"/>
    <w:rsid w:val="37FF595A"/>
    <w:rsid w:val="38EF56E1"/>
    <w:rsid w:val="3F123D64"/>
    <w:rsid w:val="5BC682A4"/>
    <w:rsid w:val="6EDFEEC9"/>
    <w:rsid w:val="6FAF24B9"/>
    <w:rsid w:val="788764A6"/>
    <w:rsid w:val="7DBB1C4A"/>
    <w:rsid w:val="7DFB3F10"/>
    <w:rsid w:val="7DFE4C63"/>
    <w:rsid w:val="AF4AEA04"/>
    <w:rsid w:val="AF7E4437"/>
    <w:rsid w:val="BB7792A1"/>
    <w:rsid w:val="BE2B6061"/>
    <w:rsid w:val="BF61A0A4"/>
    <w:rsid w:val="BF767A17"/>
    <w:rsid w:val="D7DE801F"/>
    <w:rsid w:val="DFF7F924"/>
    <w:rsid w:val="EFCF6337"/>
    <w:rsid w:val="F7B78A77"/>
    <w:rsid w:val="FAF90864"/>
    <w:rsid w:val="FBBF59B2"/>
    <w:rsid w:val="FFBF5EC8"/>
    <w:rsid w:val="FFDB18CF"/>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imes New Roman" w:hAnsi="Times New Roman" w:eastAsia="宋体" w:cs="Times New Roman"/>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0" w:semiHidden="0" w:name="heading 1"/>
    <w:lsdException w:qFormat="1" w:uiPriority="0" w:name="heading 2"/>
    <w:lsdException w:qFormat="1" w:uiPriority="0" w:name="heading 3"/>
    <w:lsdException w:qFormat="1" w:uiPriority="0" w:name="heading 4"/>
    <w:lsdException w:qFormat="1" w:uiPriority="0" w:name="heading 5"/>
    <w:lsdException w:qFormat="1" w:uiPriority="0" w:name="heading 6"/>
    <w:lsdException w:qFormat="1" w:uiPriority="0" w:name="heading 7"/>
    <w:lsdException w:qFormat="1" w:uiPriority="0" w:name="heading 8"/>
    <w:lsdException w:qFormat="1" w:uiPriority="0" w:name="heading 9"/>
    <w:lsdException w:unhideWhenUsed="0" w:uiPriority="0" w:semiHidden="0" w:name="index 1"/>
    <w:lsdException w:unhideWhenUsed="0" w:uiPriority="0" w:semiHidden="0" w:name="index 2"/>
    <w:lsdException w:unhideWhenUsed="0" w:uiPriority="0" w:semiHidden="0" w:name="index 3"/>
    <w:lsdException w:unhideWhenUsed="0" w:uiPriority="0" w:semiHidden="0" w:name="index 4"/>
    <w:lsdException w:unhideWhenUsed="0" w:uiPriority="0" w:semiHidden="0" w:name="index 5"/>
    <w:lsdException w:unhideWhenUsed="0" w:uiPriority="0" w:semiHidden="0" w:name="index 6"/>
    <w:lsdException w:unhideWhenUsed="0" w:uiPriority="0" w:semiHidden="0" w:name="index 7"/>
    <w:lsdException w:unhideWhenUsed="0" w:uiPriority="0" w:semiHidden="0" w:name="index 8"/>
    <w:lsdException w:unhideWhenUsed="0" w:uiPriority="0" w:semiHidden="0" w:name="index 9"/>
    <w:lsdException w:unhideWhenUsed="0" w:uiPriority="0" w:semiHidden="0" w:name="toc 1"/>
    <w:lsdException w:unhideWhenUsed="0" w:uiPriority="0" w:semiHidden="0" w:name="toc 2"/>
    <w:lsdException w:unhideWhenUsed="0" w:uiPriority="0" w:semiHidden="0" w:name="toc 3"/>
    <w:lsdException w:unhideWhenUsed="0" w:uiPriority="0" w:semiHidden="0" w:name="toc 4"/>
    <w:lsdException w:unhideWhenUsed="0" w:uiPriority="0" w:semiHidden="0" w:name="toc 5"/>
    <w:lsdException w:unhideWhenUsed="0" w:uiPriority="0" w:semiHidden="0" w:name="toc 6"/>
    <w:lsdException w:unhideWhenUsed="0" w:uiPriority="0" w:semiHidden="0" w:name="toc 7"/>
    <w:lsdException w:unhideWhenUsed="0" w:uiPriority="0" w:semiHidden="0" w:name="toc 8"/>
    <w:lsdException w:unhideWhenUsed="0" w:uiPriority="0" w:semiHidden="0" w:name="toc 9"/>
    <w:lsdException w:unhideWhenUsed="0" w:uiPriority="0" w:semiHidden="0" w:name="Normal Indent"/>
    <w:lsdException w:unhideWhenUsed="0" w:uiPriority="0" w:semiHidden="0" w:name="footnote text"/>
    <w:lsdException w:unhideWhenUsed="0" w:uiPriority="0" w:semiHidden="0" w:name="annotation text"/>
    <w:lsdException w:unhideWhenUsed="0" w:uiPriority="0" w:semiHidden="0" w:name="header"/>
    <w:lsdException w:unhideWhenUsed="0" w:uiPriority="0" w:semiHidden="0" w:name="footer"/>
    <w:lsdException w:unhideWhenUsed="0" w:uiPriority="0" w:semiHidden="0" w:name="index heading"/>
    <w:lsdException w:qFormat="1" w:uiPriority="0" w:name="caption"/>
    <w:lsdException w:unhideWhenUsed="0" w:uiPriority="0" w:semiHidden="0" w:name="table of figures"/>
    <w:lsdException w:unhideWhenUsed="0" w:uiPriority="0" w:semiHidden="0" w:name="envelope address"/>
    <w:lsdException w:unhideWhenUsed="0" w:uiPriority="0" w:semiHidden="0" w:name="envelope return"/>
    <w:lsdException w:unhideWhenUsed="0" w:uiPriority="0" w:semiHidden="0" w:name="footnote reference"/>
    <w:lsdException w:unhideWhenUsed="0" w:uiPriority="0" w:semiHidden="0" w:name="annotation reference"/>
    <w:lsdException w:unhideWhenUsed="0" w:uiPriority="0" w:semiHidden="0" w:name="line number"/>
    <w:lsdException w:unhideWhenUsed="0" w:uiPriority="0" w:semiHidden="0" w:name="page number"/>
    <w:lsdException w:unhideWhenUsed="0" w:uiPriority="0" w:semiHidden="0" w:name="endnote reference"/>
    <w:lsdException w:unhideWhenUsed="0" w:uiPriority="0" w:semiHidden="0" w:name="endnote text"/>
    <w:lsdException w:unhideWhenUsed="0" w:uiPriority="0" w:semiHidden="0" w:name="table of authorities"/>
    <w:lsdException w:unhideWhenUsed="0" w:uiPriority="0" w:semiHidden="0" w:name="macro"/>
    <w:lsdException w:unhideWhenUsed="0" w:uiPriority="0" w:semiHidden="0" w:name="toa heading"/>
    <w:lsdException w:unhideWhenUsed="0" w:uiPriority="0" w:semiHidden="0" w:name="List"/>
    <w:lsdException w:unhideWhenUsed="0" w:uiPriority="0" w:semiHidden="0" w:name="List Bullet"/>
    <w:lsdException w:unhideWhenUsed="0" w:uiPriority="0" w:semiHidden="0" w:name="List Number"/>
    <w:lsdException w:unhideWhenUsed="0" w:uiPriority="0" w:semiHidden="0" w:name="List 2"/>
    <w:lsdException w:unhideWhenUsed="0" w:uiPriority="0" w:semiHidden="0" w:name="List 3"/>
    <w:lsdException w:unhideWhenUsed="0" w:uiPriority="0" w:semiHidden="0" w:name="List 4"/>
    <w:lsdException w:unhideWhenUsed="0" w:uiPriority="0" w:semiHidden="0" w:name="List 5"/>
    <w:lsdException w:unhideWhenUsed="0" w:uiPriority="0" w:semiHidden="0" w:name="List Bullet 2"/>
    <w:lsdException w:unhideWhenUsed="0" w:uiPriority="0" w:semiHidden="0" w:name="List Bullet 3"/>
    <w:lsdException w:unhideWhenUsed="0" w:uiPriority="0" w:semiHidden="0" w:name="List Bullet 4"/>
    <w:lsdException w:unhideWhenUsed="0" w:uiPriority="0" w:semiHidden="0" w:name="List Bullet 5"/>
    <w:lsdException w:unhideWhenUsed="0" w:uiPriority="0" w:semiHidden="0" w:name="List Number 2"/>
    <w:lsdException w:unhideWhenUsed="0" w:uiPriority="0" w:semiHidden="0" w:name="List Number 3"/>
    <w:lsdException w:unhideWhenUsed="0" w:uiPriority="0" w:semiHidden="0" w:name="List Number 4"/>
    <w:lsdException w:unhideWhenUsed="0" w:uiPriority="0" w:semiHidden="0" w:name="List Number 5"/>
    <w:lsdException w:qFormat="1" w:unhideWhenUsed="0" w:uiPriority="0" w:semiHidden="0" w:name="Title"/>
    <w:lsdException w:unhideWhenUsed="0" w:uiPriority="0" w:semiHidden="0" w:name="Closing"/>
    <w:lsdException w:unhideWhenUsed="0" w:uiPriority="0" w:semiHidden="0" w:name="Signature"/>
    <w:lsdException w:qFormat="1" w:unhideWhenUsed="0" w:uiPriority="0" w:name="Default Paragraph Font"/>
    <w:lsdException w:unhideWhenUsed="0" w:uiPriority="0" w:semiHidden="0" w:name="Body Text"/>
    <w:lsdException w:unhideWhenUsed="0" w:uiPriority="0" w:semiHidden="0" w:name="Body Text Indent"/>
    <w:lsdException w:unhideWhenUsed="0" w:uiPriority="0" w:semiHidden="0" w:name="List Continue"/>
    <w:lsdException w:unhideWhenUsed="0" w:uiPriority="0" w:semiHidden="0" w:name="List Continue 2"/>
    <w:lsdException w:unhideWhenUsed="0" w:uiPriority="0" w:semiHidden="0" w:name="List Continue 3"/>
    <w:lsdException w:unhideWhenUsed="0" w:uiPriority="0" w:semiHidden="0" w:name="List Continue 4"/>
    <w:lsdException w:unhideWhenUsed="0" w:uiPriority="0" w:semiHidden="0" w:name="List Continue 5"/>
    <w:lsdException w:unhideWhenUsed="0" w:uiPriority="0" w:semiHidden="0" w:name="Message Header"/>
    <w:lsdException w:qFormat="1" w:unhideWhenUsed="0" w:uiPriority="0" w:semiHidden="0" w:name="Subtitle"/>
    <w:lsdException w:unhideWhenUsed="0" w:uiPriority="0" w:semiHidden="0" w:name="Salutation"/>
    <w:lsdException w:unhideWhenUsed="0" w:uiPriority="0" w:semiHidden="0" w:name="Date"/>
    <w:lsdException w:unhideWhenUsed="0" w:uiPriority="0" w:semiHidden="0" w:name="Body Text First Indent"/>
    <w:lsdException w:unhideWhenUsed="0" w:uiPriority="0" w:semiHidden="0" w:name="Body Text First Indent 2"/>
    <w:lsdException w:unhideWhenUsed="0" w:uiPriority="0" w:semiHidden="0" w:name="Note Heading"/>
    <w:lsdException w:unhideWhenUsed="0" w:uiPriority="0" w:semiHidden="0" w:name="Body Text 2"/>
    <w:lsdException w:unhideWhenUsed="0" w:uiPriority="0" w:semiHidden="0" w:name="Body Text 3"/>
    <w:lsdException w:unhideWhenUsed="0" w:uiPriority="0" w:semiHidden="0" w:name="Body Text Indent 2"/>
    <w:lsdException w:unhideWhenUsed="0" w:uiPriority="0" w:semiHidden="0" w:name="Body Text Indent 3"/>
    <w:lsdException w:unhideWhenUsed="0" w:uiPriority="0" w:semiHidden="0" w:name="Block Text"/>
    <w:lsdException w:unhideWhenUsed="0" w:uiPriority="0" w:semiHidden="0" w:name="Hyperlink"/>
    <w:lsdException w:unhideWhenUsed="0" w:uiPriority="0" w:semiHidden="0" w:name="FollowedHyperlink"/>
    <w:lsdException w:qFormat="1" w:unhideWhenUsed="0" w:uiPriority="0" w:semiHidden="0" w:name="Strong"/>
    <w:lsdException w:qFormat="1" w:unhideWhenUsed="0" w:uiPriority="0" w:semiHidden="0" w:name="Emphasis"/>
    <w:lsdException w:unhideWhenUsed="0" w:uiPriority="0" w:semiHidden="0" w:name="Document Map"/>
    <w:lsdException w:unhideWhenUsed="0" w:uiPriority="0" w:semiHidden="0" w:name="Plain Text"/>
    <w:lsdException w:unhideWhenUsed="0" w:uiPriority="0" w:semiHidden="0" w:name="E-mail Signature"/>
    <w:lsdException w:unhideWhenUsed="0" w:uiPriority="0" w:semiHidden="0" w:name="Normal (Web)"/>
    <w:lsdException w:unhideWhenUsed="0" w:uiPriority="0" w:semiHidden="0" w:name="HTML Acronym"/>
    <w:lsdException w:unhideWhenUsed="0" w:uiPriority="0" w:semiHidden="0" w:name="HTML Address"/>
    <w:lsdException w:unhideWhenUsed="0" w:uiPriority="0" w:semiHidden="0" w:name="HTML Cite"/>
    <w:lsdException w:unhideWhenUsed="0" w:uiPriority="0" w:semiHidden="0" w:name="HTML Code"/>
    <w:lsdException w:unhideWhenUsed="0" w:uiPriority="0" w:semiHidden="0" w:name="HTML Definition"/>
    <w:lsdException w:unhideWhenUsed="0" w:uiPriority="0" w:semiHidden="0" w:name="HTML Keyboard"/>
    <w:lsdException w:unhideWhenUsed="0" w:uiPriority="0" w:semiHidden="0" w:name="HTML Preformatted"/>
    <w:lsdException w:unhideWhenUsed="0" w:uiPriority="0" w:semiHidden="0" w:name="HTML Sample"/>
    <w:lsdException w:unhideWhenUsed="0" w:uiPriority="0" w:semiHidden="0" w:name="HTML Typewriter"/>
    <w:lsdException w:unhideWhenUsed="0" w:uiPriority="0" w:semiHidden="0" w:name="HTML Variable"/>
    <w:lsdException w:qFormat="1" w:unhideWhenUsed="0" w:uiPriority="0" w:name="Normal Table"/>
    <w:lsdException w:unhideWhenUsed="0" w:uiPriority="0" w:semiHidden="0" w:name="annotation subject"/>
    <w:lsdException w:unhideWhenUsed="0" w:uiPriority="0" w:semiHidden="0" w:name="Table Simple 1"/>
    <w:lsdException w:unhideWhenUsed="0" w:uiPriority="0" w:semiHidden="0" w:name="Table Simple 2"/>
    <w:lsdException w:unhideWhenUsed="0" w:uiPriority="0" w:semiHidden="0" w:name="Table Simple 3"/>
    <w:lsdException w:unhideWhenUsed="0" w:uiPriority="0" w:semiHidden="0" w:name="Table Classic 1"/>
    <w:lsdException w:unhideWhenUsed="0" w:uiPriority="0" w:semiHidden="0" w:name="Table Classic 2"/>
    <w:lsdException w:unhideWhenUsed="0" w:uiPriority="0" w:semiHidden="0" w:name="Table Classic 3"/>
    <w:lsdException w:unhideWhenUsed="0" w:uiPriority="0" w:semiHidden="0" w:name="Table Classic 4"/>
    <w:lsdException w:unhideWhenUsed="0" w:uiPriority="0" w:semiHidden="0" w:name="Table Colorful 1"/>
    <w:lsdException w:unhideWhenUsed="0" w:uiPriority="0" w:semiHidden="0" w:name="Table Colorful 2"/>
    <w:lsdException w:unhideWhenUsed="0" w:uiPriority="0" w:semiHidden="0" w:name="Table Colorful 3"/>
    <w:lsdException w:unhideWhenUsed="0" w:uiPriority="0" w:semiHidden="0" w:name="Table Columns 1"/>
    <w:lsdException w:unhideWhenUsed="0" w:uiPriority="0" w:semiHidden="0" w:name="Table Columns 2"/>
    <w:lsdException w:unhideWhenUsed="0" w:uiPriority="0" w:semiHidden="0" w:name="Table Columns 3"/>
    <w:lsdException w:unhideWhenUsed="0" w:uiPriority="0" w:semiHidden="0" w:name="Table Columns 4"/>
    <w:lsdException w:unhideWhenUsed="0" w:uiPriority="0" w:semiHidden="0" w:name="Table Columns 5"/>
    <w:lsdException w:unhideWhenUsed="0" w:uiPriority="0" w:semiHidden="0" w:name="Table Grid 1"/>
    <w:lsdException w:unhideWhenUsed="0" w:uiPriority="0" w:semiHidden="0" w:name="Table Grid 2"/>
    <w:lsdException w:unhideWhenUsed="0" w:uiPriority="0" w:semiHidden="0" w:name="Table Grid 3"/>
    <w:lsdException w:unhideWhenUsed="0" w:uiPriority="0" w:semiHidden="0" w:name="Table Grid 4"/>
    <w:lsdException w:unhideWhenUsed="0" w:uiPriority="0" w:semiHidden="0" w:name="Table Grid 5"/>
    <w:lsdException w:unhideWhenUsed="0" w:uiPriority="0" w:semiHidden="0" w:name="Table Grid 6"/>
    <w:lsdException w:unhideWhenUsed="0" w:uiPriority="0" w:semiHidden="0" w:name="Table Grid 7"/>
    <w:lsdException w:unhideWhenUsed="0" w:uiPriority="0" w:semiHidden="0" w:name="Table Grid 8"/>
    <w:lsdException w:unhideWhenUsed="0" w:uiPriority="0" w:semiHidden="0" w:name="Table List 1"/>
    <w:lsdException w:unhideWhenUsed="0" w:uiPriority="0" w:semiHidden="0" w:name="Table List 2"/>
    <w:lsdException w:unhideWhenUsed="0" w:uiPriority="0" w:semiHidden="0" w:name="Table List 3"/>
    <w:lsdException w:unhideWhenUsed="0" w:uiPriority="0" w:semiHidden="0" w:name="Table List 4"/>
    <w:lsdException w:unhideWhenUsed="0" w:uiPriority="0" w:semiHidden="0" w:name="Table List 5"/>
    <w:lsdException w:unhideWhenUsed="0" w:uiPriority="0" w:semiHidden="0" w:name="Table List 6"/>
    <w:lsdException w:unhideWhenUsed="0" w:uiPriority="0" w:semiHidden="0" w:name="Table List 7"/>
    <w:lsdException w:unhideWhenUsed="0" w:uiPriority="0" w:semiHidden="0" w:name="Table List 8"/>
    <w:lsdException w:unhideWhenUsed="0" w:uiPriority="0" w:semiHidden="0" w:name="Table 3D effects 1"/>
    <w:lsdException w:unhideWhenUsed="0" w:uiPriority="0" w:semiHidden="0" w:name="Table 3D effects 2"/>
    <w:lsdException w:unhideWhenUsed="0" w:uiPriority="0" w:semiHidden="0" w:name="Table 3D effects 3"/>
    <w:lsdException w:unhideWhenUsed="0" w:uiPriority="0" w:semiHidden="0" w:name="Table Contemporary"/>
    <w:lsdException w:unhideWhenUsed="0" w:uiPriority="0" w:semiHidden="0" w:name="Table Elegant"/>
    <w:lsdException w:unhideWhenUsed="0" w:uiPriority="0" w:semiHidden="0" w:name="Table Professional"/>
    <w:lsdException w:unhideWhenUsed="0" w:uiPriority="0" w:semiHidden="0" w:name="Table Subtle 1"/>
    <w:lsdException w:unhideWhenUsed="0" w:uiPriority="0" w:semiHidden="0" w:name="Table Subtle 2"/>
    <w:lsdException w:unhideWhenUsed="0" w:uiPriority="0" w:semiHidden="0" w:name="Table Web 1"/>
    <w:lsdException w:unhideWhenUsed="0" w:uiPriority="0" w:semiHidden="0" w:name="Table Web 2"/>
    <w:lsdException w:unhideWhenUsed="0" w:uiPriority="0" w:semiHidden="0" w:name="Table Web 3"/>
    <w:lsdException w:unhideWhenUsed="0" w:uiPriority="0" w:semiHidden="0" w:name="Balloon Text"/>
    <w:lsdException w:unhideWhenUsed="0" w:uiPriority="0" w:semiHidden="0" w:name="Table Grid"/>
    <w:lsdException w:unhideWhenUsed="0" w:uiPriority="0" w:semiHidden="0"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widowControl w:val="0"/>
      <w:jc w:val="both"/>
    </w:pPr>
    <w:rPr>
      <w:rFonts w:asciiTheme="minorHAnsi" w:hAnsiTheme="minorHAnsi" w:eastAsiaTheme="minorEastAsia" w:cstheme="minorBidi"/>
      <w:kern w:val="2"/>
      <w:sz w:val="21"/>
      <w:szCs w:val="24"/>
      <w:lang w:val="en-US" w:eastAsia="zh-CN" w:bidi="ar-SA"/>
    </w:rPr>
  </w:style>
  <w:style w:type="paragraph" w:styleId="2">
    <w:name w:val="heading 3"/>
    <w:basedOn w:val="1"/>
    <w:next w:val="1"/>
    <w:semiHidden/>
    <w:unhideWhenUsed/>
    <w:qFormat/>
    <w:uiPriority w:val="0"/>
    <w:pPr>
      <w:spacing w:before="0" w:beforeAutospacing="1" w:after="0" w:afterAutospacing="1"/>
      <w:jc w:val="left"/>
    </w:pPr>
    <w:rPr>
      <w:rFonts w:hint="eastAsia" w:ascii="宋体" w:hAnsi="宋体" w:eastAsia="宋体" w:cs="宋体"/>
      <w:b/>
      <w:bCs/>
      <w:kern w:val="0"/>
      <w:sz w:val="27"/>
      <w:szCs w:val="27"/>
      <w:lang w:val="en-US" w:eastAsia="zh-CN" w:bidi="ar"/>
    </w:rPr>
  </w:style>
  <w:style w:type="paragraph" w:styleId="3">
    <w:name w:val="heading 4"/>
    <w:basedOn w:val="1"/>
    <w:next w:val="1"/>
    <w:semiHidden/>
    <w:unhideWhenUsed/>
    <w:qFormat/>
    <w:uiPriority w:val="0"/>
    <w:pPr>
      <w:spacing w:before="0" w:beforeAutospacing="1" w:after="0" w:afterAutospacing="1"/>
      <w:jc w:val="left"/>
    </w:pPr>
    <w:rPr>
      <w:rFonts w:hint="eastAsia" w:ascii="宋体" w:hAnsi="宋体" w:eastAsia="宋体" w:cs="宋体"/>
      <w:b/>
      <w:bCs/>
      <w:kern w:val="0"/>
      <w:sz w:val="24"/>
      <w:szCs w:val="24"/>
      <w:lang w:val="en-US" w:eastAsia="zh-CN" w:bidi="ar"/>
    </w:rPr>
  </w:style>
  <w:style w:type="character" w:default="1" w:styleId="6">
    <w:name w:val="Default Paragraph Font"/>
    <w:semiHidden/>
    <w:qFormat/>
    <w:uiPriority w:val="0"/>
  </w:style>
  <w:style w:type="table" w:default="1" w:styleId="5">
    <w:name w:val="Normal Table"/>
    <w:semiHidden/>
    <w:qFormat/>
    <w:uiPriority w:val="0"/>
    <w:tblPr>
      <w:tblCellMar>
        <w:top w:w="0" w:type="dxa"/>
        <w:left w:w="108" w:type="dxa"/>
        <w:bottom w:w="0" w:type="dxa"/>
        <w:right w:w="108" w:type="dxa"/>
      </w:tblCellMar>
    </w:tblPr>
  </w:style>
  <w:style w:type="paragraph" w:styleId="4">
    <w:name w:val="Normal (Web)"/>
    <w:basedOn w:val="1"/>
    <w:uiPriority w:val="0"/>
    <w:pPr>
      <w:spacing w:before="0" w:beforeAutospacing="1" w:after="0" w:afterAutospacing="1"/>
      <w:ind w:left="0" w:right="0"/>
      <w:jc w:val="left"/>
    </w:pPr>
    <w:rPr>
      <w:kern w:val="0"/>
      <w:sz w:val="24"/>
      <w:lang w:val="en-US" w:eastAsia="zh-CN" w:bidi="ar"/>
    </w:rPr>
  </w:style>
  <w:style w:type="character" w:styleId="7">
    <w:name w:val="Strong"/>
    <w:basedOn w:val="6"/>
    <w:qFormat/>
    <w:uiPriority w:val="0"/>
    <w:rPr>
      <w:b/>
    </w:rPr>
  </w:style>
  <w:style w:type="character" w:styleId="8">
    <w:name w:val="Emphasis"/>
    <w:basedOn w:val="6"/>
    <w:qFormat/>
    <w:uiPriority w:val="0"/>
    <w:rPr>
      <w:i/>
    </w:rPr>
  </w:style>
</w:styles>
</file>

<file path=word/_rels/document.xml.rels><?xml version="1.0" encoding="UTF-8" standalone="yes"?>
<Relationships xmlns="http://schemas.openxmlformats.org/package/2006/relationships"><Relationship Id="rId4" Type="http://schemas.openxmlformats.org/officeDocument/2006/relationships/fontTable" Target="fontTable.xml"/><Relationship Id="rId3"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s>
</file>

<file path=word/theme/theme1.xml><?xml version="1.0" encoding="utf-8"?>
<a:theme xmlns:a="http://schemas.openxmlformats.org/drawingml/2006/main" name="WPS">
  <a:themeElements>
    <a:clrScheme name="WPS">
      <a:dk1>
        <a:sysClr val="windowText" lastClr="000000"/>
      </a:dk1>
      <a:lt1>
        <a:sysClr val="window" lastClr="FFFFFF"/>
      </a:lt1>
      <a:dk2>
        <a:srgbClr val="44546A"/>
      </a:dk2>
      <a:lt2>
        <a:srgbClr val="E7E6E6"/>
      </a:lt2>
      <a:accent1>
        <a:srgbClr val="4874CB"/>
      </a:accent1>
      <a:accent2>
        <a:srgbClr val="EE822F"/>
      </a:accent2>
      <a:accent3>
        <a:srgbClr val="F2BA02"/>
      </a:accent3>
      <a:accent4>
        <a:srgbClr val="75BD42"/>
      </a:accent4>
      <a:accent5>
        <a:srgbClr val="30C0B4"/>
      </a:accent5>
      <a:accent6>
        <a:srgbClr val="E54C5E"/>
      </a:accent6>
      <a:hlink>
        <a:srgbClr val="0026E5"/>
      </a:hlink>
      <a:folHlink>
        <a:srgbClr val="7E1FAD"/>
      </a:folHlink>
    </a:clrScheme>
    <a:fontScheme name="WPS">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WPS">
      <a:fillStyleLst>
        <a:solidFill>
          <a:schemeClr val="phClr"/>
        </a:solidFill>
        <a:gradFill>
          <a:gsLst>
            <a:gs pos="0">
              <a:schemeClr val="phClr">
                <a:lumOff val="17500"/>
              </a:schemeClr>
            </a:gs>
            <a:gs pos="100000">
              <a:schemeClr val="phClr"/>
            </a:gs>
          </a:gsLst>
          <a:lin ang="2700000" scaled="0"/>
        </a:gradFill>
        <a:gradFill>
          <a:gsLst>
            <a:gs pos="0">
              <a:schemeClr val="phClr">
                <a:hueOff val="-2520000"/>
              </a:schemeClr>
            </a:gs>
            <a:gs pos="100000">
              <a:schemeClr val="phClr"/>
            </a:gs>
          </a:gsLst>
          <a:lin ang="2700000" scaled="0"/>
        </a:gradFill>
      </a:fillStyleLst>
      <a:lnStyleLst>
        <a:ln w="12700" cap="flat" cmpd="sng" algn="ctr">
          <a:solidFill>
            <a:schemeClr val="phClr"/>
          </a:solidFill>
          <a:prstDash val="solid"/>
          <a:miter lim="800000"/>
        </a:ln>
        <a:ln w="12700" cap="flat" cmpd="sng" algn="ctr">
          <a:solidFill>
            <a:schemeClr val="phClr"/>
          </a:solidFill>
          <a:prstDash val="solid"/>
          <a:miter lim="800000"/>
        </a:ln>
        <a:ln w="12700" cap="flat" cmpd="sng" algn="ctr">
          <a:gradFill>
            <a:gsLst>
              <a:gs pos="0">
                <a:schemeClr val="phClr">
                  <a:hueOff val="-4200000"/>
                </a:schemeClr>
              </a:gs>
              <a:gs pos="100000">
                <a:schemeClr val="phClr"/>
              </a:gs>
            </a:gsLst>
            <a:lin ang="2700000" scaled="1"/>
          </a:gradFill>
          <a:prstDash val="solid"/>
          <a:miter lim="800000"/>
        </a:ln>
      </a:lnStyleLst>
      <a:effectStyleLst>
        <a:effectStyle>
          <a:effectLst>
            <a:outerShdw blurRad="101600" dist="50800" dir="5400000" algn="ctr" rotWithShape="0">
              <a:schemeClr val="phClr">
                <a:alpha val="60000"/>
              </a:schemeClr>
            </a:outerShdw>
          </a:effectLst>
        </a:effectStyle>
        <a:effectStyle>
          <a:effectLst>
            <a:reflection stA="50000" endA="300" endPos="40000" dist="25400" dir="5400000" sy="-100000" algn="bl" rotWithShape="0"/>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docProps/app.xml><?xml version="1.0" encoding="utf-8"?>
<Properties xmlns="http://schemas.openxmlformats.org/officeDocument/2006/extended-properties" xmlns:vt="http://schemas.openxmlformats.org/officeDocument/2006/docPropsVTypes">
  <Template>Normal.dotm</Template>
  <Pages>15</Pages>
  <Words>6421</Words>
  <Characters>40497</Characters>
  <Lines>0</Lines>
  <Paragraphs>0</Paragraphs>
  <TotalTime>77</TotalTime>
  <ScaleCrop>false</ScaleCrop>
  <LinksUpToDate>false</LinksUpToDate>
  <CharactersWithSpaces>46796</CharactersWithSpaces>
  <Application>WPS Office_6.14.0.8924_F1E327BC-269C-435d-A152-05C5408002CA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2025-04-21T06:24:00Z</dcterms:created>
  <dc:creator>21</dc:creator>
  <cp:lastModifiedBy>堤释拭驹卑</cp:lastModifiedBy>
  <dcterms:modified xsi:type="dcterms:W3CDTF">2025-05-04T22:05:12Z</dcterms:modified>
  <cp:revision>1</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2052-6.14.0.8924</vt:lpwstr>
  </property>
  <property fmtid="{D5CDD505-2E9C-101B-9397-08002B2CF9AE}" pid="3" name="ICV">
    <vt:lpwstr>DA4E097AE8B1414A9C13A869E33499C0_13</vt:lpwstr>
  </property>
  <property fmtid="{D5CDD505-2E9C-101B-9397-08002B2CF9AE}" pid="4" name="KSOTemplateDocerSaveRecord">
    <vt:lpwstr>eyJoZGlkIjoiMTBhMzgwMmJiN2U1NjJjYmIzNDVmMjI4ZGE2ZWQxYTUiLCJ1c2VySWQiOiIyNDE5MDYwNjMifQ==</vt:lpwstr>
  </property>
</Properties>
</file>