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03E218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72AF9">
              <w:rPr>
                <w:rFonts w:ascii="Times New Roman" w:hAnsi="Times New Roman" w:cs="Times New Roman"/>
                <w:b/>
                <w:color w:val="auto"/>
                <w:sz w:val="48"/>
              </w:rPr>
              <w:t>Kelly Thomas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78F05F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72AF9">
              <w:rPr>
                <w:rFonts w:ascii="Times New Roman" w:hAnsi="Times New Roman" w:cs="Times New Roman"/>
                <w:b/>
                <w:color w:val="auto"/>
                <w:sz w:val="48"/>
              </w:rPr>
              <w:t xml:space="preserve"> </w:t>
            </w:r>
            <w:hyperlink r:id="rId11" w:history="1">
              <w:r w:rsidR="00C72AF9" w:rsidRPr="00681997">
                <w:rPr>
                  <w:rStyle w:val="Hyperlink"/>
                  <w:rFonts w:ascii="Times New Roman" w:hAnsi="Times New Roman" w:cs="Times New Roman"/>
                  <w:b/>
                  <w:sz w:val="48"/>
                </w:rPr>
                <w:t>KMGThomas@carmarthenshire.gov.uk</w:t>
              </w:r>
            </w:hyperlink>
          </w:p>
          <w:p w14:paraId="33CE49C1" w14:textId="0411D97D" w:rsidR="00C72AF9" w:rsidRDefault="00000000" w:rsidP="005D3F07">
            <w:pPr>
              <w:overflowPunct/>
              <w:autoSpaceDE/>
              <w:autoSpaceDN/>
              <w:adjustRightInd/>
              <w:ind w:right="-957"/>
              <w:textAlignment w:val="auto"/>
              <w:rPr>
                <w:rFonts w:ascii="Times New Roman" w:hAnsi="Times New Roman" w:cs="Times New Roman"/>
                <w:b/>
                <w:color w:val="auto"/>
                <w:sz w:val="48"/>
              </w:rPr>
            </w:pPr>
            <w:hyperlink r:id="rId12" w:history="1">
              <w:r w:rsidR="00C72AF9" w:rsidRPr="00681997">
                <w:rPr>
                  <w:rStyle w:val="Hyperlink"/>
                  <w:rFonts w:ascii="Times New Roman" w:hAnsi="Times New Roman" w:cs="Times New Roman"/>
                  <w:b/>
                  <w:sz w:val="48"/>
                </w:rPr>
                <w:t>XxKellyGxx83@aol.com</w:t>
              </w:r>
            </w:hyperlink>
          </w:p>
          <w:p w14:paraId="267CC4D5" w14:textId="77777777" w:rsidR="00C72AF9" w:rsidRDefault="00C72AF9" w:rsidP="005D3F07">
            <w:pPr>
              <w:overflowPunct/>
              <w:autoSpaceDE/>
              <w:autoSpaceDN/>
              <w:adjustRightInd/>
              <w:ind w:right="-957"/>
              <w:textAlignment w:val="auto"/>
              <w:rPr>
                <w:rFonts w:ascii="Times New Roman" w:hAnsi="Times New Roman" w:cs="Times New Roman"/>
                <w:b/>
                <w:color w:val="auto"/>
                <w:sz w:val="48"/>
              </w:rPr>
            </w:pP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5BDBC08" w14:textId="6C5AB044" w:rsidR="00C72AF9" w:rsidRPr="005D3F07" w:rsidRDefault="000302A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2238484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633856A3" w14:textId="77777777" w:rsidR="0021604A" w:rsidRDefault="0021604A" w:rsidP="0021604A">
      <w:pPr>
        <w:jc w:val="both"/>
        <w:rPr>
          <w:sz w:val="24"/>
          <w:szCs w:val="24"/>
        </w:rPr>
      </w:pPr>
      <w:r w:rsidRPr="0021604A">
        <w:rPr>
          <w:sz w:val="24"/>
          <w:szCs w:val="24"/>
        </w:rPr>
        <w:t xml:space="preserve">Borton, T. (1970) Reach, Touch and Teach. London: McGraw Hill. </w:t>
      </w:r>
    </w:p>
    <w:p w14:paraId="37BA4487" w14:textId="77777777" w:rsidR="00265F01" w:rsidRPr="0021604A" w:rsidRDefault="00265F01" w:rsidP="0021604A">
      <w:pPr>
        <w:jc w:val="both"/>
        <w:rPr>
          <w:sz w:val="24"/>
          <w:szCs w:val="24"/>
        </w:rPr>
      </w:pPr>
    </w:p>
    <w:p w14:paraId="03608B21" w14:textId="21F9B2F6" w:rsidR="0021604A" w:rsidRDefault="0021604A" w:rsidP="0021604A">
      <w:pPr>
        <w:jc w:val="both"/>
        <w:rPr>
          <w:sz w:val="24"/>
          <w:szCs w:val="24"/>
        </w:rPr>
      </w:pPr>
      <w:r w:rsidRPr="00265F01">
        <w:rPr>
          <w:i/>
          <w:iCs/>
          <w:sz w:val="24"/>
          <w:szCs w:val="24"/>
        </w:rPr>
        <w:t>Care Act 2014.</w:t>
      </w:r>
      <w:r w:rsidRPr="0021604A">
        <w:rPr>
          <w:sz w:val="24"/>
          <w:szCs w:val="24"/>
        </w:rPr>
        <w:t xml:space="preserve"> Available at: </w:t>
      </w:r>
      <w:hyperlink r:id="rId13" w:history="1">
        <w:r w:rsidR="00265F01" w:rsidRPr="00463457">
          <w:rPr>
            <w:rStyle w:val="Hyperlink"/>
            <w:sz w:val="24"/>
            <w:szCs w:val="24"/>
          </w:rPr>
          <w:t>https://www.legislation.gov.uk/ukpga/2014/23/contents/enacted</w:t>
        </w:r>
      </w:hyperlink>
      <w:r w:rsidR="00265F01">
        <w:rPr>
          <w:sz w:val="24"/>
          <w:szCs w:val="24"/>
        </w:rPr>
        <w:t xml:space="preserve"> </w:t>
      </w:r>
      <w:r w:rsidRPr="0021604A">
        <w:rPr>
          <w:sz w:val="24"/>
          <w:szCs w:val="24"/>
        </w:rPr>
        <w:t>(Accessed on: 11-02-2024)</w:t>
      </w:r>
    </w:p>
    <w:p w14:paraId="5FF1DF88" w14:textId="77777777" w:rsidR="00265F01" w:rsidRPr="0021604A" w:rsidRDefault="00265F01" w:rsidP="0021604A">
      <w:pPr>
        <w:jc w:val="both"/>
        <w:rPr>
          <w:sz w:val="24"/>
          <w:szCs w:val="24"/>
        </w:rPr>
      </w:pPr>
    </w:p>
    <w:p w14:paraId="29C61149" w14:textId="5494882C" w:rsidR="0021604A" w:rsidRDefault="0021604A" w:rsidP="0021604A">
      <w:pPr>
        <w:jc w:val="both"/>
        <w:rPr>
          <w:sz w:val="24"/>
          <w:szCs w:val="24"/>
        </w:rPr>
      </w:pPr>
      <w:r w:rsidRPr="00265F01">
        <w:rPr>
          <w:i/>
          <w:iCs/>
          <w:sz w:val="24"/>
          <w:szCs w:val="24"/>
        </w:rPr>
        <w:t>Children Act 1989.</w:t>
      </w:r>
      <w:r w:rsidRPr="0021604A">
        <w:rPr>
          <w:sz w:val="24"/>
          <w:szCs w:val="24"/>
        </w:rPr>
        <w:t xml:space="preserve"> Available at: </w:t>
      </w:r>
      <w:hyperlink r:id="rId14" w:history="1">
        <w:r w:rsidR="00265F01" w:rsidRPr="00463457">
          <w:rPr>
            <w:rStyle w:val="Hyperlink"/>
            <w:sz w:val="24"/>
            <w:szCs w:val="24"/>
          </w:rPr>
          <w:t>https://www.legislation.gov.uk/ukpga/1989/41/contents</w:t>
        </w:r>
      </w:hyperlink>
      <w:r w:rsidR="00265F01">
        <w:rPr>
          <w:sz w:val="24"/>
          <w:szCs w:val="24"/>
        </w:rPr>
        <w:t xml:space="preserve"> </w:t>
      </w:r>
      <w:r w:rsidRPr="0021604A">
        <w:rPr>
          <w:sz w:val="24"/>
          <w:szCs w:val="24"/>
        </w:rPr>
        <w:t>(Accessed on: 11-02-2024)</w:t>
      </w:r>
    </w:p>
    <w:p w14:paraId="28F4B019" w14:textId="77777777" w:rsidR="00265F01" w:rsidRPr="0021604A" w:rsidRDefault="00265F01" w:rsidP="0021604A">
      <w:pPr>
        <w:jc w:val="both"/>
        <w:rPr>
          <w:sz w:val="24"/>
          <w:szCs w:val="24"/>
        </w:rPr>
      </w:pPr>
    </w:p>
    <w:p w14:paraId="2E91DC03" w14:textId="77777777" w:rsidR="0021604A" w:rsidRDefault="0021604A" w:rsidP="0021604A">
      <w:pPr>
        <w:jc w:val="both"/>
        <w:rPr>
          <w:sz w:val="24"/>
          <w:szCs w:val="24"/>
        </w:rPr>
      </w:pPr>
      <w:r w:rsidRPr="0021604A">
        <w:rPr>
          <w:sz w:val="24"/>
          <w:szCs w:val="24"/>
        </w:rPr>
        <w:t>Cooper, B. (2008) ‘Constructive first engagement: best practice in social work interviewing – keeping the child in mind’ in Jones, K., Cooper, B. and Ferguson, H. (eds) (2008) Best Practice in Social Work: Critical Perspectives, London, Palgrave Macmillan.</w:t>
      </w:r>
    </w:p>
    <w:p w14:paraId="03E42246" w14:textId="77777777" w:rsidR="00265F01" w:rsidRPr="0021604A" w:rsidRDefault="00265F01" w:rsidP="0021604A">
      <w:pPr>
        <w:jc w:val="both"/>
        <w:rPr>
          <w:sz w:val="24"/>
          <w:szCs w:val="24"/>
        </w:rPr>
      </w:pPr>
    </w:p>
    <w:p w14:paraId="2CB2254D" w14:textId="77777777" w:rsidR="0021604A" w:rsidRDefault="0021604A" w:rsidP="0021604A">
      <w:pPr>
        <w:jc w:val="both"/>
        <w:rPr>
          <w:sz w:val="24"/>
          <w:szCs w:val="24"/>
        </w:rPr>
      </w:pPr>
      <w:r w:rsidRPr="0021604A">
        <w:rPr>
          <w:sz w:val="24"/>
          <w:szCs w:val="24"/>
        </w:rPr>
        <w:t>Cranmer, T. 2011. ‘Effective Collaborative Working’, in Mantell, A. and Scragg, T. Safeguarding adults in social work. London: Learning Matters.</w:t>
      </w:r>
    </w:p>
    <w:p w14:paraId="135EE381" w14:textId="77777777" w:rsidR="0096449A" w:rsidRPr="0021604A" w:rsidRDefault="0096449A" w:rsidP="0021604A">
      <w:pPr>
        <w:jc w:val="both"/>
        <w:rPr>
          <w:sz w:val="24"/>
          <w:szCs w:val="24"/>
        </w:rPr>
      </w:pPr>
    </w:p>
    <w:p w14:paraId="494DB604" w14:textId="77777777" w:rsidR="0021604A" w:rsidRDefault="0021604A" w:rsidP="0021604A">
      <w:pPr>
        <w:jc w:val="both"/>
        <w:rPr>
          <w:sz w:val="24"/>
          <w:szCs w:val="24"/>
        </w:rPr>
      </w:pPr>
      <w:r w:rsidRPr="0021604A">
        <w:rPr>
          <w:sz w:val="24"/>
          <w:szCs w:val="24"/>
        </w:rPr>
        <w:t>Cree, V. Wallace, S. 2009 ‘Risk and Protection’, in Adams, R. Dominelli, L. Payne, M. (ed) Practicing Social Work in a Complex World. London: Macmillan Education UK</w:t>
      </w:r>
    </w:p>
    <w:p w14:paraId="559145F6" w14:textId="77777777" w:rsidR="0096449A" w:rsidRPr="0021604A" w:rsidRDefault="0096449A" w:rsidP="0021604A">
      <w:pPr>
        <w:jc w:val="both"/>
        <w:rPr>
          <w:sz w:val="24"/>
          <w:szCs w:val="24"/>
        </w:rPr>
      </w:pPr>
    </w:p>
    <w:p w14:paraId="454C9663" w14:textId="44AA5497" w:rsidR="0021604A" w:rsidRDefault="0021604A" w:rsidP="0021604A">
      <w:pPr>
        <w:jc w:val="both"/>
        <w:rPr>
          <w:sz w:val="24"/>
          <w:szCs w:val="24"/>
        </w:rPr>
      </w:pPr>
      <w:r w:rsidRPr="0021604A">
        <w:rPr>
          <w:sz w:val="24"/>
          <w:szCs w:val="24"/>
        </w:rPr>
        <w:t xml:space="preserve">Cysur (2024). </w:t>
      </w:r>
      <w:r w:rsidRPr="0096449A">
        <w:rPr>
          <w:i/>
          <w:iCs/>
          <w:sz w:val="24"/>
          <w:szCs w:val="24"/>
        </w:rPr>
        <w:t>CWMPAS: MID &amp; WEST WALES SAFEGUARDING ADULTS BOARD ‘Regional Adult Safeguarding Threshold Guidance Document. July 2018’</w:t>
      </w:r>
      <w:r w:rsidRPr="0021604A">
        <w:rPr>
          <w:sz w:val="24"/>
          <w:szCs w:val="24"/>
        </w:rPr>
        <w:t xml:space="preserve">. Available at: </w:t>
      </w:r>
      <w:hyperlink r:id="rId15" w:history="1">
        <w:r w:rsidR="0096449A" w:rsidRPr="00463457">
          <w:rPr>
            <w:rStyle w:val="Hyperlink"/>
            <w:sz w:val="24"/>
            <w:szCs w:val="24"/>
          </w:rPr>
          <w:t>https://cysur.wales/regional-policies-procedures/</w:t>
        </w:r>
      </w:hyperlink>
      <w:r w:rsidR="0096449A">
        <w:rPr>
          <w:sz w:val="24"/>
          <w:szCs w:val="24"/>
        </w:rPr>
        <w:t xml:space="preserve"> </w:t>
      </w:r>
      <w:r w:rsidRPr="0021604A">
        <w:rPr>
          <w:sz w:val="24"/>
          <w:szCs w:val="24"/>
        </w:rPr>
        <w:t>(Accessed on 07-02-2024)</w:t>
      </w:r>
    </w:p>
    <w:p w14:paraId="4ACF4293" w14:textId="77777777" w:rsidR="0096449A" w:rsidRPr="0021604A" w:rsidRDefault="0096449A" w:rsidP="0021604A">
      <w:pPr>
        <w:jc w:val="both"/>
        <w:rPr>
          <w:sz w:val="24"/>
          <w:szCs w:val="24"/>
        </w:rPr>
      </w:pPr>
    </w:p>
    <w:p w14:paraId="26323320" w14:textId="1B28D1F1" w:rsidR="0021604A" w:rsidRDefault="0021604A" w:rsidP="0021604A">
      <w:pPr>
        <w:jc w:val="both"/>
        <w:rPr>
          <w:sz w:val="24"/>
          <w:szCs w:val="24"/>
        </w:rPr>
      </w:pPr>
      <w:r w:rsidRPr="0096449A">
        <w:rPr>
          <w:i/>
          <w:iCs/>
          <w:sz w:val="24"/>
          <w:szCs w:val="24"/>
        </w:rPr>
        <w:t>Data Protection Act 2018.</w:t>
      </w:r>
      <w:r w:rsidRPr="0021604A">
        <w:rPr>
          <w:sz w:val="24"/>
          <w:szCs w:val="24"/>
        </w:rPr>
        <w:t xml:space="preserve"> Available at: </w:t>
      </w:r>
      <w:hyperlink r:id="rId16" w:history="1">
        <w:r w:rsidR="0096449A" w:rsidRPr="00463457">
          <w:rPr>
            <w:rStyle w:val="Hyperlink"/>
            <w:sz w:val="24"/>
            <w:szCs w:val="24"/>
          </w:rPr>
          <w:t>https://www.gov.uk/data-protection</w:t>
        </w:r>
      </w:hyperlink>
      <w:r w:rsidR="0096449A">
        <w:rPr>
          <w:sz w:val="24"/>
          <w:szCs w:val="24"/>
        </w:rPr>
        <w:t xml:space="preserve"> </w:t>
      </w:r>
      <w:r w:rsidRPr="0021604A">
        <w:rPr>
          <w:sz w:val="24"/>
          <w:szCs w:val="24"/>
        </w:rPr>
        <w:t>(Accessed on: 15-01-2024)</w:t>
      </w:r>
    </w:p>
    <w:p w14:paraId="02CB2789" w14:textId="77777777" w:rsidR="0096449A" w:rsidRPr="0021604A" w:rsidRDefault="0096449A" w:rsidP="0021604A">
      <w:pPr>
        <w:jc w:val="both"/>
        <w:rPr>
          <w:sz w:val="24"/>
          <w:szCs w:val="24"/>
        </w:rPr>
      </w:pPr>
    </w:p>
    <w:p w14:paraId="6EE02053" w14:textId="77777777" w:rsidR="0021604A" w:rsidRDefault="0021604A" w:rsidP="0021604A">
      <w:pPr>
        <w:jc w:val="both"/>
        <w:rPr>
          <w:sz w:val="24"/>
          <w:szCs w:val="24"/>
        </w:rPr>
      </w:pPr>
      <w:r w:rsidRPr="0021604A">
        <w:rPr>
          <w:sz w:val="24"/>
          <w:szCs w:val="24"/>
        </w:rPr>
        <w:t>Gorman, H. 2009 ‘Frailty and dignity in old age’, in Adams, R. Dominelli, L. Payne, M. (ed) Practicing Social Work in a Complex World. London: Macmillan Education UK</w:t>
      </w:r>
    </w:p>
    <w:p w14:paraId="34884A0B" w14:textId="77777777" w:rsidR="0096449A" w:rsidRPr="0021604A" w:rsidRDefault="0096449A" w:rsidP="0021604A">
      <w:pPr>
        <w:jc w:val="both"/>
        <w:rPr>
          <w:sz w:val="24"/>
          <w:szCs w:val="24"/>
        </w:rPr>
      </w:pPr>
    </w:p>
    <w:p w14:paraId="2744F7DB" w14:textId="77777777" w:rsidR="0021604A" w:rsidRDefault="0021604A" w:rsidP="0021604A">
      <w:pPr>
        <w:jc w:val="both"/>
        <w:rPr>
          <w:sz w:val="24"/>
          <w:szCs w:val="24"/>
        </w:rPr>
      </w:pPr>
      <w:r w:rsidRPr="0021604A">
        <w:rPr>
          <w:sz w:val="24"/>
          <w:szCs w:val="24"/>
        </w:rPr>
        <w:t xml:space="preserve">Hatfield, B. 2013 ‘Social Work Practice and Mental Illness’, in Davies, M. (ed) The Blackwell Companion to Social Work. West Sussex: John Wiley and Sons Ltd </w:t>
      </w:r>
    </w:p>
    <w:p w14:paraId="25FB4DF0" w14:textId="77777777" w:rsidR="0096449A" w:rsidRPr="0021604A" w:rsidRDefault="0096449A" w:rsidP="0021604A">
      <w:pPr>
        <w:jc w:val="both"/>
        <w:rPr>
          <w:sz w:val="24"/>
          <w:szCs w:val="24"/>
        </w:rPr>
      </w:pPr>
    </w:p>
    <w:p w14:paraId="1BE54F06" w14:textId="5982186A" w:rsidR="0021604A" w:rsidRDefault="0021604A" w:rsidP="0021604A">
      <w:pPr>
        <w:jc w:val="both"/>
        <w:rPr>
          <w:sz w:val="24"/>
          <w:szCs w:val="24"/>
        </w:rPr>
      </w:pPr>
      <w:r w:rsidRPr="0096449A">
        <w:rPr>
          <w:i/>
          <w:iCs/>
          <w:sz w:val="24"/>
          <w:szCs w:val="24"/>
        </w:rPr>
        <w:t>Human Rights Act 1998.</w:t>
      </w:r>
      <w:r w:rsidRPr="0021604A">
        <w:rPr>
          <w:sz w:val="24"/>
          <w:szCs w:val="24"/>
        </w:rPr>
        <w:t xml:space="preserve"> Available at: </w:t>
      </w:r>
      <w:hyperlink r:id="rId17" w:history="1">
        <w:r w:rsidR="0096449A" w:rsidRPr="00463457">
          <w:rPr>
            <w:rStyle w:val="Hyperlink"/>
            <w:sz w:val="24"/>
            <w:szCs w:val="24"/>
          </w:rPr>
          <w:t>https://www.legislation.gov.uk/ukpga/1998/42/contents</w:t>
        </w:r>
      </w:hyperlink>
      <w:r w:rsidR="0096449A">
        <w:rPr>
          <w:sz w:val="24"/>
          <w:szCs w:val="24"/>
        </w:rPr>
        <w:t xml:space="preserve"> </w:t>
      </w:r>
      <w:r w:rsidRPr="0021604A">
        <w:rPr>
          <w:sz w:val="24"/>
          <w:szCs w:val="24"/>
        </w:rPr>
        <w:t>(Accessed on: 11-02-2024)</w:t>
      </w:r>
    </w:p>
    <w:p w14:paraId="06D8CD27" w14:textId="77777777" w:rsidR="0096449A" w:rsidRPr="0021604A" w:rsidRDefault="0096449A" w:rsidP="0021604A">
      <w:pPr>
        <w:jc w:val="both"/>
        <w:rPr>
          <w:sz w:val="24"/>
          <w:szCs w:val="24"/>
        </w:rPr>
      </w:pPr>
    </w:p>
    <w:p w14:paraId="47155113" w14:textId="6B9CB01F" w:rsidR="0021604A" w:rsidRDefault="0021604A" w:rsidP="0021604A">
      <w:pPr>
        <w:jc w:val="both"/>
        <w:rPr>
          <w:sz w:val="24"/>
          <w:szCs w:val="24"/>
        </w:rPr>
      </w:pPr>
      <w:r w:rsidRPr="0021604A">
        <w:rPr>
          <w:sz w:val="24"/>
          <w:szCs w:val="24"/>
        </w:rPr>
        <w:t>Joseph Rowntree Foundation (2024).</w:t>
      </w:r>
      <w:r w:rsidRPr="0096449A">
        <w:rPr>
          <w:i/>
          <w:iCs/>
          <w:sz w:val="24"/>
          <w:szCs w:val="24"/>
        </w:rPr>
        <w:t xml:space="preserve"> ‘How can positive risk taking help build dementia friendly communities, Nov 2014’</w:t>
      </w:r>
      <w:r w:rsidRPr="0021604A">
        <w:rPr>
          <w:sz w:val="24"/>
          <w:szCs w:val="24"/>
        </w:rPr>
        <w:t xml:space="preserve">. Available at: </w:t>
      </w:r>
      <w:hyperlink r:id="rId18" w:history="1">
        <w:r w:rsidR="0096449A" w:rsidRPr="00463457">
          <w:rPr>
            <w:rStyle w:val="Hyperlink"/>
            <w:sz w:val="24"/>
            <w:szCs w:val="24"/>
          </w:rPr>
          <w:t>https://www.jrf.org.uk/how-can-positive-risk-taking-help-build-dementia-friendly-communities</w:t>
        </w:r>
      </w:hyperlink>
      <w:r w:rsidR="0096449A">
        <w:rPr>
          <w:sz w:val="24"/>
          <w:szCs w:val="24"/>
        </w:rPr>
        <w:t xml:space="preserve"> </w:t>
      </w:r>
      <w:r w:rsidRPr="0021604A">
        <w:rPr>
          <w:sz w:val="24"/>
          <w:szCs w:val="24"/>
        </w:rPr>
        <w:t>(Accessed on 31-01-2024)</w:t>
      </w:r>
    </w:p>
    <w:p w14:paraId="655B38CB" w14:textId="77777777" w:rsidR="0096449A" w:rsidRPr="0021604A" w:rsidRDefault="0096449A" w:rsidP="0021604A">
      <w:pPr>
        <w:jc w:val="both"/>
        <w:rPr>
          <w:sz w:val="24"/>
          <w:szCs w:val="24"/>
        </w:rPr>
      </w:pPr>
    </w:p>
    <w:p w14:paraId="17D43313" w14:textId="77777777" w:rsidR="0021604A" w:rsidRDefault="0021604A" w:rsidP="0021604A">
      <w:pPr>
        <w:jc w:val="both"/>
        <w:rPr>
          <w:sz w:val="24"/>
          <w:szCs w:val="24"/>
        </w:rPr>
      </w:pPr>
      <w:r w:rsidRPr="0021604A">
        <w:rPr>
          <w:sz w:val="24"/>
          <w:szCs w:val="24"/>
        </w:rPr>
        <w:t>Koprowska, J. (2011). Communication and interpersonal skills in social work. Third ed. Exeter: Learning Matters.</w:t>
      </w:r>
    </w:p>
    <w:p w14:paraId="7C116912" w14:textId="77777777" w:rsidR="0096449A" w:rsidRPr="0021604A" w:rsidRDefault="0096449A" w:rsidP="0021604A">
      <w:pPr>
        <w:jc w:val="both"/>
        <w:rPr>
          <w:sz w:val="24"/>
          <w:szCs w:val="24"/>
        </w:rPr>
      </w:pPr>
    </w:p>
    <w:p w14:paraId="42B82C54" w14:textId="5F9E3E68" w:rsidR="0021604A" w:rsidRDefault="0021604A" w:rsidP="0021604A">
      <w:pPr>
        <w:jc w:val="both"/>
        <w:rPr>
          <w:sz w:val="24"/>
          <w:szCs w:val="24"/>
        </w:rPr>
      </w:pPr>
      <w:r w:rsidRPr="0021604A">
        <w:rPr>
          <w:sz w:val="24"/>
          <w:szCs w:val="24"/>
        </w:rPr>
        <w:t xml:space="preserve">Legislation.gov (2024). </w:t>
      </w:r>
      <w:r w:rsidRPr="00635DDA">
        <w:rPr>
          <w:i/>
          <w:iCs/>
          <w:sz w:val="24"/>
          <w:szCs w:val="24"/>
        </w:rPr>
        <w:t>Safeguarding Boards (General) (Wales) Regulations 2015.</w:t>
      </w:r>
      <w:r w:rsidRPr="0021604A">
        <w:rPr>
          <w:sz w:val="24"/>
          <w:szCs w:val="24"/>
        </w:rPr>
        <w:t xml:space="preserve"> Available at: </w:t>
      </w:r>
      <w:hyperlink r:id="rId19" w:history="1">
        <w:r w:rsidR="00635DDA" w:rsidRPr="00463457">
          <w:rPr>
            <w:rStyle w:val="Hyperlink"/>
            <w:sz w:val="24"/>
            <w:szCs w:val="24"/>
          </w:rPr>
          <w:t>https://www.legislation.gov.uk/wsi/2015/1357/contents/made</w:t>
        </w:r>
      </w:hyperlink>
      <w:r w:rsidR="00635DDA">
        <w:rPr>
          <w:sz w:val="24"/>
          <w:szCs w:val="24"/>
        </w:rPr>
        <w:t xml:space="preserve"> </w:t>
      </w:r>
      <w:r w:rsidRPr="0021604A">
        <w:rPr>
          <w:sz w:val="24"/>
          <w:szCs w:val="24"/>
        </w:rPr>
        <w:t>(Accessed on: 10-02-2024)</w:t>
      </w:r>
    </w:p>
    <w:p w14:paraId="01BD9A93" w14:textId="77777777" w:rsidR="00635DDA" w:rsidRPr="0021604A" w:rsidRDefault="00635DDA" w:rsidP="0021604A">
      <w:pPr>
        <w:jc w:val="both"/>
        <w:rPr>
          <w:sz w:val="24"/>
          <w:szCs w:val="24"/>
        </w:rPr>
      </w:pPr>
    </w:p>
    <w:p w14:paraId="2E8976D9" w14:textId="77777777" w:rsidR="0021604A" w:rsidRDefault="0021604A" w:rsidP="0021604A">
      <w:pPr>
        <w:jc w:val="both"/>
        <w:rPr>
          <w:sz w:val="24"/>
          <w:szCs w:val="24"/>
        </w:rPr>
      </w:pPr>
      <w:r w:rsidRPr="0021604A">
        <w:rPr>
          <w:sz w:val="24"/>
          <w:szCs w:val="24"/>
        </w:rPr>
        <w:t>Maclean, S. and Harrison, R. (2015). Theory and Practice: a Straightforward Guide for Social Work Students. 3rd ed. Lichfield: Kirwin Maclean Associates.</w:t>
      </w:r>
    </w:p>
    <w:p w14:paraId="468810F3" w14:textId="77777777" w:rsidR="00635DDA" w:rsidRDefault="00635DDA" w:rsidP="0021604A">
      <w:pPr>
        <w:jc w:val="both"/>
        <w:rPr>
          <w:sz w:val="24"/>
          <w:szCs w:val="24"/>
        </w:rPr>
      </w:pPr>
    </w:p>
    <w:p w14:paraId="0E7A6E2E" w14:textId="77777777" w:rsidR="00635DDA" w:rsidRPr="0021604A" w:rsidRDefault="00635DDA" w:rsidP="0021604A">
      <w:pPr>
        <w:jc w:val="both"/>
        <w:rPr>
          <w:sz w:val="24"/>
          <w:szCs w:val="24"/>
        </w:rPr>
      </w:pPr>
    </w:p>
    <w:p w14:paraId="6AA11E9F" w14:textId="297B3E9F" w:rsidR="0021604A" w:rsidRDefault="0021604A" w:rsidP="0021604A">
      <w:pPr>
        <w:jc w:val="both"/>
        <w:rPr>
          <w:sz w:val="24"/>
          <w:szCs w:val="24"/>
        </w:rPr>
      </w:pPr>
      <w:r w:rsidRPr="00635DDA">
        <w:rPr>
          <w:i/>
          <w:iCs/>
          <w:sz w:val="24"/>
          <w:szCs w:val="24"/>
        </w:rPr>
        <w:t>Mental Capacity Act 2005.</w:t>
      </w:r>
      <w:r w:rsidRPr="0021604A">
        <w:rPr>
          <w:sz w:val="24"/>
          <w:szCs w:val="24"/>
        </w:rPr>
        <w:t xml:space="preserve"> Available at: </w:t>
      </w:r>
      <w:hyperlink r:id="rId20" w:history="1">
        <w:r w:rsidR="00635DDA" w:rsidRPr="00463457">
          <w:rPr>
            <w:rStyle w:val="Hyperlink"/>
            <w:sz w:val="24"/>
            <w:szCs w:val="24"/>
          </w:rPr>
          <w:t>https://www.legislation.gov.uk/ukpga/2005/9/contents</w:t>
        </w:r>
      </w:hyperlink>
      <w:r w:rsidR="00635DDA">
        <w:rPr>
          <w:sz w:val="24"/>
          <w:szCs w:val="24"/>
        </w:rPr>
        <w:t xml:space="preserve"> </w:t>
      </w:r>
      <w:r w:rsidRPr="0021604A">
        <w:rPr>
          <w:sz w:val="24"/>
          <w:szCs w:val="24"/>
        </w:rPr>
        <w:t>(Accessed on: 10-02-2024)</w:t>
      </w:r>
    </w:p>
    <w:p w14:paraId="2E94080A" w14:textId="77777777" w:rsidR="00635DDA" w:rsidRPr="0021604A" w:rsidRDefault="00635DDA" w:rsidP="0021604A">
      <w:pPr>
        <w:jc w:val="both"/>
        <w:rPr>
          <w:sz w:val="24"/>
          <w:szCs w:val="24"/>
        </w:rPr>
      </w:pPr>
    </w:p>
    <w:p w14:paraId="4220B804" w14:textId="3F95D570" w:rsidR="0021604A" w:rsidRDefault="0021604A" w:rsidP="0021604A">
      <w:pPr>
        <w:jc w:val="both"/>
        <w:rPr>
          <w:sz w:val="24"/>
          <w:szCs w:val="24"/>
        </w:rPr>
      </w:pPr>
      <w:r w:rsidRPr="0021604A">
        <w:rPr>
          <w:sz w:val="24"/>
          <w:szCs w:val="24"/>
        </w:rPr>
        <w:t xml:space="preserve">National Institute for Health and Care Excellence (2023). </w:t>
      </w:r>
      <w:r w:rsidRPr="00635DDA">
        <w:rPr>
          <w:i/>
          <w:iCs/>
          <w:sz w:val="24"/>
          <w:szCs w:val="24"/>
        </w:rPr>
        <w:t>Scenario: Emergency hormonal contraception.</w:t>
      </w:r>
      <w:r w:rsidRPr="0021604A">
        <w:rPr>
          <w:sz w:val="24"/>
          <w:szCs w:val="24"/>
        </w:rPr>
        <w:t xml:space="preserve"> Available at: </w:t>
      </w:r>
      <w:hyperlink r:id="rId21" w:history="1">
        <w:r w:rsidR="00635DDA" w:rsidRPr="00463457">
          <w:rPr>
            <w:rStyle w:val="Hyperlink"/>
            <w:sz w:val="24"/>
            <w:szCs w:val="24"/>
          </w:rPr>
          <w:t>https://cks.nice.org.uk/topics/contraception-emergency/management/management/</w:t>
        </w:r>
      </w:hyperlink>
      <w:r w:rsidR="00635DDA">
        <w:rPr>
          <w:sz w:val="24"/>
          <w:szCs w:val="24"/>
        </w:rPr>
        <w:t xml:space="preserve"> </w:t>
      </w:r>
      <w:r w:rsidRPr="0021604A">
        <w:rPr>
          <w:sz w:val="24"/>
          <w:szCs w:val="24"/>
        </w:rPr>
        <w:t>(Accessed on: 10-02-2024)</w:t>
      </w:r>
    </w:p>
    <w:p w14:paraId="13F2977E" w14:textId="77777777" w:rsidR="00635DDA" w:rsidRPr="0021604A" w:rsidRDefault="00635DDA" w:rsidP="0021604A">
      <w:pPr>
        <w:jc w:val="both"/>
        <w:rPr>
          <w:sz w:val="24"/>
          <w:szCs w:val="24"/>
        </w:rPr>
      </w:pPr>
    </w:p>
    <w:p w14:paraId="7C404DC3" w14:textId="511A2BB8" w:rsidR="0021604A" w:rsidRDefault="0021604A" w:rsidP="0021604A">
      <w:pPr>
        <w:jc w:val="both"/>
        <w:rPr>
          <w:sz w:val="24"/>
          <w:szCs w:val="24"/>
        </w:rPr>
      </w:pPr>
      <w:r w:rsidRPr="0021604A">
        <w:rPr>
          <w:sz w:val="24"/>
          <w:szCs w:val="24"/>
        </w:rPr>
        <w:t xml:space="preserve">Office of National Statistics (2022). </w:t>
      </w:r>
      <w:r w:rsidRPr="00C85E9E">
        <w:rPr>
          <w:i/>
          <w:iCs/>
          <w:sz w:val="24"/>
          <w:szCs w:val="24"/>
        </w:rPr>
        <w:t>Voices of our ageing population: Living longer lives. Why does population ageing matter and what do the Census 2021 data tell us? 2022</w:t>
      </w:r>
      <w:r w:rsidRPr="0021604A">
        <w:rPr>
          <w:sz w:val="24"/>
          <w:szCs w:val="24"/>
        </w:rPr>
        <w:t xml:space="preserve">. Available at: </w:t>
      </w:r>
      <w:hyperlink r:id="rId22" w:history="1">
        <w:r w:rsidR="00C85E9E" w:rsidRPr="00463457">
          <w:rPr>
            <w:rStyle w:val="Hyperlink"/>
            <w:sz w:val="24"/>
            <w:szCs w:val="24"/>
          </w:rPr>
          <w:t>https://www.ons.gov.uk/peoplepopulationandcommunity/birthsdeathsandmarriages/ageing/articles/voicesofourageingpopulation/livinglongerlives</w:t>
        </w:r>
      </w:hyperlink>
      <w:r w:rsidR="00C85E9E">
        <w:rPr>
          <w:sz w:val="24"/>
          <w:szCs w:val="24"/>
        </w:rPr>
        <w:t xml:space="preserve"> </w:t>
      </w:r>
      <w:r w:rsidRPr="0021604A">
        <w:rPr>
          <w:sz w:val="24"/>
          <w:szCs w:val="24"/>
        </w:rPr>
        <w:t>(Accessed on 31-01-2024)</w:t>
      </w:r>
    </w:p>
    <w:p w14:paraId="5EE6EA10" w14:textId="77777777" w:rsidR="00C85E9E" w:rsidRPr="0021604A" w:rsidRDefault="00C85E9E" w:rsidP="0021604A">
      <w:pPr>
        <w:jc w:val="both"/>
        <w:rPr>
          <w:sz w:val="24"/>
          <w:szCs w:val="24"/>
        </w:rPr>
      </w:pPr>
    </w:p>
    <w:p w14:paraId="49F429A6" w14:textId="77777777" w:rsidR="0021604A" w:rsidRDefault="0021604A" w:rsidP="0021604A">
      <w:pPr>
        <w:jc w:val="both"/>
        <w:rPr>
          <w:sz w:val="24"/>
          <w:szCs w:val="24"/>
        </w:rPr>
      </w:pPr>
      <w:r w:rsidRPr="0021604A">
        <w:rPr>
          <w:sz w:val="24"/>
          <w:szCs w:val="24"/>
        </w:rPr>
        <w:t>Penhale, B. and Parker, J. (2007). Working with Vulnerable Adults. Routledge.</w:t>
      </w:r>
    </w:p>
    <w:p w14:paraId="6C038AA2" w14:textId="77777777" w:rsidR="00C85E9E" w:rsidRPr="0021604A" w:rsidRDefault="00C85E9E" w:rsidP="0021604A">
      <w:pPr>
        <w:jc w:val="both"/>
        <w:rPr>
          <w:sz w:val="24"/>
          <w:szCs w:val="24"/>
        </w:rPr>
      </w:pPr>
    </w:p>
    <w:p w14:paraId="36EEB03A" w14:textId="77777777" w:rsidR="0021604A" w:rsidRDefault="0021604A" w:rsidP="0021604A">
      <w:pPr>
        <w:jc w:val="both"/>
        <w:rPr>
          <w:sz w:val="24"/>
          <w:szCs w:val="24"/>
        </w:rPr>
      </w:pPr>
      <w:r w:rsidRPr="0021604A">
        <w:rPr>
          <w:sz w:val="24"/>
          <w:szCs w:val="24"/>
        </w:rPr>
        <w:t>Phillipson, J. 2009 ‘Supervision and being supervised’, in Adams, R. Dominelli, L. Payne, M. (ed) Practicing Social Work in a Complex World. London: Macmillan Education UK</w:t>
      </w:r>
    </w:p>
    <w:p w14:paraId="5E017B8B" w14:textId="77777777" w:rsidR="00C85E9E" w:rsidRPr="0021604A" w:rsidRDefault="00C85E9E" w:rsidP="0021604A">
      <w:pPr>
        <w:jc w:val="both"/>
        <w:rPr>
          <w:sz w:val="24"/>
          <w:szCs w:val="24"/>
        </w:rPr>
      </w:pPr>
    </w:p>
    <w:p w14:paraId="7DEB82A0" w14:textId="77777777" w:rsidR="0021604A" w:rsidRDefault="0021604A" w:rsidP="0021604A">
      <w:pPr>
        <w:jc w:val="both"/>
        <w:rPr>
          <w:sz w:val="24"/>
          <w:szCs w:val="24"/>
        </w:rPr>
      </w:pPr>
      <w:r w:rsidRPr="0021604A">
        <w:rPr>
          <w:sz w:val="24"/>
          <w:szCs w:val="24"/>
        </w:rPr>
        <w:t>Schon, D. (1983) The Reflective Practitioner: How Professionals think in action. London: Temple Smith.</w:t>
      </w:r>
    </w:p>
    <w:p w14:paraId="24E2BE3B" w14:textId="77777777" w:rsidR="00C85E9E" w:rsidRPr="0021604A" w:rsidRDefault="00C85E9E" w:rsidP="0021604A">
      <w:pPr>
        <w:jc w:val="both"/>
        <w:rPr>
          <w:sz w:val="24"/>
          <w:szCs w:val="24"/>
        </w:rPr>
      </w:pPr>
    </w:p>
    <w:p w14:paraId="4EFF20FF" w14:textId="77777777" w:rsidR="0021604A" w:rsidRDefault="0021604A" w:rsidP="0021604A">
      <w:pPr>
        <w:jc w:val="both"/>
        <w:rPr>
          <w:sz w:val="24"/>
          <w:szCs w:val="24"/>
        </w:rPr>
      </w:pPr>
      <w:r w:rsidRPr="0021604A">
        <w:rPr>
          <w:sz w:val="24"/>
          <w:szCs w:val="24"/>
        </w:rPr>
        <w:t>Seden, J. 2013 ‘Interviewing and Relationship Skills’, in Davies, M. (ed) The Blackwell Companion to Social Work. West Sussex: John Wiley and Sons Ltd</w:t>
      </w:r>
    </w:p>
    <w:p w14:paraId="46A8DFD4" w14:textId="77777777" w:rsidR="00C85E9E" w:rsidRPr="0021604A" w:rsidRDefault="00C85E9E" w:rsidP="0021604A">
      <w:pPr>
        <w:jc w:val="both"/>
        <w:rPr>
          <w:sz w:val="24"/>
          <w:szCs w:val="24"/>
        </w:rPr>
      </w:pPr>
    </w:p>
    <w:p w14:paraId="2CA1ADA1" w14:textId="77777777" w:rsidR="0021604A" w:rsidRDefault="0021604A" w:rsidP="0021604A">
      <w:pPr>
        <w:jc w:val="both"/>
        <w:rPr>
          <w:sz w:val="24"/>
          <w:szCs w:val="24"/>
        </w:rPr>
      </w:pPr>
      <w:r w:rsidRPr="0021604A">
        <w:rPr>
          <w:sz w:val="24"/>
          <w:szCs w:val="24"/>
        </w:rPr>
        <w:t>Sieminski, S. 2013 Social Work Practice and the Challenge of Later Life’, in Davies, M (ed) The Blackwell Companion to Social Work. West Sussex: John Wiley and Sons Ltd</w:t>
      </w:r>
    </w:p>
    <w:p w14:paraId="2244DDE8" w14:textId="77777777" w:rsidR="00C85E9E" w:rsidRPr="0021604A" w:rsidRDefault="00C85E9E" w:rsidP="0021604A">
      <w:pPr>
        <w:jc w:val="both"/>
        <w:rPr>
          <w:sz w:val="24"/>
          <w:szCs w:val="24"/>
        </w:rPr>
      </w:pPr>
    </w:p>
    <w:p w14:paraId="518ECEE8" w14:textId="63F5D6A3" w:rsidR="0021604A" w:rsidRDefault="0021604A" w:rsidP="0021604A">
      <w:pPr>
        <w:jc w:val="both"/>
        <w:rPr>
          <w:sz w:val="24"/>
          <w:szCs w:val="24"/>
        </w:rPr>
      </w:pPr>
      <w:r w:rsidRPr="0021604A">
        <w:rPr>
          <w:sz w:val="24"/>
          <w:szCs w:val="24"/>
        </w:rPr>
        <w:t xml:space="preserve">Social Care Wales (2019), </w:t>
      </w:r>
      <w:r w:rsidRPr="00C85E9E">
        <w:rPr>
          <w:i/>
          <w:iCs/>
          <w:sz w:val="24"/>
          <w:szCs w:val="24"/>
        </w:rPr>
        <w:t>Codes of Professional Practice, 2017</w:t>
      </w:r>
      <w:r w:rsidRPr="0021604A">
        <w:rPr>
          <w:sz w:val="24"/>
          <w:szCs w:val="24"/>
        </w:rPr>
        <w:t xml:space="preserve">. Available at: </w:t>
      </w:r>
      <w:hyperlink r:id="rId23" w:history="1">
        <w:r w:rsidR="00C85E9E" w:rsidRPr="00463457">
          <w:rPr>
            <w:rStyle w:val="Hyperlink"/>
            <w:sz w:val="24"/>
            <w:szCs w:val="24"/>
          </w:rPr>
          <w:t>https://socialcare.wales/cms_assets/file-uploads/Code-of-Professional-Practice-for-Social-Care-web-version.pdf</w:t>
        </w:r>
      </w:hyperlink>
      <w:r w:rsidR="00C85E9E">
        <w:rPr>
          <w:sz w:val="24"/>
          <w:szCs w:val="24"/>
        </w:rPr>
        <w:t xml:space="preserve"> </w:t>
      </w:r>
      <w:r w:rsidRPr="0021604A">
        <w:rPr>
          <w:sz w:val="24"/>
          <w:szCs w:val="24"/>
        </w:rPr>
        <w:t xml:space="preserve">(Accessed on: 10-02-2024) </w:t>
      </w:r>
    </w:p>
    <w:p w14:paraId="10A22C51" w14:textId="77777777" w:rsidR="00C85E9E" w:rsidRDefault="00C85E9E" w:rsidP="0021604A">
      <w:pPr>
        <w:jc w:val="both"/>
        <w:rPr>
          <w:sz w:val="24"/>
          <w:szCs w:val="24"/>
        </w:rPr>
      </w:pPr>
    </w:p>
    <w:p w14:paraId="6EA476D1" w14:textId="639953AD" w:rsidR="0021604A" w:rsidRDefault="00C85E9E" w:rsidP="0021604A">
      <w:pPr>
        <w:jc w:val="both"/>
        <w:rPr>
          <w:sz w:val="24"/>
          <w:szCs w:val="24"/>
        </w:rPr>
      </w:pPr>
      <w:r w:rsidRPr="0029317D">
        <w:rPr>
          <w:i/>
          <w:iCs/>
          <w:sz w:val="24"/>
          <w:szCs w:val="24"/>
        </w:rPr>
        <w:t>Social Services and Well-being (Wales) Act 2014.</w:t>
      </w:r>
      <w:r>
        <w:rPr>
          <w:sz w:val="24"/>
          <w:szCs w:val="24"/>
        </w:rPr>
        <w:t xml:space="preserve"> Available at:  </w:t>
      </w:r>
      <w:r w:rsidR="0021604A" w:rsidRPr="0021604A">
        <w:rPr>
          <w:sz w:val="24"/>
          <w:szCs w:val="24"/>
        </w:rPr>
        <w:t xml:space="preserve"> </w:t>
      </w:r>
      <w:bookmarkStart w:id="0" w:name="_Hlk158564337"/>
      <w:r>
        <w:rPr>
          <w:sz w:val="24"/>
          <w:szCs w:val="24"/>
        </w:rPr>
        <w:fldChar w:fldCharType="begin"/>
      </w:r>
      <w:r>
        <w:rPr>
          <w:sz w:val="24"/>
          <w:szCs w:val="24"/>
        </w:rPr>
        <w:instrText>HYPERLINK "</w:instrText>
      </w:r>
      <w:r w:rsidRPr="0021604A">
        <w:rPr>
          <w:sz w:val="24"/>
          <w:szCs w:val="24"/>
        </w:rPr>
        <w:instrText>https://www.legislation.gov.uk/anaw/2014/4/contents</w:instrText>
      </w:r>
      <w:r>
        <w:rPr>
          <w:sz w:val="24"/>
          <w:szCs w:val="24"/>
        </w:rPr>
        <w:instrText>"</w:instrText>
      </w:r>
      <w:r>
        <w:rPr>
          <w:sz w:val="24"/>
          <w:szCs w:val="24"/>
        </w:rPr>
        <w:fldChar w:fldCharType="separate"/>
      </w:r>
      <w:r w:rsidRPr="00463457">
        <w:rPr>
          <w:rStyle w:val="Hyperlink"/>
          <w:sz w:val="24"/>
          <w:szCs w:val="24"/>
        </w:rPr>
        <w:t>https://www.legislation.gov.uk/anaw/2014/4/contents</w:t>
      </w:r>
      <w:r>
        <w:rPr>
          <w:sz w:val="24"/>
          <w:szCs w:val="24"/>
        </w:rPr>
        <w:fldChar w:fldCharType="end"/>
      </w:r>
      <w:bookmarkEnd w:id="0"/>
      <w:r>
        <w:rPr>
          <w:sz w:val="24"/>
          <w:szCs w:val="24"/>
        </w:rPr>
        <w:t xml:space="preserve"> </w:t>
      </w:r>
      <w:r w:rsidR="0021604A" w:rsidRPr="0021604A">
        <w:rPr>
          <w:sz w:val="24"/>
          <w:szCs w:val="24"/>
        </w:rPr>
        <w:t>(Accessed on: 11-02-2024)</w:t>
      </w:r>
    </w:p>
    <w:p w14:paraId="5EB737E7" w14:textId="77777777" w:rsidR="00A84ABA" w:rsidRPr="0021604A" w:rsidRDefault="00A84ABA" w:rsidP="0021604A">
      <w:pPr>
        <w:jc w:val="both"/>
        <w:rPr>
          <w:sz w:val="24"/>
          <w:szCs w:val="24"/>
        </w:rPr>
      </w:pPr>
    </w:p>
    <w:p w14:paraId="366F1647" w14:textId="43CA0170" w:rsidR="0021604A" w:rsidRDefault="0021604A" w:rsidP="0021604A">
      <w:pPr>
        <w:jc w:val="both"/>
        <w:rPr>
          <w:sz w:val="24"/>
          <w:szCs w:val="24"/>
        </w:rPr>
      </w:pPr>
      <w:r w:rsidRPr="0021604A">
        <w:rPr>
          <w:sz w:val="24"/>
          <w:szCs w:val="24"/>
        </w:rPr>
        <w:t xml:space="preserve">Unicef (2024). </w:t>
      </w:r>
      <w:r w:rsidRPr="0029317D">
        <w:rPr>
          <w:i/>
          <w:iCs/>
          <w:sz w:val="24"/>
          <w:szCs w:val="24"/>
        </w:rPr>
        <w:t>‘How we protect children’s rights with the UN Convention on the Rights of a Child’.</w:t>
      </w:r>
      <w:r w:rsidRPr="0021604A">
        <w:rPr>
          <w:sz w:val="24"/>
          <w:szCs w:val="24"/>
        </w:rPr>
        <w:t xml:space="preserve"> Available at: </w:t>
      </w:r>
      <w:hyperlink r:id="rId24" w:history="1">
        <w:r w:rsidR="0029317D" w:rsidRPr="00463457">
          <w:rPr>
            <w:rStyle w:val="Hyperlink"/>
            <w:sz w:val="24"/>
            <w:szCs w:val="24"/>
          </w:rPr>
          <w:t>https://www.unicef.org.uk/what-we-do/un-convention-child-rights/</w:t>
        </w:r>
      </w:hyperlink>
      <w:r w:rsidR="0029317D">
        <w:rPr>
          <w:sz w:val="24"/>
          <w:szCs w:val="24"/>
        </w:rPr>
        <w:t xml:space="preserve"> </w:t>
      </w:r>
      <w:r w:rsidRPr="0021604A">
        <w:rPr>
          <w:sz w:val="24"/>
          <w:szCs w:val="24"/>
        </w:rPr>
        <w:t>(Accessed on: 11-02-2024)</w:t>
      </w:r>
    </w:p>
    <w:p w14:paraId="0B8DC5E8" w14:textId="77777777" w:rsidR="0029317D" w:rsidRPr="0021604A" w:rsidRDefault="0029317D" w:rsidP="0021604A">
      <w:pPr>
        <w:jc w:val="both"/>
        <w:rPr>
          <w:sz w:val="24"/>
          <w:szCs w:val="24"/>
        </w:rPr>
      </w:pPr>
    </w:p>
    <w:p w14:paraId="46250CE1" w14:textId="77777777" w:rsidR="0029317D" w:rsidRDefault="0029317D" w:rsidP="0021604A">
      <w:pPr>
        <w:jc w:val="both"/>
        <w:rPr>
          <w:sz w:val="24"/>
          <w:szCs w:val="24"/>
        </w:rPr>
      </w:pPr>
    </w:p>
    <w:p w14:paraId="5EB6806D" w14:textId="0D8BC584" w:rsidR="0021604A" w:rsidRDefault="0021604A" w:rsidP="0021604A">
      <w:pPr>
        <w:jc w:val="both"/>
        <w:rPr>
          <w:sz w:val="24"/>
          <w:szCs w:val="24"/>
        </w:rPr>
      </w:pPr>
      <w:r w:rsidRPr="0021604A">
        <w:rPr>
          <w:sz w:val="24"/>
          <w:szCs w:val="24"/>
        </w:rPr>
        <w:lastRenderedPageBreak/>
        <w:t xml:space="preserve">United Nations (2024). </w:t>
      </w:r>
      <w:r w:rsidRPr="0029317D">
        <w:rPr>
          <w:i/>
          <w:iCs/>
          <w:sz w:val="24"/>
          <w:szCs w:val="24"/>
        </w:rPr>
        <w:t>Universal Declaration on Human Rights 1948.</w:t>
      </w:r>
      <w:r w:rsidRPr="0021604A">
        <w:rPr>
          <w:sz w:val="24"/>
          <w:szCs w:val="24"/>
        </w:rPr>
        <w:t xml:space="preserve"> Available at: </w:t>
      </w:r>
      <w:hyperlink r:id="rId25" w:history="1">
        <w:r w:rsidR="0029317D" w:rsidRPr="00463457">
          <w:rPr>
            <w:rStyle w:val="Hyperlink"/>
            <w:sz w:val="24"/>
            <w:szCs w:val="24"/>
          </w:rPr>
          <w:t>https://www.un.org/en/observances/human-rights-day/resources</w:t>
        </w:r>
      </w:hyperlink>
      <w:r w:rsidR="0029317D">
        <w:rPr>
          <w:sz w:val="24"/>
          <w:szCs w:val="24"/>
        </w:rPr>
        <w:t xml:space="preserve"> </w:t>
      </w:r>
      <w:r w:rsidRPr="0021604A">
        <w:rPr>
          <w:sz w:val="24"/>
          <w:szCs w:val="24"/>
        </w:rPr>
        <w:t>(Accessed on 11-02-2024)</w:t>
      </w:r>
    </w:p>
    <w:p w14:paraId="6BF354F1" w14:textId="77777777" w:rsidR="0029317D" w:rsidRPr="0021604A" w:rsidRDefault="0029317D" w:rsidP="0021604A">
      <w:pPr>
        <w:jc w:val="both"/>
        <w:rPr>
          <w:sz w:val="24"/>
          <w:szCs w:val="24"/>
        </w:rPr>
      </w:pPr>
    </w:p>
    <w:p w14:paraId="1A69BF40" w14:textId="4800A173" w:rsidR="0021604A" w:rsidRDefault="0021604A" w:rsidP="0021604A">
      <w:pPr>
        <w:jc w:val="both"/>
        <w:rPr>
          <w:sz w:val="24"/>
          <w:szCs w:val="24"/>
        </w:rPr>
      </w:pPr>
      <w:r w:rsidRPr="0021604A">
        <w:rPr>
          <w:sz w:val="24"/>
          <w:szCs w:val="24"/>
        </w:rPr>
        <w:t xml:space="preserve">Welsh Government (2023). </w:t>
      </w:r>
      <w:r w:rsidRPr="0029317D">
        <w:rPr>
          <w:i/>
          <w:iCs/>
          <w:sz w:val="24"/>
          <w:szCs w:val="24"/>
        </w:rPr>
        <w:t>‘Welsh language data from the Annual Population Survey: July 2022 to June 2023’</w:t>
      </w:r>
      <w:r w:rsidRPr="0021604A">
        <w:rPr>
          <w:sz w:val="24"/>
          <w:szCs w:val="24"/>
        </w:rPr>
        <w:t xml:space="preserve">. Available at: </w:t>
      </w:r>
      <w:hyperlink r:id="rId26" w:history="1">
        <w:r w:rsidR="0029317D" w:rsidRPr="00463457">
          <w:rPr>
            <w:rStyle w:val="Hyperlink"/>
            <w:sz w:val="24"/>
            <w:szCs w:val="24"/>
          </w:rPr>
          <w:t>https://www.gov.wales/welsh-language-data-annual-population-survey-july-2022-june-2023</w:t>
        </w:r>
      </w:hyperlink>
      <w:r w:rsidR="0029317D">
        <w:rPr>
          <w:sz w:val="24"/>
          <w:szCs w:val="24"/>
        </w:rPr>
        <w:t xml:space="preserve"> </w:t>
      </w:r>
      <w:r w:rsidRPr="0021604A">
        <w:rPr>
          <w:sz w:val="24"/>
          <w:szCs w:val="24"/>
        </w:rPr>
        <w:t>(Accessed on: 11th November 2023.)</w:t>
      </w:r>
    </w:p>
    <w:p w14:paraId="06F77249" w14:textId="77777777" w:rsidR="0029317D" w:rsidRPr="0021604A" w:rsidRDefault="0029317D" w:rsidP="0021604A">
      <w:pPr>
        <w:jc w:val="both"/>
        <w:rPr>
          <w:sz w:val="24"/>
          <w:szCs w:val="24"/>
        </w:rPr>
      </w:pPr>
    </w:p>
    <w:p w14:paraId="65DAB212" w14:textId="20BE0DFB" w:rsidR="0021604A" w:rsidRDefault="0021604A" w:rsidP="0021604A">
      <w:pPr>
        <w:jc w:val="both"/>
        <w:rPr>
          <w:sz w:val="24"/>
          <w:szCs w:val="24"/>
        </w:rPr>
      </w:pPr>
      <w:r w:rsidRPr="0021604A">
        <w:rPr>
          <w:sz w:val="24"/>
          <w:szCs w:val="24"/>
        </w:rPr>
        <w:t xml:space="preserve">Welsh Government (2024). </w:t>
      </w:r>
      <w:r w:rsidRPr="0029317D">
        <w:rPr>
          <w:i/>
          <w:iCs/>
          <w:sz w:val="24"/>
          <w:szCs w:val="24"/>
        </w:rPr>
        <w:t xml:space="preserve">Allied Health Professionals Dementia Framework for Wales. Welsh Government, 2022. </w:t>
      </w:r>
      <w:r w:rsidRPr="0021604A">
        <w:rPr>
          <w:sz w:val="24"/>
          <w:szCs w:val="24"/>
        </w:rPr>
        <w:t xml:space="preserve">Available on: </w:t>
      </w:r>
      <w:hyperlink r:id="rId27" w:history="1">
        <w:r w:rsidR="0029317D" w:rsidRPr="00463457">
          <w:rPr>
            <w:rStyle w:val="Hyperlink"/>
            <w:sz w:val="24"/>
            <w:szCs w:val="24"/>
          </w:rPr>
          <w:t>https://www.gov.wales/allied-health-professionals-dementia-framework-wales</w:t>
        </w:r>
      </w:hyperlink>
      <w:r w:rsidR="0029317D">
        <w:rPr>
          <w:sz w:val="24"/>
          <w:szCs w:val="24"/>
        </w:rPr>
        <w:t xml:space="preserve"> </w:t>
      </w:r>
      <w:r w:rsidRPr="0021604A">
        <w:rPr>
          <w:sz w:val="24"/>
          <w:szCs w:val="24"/>
        </w:rPr>
        <w:t>(Accessed on 07-01-2024)</w:t>
      </w:r>
    </w:p>
    <w:p w14:paraId="44D10096" w14:textId="77777777" w:rsidR="0029317D" w:rsidRPr="0021604A" w:rsidRDefault="0029317D" w:rsidP="0021604A">
      <w:pPr>
        <w:jc w:val="both"/>
        <w:rPr>
          <w:sz w:val="24"/>
          <w:szCs w:val="24"/>
        </w:rPr>
      </w:pPr>
    </w:p>
    <w:p w14:paraId="11EE42BF" w14:textId="6C4EDF85" w:rsidR="0021604A" w:rsidRDefault="0021604A" w:rsidP="0021604A">
      <w:pPr>
        <w:jc w:val="both"/>
        <w:rPr>
          <w:sz w:val="24"/>
          <w:szCs w:val="24"/>
        </w:rPr>
      </w:pPr>
      <w:r w:rsidRPr="0021604A">
        <w:rPr>
          <w:sz w:val="24"/>
          <w:szCs w:val="24"/>
        </w:rPr>
        <w:t xml:space="preserve">Welsh Government (2022). </w:t>
      </w:r>
      <w:r w:rsidRPr="0029317D">
        <w:rPr>
          <w:i/>
          <w:iCs/>
          <w:sz w:val="24"/>
          <w:szCs w:val="24"/>
        </w:rPr>
        <w:t>More Than Just Word, Five Year Plan 2022-2027.</w:t>
      </w:r>
      <w:r w:rsidRPr="0021604A">
        <w:rPr>
          <w:sz w:val="24"/>
          <w:szCs w:val="24"/>
        </w:rPr>
        <w:t xml:space="preserve"> Available on: </w:t>
      </w:r>
      <w:hyperlink r:id="rId28" w:history="1">
        <w:r w:rsidR="00C04C80" w:rsidRPr="00463457">
          <w:rPr>
            <w:rStyle w:val="Hyperlink"/>
            <w:sz w:val="24"/>
            <w:szCs w:val="24"/>
          </w:rPr>
          <w:t>https://www.google.com/url?sa=t&amp;rct=j&amp;q=&amp;esrc=s&amp;source=web&amp;cd=&amp;ved=2ahUKEwjymIj58LmDAxXZQEEAHUjoDUAQFnoECBEQAw&amp;url=https%3A%2F%2Fwww.gov.wales%2Fsites%2Fdefault%2Ffiles%2Fpublications%2F2022-07%2Fmore-than-just-words-action-plan-2022-2027.pdf&amp;usg=AOvVaw1qrds33NYfYO08mXrGEr3-&amp;opi=89978449</w:t>
        </w:r>
      </w:hyperlink>
      <w:r w:rsidR="00C04C80">
        <w:rPr>
          <w:sz w:val="24"/>
          <w:szCs w:val="24"/>
        </w:rPr>
        <w:t xml:space="preserve"> </w:t>
      </w:r>
      <w:r w:rsidRPr="0021604A">
        <w:rPr>
          <w:sz w:val="24"/>
          <w:szCs w:val="24"/>
        </w:rPr>
        <w:t>(Accessed on 31-12-2023)</w:t>
      </w:r>
    </w:p>
    <w:p w14:paraId="22D9DE2D" w14:textId="77777777" w:rsidR="0021604A" w:rsidRPr="0021604A" w:rsidRDefault="0021604A" w:rsidP="0021604A">
      <w:pPr>
        <w:jc w:val="both"/>
        <w:rPr>
          <w:sz w:val="24"/>
          <w:szCs w:val="24"/>
        </w:rPr>
      </w:pPr>
    </w:p>
    <w:p w14:paraId="7C834391" w14:textId="0E773B2F" w:rsidR="0021604A" w:rsidRDefault="0021604A" w:rsidP="0021604A">
      <w:pPr>
        <w:jc w:val="both"/>
        <w:rPr>
          <w:sz w:val="24"/>
          <w:szCs w:val="24"/>
        </w:rPr>
      </w:pPr>
      <w:r w:rsidRPr="0021604A">
        <w:rPr>
          <w:sz w:val="24"/>
          <w:szCs w:val="24"/>
        </w:rPr>
        <w:t xml:space="preserve">Welsh Government (2018). </w:t>
      </w:r>
      <w:r w:rsidRPr="00C04C80">
        <w:rPr>
          <w:i/>
          <w:iCs/>
          <w:sz w:val="24"/>
          <w:szCs w:val="24"/>
        </w:rPr>
        <w:t>‘Working together to safeguard people: volume 6 handling individual cases</w:t>
      </w:r>
      <w:r w:rsidR="00B82A09" w:rsidRPr="00C04C80">
        <w:rPr>
          <w:i/>
          <w:iCs/>
          <w:sz w:val="24"/>
          <w:szCs w:val="24"/>
        </w:rPr>
        <w:t xml:space="preserve"> </w:t>
      </w:r>
      <w:r w:rsidRPr="00C04C80">
        <w:rPr>
          <w:i/>
          <w:iCs/>
          <w:sz w:val="24"/>
          <w:szCs w:val="24"/>
        </w:rPr>
        <w:t>to protect adults at risk’.</w:t>
      </w:r>
      <w:r w:rsidRPr="0021604A">
        <w:rPr>
          <w:sz w:val="24"/>
          <w:szCs w:val="24"/>
        </w:rPr>
        <w:t xml:space="preserve"> Available on: </w:t>
      </w:r>
      <w:hyperlink r:id="rId29" w:history="1">
        <w:r w:rsidR="00C04C80" w:rsidRPr="00463457">
          <w:rPr>
            <w:rStyle w:val="Hyperlink"/>
            <w:sz w:val="24"/>
            <w:szCs w:val="24"/>
          </w:rPr>
          <w:t>https://www.gov.wales/sites/default/files/publications/2019-06/volume-6-handling-individual-cases-to-protect-adults-at-risk.pdf</w:t>
        </w:r>
      </w:hyperlink>
      <w:r w:rsidR="00C04C80">
        <w:rPr>
          <w:sz w:val="24"/>
          <w:szCs w:val="24"/>
        </w:rPr>
        <w:t xml:space="preserve"> </w:t>
      </w:r>
      <w:r w:rsidRPr="0021604A">
        <w:rPr>
          <w:sz w:val="24"/>
          <w:szCs w:val="24"/>
        </w:rPr>
        <w:t>(Accessed on: 10-02-2024)</w:t>
      </w:r>
    </w:p>
    <w:p w14:paraId="24818C5C" w14:textId="77777777" w:rsidR="0021604A" w:rsidRPr="0021604A" w:rsidRDefault="0021604A" w:rsidP="0021604A">
      <w:pPr>
        <w:jc w:val="both"/>
        <w:rPr>
          <w:sz w:val="24"/>
          <w:szCs w:val="24"/>
        </w:rPr>
      </w:pPr>
    </w:p>
    <w:p w14:paraId="52C41BFE" w14:textId="4025364B" w:rsidR="0021604A" w:rsidRDefault="0021604A" w:rsidP="0021604A">
      <w:pPr>
        <w:jc w:val="both"/>
        <w:rPr>
          <w:sz w:val="24"/>
          <w:szCs w:val="24"/>
        </w:rPr>
      </w:pPr>
      <w:r w:rsidRPr="0021604A">
        <w:rPr>
          <w:sz w:val="24"/>
          <w:szCs w:val="24"/>
        </w:rPr>
        <w:t xml:space="preserve">Welsh Government (2018). </w:t>
      </w:r>
      <w:r w:rsidRPr="0021604A">
        <w:rPr>
          <w:i/>
          <w:iCs/>
          <w:sz w:val="24"/>
          <w:szCs w:val="24"/>
        </w:rPr>
        <w:t>‘Working Together to Safeguard People: Volume 5 – Handling Individual Cases to Protect Children at Risk’.</w:t>
      </w:r>
      <w:r w:rsidRPr="0021604A">
        <w:rPr>
          <w:sz w:val="24"/>
          <w:szCs w:val="24"/>
        </w:rPr>
        <w:t xml:space="preserve"> Available on: </w:t>
      </w:r>
      <w:hyperlink r:id="rId30" w:history="1">
        <w:r w:rsidRPr="00463457">
          <w:rPr>
            <w:rStyle w:val="Hyperlink"/>
            <w:sz w:val="24"/>
            <w:szCs w:val="24"/>
          </w:rPr>
          <w:t>https://www.gov.wales/safeguarding-children-risk-abuse-or-neglect</w:t>
        </w:r>
      </w:hyperlink>
      <w:r>
        <w:rPr>
          <w:sz w:val="24"/>
          <w:szCs w:val="24"/>
        </w:rPr>
        <w:t xml:space="preserve"> </w:t>
      </w:r>
      <w:r w:rsidRPr="0021604A">
        <w:rPr>
          <w:sz w:val="24"/>
          <w:szCs w:val="24"/>
        </w:rPr>
        <w:t>(Accessed on: 11-02-2024)</w:t>
      </w:r>
    </w:p>
    <w:p w14:paraId="32973050" w14:textId="77777777" w:rsidR="0021604A" w:rsidRPr="0021604A" w:rsidRDefault="0021604A" w:rsidP="0021604A">
      <w:pPr>
        <w:jc w:val="both"/>
        <w:rPr>
          <w:sz w:val="24"/>
          <w:szCs w:val="24"/>
        </w:rPr>
      </w:pPr>
    </w:p>
    <w:p w14:paraId="4872C51A" w14:textId="39F3A713" w:rsidR="0021604A" w:rsidRDefault="0021604A" w:rsidP="0021604A">
      <w:pPr>
        <w:jc w:val="both"/>
        <w:rPr>
          <w:sz w:val="24"/>
          <w:szCs w:val="24"/>
        </w:rPr>
      </w:pPr>
      <w:r w:rsidRPr="0021604A">
        <w:rPr>
          <w:sz w:val="24"/>
          <w:szCs w:val="24"/>
        </w:rPr>
        <w:t xml:space="preserve">Welsh Government (2024). </w:t>
      </w:r>
      <w:r w:rsidRPr="0021604A">
        <w:rPr>
          <w:i/>
          <w:iCs/>
          <w:sz w:val="24"/>
          <w:szCs w:val="24"/>
        </w:rPr>
        <w:t>‘Wales Safeguarding Procedures 2019. Adult at risk’.</w:t>
      </w:r>
      <w:r w:rsidRPr="0021604A">
        <w:rPr>
          <w:sz w:val="24"/>
          <w:szCs w:val="24"/>
        </w:rPr>
        <w:t xml:space="preserve"> Available on: </w:t>
      </w:r>
      <w:hyperlink r:id="rId31" w:history="1">
        <w:r w:rsidRPr="00463457">
          <w:rPr>
            <w:rStyle w:val="Hyperlink"/>
            <w:sz w:val="24"/>
            <w:szCs w:val="24"/>
          </w:rPr>
          <w:t>https://www.safeguarding.wales/en/adu-i/</w:t>
        </w:r>
      </w:hyperlink>
      <w:r>
        <w:rPr>
          <w:sz w:val="24"/>
          <w:szCs w:val="24"/>
        </w:rPr>
        <w:t xml:space="preserve"> </w:t>
      </w:r>
      <w:r w:rsidRPr="0021604A">
        <w:rPr>
          <w:sz w:val="24"/>
          <w:szCs w:val="24"/>
        </w:rPr>
        <w:t>(Accessed on: 11-02-2024)</w:t>
      </w:r>
    </w:p>
    <w:p w14:paraId="220BEC2E" w14:textId="77777777" w:rsidR="0021604A" w:rsidRPr="0021604A" w:rsidRDefault="0021604A" w:rsidP="0021604A">
      <w:pPr>
        <w:jc w:val="both"/>
        <w:rPr>
          <w:sz w:val="24"/>
          <w:szCs w:val="24"/>
        </w:rPr>
      </w:pPr>
    </w:p>
    <w:p w14:paraId="76004A83" w14:textId="689D87BB" w:rsidR="0021604A" w:rsidRDefault="0021604A" w:rsidP="0021604A">
      <w:pPr>
        <w:jc w:val="both"/>
        <w:rPr>
          <w:sz w:val="24"/>
          <w:szCs w:val="24"/>
        </w:rPr>
      </w:pPr>
      <w:r w:rsidRPr="0021604A">
        <w:rPr>
          <w:sz w:val="24"/>
          <w:szCs w:val="24"/>
        </w:rPr>
        <w:t xml:space="preserve">Welsh Government (2024). </w:t>
      </w:r>
      <w:r w:rsidRPr="0021604A">
        <w:rPr>
          <w:i/>
          <w:iCs/>
          <w:sz w:val="24"/>
          <w:szCs w:val="24"/>
        </w:rPr>
        <w:t>‘Wales Safeguarding Procedures 2019. Children and young people at risk of harm’.</w:t>
      </w:r>
      <w:r w:rsidRPr="0021604A">
        <w:rPr>
          <w:sz w:val="24"/>
          <w:szCs w:val="24"/>
        </w:rPr>
        <w:t xml:space="preserve"> Available on: </w:t>
      </w:r>
      <w:hyperlink r:id="rId32" w:history="1">
        <w:r w:rsidRPr="00463457">
          <w:rPr>
            <w:rStyle w:val="Hyperlink"/>
            <w:sz w:val="24"/>
            <w:szCs w:val="24"/>
          </w:rPr>
          <w:t>https://www.safeguarding.wales/en/chi-i/</w:t>
        </w:r>
      </w:hyperlink>
      <w:r>
        <w:rPr>
          <w:sz w:val="24"/>
          <w:szCs w:val="24"/>
        </w:rPr>
        <w:t xml:space="preserve"> </w:t>
      </w:r>
      <w:r w:rsidRPr="0021604A">
        <w:rPr>
          <w:sz w:val="24"/>
          <w:szCs w:val="24"/>
        </w:rPr>
        <w:t>(Accessed on: 11-02-2024)</w:t>
      </w:r>
    </w:p>
    <w:p w14:paraId="0B829736" w14:textId="77777777" w:rsidR="0021604A" w:rsidRPr="0021604A" w:rsidRDefault="0021604A" w:rsidP="0021604A">
      <w:pPr>
        <w:jc w:val="both"/>
        <w:rPr>
          <w:sz w:val="24"/>
          <w:szCs w:val="24"/>
        </w:rPr>
      </w:pPr>
    </w:p>
    <w:p w14:paraId="04377C27" w14:textId="1809FE35" w:rsidR="0021604A" w:rsidRDefault="0021604A" w:rsidP="0021604A">
      <w:pPr>
        <w:jc w:val="both"/>
        <w:rPr>
          <w:sz w:val="24"/>
          <w:szCs w:val="24"/>
        </w:rPr>
      </w:pPr>
      <w:r w:rsidRPr="0021604A">
        <w:rPr>
          <w:sz w:val="24"/>
          <w:szCs w:val="24"/>
        </w:rPr>
        <w:t xml:space="preserve">Welsh Government (2024). </w:t>
      </w:r>
      <w:r w:rsidRPr="0021604A">
        <w:rPr>
          <w:i/>
          <w:iCs/>
          <w:sz w:val="24"/>
          <w:szCs w:val="24"/>
        </w:rPr>
        <w:t>‘Wales Safeguarding Procedures 2019. Definitions of adults at risk of abuse and neglect’</w:t>
      </w:r>
      <w:r w:rsidRPr="0021604A">
        <w:rPr>
          <w:sz w:val="24"/>
          <w:szCs w:val="24"/>
        </w:rPr>
        <w:t xml:space="preserve">. Available on: </w:t>
      </w:r>
      <w:hyperlink r:id="rId33" w:history="1">
        <w:r w:rsidRPr="00463457">
          <w:rPr>
            <w:rStyle w:val="Hyperlink"/>
            <w:sz w:val="24"/>
            <w:szCs w:val="24"/>
          </w:rPr>
          <w:t>https://safeguarding.wales/en/adu-i/adu-i-a1/a1-p5/</w:t>
        </w:r>
      </w:hyperlink>
      <w:r>
        <w:rPr>
          <w:sz w:val="24"/>
          <w:szCs w:val="24"/>
        </w:rPr>
        <w:t xml:space="preserve"> </w:t>
      </w:r>
      <w:r w:rsidRPr="0021604A">
        <w:rPr>
          <w:sz w:val="24"/>
          <w:szCs w:val="24"/>
        </w:rPr>
        <w:t>(Accessed on: 11-02-2024)</w:t>
      </w:r>
    </w:p>
    <w:p w14:paraId="4D6FB461" w14:textId="77777777" w:rsidR="0021604A" w:rsidRPr="0021604A" w:rsidRDefault="0021604A" w:rsidP="0021604A">
      <w:pPr>
        <w:jc w:val="both"/>
        <w:rPr>
          <w:sz w:val="24"/>
          <w:szCs w:val="24"/>
        </w:rPr>
      </w:pPr>
    </w:p>
    <w:p w14:paraId="12906F3A" w14:textId="5FA2A1AF" w:rsidR="0021604A" w:rsidRDefault="0021604A" w:rsidP="0021604A">
      <w:pPr>
        <w:jc w:val="both"/>
        <w:rPr>
          <w:sz w:val="24"/>
          <w:szCs w:val="24"/>
        </w:rPr>
      </w:pPr>
      <w:r w:rsidRPr="0021604A">
        <w:rPr>
          <w:sz w:val="24"/>
          <w:szCs w:val="24"/>
        </w:rPr>
        <w:t>Wilson, K. and Al, E. (2011). Social Work: an Introduction to Contemporary Practice. 2nd ed. Harlow Pearson Education Limited.</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7786650" w:rsidR="00E559CE" w:rsidRPr="00B17FA0" w:rsidRDefault="007269AF" w:rsidP="00B94443">
            <w:pPr>
              <w:jc w:val="both"/>
              <w:rPr>
                <w:sz w:val="24"/>
                <w:szCs w:val="24"/>
              </w:rPr>
            </w:pPr>
            <w:r w:rsidRPr="007269AF">
              <w:rPr>
                <w:sz w:val="24"/>
                <w:szCs w:val="24"/>
              </w:rPr>
              <w:t>7th March, 2023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ABA50E5" w:rsidR="00E559CE" w:rsidRPr="00B17FA0" w:rsidRDefault="004A3538" w:rsidP="00B94443">
            <w:pPr>
              <w:jc w:val="both"/>
              <w:rPr>
                <w:sz w:val="24"/>
                <w:szCs w:val="24"/>
              </w:rPr>
            </w:pPr>
            <w:r w:rsidRPr="004A3538">
              <w:rPr>
                <w:sz w:val="24"/>
                <w:szCs w:val="24"/>
              </w:rPr>
              <w:t>9th May, 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664E825" w:rsidR="00E559CE" w:rsidRPr="00B17FA0" w:rsidRDefault="004A3538" w:rsidP="00B94443">
            <w:pPr>
              <w:jc w:val="both"/>
              <w:rPr>
                <w:sz w:val="24"/>
                <w:szCs w:val="24"/>
              </w:rPr>
            </w:pPr>
            <w:r w:rsidRPr="004A3538">
              <w:rPr>
                <w:sz w:val="24"/>
                <w:szCs w:val="24"/>
              </w:rPr>
              <w:t>11th July, 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69670232" w:rsidR="00E559CE" w:rsidRPr="00B17FA0" w:rsidRDefault="004A3538" w:rsidP="00B94443">
            <w:pPr>
              <w:jc w:val="both"/>
              <w:rPr>
                <w:sz w:val="24"/>
                <w:szCs w:val="24"/>
              </w:rPr>
            </w:pPr>
            <w:r w:rsidRPr="004A3538">
              <w:rPr>
                <w:sz w:val="24"/>
                <w:szCs w:val="24"/>
              </w:rPr>
              <w:t>23rd November, 2023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673B0003" w14:textId="77777777" w:rsidR="003C2E86" w:rsidRPr="003C2E86" w:rsidRDefault="003C2E86" w:rsidP="003C2E86">
            <w:pPr>
              <w:jc w:val="both"/>
              <w:rPr>
                <w:color w:val="auto"/>
                <w:sz w:val="24"/>
                <w:szCs w:val="24"/>
              </w:rPr>
            </w:pPr>
            <w:r w:rsidRPr="003C2E86">
              <w:rPr>
                <w:color w:val="auto"/>
                <w:sz w:val="24"/>
                <w:szCs w:val="24"/>
              </w:rPr>
              <w:t>In our first CPEL mentoring session, the learner identified the following three outcomes -</w:t>
            </w:r>
          </w:p>
          <w:p w14:paraId="5D7C68F3" w14:textId="77777777" w:rsidR="003C2E86" w:rsidRPr="003C2E86" w:rsidRDefault="003C2E86" w:rsidP="003C2E86">
            <w:pPr>
              <w:jc w:val="both"/>
              <w:rPr>
                <w:color w:val="auto"/>
                <w:sz w:val="24"/>
                <w:szCs w:val="24"/>
              </w:rPr>
            </w:pPr>
            <w:r w:rsidRPr="003C2E86">
              <w:rPr>
                <w:color w:val="auto"/>
                <w:sz w:val="24"/>
                <w:szCs w:val="24"/>
              </w:rPr>
              <w:t>1)</w:t>
            </w:r>
            <w:r w:rsidRPr="003C2E86">
              <w:rPr>
                <w:color w:val="auto"/>
                <w:sz w:val="24"/>
                <w:szCs w:val="24"/>
              </w:rPr>
              <w:tab/>
              <w:t>To further their knowledge and confidence in relation to undertaking Mental Capacity Assessments regarding property and financial affairs.</w:t>
            </w:r>
          </w:p>
          <w:p w14:paraId="08D327C5" w14:textId="77777777" w:rsidR="003C2E86" w:rsidRPr="003C2E86" w:rsidRDefault="003C2E86" w:rsidP="003C2E86">
            <w:pPr>
              <w:jc w:val="both"/>
              <w:rPr>
                <w:color w:val="auto"/>
                <w:sz w:val="24"/>
                <w:szCs w:val="24"/>
              </w:rPr>
            </w:pPr>
            <w:r w:rsidRPr="003C2E86">
              <w:rPr>
                <w:color w:val="auto"/>
                <w:sz w:val="24"/>
                <w:szCs w:val="24"/>
              </w:rPr>
              <w:t>2)</w:t>
            </w:r>
            <w:r w:rsidRPr="003C2E86">
              <w:rPr>
                <w:color w:val="auto"/>
                <w:sz w:val="24"/>
                <w:szCs w:val="24"/>
              </w:rPr>
              <w:tab/>
              <w:t>To develop their knowledge and understanding in relation to various dementia’s especially that of frontal lobe dementia and their impact on individuals and their carers.</w:t>
            </w:r>
          </w:p>
          <w:p w14:paraId="27A95CDA" w14:textId="77777777" w:rsidR="003C2E86" w:rsidRPr="003C2E86" w:rsidRDefault="003C2E86" w:rsidP="003C2E86">
            <w:pPr>
              <w:jc w:val="both"/>
              <w:rPr>
                <w:color w:val="auto"/>
                <w:sz w:val="24"/>
                <w:szCs w:val="24"/>
              </w:rPr>
            </w:pPr>
            <w:r w:rsidRPr="003C2E86">
              <w:rPr>
                <w:color w:val="auto"/>
                <w:sz w:val="24"/>
                <w:szCs w:val="24"/>
              </w:rPr>
              <w:t>3)</w:t>
            </w:r>
            <w:r w:rsidRPr="003C2E86">
              <w:rPr>
                <w:color w:val="auto"/>
                <w:sz w:val="24"/>
                <w:szCs w:val="24"/>
              </w:rPr>
              <w:tab/>
              <w:t xml:space="preserve"> To continue to grow and develop their emotional resilience and emotional intelligence and gain confidence in their decision making. </w:t>
            </w:r>
          </w:p>
          <w:p w14:paraId="275BD816" w14:textId="77777777" w:rsidR="003C2E86" w:rsidRPr="003C2E86" w:rsidRDefault="003C2E86" w:rsidP="003C2E86">
            <w:pPr>
              <w:jc w:val="both"/>
              <w:rPr>
                <w:color w:val="auto"/>
                <w:sz w:val="24"/>
                <w:szCs w:val="24"/>
              </w:rPr>
            </w:pPr>
          </w:p>
          <w:p w14:paraId="097D8303" w14:textId="77777777" w:rsidR="003C2E86" w:rsidRDefault="003C2E86" w:rsidP="003C2E86">
            <w:pPr>
              <w:jc w:val="both"/>
              <w:rPr>
                <w:color w:val="auto"/>
                <w:sz w:val="24"/>
                <w:szCs w:val="24"/>
              </w:rPr>
            </w:pPr>
            <w:r w:rsidRPr="003C2E86">
              <w:rPr>
                <w:color w:val="auto"/>
                <w:sz w:val="24"/>
                <w:szCs w:val="24"/>
              </w:rPr>
              <w:t xml:space="preserve">The learner reflected on the fact that she had already seen her confidence grow in relation to discussions with families regarding addressing power imbalance and their drive to push their wishes, which at times was in opposition to the wishes of their client.  The learner identified that she felt confident in undertaking mental capacity assessments in relation to care and residence but recognised that she had not had opportunity to gain skills and knowledge regarding mental capacity assessments for property and financial affairs.  </w:t>
            </w:r>
          </w:p>
          <w:p w14:paraId="17EC2D29" w14:textId="77777777" w:rsidR="003C2E86" w:rsidRPr="003C2E86" w:rsidRDefault="003C2E86" w:rsidP="003C2E86">
            <w:pPr>
              <w:jc w:val="both"/>
              <w:rPr>
                <w:color w:val="auto"/>
                <w:sz w:val="24"/>
                <w:szCs w:val="24"/>
              </w:rPr>
            </w:pPr>
          </w:p>
          <w:p w14:paraId="2F17B45A" w14:textId="77777777" w:rsidR="003C2E86" w:rsidRPr="003C2E86" w:rsidRDefault="003C2E86" w:rsidP="003C2E86">
            <w:pPr>
              <w:jc w:val="both"/>
              <w:rPr>
                <w:color w:val="auto"/>
                <w:sz w:val="24"/>
                <w:szCs w:val="24"/>
              </w:rPr>
            </w:pPr>
            <w:r w:rsidRPr="003C2E86">
              <w:rPr>
                <w:color w:val="auto"/>
                <w:sz w:val="24"/>
                <w:szCs w:val="24"/>
              </w:rPr>
              <w:t xml:space="preserve">The learner was enthusiastic in the need to gain this knowledge and identified that she would approach her assistant team manager and colleagues to request to shadow them undertaking such capacity assessments.  The learner unfortunately has been unable to secure an </w:t>
            </w:r>
            <w:r w:rsidRPr="003C2E86">
              <w:rPr>
                <w:color w:val="auto"/>
                <w:sz w:val="24"/>
                <w:szCs w:val="24"/>
              </w:rPr>
              <w:lastRenderedPageBreak/>
              <w:t xml:space="preserve">opportunity to shadow, despite her requests.  She continues to identify this as a learning need and is continuing in her quest to gain this experience so she can develop her skills.  </w:t>
            </w:r>
          </w:p>
          <w:p w14:paraId="3B6EA541" w14:textId="77777777" w:rsidR="003C2E86" w:rsidRDefault="003C2E86" w:rsidP="003C2E86">
            <w:pPr>
              <w:jc w:val="both"/>
              <w:rPr>
                <w:color w:val="auto"/>
                <w:sz w:val="24"/>
                <w:szCs w:val="24"/>
              </w:rPr>
            </w:pPr>
            <w:r w:rsidRPr="003C2E86">
              <w:rPr>
                <w:color w:val="auto"/>
                <w:sz w:val="24"/>
                <w:szCs w:val="24"/>
              </w:rPr>
              <w:t>We reflected during one session around the ethical dilemma of observing such assessments as discussing finances is a very private matter and may cause unintentional distress to the client, and the learner recognised that this needs to be carefully balanced with her wish to learn and develop these skills and confidence herself.</w:t>
            </w:r>
          </w:p>
          <w:p w14:paraId="78ED75AD" w14:textId="77777777" w:rsidR="003C2E86" w:rsidRPr="003C2E86" w:rsidRDefault="003C2E86" w:rsidP="003C2E86">
            <w:pPr>
              <w:jc w:val="both"/>
              <w:rPr>
                <w:color w:val="auto"/>
                <w:sz w:val="24"/>
                <w:szCs w:val="24"/>
              </w:rPr>
            </w:pPr>
          </w:p>
          <w:p w14:paraId="1EC6902C" w14:textId="77777777" w:rsidR="003C2E86" w:rsidRDefault="003C2E86" w:rsidP="003C2E86">
            <w:pPr>
              <w:jc w:val="both"/>
              <w:rPr>
                <w:color w:val="auto"/>
                <w:sz w:val="24"/>
                <w:szCs w:val="24"/>
              </w:rPr>
            </w:pPr>
            <w:r w:rsidRPr="003C2E86">
              <w:rPr>
                <w:color w:val="auto"/>
                <w:sz w:val="24"/>
                <w:szCs w:val="24"/>
              </w:rPr>
              <w:t>The learner is aware that Just Asc is a very beneficial resource tool she can utilise that has examples of questions and areas that need to be addressed in undertaking mental capacity assessments in relation to property and financial affairs.  The learner will also ask to see completed assessments to help inform her practice.</w:t>
            </w:r>
          </w:p>
          <w:p w14:paraId="4B414555" w14:textId="77777777" w:rsidR="003C2E86" w:rsidRPr="003C2E86" w:rsidRDefault="003C2E86" w:rsidP="003C2E86">
            <w:pPr>
              <w:jc w:val="both"/>
              <w:rPr>
                <w:color w:val="auto"/>
                <w:sz w:val="24"/>
                <w:szCs w:val="24"/>
              </w:rPr>
            </w:pPr>
          </w:p>
          <w:p w14:paraId="4295AE7E" w14:textId="77777777" w:rsidR="003C2E86" w:rsidRPr="003C2E86" w:rsidRDefault="003C2E86" w:rsidP="003C2E86">
            <w:pPr>
              <w:jc w:val="both"/>
              <w:rPr>
                <w:color w:val="auto"/>
                <w:sz w:val="24"/>
                <w:szCs w:val="24"/>
              </w:rPr>
            </w:pPr>
            <w:r w:rsidRPr="003C2E86">
              <w:rPr>
                <w:color w:val="auto"/>
                <w:sz w:val="24"/>
                <w:szCs w:val="24"/>
              </w:rPr>
              <w:t>In relation to her second learning needs, she identified she would like to develop her knowledge regarding various dementias especially that of frontal lobe dementia, having recently worked with an individual with this diagnosis.  The learner has attended various generic dementia training throughout their time with the Local Authority, but unfortunately there has been no specific training courses offered during this time that the learner has been able to attend, they have though identified this training wish as part of their regular supervision sessions.  The learner has also booked to attend life story work training with individuals with dementia to help broaden her knowledge along with more generalised training with older adults, recognising that these will help increase her knowledge and confidence in this matter.</w:t>
            </w:r>
          </w:p>
          <w:p w14:paraId="0353EEB2" w14:textId="77777777" w:rsidR="003C2E86" w:rsidRDefault="003C2E86" w:rsidP="003C2E86">
            <w:pPr>
              <w:jc w:val="both"/>
              <w:rPr>
                <w:color w:val="auto"/>
                <w:sz w:val="24"/>
                <w:szCs w:val="24"/>
              </w:rPr>
            </w:pPr>
            <w:r w:rsidRPr="003C2E86">
              <w:rPr>
                <w:color w:val="auto"/>
                <w:sz w:val="24"/>
                <w:szCs w:val="24"/>
              </w:rPr>
              <w:t xml:space="preserve">The third identified outcome was to continue to grow in confidence and build upon their resilience and emotional intelligence.  The learner has used our sessions to show an understanding of the potential impact on her own emotional well-being and considered strategies she can utilise to deal with complex and often harrowing cases.  The learner identified the importance of supervision both formal and informal and peer support from her colleagues.  The learner noted the impact that COVID has had upon working practices and values the focus on hybrid working.  This enables the learner to have access to colleagues and her manager to ask questions, to reflect and to have peer support, whilst having opportunity to work from home to catch up on paperwork.  </w:t>
            </w:r>
          </w:p>
          <w:p w14:paraId="0204A2B7" w14:textId="77777777" w:rsidR="003C2E86" w:rsidRPr="003C2E86" w:rsidRDefault="003C2E86" w:rsidP="003C2E86">
            <w:pPr>
              <w:jc w:val="both"/>
              <w:rPr>
                <w:color w:val="auto"/>
                <w:sz w:val="24"/>
                <w:szCs w:val="24"/>
              </w:rPr>
            </w:pPr>
          </w:p>
          <w:p w14:paraId="45F8CAC0" w14:textId="77777777" w:rsidR="003C2E86" w:rsidRDefault="003C2E86" w:rsidP="003C2E86">
            <w:pPr>
              <w:jc w:val="both"/>
              <w:rPr>
                <w:color w:val="auto"/>
                <w:sz w:val="24"/>
                <w:szCs w:val="24"/>
              </w:rPr>
            </w:pPr>
            <w:r w:rsidRPr="003C2E86">
              <w:rPr>
                <w:color w:val="auto"/>
                <w:sz w:val="24"/>
                <w:szCs w:val="24"/>
              </w:rPr>
              <w:t xml:space="preserve">I have noted during our sessions that the learner is increasing in confidence and demonstrated good understanding of relevant legislation and codes of practice.  </w:t>
            </w:r>
          </w:p>
          <w:p w14:paraId="4EA44645" w14:textId="77777777" w:rsidR="003C2E86" w:rsidRPr="003C2E86" w:rsidRDefault="003C2E86" w:rsidP="003C2E86">
            <w:pPr>
              <w:jc w:val="both"/>
              <w:rPr>
                <w:color w:val="auto"/>
                <w:sz w:val="24"/>
                <w:szCs w:val="24"/>
              </w:rPr>
            </w:pPr>
          </w:p>
          <w:p w14:paraId="74870868" w14:textId="0F28A472" w:rsidR="003C2E86" w:rsidRDefault="003C2E86" w:rsidP="003C2E86">
            <w:pPr>
              <w:jc w:val="both"/>
              <w:rPr>
                <w:color w:val="auto"/>
                <w:sz w:val="24"/>
                <w:szCs w:val="24"/>
              </w:rPr>
            </w:pPr>
            <w:r w:rsidRPr="003C2E86">
              <w:rPr>
                <w:color w:val="auto"/>
                <w:sz w:val="24"/>
                <w:szCs w:val="24"/>
              </w:rPr>
              <w:t xml:space="preserve">During the observation task, I noted the learner to utilise a person - centred approach and created opportunities for her client to freely express her wishes, whilst also being sensitive to the impact of the caring role on the client’s family.   The learner very carefully created an atmosphere that allowed everyone the opportunity to be heard and demonstrated that she had actively listened to them, whilst adhering to promoting the clients wishes within the least restrictive approach as per best interest decision making.  The learner recognised the importance of communication and being able to speak in the persons first and preferred language.  The client chose to undertake the visit in English recognising that their family did not speak Welsh.  However, I noted the learner to discern at points during the visit when the client appeared less confident and used that time to ask some things in Welsh with a noticeable relaxing observed in the client’s posture during these times.  The learner made sure that she translated what had been asked into English so that the family were not excluded in </w:t>
            </w:r>
            <w:r w:rsidRPr="003C2E86">
              <w:rPr>
                <w:color w:val="auto"/>
                <w:sz w:val="24"/>
                <w:szCs w:val="24"/>
              </w:rPr>
              <w:lastRenderedPageBreak/>
              <w:t xml:space="preserve">any way.  The learner successfully used non - verbal communication skills also, subtly leaning forward and towards the client, nodding their head and smiling and paraphrased at intervals what each had said to ensure she had correctly understood what each one was conveying.  This skill used by the learner, of making everyone feel at ease and listened to, of being respected and valued was commented on during the feedback.  Family was very clear in expressing their opinion, that they felt the learner was actively listening to them and was looking at ways of balancing their concerns and the stress of the caring role, whilst still promoting their relatives wishes and feelings.  </w:t>
            </w:r>
          </w:p>
          <w:p w14:paraId="23B353C1" w14:textId="77777777" w:rsidR="003C2E86" w:rsidRPr="003C2E86" w:rsidRDefault="003C2E86" w:rsidP="003C2E86">
            <w:pPr>
              <w:jc w:val="both"/>
              <w:rPr>
                <w:color w:val="auto"/>
                <w:sz w:val="24"/>
                <w:szCs w:val="24"/>
              </w:rPr>
            </w:pPr>
          </w:p>
          <w:p w14:paraId="7B5A7AC2" w14:textId="77777777" w:rsidR="003C2E86" w:rsidRDefault="003C2E86" w:rsidP="003C2E86">
            <w:pPr>
              <w:jc w:val="both"/>
              <w:rPr>
                <w:color w:val="auto"/>
                <w:sz w:val="24"/>
                <w:szCs w:val="24"/>
              </w:rPr>
            </w:pPr>
            <w:r w:rsidRPr="003C2E86">
              <w:rPr>
                <w:color w:val="auto"/>
                <w:sz w:val="24"/>
                <w:szCs w:val="24"/>
              </w:rPr>
              <w:t>The learner has noted the importance of using theories, clearly demonstrating an understanding of how theories help inform practice and noted the value of the course in helping her to continue to reflect and consider relevant theories as a means to help her develop and grow and to help build emotional resilience.</w:t>
            </w:r>
          </w:p>
          <w:p w14:paraId="01DAEA6B" w14:textId="77777777" w:rsidR="003C2E86" w:rsidRPr="003C2E86" w:rsidRDefault="003C2E86" w:rsidP="003C2E86">
            <w:pPr>
              <w:jc w:val="both"/>
              <w:rPr>
                <w:color w:val="auto"/>
                <w:sz w:val="24"/>
                <w:szCs w:val="24"/>
              </w:rPr>
            </w:pPr>
          </w:p>
          <w:p w14:paraId="592463C7" w14:textId="77777777" w:rsidR="003C2E86" w:rsidRPr="003C2E86" w:rsidRDefault="003C2E86" w:rsidP="003C2E86">
            <w:pPr>
              <w:jc w:val="both"/>
              <w:rPr>
                <w:color w:val="auto"/>
                <w:sz w:val="24"/>
                <w:szCs w:val="24"/>
              </w:rPr>
            </w:pPr>
            <w:r w:rsidRPr="003C2E86">
              <w:rPr>
                <w:color w:val="auto"/>
                <w:sz w:val="24"/>
                <w:szCs w:val="24"/>
              </w:rPr>
              <w:t xml:space="preserve">I have observed the learner grow in confidence as she has had opportunities to develop her knowledge and skills.  The CPEL consolidation programme has provided a positive learning experience which has enabled her to identify gaps in her knowledge and practice, helping her to focus on her future learning needs which she can continue to address (such as shadowing a mental capacity assessment and attending relevant training in relation to dementia).  The learner has demonstrated her competence and I hope that she will continue to embrace further learning opportunities as they arise.  </w:t>
            </w: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909208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611B1B">
        <w:rPr>
          <w:b/>
          <w:sz w:val="24"/>
          <w:szCs w:val="24"/>
        </w:rPr>
        <w:t>Kelly Thomas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225F4F4"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611B1B">
        <w:rPr>
          <w:b/>
          <w:sz w:val="24"/>
          <w:szCs w:val="24"/>
        </w:rPr>
        <w:t xml:space="preserve"> 2238484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0A4DB79D" w14:textId="17673B32" w:rsidR="00611B1B" w:rsidRDefault="00611B1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 Stepney Road,</w:t>
      </w:r>
    </w:p>
    <w:p w14:paraId="10A793DA" w14:textId="6FF43CA1" w:rsidR="00611B1B" w:rsidRDefault="00611B1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Garnant, </w:t>
      </w:r>
    </w:p>
    <w:p w14:paraId="74C97B9A" w14:textId="14AE5D04" w:rsidR="00611B1B" w:rsidRDefault="00611B1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Ammanford,</w:t>
      </w:r>
    </w:p>
    <w:p w14:paraId="46AE7129" w14:textId="482BFAB5" w:rsidR="00611B1B" w:rsidRDefault="00611B1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Carmarthenshire</w:t>
      </w:r>
    </w:p>
    <w:p w14:paraId="101453C1" w14:textId="3ACCED41" w:rsidR="00611B1B" w:rsidRPr="008B28E7" w:rsidRDefault="00611B1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SA18 1NN</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2B5E6F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16715C">
        <w:rPr>
          <w:b/>
          <w:sz w:val="24"/>
          <w:szCs w:val="24"/>
        </w:rPr>
        <w:t xml:space="preserve"> 07805230494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E30F14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16715C">
        <w:rPr>
          <w:b/>
          <w:sz w:val="24"/>
          <w:szCs w:val="24"/>
        </w:rPr>
        <w:t xml:space="preserve"> </w:t>
      </w:r>
      <w:hyperlink r:id="rId34" w:history="1">
        <w:r w:rsidR="0016715C" w:rsidRPr="00681997">
          <w:rPr>
            <w:rStyle w:val="Hyperlink"/>
            <w:b/>
            <w:sz w:val="24"/>
            <w:szCs w:val="24"/>
          </w:rPr>
          <w:t>XxKellyGxx83@aol.com</w:t>
        </w:r>
      </w:hyperlink>
      <w:r w:rsidR="0016715C">
        <w:rPr>
          <w:b/>
          <w:sz w:val="24"/>
          <w:szCs w:val="24"/>
        </w:rPr>
        <w:t xml:space="preserve"> </w:t>
      </w:r>
      <w:hyperlink r:id="rId35" w:history="1">
        <w:r w:rsidR="007647D6" w:rsidRPr="00681997">
          <w:rPr>
            <w:rStyle w:val="Hyperlink"/>
            <w:b/>
            <w:sz w:val="24"/>
            <w:szCs w:val="24"/>
          </w:rPr>
          <w:t>KMGThomas@carmarthenshire.gov.uk</w:t>
        </w:r>
      </w:hyperlink>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90E5B1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EE0ACB">
        <w:rPr>
          <w:b/>
          <w:sz w:val="24"/>
          <w:szCs w:val="24"/>
        </w:rPr>
        <w:t>26-11-2021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A41206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E0ACB">
        <w:rPr>
          <w:b/>
          <w:sz w:val="24"/>
          <w:szCs w:val="24"/>
        </w:rPr>
        <w:t xml:space="preserve"> 26-11-2021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5F5739F2"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60057D">
        <w:rPr>
          <w:b/>
          <w:sz w:val="24"/>
          <w:szCs w:val="24"/>
        </w:rPr>
        <w:t>: Carmarthenshire County Council</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E5048E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FD6B52">
        <w:rPr>
          <w:b/>
          <w:sz w:val="24"/>
          <w:szCs w:val="24"/>
        </w:rPr>
        <w:t xml:space="preserve"> Department for Communities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FAF871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C10F77">
        <w:rPr>
          <w:b/>
          <w:sz w:val="24"/>
          <w:szCs w:val="24"/>
        </w:rPr>
        <w:t xml:space="preserve"> Llanelli Long Term Assessment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DD5B79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C10F77">
        <w:rPr>
          <w:b/>
          <w:sz w:val="24"/>
          <w:szCs w:val="24"/>
        </w:rPr>
        <w:t xml:space="preserve"> </w:t>
      </w:r>
      <w:bookmarkStart w:id="2" w:name="_Hlk158564733"/>
      <w:r w:rsidR="00C10F77">
        <w:rPr>
          <w:b/>
          <w:sz w:val="24"/>
          <w:szCs w:val="24"/>
        </w:rPr>
        <w:t>Ty Parc Yr Rh</w:t>
      </w:r>
      <w:r w:rsidR="008A4CEC">
        <w:rPr>
          <w:b/>
          <w:sz w:val="24"/>
          <w:szCs w:val="24"/>
        </w:rPr>
        <w:t xml:space="preserve">un, Ffordd Yr Rhyd, Ammanford, Carmarthenshire, SA18 </w:t>
      </w:r>
      <w:r w:rsidR="00327800">
        <w:rPr>
          <w:b/>
          <w:sz w:val="24"/>
          <w:szCs w:val="24"/>
        </w:rPr>
        <w:t>3EZ</w:t>
      </w:r>
    </w:p>
    <w:bookmarkEnd w:id="2"/>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6DF3E4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327800">
        <w:rPr>
          <w:b/>
          <w:sz w:val="24"/>
          <w:szCs w:val="24"/>
        </w:rPr>
        <w:t xml:space="preserve"> 01269 590261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96A2BE1"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72493C">
        <w:rPr>
          <w:b/>
          <w:sz w:val="24"/>
          <w:szCs w:val="24"/>
        </w:rPr>
        <w:t>KMGThomas@carmarthenshire.gov.uk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4F99A2F"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CE779A">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9222B0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B530DD">
        <w:rPr>
          <w:b/>
          <w:sz w:val="24"/>
          <w:szCs w:val="24"/>
        </w:rPr>
        <w:t xml:space="preserve"> Trudy</w:t>
      </w:r>
      <w:r w:rsidR="0072493C">
        <w:rPr>
          <w:b/>
          <w:sz w:val="24"/>
          <w:szCs w:val="24"/>
        </w:rPr>
        <w:t xml:space="preserve"> </w:t>
      </w:r>
      <w:r w:rsidR="00B530DD">
        <w:rPr>
          <w:b/>
          <w:sz w:val="24"/>
          <w:szCs w:val="24"/>
        </w:rPr>
        <w:t>Jones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1A087BC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72493C" w:rsidRPr="0072493C">
        <w:t xml:space="preserve"> </w:t>
      </w:r>
      <w:r w:rsidR="0072493C">
        <w:rPr>
          <w:b/>
          <w:sz w:val="24"/>
          <w:szCs w:val="24"/>
        </w:rPr>
        <w:t>Department for Communities, T</w:t>
      </w:r>
      <w:r w:rsidR="0072493C" w:rsidRPr="0072493C">
        <w:rPr>
          <w:b/>
          <w:sz w:val="24"/>
          <w:szCs w:val="24"/>
        </w:rPr>
        <w:t>y Parc Yr Rhun, Ffordd Yr Rhyd, Ammanford, Carmarthenshire, SA18 3EZ</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9FEB2A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15AEB">
        <w:rPr>
          <w:b/>
          <w:sz w:val="24"/>
          <w:szCs w:val="24"/>
        </w:rPr>
        <w:t xml:space="preserve"> 01269 590261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80D75E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6B3F29">
        <w:rPr>
          <w:b/>
          <w:sz w:val="24"/>
          <w:szCs w:val="24"/>
        </w:rPr>
        <w:t xml:space="preserve"> TDJones@carmarthenshire.gov.uk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1A3486D" w:rsidR="004923DA" w:rsidRDefault="004923DA" w:rsidP="00FF7EBB">
            <w:pPr>
              <w:jc w:val="both"/>
              <w:rPr>
                <w:b/>
                <w:sz w:val="24"/>
                <w:szCs w:val="24"/>
              </w:rPr>
            </w:pPr>
            <w:r w:rsidRPr="008B28E7">
              <w:rPr>
                <w:b/>
                <w:sz w:val="24"/>
                <w:szCs w:val="24"/>
              </w:rPr>
              <w:t>Name:</w:t>
            </w:r>
            <w:r w:rsidR="000A4FDE">
              <w:rPr>
                <w:b/>
                <w:sz w:val="24"/>
                <w:szCs w:val="24"/>
              </w:rPr>
              <w:t xml:space="preserve"> Trudy Jones</w:t>
            </w:r>
          </w:p>
          <w:p w14:paraId="4EF4A770" w14:textId="77777777" w:rsidR="004923DA" w:rsidRPr="008B28E7" w:rsidRDefault="004923DA" w:rsidP="00FF7EBB">
            <w:pPr>
              <w:jc w:val="both"/>
              <w:rPr>
                <w:b/>
                <w:sz w:val="24"/>
                <w:szCs w:val="24"/>
              </w:rPr>
            </w:pPr>
          </w:p>
          <w:p w14:paraId="1AC8522D" w14:textId="64324D76" w:rsidR="004923DA" w:rsidRDefault="004923DA" w:rsidP="00FF7EBB">
            <w:pPr>
              <w:jc w:val="both"/>
              <w:rPr>
                <w:b/>
                <w:sz w:val="24"/>
                <w:szCs w:val="24"/>
              </w:rPr>
            </w:pPr>
            <w:r w:rsidRPr="008B28E7">
              <w:rPr>
                <w:b/>
                <w:sz w:val="24"/>
                <w:szCs w:val="24"/>
              </w:rPr>
              <w:t xml:space="preserve">Work Address: </w:t>
            </w:r>
            <w:r w:rsidR="00BA1A1A" w:rsidRPr="00BA1A1A">
              <w:rPr>
                <w:b/>
                <w:sz w:val="24"/>
                <w:szCs w:val="24"/>
              </w:rPr>
              <w:t>Department for Communities, Ty Parc Yr Rhun, Ffordd Yr Rhyd, Ammanford, Carmarthenshire, SA18 3EZ</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5E6640C" w:rsidR="004923DA" w:rsidRPr="008B28E7" w:rsidRDefault="004923DA" w:rsidP="00FF7EBB">
            <w:pPr>
              <w:jc w:val="both"/>
              <w:rPr>
                <w:b/>
                <w:sz w:val="24"/>
                <w:szCs w:val="24"/>
              </w:rPr>
            </w:pPr>
            <w:r w:rsidRPr="008B28E7">
              <w:rPr>
                <w:b/>
                <w:sz w:val="24"/>
                <w:szCs w:val="24"/>
              </w:rPr>
              <w:t>Professional Qualification and date of qualification:</w:t>
            </w:r>
            <w:r w:rsidR="00BA1A1A">
              <w:rPr>
                <w:b/>
                <w:sz w:val="24"/>
                <w:szCs w:val="24"/>
              </w:rPr>
              <w:t xml:space="preserve"> BA (Hons) Social Work</w:t>
            </w:r>
            <w:r w:rsidR="003A4968">
              <w:rPr>
                <w:b/>
                <w:sz w:val="24"/>
                <w:szCs w:val="24"/>
              </w:rPr>
              <w:t>. July 2007</w:t>
            </w:r>
          </w:p>
          <w:p w14:paraId="5F68A3CF" w14:textId="77777777" w:rsidR="004923DA" w:rsidRDefault="004923DA" w:rsidP="00FF7EBB">
            <w:pPr>
              <w:jc w:val="both"/>
              <w:rPr>
                <w:b/>
                <w:sz w:val="24"/>
                <w:szCs w:val="24"/>
              </w:rPr>
            </w:pPr>
          </w:p>
          <w:p w14:paraId="4C6113F1" w14:textId="268CA287" w:rsidR="004923DA" w:rsidRDefault="009D59C2" w:rsidP="00FF7EBB">
            <w:pPr>
              <w:jc w:val="both"/>
              <w:rPr>
                <w:b/>
                <w:sz w:val="24"/>
                <w:szCs w:val="24"/>
              </w:rPr>
            </w:pPr>
            <w:r>
              <w:rPr>
                <w:b/>
                <w:sz w:val="24"/>
                <w:szCs w:val="24"/>
              </w:rPr>
              <w:t>T</w:t>
            </w:r>
            <w:r w:rsidR="004923DA" w:rsidRPr="008B28E7">
              <w:rPr>
                <w:b/>
                <w:sz w:val="24"/>
                <w:szCs w:val="24"/>
              </w:rPr>
              <w:t>elephone number:</w:t>
            </w:r>
            <w:r w:rsidR="003A4968">
              <w:rPr>
                <w:b/>
                <w:sz w:val="24"/>
                <w:szCs w:val="24"/>
              </w:rPr>
              <w:t xml:space="preserve"> 01269 590261</w:t>
            </w:r>
          </w:p>
          <w:p w14:paraId="0BB87919" w14:textId="548A11EF" w:rsidR="009D59C2" w:rsidRDefault="009D59C2" w:rsidP="00FF7EBB">
            <w:pPr>
              <w:jc w:val="both"/>
              <w:rPr>
                <w:b/>
                <w:sz w:val="24"/>
                <w:szCs w:val="24"/>
              </w:rPr>
            </w:pPr>
          </w:p>
          <w:p w14:paraId="4FDEE73F" w14:textId="5CE171BD" w:rsidR="009D59C2" w:rsidRPr="008B28E7" w:rsidRDefault="009D59C2" w:rsidP="00FF7EBB">
            <w:pPr>
              <w:jc w:val="both"/>
              <w:rPr>
                <w:b/>
                <w:sz w:val="24"/>
                <w:szCs w:val="24"/>
              </w:rPr>
            </w:pPr>
            <w:r>
              <w:rPr>
                <w:b/>
                <w:sz w:val="24"/>
                <w:szCs w:val="24"/>
              </w:rPr>
              <w:t>Email address:</w:t>
            </w:r>
            <w:r w:rsidR="003A4968">
              <w:rPr>
                <w:b/>
                <w:sz w:val="24"/>
                <w:szCs w:val="24"/>
              </w:rPr>
              <w:t xml:space="preserve"> TDJones@carmarthenshire.gov.uk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5E5D8A3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w:t>
      </w:r>
      <w:r w:rsidR="00074CE8">
        <w:rPr>
          <w:noProof/>
          <w:sz w:val="24"/>
          <w:szCs w:val="24"/>
        </w:rPr>
        <w:drawing>
          <wp:inline distT="0" distB="0" distL="0" distR="0" wp14:anchorId="4D7EBB5E" wp14:editId="0BC237EA">
            <wp:extent cx="1609725" cy="389890"/>
            <wp:effectExtent l="0" t="0" r="9525" b="0"/>
            <wp:docPr id="1608137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609725" cy="389890"/>
                    </a:xfrm>
                    <a:prstGeom prst="rect">
                      <a:avLst/>
                    </a:prstGeom>
                    <a:noFill/>
                  </pic:spPr>
                </pic:pic>
              </a:graphicData>
            </a:graphic>
          </wp:inline>
        </w:drawing>
      </w:r>
      <w:r>
        <w:rPr>
          <w:sz w:val="24"/>
          <w:szCs w:val="24"/>
        </w:rPr>
        <w:t xml:space="preserve">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04B3FE0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074CE8">
        <w:rPr>
          <w:sz w:val="24"/>
          <w:szCs w:val="24"/>
        </w:rPr>
        <w:t>08-02-2024</w:t>
      </w:r>
      <w:r>
        <w:rPr>
          <w:sz w:val="24"/>
          <w:szCs w:val="24"/>
        </w:rPr>
        <w:t xml:space="preserve">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4D99F48"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w:t>
      </w:r>
      <w:r w:rsidR="001A1EB3">
        <w:rPr>
          <w:noProof/>
          <w:sz w:val="24"/>
          <w:szCs w:val="24"/>
        </w:rPr>
        <w:drawing>
          <wp:inline distT="0" distB="0" distL="0" distR="0" wp14:anchorId="7958C46C" wp14:editId="7A533307">
            <wp:extent cx="1103630" cy="341630"/>
            <wp:effectExtent l="0" t="0" r="1270" b="1270"/>
            <wp:docPr id="20733027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103630" cy="341630"/>
                    </a:xfrm>
                    <a:prstGeom prst="rect">
                      <a:avLst/>
                    </a:prstGeom>
                    <a:noFill/>
                  </pic:spPr>
                </pic:pic>
              </a:graphicData>
            </a:graphic>
          </wp:inline>
        </w:drawing>
      </w:r>
      <w:r w:rsidR="00B577D3">
        <w:rPr>
          <w:sz w:val="24"/>
          <w:szCs w:val="24"/>
        </w:rPr>
        <w:t xml:space="preserve">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4A621B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w:t>
      </w:r>
      <w:r w:rsidR="001A1EB3">
        <w:rPr>
          <w:sz w:val="24"/>
          <w:szCs w:val="24"/>
        </w:rPr>
        <w:t>09-02-2024</w:t>
      </w:r>
      <w:r>
        <w:rPr>
          <w:sz w:val="24"/>
          <w:szCs w:val="24"/>
        </w:rPr>
        <w:t xml:space="preserve">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4A8816E" w:rsidR="00335C41" w:rsidRPr="00D3203C" w:rsidRDefault="00335C41" w:rsidP="00335C41">
            <w:pPr>
              <w:ind w:right="180"/>
              <w:jc w:val="both"/>
              <w:rPr>
                <w:sz w:val="24"/>
                <w:szCs w:val="24"/>
              </w:rPr>
            </w:pPr>
            <w:r w:rsidRPr="00D3203C">
              <w:rPr>
                <w:sz w:val="24"/>
                <w:szCs w:val="24"/>
              </w:rPr>
              <w:t>Signed_________</w:t>
            </w:r>
            <w:r w:rsidR="001A1EB3">
              <w:rPr>
                <w:noProof/>
                <w:sz w:val="24"/>
                <w:szCs w:val="24"/>
              </w:rPr>
              <w:drawing>
                <wp:inline distT="0" distB="0" distL="0" distR="0" wp14:anchorId="715A428A" wp14:editId="56CA298A">
                  <wp:extent cx="1103630" cy="341630"/>
                  <wp:effectExtent l="0" t="0" r="1270" b="1270"/>
                  <wp:docPr id="17419952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103630" cy="341630"/>
                          </a:xfrm>
                          <a:prstGeom prst="rect">
                            <a:avLst/>
                          </a:prstGeom>
                          <a:noFill/>
                        </pic:spPr>
                      </pic:pic>
                    </a:graphicData>
                  </a:graphic>
                </wp:inline>
              </w:drawing>
            </w:r>
            <w:r w:rsidRPr="00D3203C">
              <w:rPr>
                <w:sz w:val="24"/>
                <w:szCs w:val="24"/>
              </w:rPr>
              <w:t>_______________ (Mentor)</w:t>
            </w:r>
          </w:p>
          <w:p w14:paraId="5D3F0767" w14:textId="77777777" w:rsidR="00335C41" w:rsidRPr="00D3203C" w:rsidRDefault="00335C41" w:rsidP="00335C41">
            <w:pPr>
              <w:ind w:right="180"/>
              <w:jc w:val="both"/>
              <w:rPr>
                <w:sz w:val="24"/>
                <w:szCs w:val="24"/>
              </w:rPr>
            </w:pPr>
          </w:p>
          <w:p w14:paraId="24E1B8A5" w14:textId="27A716DA" w:rsidR="00335C41" w:rsidRPr="00D3203C" w:rsidRDefault="00335C41" w:rsidP="00335C41">
            <w:pPr>
              <w:ind w:right="180"/>
              <w:jc w:val="both"/>
              <w:rPr>
                <w:sz w:val="24"/>
                <w:szCs w:val="24"/>
              </w:rPr>
            </w:pPr>
            <w:r w:rsidRPr="00D3203C">
              <w:rPr>
                <w:sz w:val="24"/>
                <w:szCs w:val="24"/>
              </w:rPr>
              <w:t>Date ___________</w:t>
            </w:r>
            <w:r w:rsidR="001A1EB3">
              <w:rPr>
                <w:sz w:val="24"/>
                <w:szCs w:val="24"/>
              </w:rPr>
              <w:t>09-02-2024</w:t>
            </w:r>
            <w:r w:rsidRPr="00D3203C">
              <w:rPr>
                <w:sz w:val="24"/>
                <w:szCs w:val="24"/>
              </w:rPr>
              <w:t>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98F9B1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_ _ _ _ _ _ </w:t>
      </w:r>
      <w:r w:rsidR="002A335E">
        <w:rPr>
          <w:caps/>
          <w:sz w:val="24"/>
          <w:szCs w:val="24"/>
        </w:rPr>
        <w:t>Gaynor jones</w:t>
      </w:r>
      <w:r w:rsidR="00B577D3">
        <w:rPr>
          <w:caps/>
          <w:sz w:val="24"/>
          <w:szCs w:val="24"/>
        </w:rPr>
        <w:t xml:space="preserve"> _ _ _ _ _ _ _ _ _ _ _ _ _</w:t>
      </w:r>
    </w:p>
    <w:p w14:paraId="7C11F360" w14:textId="3AD8AE9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_ _ _ _ _ _ </w:t>
      </w:r>
      <w:r w:rsidR="00533D01">
        <w:rPr>
          <w:noProof/>
          <w:sz w:val="24"/>
          <w:szCs w:val="24"/>
        </w:rPr>
        <w:drawing>
          <wp:inline distT="0" distB="0" distL="0" distR="0" wp14:anchorId="3EF04611" wp14:editId="51440DF7">
            <wp:extent cx="1536065" cy="524510"/>
            <wp:effectExtent l="0" t="0" r="6985" b="8890"/>
            <wp:docPr id="9330539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536065" cy="524510"/>
                    </a:xfrm>
                    <a:prstGeom prst="rect">
                      <a:avLst/>
                    </a:prstGeom>
                    <a:noFill/>
                  </pic:spPr>
                </pic:pic>
              </a:graphicData>
            </a:graphic>
          </wp:inline>
        </w:drawing>
      </w:r>
      <w:r w:rsidR="00B577D3" w:rsidRPr="00B577D3">
        <w:rPr>
          <w:sz w:val="24"/>
          <w:szCs w:val="24"/>
        </w:rPr>
        <w:t>_ _ _ _ _ _ _ _</w:t>
      </w:r>
      <w:r w:rsidR="009D59C2">
        <w:rPr>
          <w:sz w:val="24"/>
          <w:szCs w:val="24"/>
        </w:rPr>
        <w:t xml:space="preserve"> _ </w:t>
      </w:r>
      <w:r w:rsidR="00B577D3" w:rsidRPr="00B577D3">
        <w:rPr>
          <w:sz w:val="24"/>
          <w:szCs w:val="24"/>
        </w:rPr>
        <w:t xml:space="preserve"> _ _ _ _ _ _ _ _</w:t>
      </w:r>
    </w:p>
    <w:p w14:paraId="57B2A00A" w14:textId="34BC66F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w:t>
      </w:r>
      <w:r w:rsidR="00533D01">
        <w:rPr>
          <w:sz w:val="24"/>
          <w:szCs w:val="24"/>
        </w:rPr>
        <w:t>08-09-2024</w:t>
      </w:r>
      <w:r w:rsidR="00B577D3" w:rsidRPr="00B577D3">
        <w:rPr>
          <w:sz w:val="24"/>
          <w:szCs w:val="24"/>
        </w:rPr>
        <w:t xml:space="preserve">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0EB763CD"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5BBEBD5D" w:rsidR="00986C0B" w:rsidRPr="00DA5682" w:rsidRDefault="000A21F1">
            <w:pPr>
              <w:rPr>
                <w:sz w:val="24"/>
                <w:szCs w:val="24"/>
              </w:rPr>
            </w:pPr>
            <w:r>
              <w:rPr>
                <w:sz w:val="24"/>
                <w:szCs w:val="24"/>
              </w:rPr>
              <w:t>Kelly Thomas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D53C3CE" w14:textId="77777777" w:rsidR="00986C0B" w:rsidRDefault="001C46E2">
            <w:pPr>
              <w:rPr>
                <w:sz w:val="24"/>
                <w:szCs w:val="24"/>
              </w:rPr>
            </w:pPr>
            <w:r>
              <w:rPr>
                <w:sz w:val="24"/>
                <w:szCs w:val="24"/>
              </w:rPr>
              <w:t xml:space="preserve">Aman &amp; Gwendraeth CRT. </w:t>
            </w:r>
          </w:p>
          <w:p w14:paraId="457A0422" w14:textId="5F04EDC5" w:rsidR="001C46E2" w:rsidRPr="00DA5682" w:rsidRDefault="001C46E2">
            <w:pPr>
              <w:rPr>
                <w:sz w:val="24"/>
                <w:szCs w:val="24"/>
              </w:rPr>
            </w:pPr>
            <w:r>
              <w:rPr>
                <w:sz w:val="24"/>
                <w:szCs w:val="24"/>
              </w:rPr>
              <w:t xml:space="preserve">Now called : </w:t>
            </w:r>
            <w:r w:rsidR="00A610FA">
              <w:rPr>
                <w:sz w:val="24"/>
                <w:szCs w:val="24"/>
              </w:rPr>
              <w:t xml:space="preserve">Llanelli Long Term Assessment Team (following a restructure)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6A98DF6C" w:rsidR="00986C0B" w:rsidRPr="00DA5682" w:rsidRDefault="000A21F1">
            <w:pPr>
              <w:rPr>
                <w:sz w:val="24"/>
                <w:szCs w:val="24"/>
              </w:rPr>
            </w:pPr>
            <w:r>
              <w:rPr>
                <w:sz w:val="24"/>
                <w:szCs w:val="24"/>
              </w:rPr>
              <w:t>Trudy Jones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5C07D4A8" w:rsidR="00986C0B" w:rsidRPr="00DA5682" w:rsidRDefault="000A21F1">
            <w:pPr>
              <w:rPr>
                <w:sz w:val="24"/>
                <w:szCs w:val="24"/>
              </w:rPr>
            </w:pPr>
            <w:r>
              <w:rPr>
                <w:sz w:val="24"/>
                <w:szCs w:val="24"/>
              </w:rPr>
              <w:t>Gaynor Jones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973014E" w:rsidR="00986C0B" w:rsidRPr="00DA5682" w:rsidRDefault="00986C0B" w:rsidP="00986C0B">
      <w:pPr>
        <w:rPr>
          <w:sz w:val="24"/>
          <w:szCs w:val="24"/>
        </w:rPr>
      </w:pPr>
      <w:r w:rsidRPr="00DA5682">
        <w:rPr>
          <w:sz w:val="24"/>
          <w:szCs w:val="24"/>
        </w:rPr>
        <w:t>Signed:…</w:t>
      </w:r>
      <w:r w:rsidR="00F84E63">
        <w:rPr>
          <w:noProof/>
          <w:sz w:val="24"/>
          <w:szCs w:val="24"/>
        </w:rPr>
        <w:drawing>
          <wp:inline distT="0" distB="0" distL="0" distR="0" wp14:anchorId="2137F243" wp14:editId="3D9807EB">
            <wp:extent cx="1609725" cy="389890"/>
            <wp:effectExtent l="0" t="0" r="9525" b="0"/>
            <wp:docPr id="19371246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609725" cy="389890"/>
                    </a:xfrm>
                    <a:prstGeom prst="rect">
                      <a:avLst/>
                    </a:prstGeom>
                    <a:noFill/>
                  </pic:spPr>
                </pic:pic>
              </a:graphicData>
            </a:graphic>
          </wp:inline>
        </w:drawing>
      </w:r>
      <w:r w:rsidRPr="00DA5682">
        <w:rPr>
          <w:sz w:val="24"/>
          <w:szCs w:val="24"/>
        </w:rPr>
        <w:t>….. Print Name:</w:t>
      </w:r>
      <w:r w:rsidR="00EF1387">
        <w:rPr>
          <w:sz w:val="24"/>
          <w:szCs w:val="24"/>
        </w:rPr>
        <w:t xml:space="preserve"> Kelly Thomas</w:t>
      </w:r>
      <w:r w:rsidRPr="00DA5682">
        <w:rPr>
          <w:sz w:val="24"/>
          <w:szCs w:val="24"/>
        </w:rPr>
        <w:t>…… Date:…</w:t>
      </w:r>
      <w:r w:rsidR="00EF1387">
        <w:rPr>
          <w:sz w:val="24"/>
          <w:szCs w:val="24"/>
        </w:rPr>
        <w:t>08-03-2023</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38CB5EE1" w:rsidR="00986C0B" w:rsidRPr="00DA5682" w:rsidRDefault="00986C0B" w:rsidP="00986C0B">
      <w:pPr>
        <w:rPr>
          <w:sz w:val="24"/>
          <w:szCs w:val="24"/>
        </w:rPr>
      </w:pPr>
      <w:r w:rsidRPr="00DA5682">
        <w:rPr>
          <w:sz w:val="24"/>
          <w:szCs w:val="24"/>
        </w:rPr>
        <w:t>Signed:…</w:t>
      </w:r>
      <w:r w:rsidR="00EF1387">
        <w:rPr>
          <w:noProof/>
          <w:sz w:val="24"/>
          <w:szCs w:val="24"/>
        </w:rPr>
        <w:drawing>
          <wp:inline distT="0" distB="0" distL="0" distR="0" wp14:anchorId="1ADDEDA6" wp14:editId="1F1B1368">
            <wp:extent cx="1536065" cy="524510"/>
            <wp:effectExtent l="0" t="0" r="6985" b="8890"/>
            <wp:docPr id="7755481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536065" cy="524510"/>
                    </a:xfrm>
                    <a:prstGeom prst="rect">
                      <a:avLst/>
                    </a:prstGeom>
                    <a:noFill/>
                  </pic:spPr>
                </pic:pic>
              </a:graphicData>
            </a:graphic>
          </wp:inline>
        </w:drawing>
      </w:r>
      <w:r w:rsidRPr="00DA5682">
        <w:rPr>
          <w:sz w:val="24"/>
          <w:szCs w:val="24"/>
        </w:rPr>
        <w:t>….. Print Name:…</w:t>
      </w:r>
      <w:r w:rsidR="00EF1387">
        <w:rPr>
          <w:sz w:val="24"/>
          <w:szCs w:val="24"/>
        </w:rPr>
        <w:t>Gaynor Jones</w:t>
      </w:r>
      <w:r w:rsidRPr="00DA5682">
        <w:rPr>
          <w:sz w:val="24"/>
          <w:szCs w:val="24"/>
        </w:rPr>
        <w:t>….Date:</w:t>
      </w:r>
      <w:r w:rsidR="00EF1387">
        <w:rPr>
          <w:sz w:val="24"/>
          <w:szCs w:val="24"/>
        </w:rPr>
        <w:t>08-03-2023</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6BDD3EE2" w:rsidR="00986C0B" w:rsidRPr="00DA5682" w:rsidRDefault="00986C0B" w:rsidP="00986C0B">
      <w:pPr>
        <w:rPr>
          <w:sz w:val="24"/>
          <w:szCs w:val="24"/>
        </w:rPr>
      </w:pPr>
      <w:r w:rsidRPr="00DA5682">
        <w:rPr>
          <w:sz w:val="24"/>
          <w:szCs w:val="24"/>
        </w:rPr>
        <w:t>Signed:…</w:t>
      </w:r>
      <w:r w:rsidR="00B2299A">
        <w:rPr>
          <w:noProof/>
          <w:sz w:val="24"/>
          <w:szCs w:val="24"/>
        </w:rPr>
        <w:drawing>
          <wp:inline distT="0" distB="0" distL="0" distR="0" wp14:anchorId="002BF0EB" wp14:editId="4F586F46">
            <wp:extent cx="1103630" cy="341630"/>
            <wp:effectExtent l="0" t="0" r="1270" b="1270"/>
            <wp:docPr id="1704373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103630" cy="341630"/>
                    </a:xfrm>
                    <a:prstGeom prst="rect">
                      <a:avLst/>
                    </a:prstGeom>
                    <a:noFill/>
                  </pic:spPr>
                </pic:pic>
              </a:graphicData>
            </a:graphic>
          </wp:inline>
        </w:drawing>
      </w:r>
      <w:r w:rsidRPr="00DA5682">
        <w:rPr>
          <w:sz w:val="24"/>
          <w:szCs w:val="24"/>
        </w:rPr>
        <w:t>….. Print Name:…</w:t>
      </w:r>
      <w:r w:rsidR="00EF1387">
        <w:rPr>
          <w:sz w:val="24"/>
          <w:szCs w:val="24"/>
        </w:rPr>
        <w:t>Trudy Jones</w:t>
      </w:r>
      <w:r w:rsidRPr="00DA5682">
        <w:rPr>
          <w:sz w:val="24"/>
          <w:szCs w:val="24"/>
        </w:rPr>
        <w:t>….Date:</w:t>
      </w:r>
      <w:r w:rsidR="00EF1387">
        <w:rPr>
          <w:sz w:val="24"/>
          <w:szCs w:val="24"/>
        </w:rPr>
        <w:t>08-03-2023</w:t>
      </w:r>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9"/>
      <w:footerReference w:type="default" r:id="rId4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904997" w14:textId="77777777" w:rsidR="00F1658F" w:rsidRDefault="00F1658F">
      <w:r>
        <w:separator/>
      </w:r>
    </w:p>
  </w:endnote>
  <w:endnote w:type="continuationSeparator" w:id="0">
    <w:p w14:paraId="7C9D80A1" w14:textId="77777777" w:rsidR="00F1658F" w:rsidRDefault="00F165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34DBC5" w14:textId="77777777" w:rsidR="00F1658F" w:rsidRDefault="00F1658F">
      <w:r>
        <w:separator/>
      </w:r>
    </w:p>
  </w:footnote>
  <w:footnote w:type="continuationSeparator" w:id="0">
    <w:p w14:paraId="5C75D350" w14:textId="77777777" w:rsidR="00F1658F" w:rsidRDefault="00F165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2A8"/>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4CE8"/>
    <w:rsid w:val="000766EC"/>
    <w:rsid w:val="00080E58"/>
    <w:rsid w:val="00083C76"/>
    <w:rsid w:val="00083D99"/>
    <w:rsid w:val="00084DA6"/>
    <w:rsid w:val="00085699"/>
    <w:rsid w:val="00090160"/>
    <w:rsid w:val="00091F52"/>
    <w:rsid w:val="00092970"/>
    <w:rsid w:val="00093720"/>
    <w:rsid w:val="000938E6"/>
    <w:rsid w:val="00093B3C"/>
    <w:rsid w:val="0009488C"/>
    <w:rsid w:val="00095C1B"/>
    <w:rsid w:val="00096DEA"/>
    <w:rsid w:val="000A21F1"/>
    <w:rsid w:val="000A4240"/>
    <w:rsid w:val="000A469A"/>
    <w:rsid w:val="000A4FDE"/>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6715C"/>
    <w:rsid w:val="00171418"/>
    <w:rsid w:val="001772BF"/>
    <w:rsid w:val="001772DE"/>
    <w:rsid w:val="0019496C"/>
    <w:rsid w:val="001961CF"/>
    <w:rsid w:val="001A1EB3"/>
    <w:rsid w:val="001A59BB"/>
    <w:rsid w:val="001A607E"/>
    <w:rsid w:val="001A6A51"/>
    <w:rsid w:val="001A79C4"/>
    <w:rsid w:val="001B331A"/>
    <w:rsid w:val="001C0237"/>
    <w:rsid w:val="001C0E74"/>
    <w:rsid w:val="001C46E2"/>
    <w:rsid w:val="001C4DB8"/>
    <w:rsid w:val="001C50B8"/>
    <w:rsid w:val="001D229F"/>
    <w:rsid w:val="001E2EB6"/>
    <w:rsid w:val="001F4552"/>
    <w:rsid w:val="002019EB"/>
    <w:rsid w:val="00204B58"/>
    <w:rsid w:val="00205051"/>
    <w:rsid w:val="00211F65"/>
    <w:rsid w:val="00214047"/>
    <w:rsid w:val="0021604A"/>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5F01"/>
    <w:rsid w:val="0026665E"/>
    <w:rsid w:val="0027147E"/>
    <w:rsid w:val="002761F4"/>
    <w:rsid w:val="002775E1"/>
    <w:rsid w:val="00277979"/>
    <w:rsid w:val="00291ADD"/>
    <w:rsid w:val="002920DF"/>
    <w:rsid w:val="00292F3D"/>
    <w:rsid w:val="0029317D"/>
    <w:rsid w:val="00295CA1"/>
    <w:rsid w:val="002A0E51"/>
    <w:rsid w:val="002A1A44"/>
    <w:rsid w:val="002A291A"/>
    <w:rsid w:val="002A2C54"/>
    <w:rsid w:val="002A335E"/>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7800"/>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4968"/>
    <w:rsid w:val="003A600E"/>
    <w:rsid w:val="003A6513"/>
    <w:rsid w:val="003B16C7"/>
    <w:rsid w:val="003B3115"/>
    <w:rsid w:val="003C19F1"/>
    <w:rsid w:val="003C2E86"/>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3538"/>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33D01"/>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057D"/>
    <w:rsid w:val="00606E27"/>
    <w:rsid w:val="006108C9"/>
    <w:rsid w:val="00611B1B"/>
    <w:rsid w:val="00614DF7"/>
    <w:rsid w:val="006179BB"/>
    <w:rsid w:val="0062158D"/>
    <w:rsid w:val="006223FD"/>
    <w:rsid w:val="006326D1"/>
    <w:rsid w:val="00632E0A"/>
    <w:rsid w:val="00633165"/>
    <w:rsid w:val="00635DDA"/>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3F29"/>
    <w:rsid w:val="006B4496"/>
    <w:rsid w:val="006B5E67"/>
    <w:rsid w:val="006B6612"/>
    <w:rsid w:val="006C2EB5"/>
    <w:rsid w:val="006D18A3"/>
    <w:rsid w:val="006D55C6"/>
    <w:rsid w:val="006D5970"/>
    <w:rsid w:val="006E481E"/>
    <w:rsid w:val="006E795F"/>
    <w:rsid w:val="006F0862"/>
    <w:rsid w:val="006F1438"/>
    <w:rsid w:val="006F2A9E"/>
    <w:rsid w:val="006F5ED3"/>
    <w:rsid w:val="00700249"/>
    <w:rsid w:val="007069CD"/>
    <w:rsid w:val="00706BB5"/>
    <w:rsid w:val="0071231A"/>
    <w:rsid w:val="00712E90"/>
    <w:rsid w:val="00713B7E"/>
    <w:rsid w:val="0072493C"/>
    <w:rsid w:val="0072678F"/>
    <w:rsid w:val="007269A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7D6"/>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4CEC"/>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5AEB"/>
    <w:rsid w:val="00916FB2"/>
    <w:rsid w:val="00920E5B"/>
    <w:rsid w:val="00926436"/>
    <w:rsid w:val="00926C53"/>
    <w:rsid w:val="0093018C"/>
    <w:rsid w:val="0094495F"/>
    <w:rsid w:val="009544C0"/>
    <w:rsid w:val="00954FA4"/>
    <w:rsid w:val="00956AE9"/>
    <w:rsid w:val="0096449A"/>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10FA"/>
    <w:rsid w:val="00A652F6"/>
    <w:rsid w:val="00A65861"/>
    <w:rsid w:val="00A732EA"/>
    <w:rsid w:val="00A7489E"/>
    <w:rsid w:val="00A8015F"/>
    <w:rsid w:val="00A84ABA"/>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99A"/>
    <w:rsid w:val="00B22C3C"/>
    <w:rsid w:val="00B24344"/>
    <w:rsid w:val="00B26769"/>
    <w:rsid w:val="00B2754B"/>
    <w:rsid w:val="00B31C91"/>
    <w:rsid w:val="00B3747F"/>
    <w:rsid w:val="00B42E76"/>
    <w:rsid w:val="00B43194"/>
    <w:rsid w:val="00B436BF"/>
    <w:rsid w:val="00B45657"/>
    <w:rsid w:val="00B47734"/>
    <w:rsid w:val="00B50FBA"/>
    <w:rsid w:val="00B530DD"/>
    <w:rsid w:val="00B558EB"/>
    <w:rsid w:val="00B577D3"/>
    <w:rsid w:val="00B60466"/>
    <w:rsid w:val="00B6548F"/>
    <w:rsid w:val="00B71A32"/>
    <w:rsid w:val="00B7502A"/>
    <w:rsid w:val="00B77305"/>
    <w:rsid w:val="00B774BD"/>
    <w:rsid w:val="00B82A09"/>
    <w:rsid w:val="00B82CC2"/>
    <w:rsid w:val="00B84A89"/>
    <w:rsid w:val="00B9256C"/>
    <w:rsid w:val="00B92BEF"/>
    <w:rsid w:val="00B94443"/>
    <w:rsid w:val="00B9689A"/>
    <w:rsid w:val="00B97056"/>
    <w:rsid w:val="00BA1A1A"/>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4C80"/>
    <w:rsid w:val="00C10F77"/>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2AF9"/>
    <w:rsid w:val="00C75883"/>
    <w:rsid w:val="00C77FA5"/>
    <w:rsid w:val="00C8089F"/>
    <w:rsid w:val="00C835FE"/>
    <w:rsid w:val="00C836CC"/>
    <w:rsid w:val="00C852D6"/>
    <w:rsid w:val="00C85E9E"/>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79A"/>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1C71"/>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0ACB"/>
    <w:rsid w:val="00EE1AC1"/>
    <w:rsid w:val="00EE39D6"/>
    <w:rsid w:val="00EE52AD"/>
    <w:rsid w:val="00EE5BC3"/>
    <w:rsid w:val="00EE6FAB"/>
    <w:rsid w:val="00EF1387"/>
    <w:rsid w:val="00EF328C"/>
    <w:rsid w:val="00EF68BB"/>
    <w:rsid w:val="00F01F92"/>
    <w:rsid w:val="00F030D4"/>
    <w:rsid w:val="00F04053"/>
    <w:rsid w:val="00F06573"/>
    <w:rsid w:val="00F10A08"/>
    <w:rsid w:val="00F15354"/>
    <w:rsid w:val="00F1658F"/>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4E63"/>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D6B52"/>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C72A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2014/23/contents/enacted" TargetMode="External"/><Relationship Id="rId18" Type="http://schemas.openxmlformats.org/officeDocument/2006/relationships/hyperlink" Target="https://www.jrf.org.uk/how-can-positive-risk-taking-help-build-dementia-friendly-communities" TargetMode="External"/><Relationship Id="rId26" Type="http://schemas.openxmlformats.org/officeDocument/2006/relationships/hyperlink" Target="https://www.gov.wales/welsh-language-data-annual-population-survey-july-2022-june-2023" TargetMode="External"/><Relationship Id="rId39"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cks.nice.org.uk/topics/contraception-emergency/management/management/" TargetMode="External"/><Relationship Id="rId34" Type="http://schemas.openxmlformats.org/officeDocument/2006/relationships/hyperlink" Target="mailto:XxKellyGxx83@aol.com" TargetMode="External"/><Relationship Id="rId42"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mailto:XxKellyGxx83@aol.com" TargetMode="External"/><Relationship Id="rId17" Type="http://schemas.openxmlformats.org/officeDocument/2006/relationships/hyperlink" Target="https://www.legislation.gov.uk/ukpga/1998/42/contents" TargetMode="External"/><Relationship Id="rId25" Type="http://schemas.openxmlformats.org/officeDocument/2006/relationships/hyperlink" Target="https://www.un.org/en/observances/human-rights-day/resources" TargetMode="External"/><Relationship Id="rId33" Type="http://schemas.openxmlformats.org/officeDocument/2006/relationships/hyperlink" Target="https://safeguarding.wales/en/adu-i/adu-i-a1/a1-p5/" TargetMode="External"/><Relationship Id="rId38"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gov.uk/data-protection" TargetMode="External"/><Relationship Id="rId20" Type="http://schemas.openxmlformats.org/officeDocument/2006/relationships/hyperlink" Target="https://www.legislation.gov.uk/ukpga/2005/9/contents" TargetMode="External"/><Relationship Id="rId29" Type="http://schemas.openxmlformats.org/officeDocument/2006/relationships/hyperlink" Target="https://www.gov.wales/sites/default/files/publications/2019-06/volume-6-handling-individual-cases-to-protect-adults-at-risk.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KMGThomas@carmarthenshire.gov.uk" TargetMode="External"/><Relationship Id="rId24" Type="http://schemas.openxmlformats.org/officeDocument/2006/relationships/hyperlink" Target="https://www.unicef.org.uk/what-we-do/un-convention-child-rights/" TargetMode="External"/><Relationship Id="rId32" Type="http://schemas.openxmlformats.org/officeDocument/2006/relationships/hyperlink" Target="https://www.safeguarding.wales/en/chi-i/" TargetMode="External"/><Relationship Id="rId37" Type="http://schemas.openxmlformats.org/officeDocument/2006/relationships/image" Target="media/image3.png"/><Relationship Id="rId40"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cysur.wales/regional-policies-procedures/" TargetMode="External"/><Relationship Id="rId23" Type="http://schemas.openxmlformats.org/officeDocument/2006/relationships/hyperlink" Target="https://socialcare.wales/cms_assets/file-uploads/Code-of-Professional-Practice-for-Social-Care-web-version.pdf" TargetMode="External"/><Relationship Id="rId28" Type="http://schemas.openxmlformats.org/officeDocument/2006/relationships/hyperlink" Target="https://www.google.com/url?sa=t&amp;rct=j&amp;q=&amp;esrc=s&amp;source=web&amp;cd=&amp;ved=2ahUKEwjymIj58LmDAxXZQEEAHUjoDUAQFnoECBEQAw&amp;url=https%3A%2F%2Fwww.gov.wales%2Fsites%2Fdefault%2Ffiles%2Fpublications%2F2022-07%2Fmore-than-just-words-action-plan-2022-2027.pdf&amp;usg=AOvVaw1qrds33NYfYO08mXrGEr3-&amp;opi=89978449" TargetMode="External"/><Relationship Id="rId36" Type="http://schemas.openxmlformats.org/officeDocument/2006/relationships/image" Target="media/image2.png"/><Relationship Id="rId10" Type="http://schemas.openxmlformats.org/officeDocument/2006/relationships/image" Target="media/image1.png"/><Relationship Id="rId19" Type="http://schemas.openxmlformats.org/officeDocument/2006/relationships/hyperlink" Target="https://www.legislation.gov.uk/wsi/2015/1357/contents/made" TargetMode="External"/><Relationship Id="rId31" Type="http://schemas.openxmlformats.org/officeDocument/2006/relationships/hyperlink" Target="https://www.safeguarding.wales/en/adu-i/"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89/41/contents" TargetMode="External"/><Relationship Id="rId22" Type="http://schemas.openxmlformats.org/officeDocument/2006/relationships/hyperlink" Target="https://www.ons.gov.uk/peoplepopulationandcommunity/birthsdeathsandmarriages/ageing/articles/voicesofourageingpopulation/livinglongerlives" TargetMode="External"/><Relationship Id="rId27" Type="http://schemas.openxmlformats.org/officeDocument/2006/relationships/hyperlink" Target="https://www.gov.wales/allied-health-professionals-dementia-framework-wales" TargetMode="External"/><Relationship Id="rId30" Type="http://schemas.openxmlformats.org/officeDocument/2006/relationships/hyperlink" Target="https://www.gov.wales/safeguarding-children-risk-abuse-or-neglect" TargetMode="External"/><Relationship Id="rId35" Type="http://schemas.openxmlformats.org/officeDocument/2006/relationships/hyperlink" Target="mailto:KMGThomas@carmarthenshir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17</Pages>
  <Words>4531</Words>
  <Characters>25829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Kelly MG Thomas</cp:lastModifiedBy>
  <cp:revision>46</cp:revision>
  <cp:lastPrinted>2020-02-11T19:20:00Z</cp:lastPrinted>
  <dcterms:created xsi:type="dcterms:W3CDTF">2024-01-29T12:20:00Z</dcterms:created>
  <dcterms:modified xsi:type="dcterms:W3CDTF">2024-02-11T17:33:00Z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