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84992" w14:textId="77777777" w:rsidR="0087441E" w:rsidRPr="00D67B63" w:rsidRDefault="0087441E" w:rsidP="00D67B63">
      <w:pPr>
        <w:spacing w:line="360" w:lineRule="auto"/>
        <w:jc w:val="center"/>
        <w:rPr>
          <w:rFonts w:cs="Times New Roman"/>
          <w:b/>
          <w:szCs w:val="24"/>
        </w:rPr>
      </w:pPr>
    </w:p>
    <w:p w14:paraId="37BB650B" w14:textId="77777777" w:rsidR="0087441E" w:rsidRDefault="0087441E" w:rsidP="0087441E">
      <w:pPr>
        <w:spacing w:line="276" w:lineRule="auto"/>
        <w:jc w:val="center"/>
        <w:rPr>
          <w:rFonts w:cs="Times New Roman"/>
          <w:b/>
          <w:sz w:val="28"/>
          <w:szCs w:val="28"/>
        </w:rPr>
      </w:pPr>
    </w:p>
    <w:p w14:paraId="2B202C57" w14:textId="77777777" w:rsidR="0087441E" w:rsidRDefault="0087441E" w:rsidP="0087441E">
      <w:pPr>
        <w:spacing w:line="276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</w:rPr>
        <w:drawing>
          <wp:inline distT="0" distB="0" distL="0" distR="0" wp14:anchorId="2DFB9BA9" wp14:editId="288F6409">
            <wp:extent cx="2514600" cy="1394460"/>
            <wp:effectExtent l="0" t="0" r="0" b="0"/>
            <wp:docPr id="944782757" name="Picture 2" descr="wa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le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1DB2D" w14:textId="77777777" w:rsidR="0087441E" w:rsidRDefault="0087441E" w:rsidP="0087441E">
      <w:pPr>
        <w:spacing w:line="276" w:lineRule="auto"/>
        <w:rPr>
          <w:rFonts w:cs="Times New Roman"/>
          <w:b/>
          <w:sz w:val="28"/>
          <w:szCs w:val="28"/>
        </w:rPr>
      </w:pPr>
    </w:p>
    <w:p w14:paraId="3B521175" w14:textId="77777777" w:rsidR="0087441E" w:rsidRPr="002E3F46" w:rsidRDefault="0087441E" w:rsidP="0087441E">
      <w:pPr>
        <w:spacing w:line="276" w:lineRule="auto"/>
        <w:jc w:val="center"/>
        <w:rPr>
          <w:rFonts w:ascii="Arial" w:hAnsi="Arial" w:cs="Arial"/>
          <w:b/>
          <w:sz w:val="40"/>
          <w:szCs w:val="40"/>
        </w:rPr>
      </w:pPr>
      <w:r w:rsidRPr="002E3F46">
        <w:rPr>
          <w:rFonts w:ascii="Arial" w:hAnsi="Arial" w:cs="Arial"/>
          <w:b/>
          <w:sz w:val="40"/>
          <w:szCs w:val="40"/>
        </w:rPr>
        <w:t xml:space="preserve">BA (Hons) International Hotel Management </w:t>
      </w:r>
    </w:p>
    <w:p w14:paraId="5674939D" w14:textId="77777777" w:rsidR="0087441E" w:rsidRPr="002E3F46" w:rsidRDefault="0087441E" w:rsidP="0087441E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514FCD45" w14:textId="77777777" w:rsidR="0087441E" w:rsidRPr="002E3F46" w:rsidRDefault="0087441E" w:rsidP="0087441E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E3F46">
        <w:rPr>
          <w:rFonts w:ascii="Arial" w:hAnsi="Arial" w:cs="Arial"/>
          <w:b/>
          <w:sz w:val="32"/>
          <w:szCs w:val="32"/>
        </w:rPr>
        <w:t>International Meetings Management for the Hotel Industry</w:t>
      </w:r>
    </w:p>
    <w:p w14:paraId="7D82A4BB" w14:textId="77777777" w:rsidR="0087441E" w:rsidRPr="0087441E" w:rsidRDefault="0087441E" w:rsidP="0087441E">
      <w:pPr>
        <w:spacing w:line="276" w:lineRule="auto"/>
        <w:jc w:val="center"/>
        <w:rPr>
          <w:rFonts w:ascii="Arial" w:hAnsi="Arial" w:cs="Arial"/>
          <w:b/>
          <w:sz w:val="32"/>
          <w:szCs w:val="32"/>
          <w:lang w:val="nl-NL"/>
        </w:rPr>
      </w:pPr>
      <w:r w:rsidRPr="0087441E">
        <w:rPr>
          <w:rFonts w:ascii="Arial" w:hAnsi="Arial" w:cs="Arial"/>
          <w:b/>
          <w:sz w:val="32"/>
          <w:szCs w:val="32"/>
          <w:lang w:val="nl-NL"/>
        </w:rPr>
        <w:t>Module Code - BMIH6007</w:t>
      </w:r>
    </w:p>
    <w:p w14:paraId="17F6A3E1" w14:textId="77777777" w:rsidR="0087441E" w:rsidRPr="0087441E" w:rsidRDefault="0087441E" w:rsidP="0087441E">
      <w:pPr>
        <w:spacing w:line="276" w:lineRule="auto"/>
        <w:jc w:val="center"/>
        <w:rPr>
          <w:rFonts w:ascii="Arial" w:hAnsi="Arial" w:cs="Arial"/>
          <w:b/>
          <w:sz w:val="28"/>
          <w:szCs w:val="28"/>
          <w:lang w:val="nl-NL"/>
        </w:rPr>
      </w:pPr>
    </w:p>
    <w:p w14:paraId="6BF9B1A6" w14:textId="77777777" w:rsidR="0087441E" w:rsidRPr="0087441E" w:rsidRDefault="0087441E" w:rsidP="0087441E">
      <w:pPr>
        <w:spacing w:line="276" w:lineRule="auto"/>
        <w:jc w:val="center"/>
        <w:rPr>
          <w:rFonts w:ascii="Arial" w:hAnsi="Arial" w:cs="Arial"/>
          <w:b/>
          <w:sz w:val="28"/>
          <w:szCs w:val="28"/>
          <w:lang w:val="nl-NL"/>
        </w:rPr>
      </w:pPr>
      <w:proofErr w:type="spellStart"/>
      <w:r w:rsidRPr="0087441E">
        <w:rPr>
          <w:rFonts w:ascii="Arial" w:hAnsi="Arial" w:cs="Arial"/>
          <w:b/>
          <w:sz w:val="28"/>
          <w:szCs w:val="28"/>
          <w:lang w:val="nl-NL"/>
        </w:rPr>
        <w:t>Lecturer</w:t>
      </w:r>
      <w:proofErr w:type="spellEnd"/>
      <w:r w:rsidRPr="0087441E">
        <w:rPr>
          <w:rFonts w:ascii="Arial" w:hAnsi="Arial" w:cs="Arial"/>
          <w:b/>
          <w:sz w:val="28"/>
          <w:szCs w:val="28"/>
          <w:lang w:val="nl-NL"/>
        </w:rPr>
        <w:t xml:space="preserve"> Name - </w:t>
      </w:r>
      <w:proofErr w:type="spellStart"/>
      <w:r w:rsidRPr="0087441E">
        <w:rPr>
          <w:rFonts w:ascii="Arial" w:hAnsi="Arial" w:cs="Arial"/>
          <w:b/>
          <w:sz w:val="28"/>
          <w:szCs w:val="28"/>
          <w:lang w:val="nl-NL"/>
        </w:rPr>
        <w:t>Kathryn</w:t>
      </w:r>
      <w:proofErr w:type="spellEnd"/>
      <w:r w:rsidRPr="0087441E">
        <w:rPr>
          <w:rFonts w:ascii="Arial" w:hAnsi="Arial" w:cs="Arial"/>
          <w:b/>
          <w:sz w:val="28"/>
          <w:szCs w:val="28"/>
          <w:lang w:val="nl-NL"/>
        </w:rPr>
        <w:t xml:space="preserve"> Flynn</w:t>
      </w:r>
    </w:p>
    <w:p w14:paraId="65210F02" w14:textId="77777777" w:rsidR="0087441E" w:rsidRPr="0087441E" w:rsidRDefault="0087441E" w:rsidP="0087441E">
      <w:pPr>
        <w:spacing w:line="276" w:lineRule="auto"/>
        <w:jc w:val="center"/>
        <w:rPr>
          <w:rFonts w:ascii="Arial" w:hAnsi="Arial" w:cs="Arial"/>
          <w:sz w:val="28"/>
          <w:szCs w:val="28"/>
          <w:lang w:val="nl-NL"/>
        </w:rPr>
      </w:pPr>
    </w:p>
    <w:p w14:paraId="4049BA89" w14:textId="77777777" w:rsidR="0087441E" w:rsidRPr="001E7B9F" w:rsidRDefault="0087441E" w:rsidP="0087441E">
      <w:pPr>
        <w:tabs>
          <w:tab w:val="center" w:pos="4680"/>
          <w:tab w:val="left" w:pos="7095"/>
        </w:tabs>
        <w:spacing w:line="276" w:lineRule="auto"/>
        <w:jc w:val="left"/>
        <w:rPr>
          <w:rFonts w:ascii="Arial" w:hAnsi="Arial" w:cs="Arial"/>
          <w:b/>
          <w:sz w:val="28"/>
          <w:szCs w:val="28"/>
          <w:lang w:val="nl-NL"/>
        </w:rPr>
      </w:pPr>
      <w:r w:rsidRPr="0087441E">
        <w:rPr>
          <w:rFonts w:ascii="Arial" w:hAnsi="Arial" w:cs="Arial"/>
          <w:b/>
          <w:sz w:val="28"/>
          <w:szCs w:val="28"/>
          <w:lang w:val="nl-NL"/>
        </w:rPr>
        <w:tab/>
      </w:r>
      <w:r w:rsidRPr="001E7B9F">
        <w:rPr>
          <w:rFonts w:ascii="Arial" w:hAnsi="Arial" w:cs="Arial"/>
          <w:b/>
          <w:sz w:val="28"/>
          <w:szCs w:val="28"/>
          <w:lang w:val="nl-NL"/>
        </w:rPr>
        <w:t xml:space="preserve">Student Name- </w:t>
      </w:r>
      <w:proofErr w:type="spellStart"/>
      <w:r w:rsidRPr="001E7B9F">
        <w:rPr>
          <w:rFonts w:ascii="Arial" w:hAnsi="Arial" w:cs="Arial"/>
          <w:b/>
          <w:sz w:val="28"/>
          <w:szCs w:val="28"/>
          <w:lang w:val="nl-NL"/>
        </w:rPr>
        <w:t>Daniela</w:t>
      </w:r>
      <w:proofErr w:type="spellEnd"/>
      <w:r w:rsidRPr="001E7B9F">
        <w:rPr>
          <w:rFonts w:ascii="Arial" w:hAnsi="Arial" w:cs="Arial"/>
          <w:b/>
          <w:sz w:val="28"/>
          <w:szCs w:val="28"/>
          <w:lang w:val="nl-NL"/>
        </w:rPr>
        <w:t xml:space="preserve"> Vartolo</w:t>
      </w:r>
      <w:r>
        <w:rPr>
          <w:rFonts w:ascii="Arial" w:hAnsi="Arial" w:cs="Arial"/>
          <w:b/>
          <w:sz w:val="28"/>
          <w:szCs w:val="28"/>
          <w:lang w:val="nl-NL"/>
        </w:rPr>
        <w:t>meu</w:t>
      </w:r>
      <w:r w:rsidRPr="001E7B9F">
        <w:rPr>
          <w:rFonts w:ascii="Arial" w:hAnsi="Arial" w:cs="Arial"/>
          <w:b/>
          <w:sz w:val="28"/>
          <w:szCs w:val="28"/>
          <w:lang w:val="nl-NL"/>
        </w:rPr>
        <w:tab/>
      </w:r>
    </w:p>
    <w:p w14:paraId="6785E871" w14:textId="77777777" w:rsidR="0087441E" w:rsidRPr="001E7B9F" w:rsidRDefault="0087441E" w:rsidP="0087441E">
      <w:pPr>
        <w:spacing w:line="276" w:lineRule="auto"/>
        <w:jc w:val="center"/>
        <w:rPr>
          <w:rFonts w:cs="Times New Roman"/>
          <w:lang w:val="nl-NL"/>
        </w:rPr>
      </w:pPr>
      <w:r w:rsidRPr="001E7B9F">
        <w:rPr>
          <w:rFonts w:ascii="Arial" w:hAnsi="Arial" w:cs="Arial"/>
          <w:b/>
          <w:sz w:val="28"/>
          <w:szCs w:val="28"/>
          <w:lang w:val="nl-NL"/>
        </w:rPr>
        <w:t>Student ID- 2130495</w:t>
      </w:r>
      <w:r w:rsidRPr="001E7B9F">
        <w:rPr>
          <w:rFonts w:cs="Times New Roman"/>
          <w:lang w:val="nl-NL"/>
        </w:rPr>
        <w:br w:type="page"/>
      </w:r>
    </w:p>
    <w:p w14:paraId="17332C9E" w14:textId="77777777" w:rsidR="0087441E" w:rsidRPr="00293718" w:rsidRDefault="0087441E" w:rsidP="0087441E">
      <w:pPr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lastRenderedPageBreak/>
        <w:t>Slide 1</w:t>
      </w:r>
    </w:p>
    <w:p w14:paraId="21435CA7" w14:textId="77777777" w:rsidR="0087441E" w:rsidRPr="00293718" w:rsidRDefault="0087441E" w:rsidP="0087441E">
      <w:pPr>
        <w:spacing w:line="360" w:lineRule="auto"/>
        <w:rPr>
          <w:rFonts w:ascii="Arial" w:hAnsi="Arial" w:cs="Arial"/>
          <w:szCs w:val="24"/>
        </w:rPr>
      </w:pPr>
    </w:p>
    <w:p w14:paraId="30462F70" w14:textId="77777777" w:rsidR="0087441E" w:rsidRDefault="0087441E" w:rsidP="0087441E">
      <w:pPr>
        <w:spacing w:line="360" w:lineRule="auto"/>
        <w:jc w:val="center"/>
        <w:rPr>
          <w:rFonts w:ascii="Arial" w:hAnsi="Arial" w:cs="Arial"/>
          <w:szCs w:val="24"/>
        </w:rPr>
      </w:pPr>
      <w:r w:rsidRPr="0087441E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1FFD653E" wp14:editId="5721C94C">
            <wp:extent cx="5943600" cy="3343275"/>
            <wp:effectExtent l="0" t="0" r="0" b="9525"/>
            <wp:docPr id="19425411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541103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69B15" w14:textId="77777777" w:rsidR="0087441E" w:rsidRPr="00293718" w:rsidRDefault="0087441E" w:rsidP="0087441E">
      <w:pPr>
        <w:spacing w:line="360" w:lineRule="auto"/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t>Slide 2</w:t>
      </w:r>
    </w:p>
    <w:p w14:paraId="1FC81B5E" w14:textId="77777777" w:rsidR="0087441E" w:rsidRPr="00293718" w:rsidRDefault="0087441E" w:rsidP="0087441E">
      <w:pPr>
        <w:spacing w:line="360" w:lineRule="auto"/>
        <w:jc w:val="center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46345747" wp14:editId="6105237F">
            <wp:extent cx="5943600" cy="3343275"/>
            <wp:effectExtent l="0" t="0" r="0" b="9525"/>
            <wp:docPr id="13944923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49239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EBB77" w14:textId="77777777" w:rsidR="0087441E" w:rsidRPr="00293718" w:rsidRDefault="0087441E" w:rsidP="0087441E">
      <w:pPr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lastRenderedPageBreak/>
        <w:t>Slide 3</w:t>
      </w:r>
    </w:p>
    <w:p w14:paraId="47FAA7A9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1D2F9DC6" wp14:editId="46C47837">
            <wp:extent cx="5943600" cy="3343275"/>
            <wp:effectExtent l="0" t="0" r="0" b="9525"/>
            <wp:docPr id="9301165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11659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ED9A7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</w:p>
    <w:p w14:paraId="4CF0E503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t>Slide 4</w:t>
      </w:r>
    </w:p>
    <w:p w14:paraId="508E7BFB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7A44B429" wp14:editId="38C09576">
            <wp:extent cx="5943600" cy="3343275"/>
            <wp:effectExtent l="0" t="0" r="0" b="9525"/>
            <wp:docPr id="14377014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701433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72880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lastRenderedPageBreak/>
        <w:t>Slide-5</w:t>
      </w:r>
    </w:p>
    <w:p w14:paraId="30196196" w14:textId="77777777" w:rsidR="0087441E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4F32A06A" wp14:editId="6440E676">
            <wp:extent cx="5943600" cy="3343275"/>
            <wp:effectExtent l="0" t="0" r="0" b="9525"/>
            <wp:docPr id="7429298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929889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17BFA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</w:p>
    <w:p w14:paraId="11BE0069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t>Slide 6</w:t>
      </w:r>
    </w:p>
    <w:p w14:paraId="412286C6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28D6228C" wp14:editId="39F81AFE">
            <wp:extent cx="5943600" cy="3343275"/>
            <wp:effectExtent l="0" t="0" r="0" b="9525"/>
            <wp:docPr id="16696256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25649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93078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lastRenderedPageBreak/>
        <w:t>Slide 7</w:t>
      </w:r>
    </w:p>
    <w:p w14:paraId="63E563ED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7E305CB5" wp14:editId="2061952D">
            <wp:extent cx="5943600" cy="3343275"/>
            <wp:effectExtent l="0" t="0" r="0" b="9525"/>
            <wp:docPr id="19718166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81667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7705C" w14:textId="77777777" w:rsidR="0087441E" w:rsidRPr="00F7434D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F7434D">
        <w:rPr>
          <w:rFonts w:ascii="Arial" w:hAnsi="Arial" w:cs="Arial"/>
          <w:szCs w:val="24"/>
        </w:rPr>
        <w:t>Slide 8</w:t>
      </w:r>
    </w:p>
    <w:p w14:paraId="53DE5D86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5AA497EB" wp14:editId="7764F187">
            <wp:extent cx="5943600" cy="3343275"/>
            <wp:effectExtent l="0" t="0" r="0" b="9525"/>
            <wp:docPr id="12804117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41170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6D14C" w14:textId="77777777" w:rsidR="0087441E" w:rsidRDefault="0087441E" w:rsidP="0087441E">
      <w:pPr>
        <w:spacing w:line="360" w:lineRule="auto"/>
        <w:jc w:val="left"/>
        <w:rPr>
          <w:rFonts w:ascii="Arial" w:hAnsi="Arial" w:cs="Arial"/>
          <w:b/>
          <w:bCs/>
          <w:szCs w:val="24"/>
          <w:lang w:val="en-US"/>
        </w:rPr>
      </w:pPr>
    </w:p>
    <w:p w14:paraId="44880E80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b/>
          <w:bCs/>
          <w:szCs w:val="24"/>
          <w:lang w:val="en-US"/>
        </w:rPr>
      </w:pPr>
      <w:r w:rsidRPr="00293718">
        <w:rPr>
          <w:rFonts w:ascii="Arial" w:hAnsi="Arial" w:cs="Arial"/>
          <w:b/>
          <w:bCs/>
          <w:szCs w:val="24"/>
          <w:lang w:val="en-US"/>
        </w:rPr>
        <w:lastRenderedPageBreak/>
        <w:t>Slide 9</w:t>
      </w:r>
    </w:p>
    <w:p w14:paraId="32A11FB0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7692BC1B" wp14:editId="76473F95">
            <wp:extent cx="5991225" cy="3390900"/>
            <wp:effectExtent l="0" t="0" r="9525" b="0"/>
            <wp:docPr id="8381549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154993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2517" cy="339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97EF2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szCs w:val="24"/>
        </w:rPr>
        <w:t>Slide 10</w:t>
      </w:r>
    </w:p>
    <w:p w14:paraId="20980C37" w14:textId="77777777" w:rsidR="0087441E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293718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265F2700" wp14:editId="2B67E5D2">
            <wp:extent cx="5943600" cy="3343275"/>
            <wp:effectExtent l="0" t="0" r="0" b="9525"/>
            <wp:docPr id="18471603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160355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96EF4" w14:textId="77777777" w:rsidR="0087441E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</w:p>
    <w:p w14:paraId="5EC2395E" w14:textId="77777777" w:rsidR="0087441E" w:rsidRPr="00F7434D" w:rsidRDefault="0087441E" w:rsidP="0087441E">
      <w:pPr>
        <w:spacing w:line="360" w:lineRule="auto"/>
        <w:jc w:val="left"/>
        <w:rPr>
          <w:rFonts w:ascii="Arial" w:hAnsi="Arial" w:cs="Arial"/>
          <w:b/>
          <w:bCs/>
          <w:sz w:val="28"/>
          <w:szCs w:val="28"/>
        </w:rPr>
      </w:pPr>
      <w:r w:rsidRPr="00F7434D">
        <w:rPr>
          <w:rFonts w:ascii="Arial" w:hAnsi="Arial" w:cs="Arial"/>
          <w:b/>
          <w:bCs/>
          <w:sz w:val="28"/>
          <w:szCs w:val="28"/>
        </w:rPr>
        <w:lastRenderedPageBreak/>
        <w:t>References:</w:t>
      </w:r>
    </w:p>
    <w:p w14:paraId="5C1FA3DD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Brown, T. (2021). </w:t>
      </w:r>
      <w:r w:rsidRPr="00E52E36">
        <w:rPr>
          <w:rFonts w:ascii="Arial" w:hAnsi="Arial" w:cs="Arial"/>
          <w:i/>
          <w:iCs/>
          <w:szCs w:val="24"/>
          <w:lang w:val="en-US"/>
        </w:rPr>
        <w:t>Technology Trends in Hospitality: Innovations for the Future</w:t>
      </w:r>
      <w:r w:rsidRPr="00E52E36">
        <w:rPr>
          <w:rFonts w:ascii="Arial" w:hAnsi="Arial" w:cs="Arial"/>
          <w:szCs w:val="24"/>
          <w:lang w:val="en-US"/>
        </w:rPr>
        <w:t>. London: Routledge.</w:t>
      </w:r>
    </w:p>
    <w:p w14:paraId="44DE3186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Cooper, J. (2020). </w:t>
      </w:r>
      <w:r w:rsidRPr="00E52E36">
        <w:rPr>
          <w:rFonts w:ascii="Arial" w:hAnsi="Arial" w:cs="Arial"/>
          <w:i/>
          <w:iCs/>
          <w:szCs w:val="24"/>
          <w:lang w:val="en-US"/>
        </w:rPr>
        <w:t>Hospitality Technology: Concepts, Innovations, and Trends</w:t>
      </w:r>
      <w:r w:rsidRPr="00E52E36">
        <w:rPr>
          <w:rFonts w:ascii="Arial" w:hAnsi="Arial" w:cs="Arial"/>
          <w:szCs w:val="24"/>
          <w:lang w:val="en-US"/>
        </w:rPr>
        <w:t>. New York: Wiley.</w:t>
      </w:r>
    </w:p>
    <w:p w14:paraId="1B1EAC29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Evans, M. (2019). </w:t>
      </w:r>
      <w:r w:rsidRPr="00E52E36">
        <w:rPr>
          <w:rFonts w:ascii="Arial" w:hAnsi="Arial" w:cs="Arial"/>
          <w:i/>
          <w:iCs/>
          <w:szCs w:val="24"/>
          <w:lang w:val="en-US"/>
        </w:rPr>
        <w:t>Strategic Hospitality Management: Theory and Practice</w:t>
      </w:r>
      <w:r w:rsidRPr="00E52E36">
        <w:rPr>
          <w:rFonts w:ascii="Arial" w:hAnsi="Arial" w:cs="Arial"/>
          <w:szCs w:val="24"/>
          <w:lang w:val="en-US"/>
        </w:rPr>
        <w:t>. Boston: Pearson.</w:t>
      </w:r>
    </w:p>
    <w:p w14:paraId="02BF6981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Fox, D. et al. (2014) </w:t>
      </w:r>
      <w:r w:rsidRPr="00E52E36">
        <w:rPr>
          <w:rFonts w:ascii="Arial" w:hAnsi="Arial" w:cs="Arial"/>
          <w:i/>
          <w:iCs/>
          <w:szCs w:val="24"/>
          <w:lang w:val="en-US"/>
        </w:rPr>
        <w:t>Doing events research: from theory to practice</w:t>
      </w:r>
      <w:r w:rsidRPr="00E52E36">
        <w:rPr>
          <w:rFonts w:ascii="Arial" w:hAnsi="Arial" w:cs="Arial"/>
          <w:szCs w:val="24"/>
          <w:lang w:val="en-US"/>
        </w:rPr>
        <w:t>. Routledge: Oxford</w:t>
      </w:r>
    </w:p>
    <w:p w14:paraId="043F2DB8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Getz, D. and Page, S. (2019) </w:t>
      </w:r>
      <w:r w:rsidRPr="00E52E36">
        <w:rPr>
          <w:rFonts w:ascii="Arial" w:hAnsi="Arial" w:cs="Arial"/>
          <w:i/>
          <w:iCs/>
          <w:szCs w:val="24"/>
          <w:lang w:val="en-US"/>
        </w:rPr>
        <w:t>Event studies: theory, research and policy for planned events.</w:t>
      </w:r>
      <w:r w:rsidRPr="00E52E36">
        <w:rPr>
          <w:rFonts w:ascii="Arial" w:hAnsi="Arial" w:cs="Arial"/>
          <w:szCs w:val="24"/>
          <w:lang w:val="en-US"/>
        </w:rPr>
        <w:t xml:space="preserve"> 3rd Edition. Routledge: Oxford</w:t>
      </w:r>
    </w:p>
    <w:p w14:paraId="06C993A3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Gupta, R. and Singh, A. (2018). </w:t>
      </w:r>
      <w:r w:rsidRPr="00E52E36">
        <w:rPr>
          <w:rFonts w:ascii="Arial" w:hAnsi="Arial" w:cs="Arial"/>
          <w:i/>
          <w:iCs/>
          <w:szCs w:val="24"/>
          <w:lang w:val="en-US"/>
        </w:rPr>
        <w:t>Technology Integration in the Hospitality Industry</w:t>
      </w:r>
      <w:r w:rsidRPr="00E52E36">
        <w:rPr>
          <w:rFonts w:ascii="Arial" w:hAnsi="Arial" w:cs="Arial"/>
          <w:szCs w:val="24"/>
          <w:lang w:val="en-US"/>
        </w:rPr>
        <w:t>. Singapore: Springer.</w:t>
      </w:r>
    </w:p>
    <w:p w14:paraId="7E3189A0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Harris, J. and White, M. (2017). </w:t>
      </w:r>
      <w:r w:rsidRPr="00E52E36">
        <w:rPr>
          <w:rFonts w:ascii="Arial" w:hAnsi="Arial" w:cs="Arial"/>
          <w:i/>
          <w:iCs/>
          <w:szCs w:val="24"/>
          <w:lang w:val="en-US"/>
        </w:rPr>
        <w:t>Innovation in Hospitality Management.</w:t>
      </w:r>
      <w:r w:rsidRPr="00E52E36">
        <w:rPr>
          <w:rFonts w:ascii="Arial" w:hAnsi="Arial" w:cs="Arial"/>
          <w:szCs w:val="24"/>
          <w:lang w:val="en-US"/>
        </w:rPr>
        <w:t xml:space="preserve"> London: Palgrave Macmillan.</w:t>
      </w:r>
    </w:p>
    <w:p w14:paraId="4D79C3A0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Hilton Birmingham Metropole. (2024). Event Planning Services. [Online] Available at: </w:t>
      </w:r>
      <w:hyperlink r:id="rId28" w:history="1">
        <w:r w:rsidRPr="00E52E36">
          <w:rPr>
            <w:rStyle w:val="Hyperlink"/>
            <w:rFonts w:ascii="Arial" w:hAnsi="Arial" w:cs="Arial"/>
            <w:szCs w:val="24"/>
            <w:lang w:val="en-US"/>
          </w:rPr>
          <w:t>https://www.hilton.com/birmingham/metropole/event-planning/</w:t>
        </w:r>
      </w:hyperlink>
      <w:r w:rsidRPr="00E52E36">
        <w:rPr>
          <w:rFonts w:ascii="Arial" w:hAnsi="Arial" w:cs="Arial"/>
          <w:szCs w:val="24"/>
          <w:lang w:val="en-US"/>
        </w:rPr>
        <w:t xml:space="preserve"> </w:t>
      </w:r>
    </w:p>
    <w:p w14:paraId="5352B7DA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>Johnson, A. (2022). " International Journal of Event and Festival Management." Journal of Hospitality Technology, 10(3), pp. 45-58.</w:t>
      </w:r>
    </w:p>
    <w:p w14:paraId="27640129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King, D. (2015). </w:t>
      </w:r>
      <w:r w:rsidRPr="00E52E36">
        <w:rPr>
          <w:rFonts w:ascii="Arial" w:hAnsi="Arial" w:cs="Arial"/>
          <w:i/>
          <w:iCs/>
          <w:szCs w:val="24"/>
          <w:lang w:val="en-US"/>
        </w:rPr>
        <w:t>Digital Innovation in Hospitality</w:t>
      </w:r>
      <w:r w:rsidRPr="00E52E36">
        <w:rPr>
          <w:rFonts w:ascii="Arial" w:hAnsi="Arial" w:cs="Arial"/>
          <w:szCs w:val="24"/>
          <w:lang w:val="en-US"/>
        </w:rPr>
        <w:t>. New York: McGraw-Hill.</w:t>
      </w:r>
    </w:p>
    <w:p w14:paraId="428D4900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Lee, S. (2014). </w:t>
      </w:r>
      <w:r w:rsidRPr="00E52E36">
        <w:rPr>
          <w:rFonts w:ascii="Arial" w:hAnsi="Arial" w:cs="Arial"/>
          <w:i/>
          <w:iCs/>
          <w:szCs w:val="24"/>
          <w:lang w:val="en-US"/>
        </w:rPr>
        <w:t>Hospitality Technology: Principles and Practice.</w:t>
      </w:r>
      <w:r w:rsidRPr="00E52E36">
        <w:rPr>
          <w:rFonts w:ascii="Arial" w:hAnsi="Arial" w:cs="Arial"/>
          <w:szCs w:val="24"/>
          <w:lang w:val="en-US"/>
        </w:rPr>
        <w:t xml:space="preserve"> London: Cengage Learning.</w:t>
      </w:r>
    </w:p>
    <w:p w14:paraId="41366D4D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>Lee, S. and Smith, R. (2023). " Journal of Convention &amp; Event Tourism." International Journal of Hospitality Management, 25(2), pp. 123-136.</w:t>
      </w:r>
    </w:p>
    <w:p w14:paraId="600BF6D1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>Meredith, J. (2022) Project management: a managerial approach</w:t>
      </w:r>
    </w:p>
    <w:p w14:paraId="46089395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Mitchell, A. and Hall, M. (2013). </w:t>
      </w:r>
      <w:r w:rsidRPr="00E52E36">
        <w:rPr>
          <w:rFonts w:ascii="Arial" w:hAnsi="Arial" w:cs="Arial"/>
          <w:i/>
          <w:iCs/>
          <w:szCs w:val="24"/>
          <w:lang w:val="en-US"/>
        </w:rPr>
        <w:t>Strategic Management in Hospitality</w:t>
      </w:r>
      <w:r w:rsidRPr="00E52E36">
        <w:rPr>
          <w:rFonts w:ascii="Arial" w:hAnsi="Arial" w:cs="Arial"/>
          <w:szCs w:val="24"/>
          <w:lang w:val="en-US"/>
        </w:rPr>
        <w:t>. Hoboken: John Wiley &amp; Sons.</w:t>
      </w:r>
    </w:p>
    <w:p w14:paraId="521284EF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lastRenderedPageBreak/>
        <w:t xml:space="preserve">O'Toole, W. (2011) </w:t>
      </w:r>
      <w:r w:rsidRPr="00E52E36">
        <w:rPr>
          <w:rFonts w:ascii="Arial" w:hAnsi="Arial" w:cs="Arial"/>
          <w:i/>
          <w:iCs/>
          <w:szCs w:val="24"/>
          <w:lang w:val="en-US"/>
        </w:rPr>
        <w:t>Events feasibility and development: from strategy to operations</w:t>
      </w:r>
      <w:r w:rsidRPr="00E52E36">
        <w:rPr>
          <w:rFonts w:ascii="Arial" w:hAnsi="Arial" w:cs="Arial"/>
          <w:szCs w:val="24"/>
          <w:lang w:val="en-US"/>
        </w:rPr>
        <w:t>. Elsevier: Oxford</w:t>
      </w:r>
    </w:p>
    <w:p w14:paraId="2B829B71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Parker, E. (2012). </w:t>
      </w:r>
      <w:r w:rsidRPr="00E52E36">
        <w:rPr>
          <w:rFonts w:ascii="Arial" w:hAnsi="Arial" w:cs="Arial"/>
          <w:i/>
          <w:iCs/>
          <w:szCs w:val="24"/>
          <w:lang w:val="en-US"/>
        </w:rPr>
        <w:t>Technology and Innovation in the Hospitality Industry</w:t>
      </w:r>
      <w:r w:rsidRPr="00E52E36">
        <w:rPr>
          <w:rFonts w:ascii="Arial" w:hAnsi="Arial" w:cs="Arial"/>
          <w:szCs w:val="24"/>
          <w:lang w:val="en-US"/>
        </w:rPr>
        <w:t>. Chicago: University of Chicago Press.</w:t>
      </w:r>
    </w:p>
    <w:p w14:paraId="4C9216FD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>Patel, K. and Brown, M. (2024). " International Journal of Events Management Research." Journal of Hospitality and Tourism Technology, 15(4), pp. 320-335.</w:t>
      </w:r>
    </w:p>
    <w:p w14:paraId="1B88D90E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Rogers, T. and Wynn-Moylan, P. (2022) </w:t>
      </w:r>
      <w:r w:rsidRPr="00E52E36">
        <w:rPr>
          <w:rFonts w:ascii="Arial" w:hAnsi="Arial" w:cs="Arial"/>
          <w:i/>
          <w:iCs/>
          <w:szCs w:val="24"/>
          <w:lang w:val="en-US"/>
        </w:rPr>
        <w:t>Conferences and conventions: a global industry</w:t>
      </w:r>
      <w:r w:rsidRPr="00E52E36">
        <w:rPr>
          <w:rFonts w:ascii="Arial" w:hAnsi="Arial" w:cs="Arial"/>
          <w:szCs w:val="24"/>
          <w:lang w:val="en-US"/>
        </w:rPr>
        <w:t>. 4th Edition. Routledge:</w:t>
      </w:r>
    </w:p>
    <w:p w14:paraId="6BFBAC33" w14:textId="77777777" w:rsidR="0087441E" w:rsidRPr="00E52E36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 xml:space="preserve">Smith, A. (2012) </w:t>
      </w:r>
      <w:r w:rsidRPr="00E52E36">
        <w:rPr>
          <w:rFonts w:ascii="Arial" w:hAnsi="Arial" w:cs="Arial"/>
          <w:i/>
          <w:iCs/>
          <w:szCs w:val="24"/>
          <w:lang w:val="en-US"/>
        </w:rPr>
        <w:t xml:space="preserve">Events and urban regeneration: the strategic use of events to </w:t>
      </w:r>
      <w:proofErr w:type="spellStart"/>
      <w:r w:rsidRPr="00E52E36">
        <w:rPr>
          <w:rFonts w:ascii="Arial" w:hAnsi="Arial" w:cs="Arial"/>
          <w:i/>
          <w:iCs/>
          <w:szCs w:val="24"/>
          <w:lang w:val="en-US"/>
        </w:rPr>
        <w:t>revitalise</w:t>
      </w:r>
      <w:proofErr w:type="spellEnd"/>
      <w:r w:rsidRPr="00E52E36">
        <w:rPr>
          <w:rFonts w:ascii="Arial" w:hAnsi="Arial" w:cs="Arial"/>
          <w:i/>
          <w:iCs/>
          <w:szCs w:val="24"/>
          <w:lang w:val="en-US"/>
        </w:rPr>
        <w:t xml:space="preserve"> cities. </w:t>
      </w:r>
      <w:r w:rsidRPr="00E52E36">
        <w:rPr>
          <w:rFonts w:ascii="Arial" w:hAnsi="Arial" w:cs="Arial"/>
          <w:szCs w:val="24"/>
          <w:lang w:val="en-US"/>
        </w:rPr>
        <w:t>Routledge: Oxford</w:t>
      </w:r>
    </w:p>
    <w:p w14:paraId="310A109F" w14:textId="77777777" w:rsidR="0087441E" w:rsidRPr="00293718" w:rsidRDefault="0087441E" w:rsidP="0087441E">
      <w:pPr>
        <w:spacing w:line="360" w:lineRule="auto"/>
        <w:jc w:val="left"/>
        <w:rPr>
          <w:rFonts w:ascii="Arial" w:hAnsi="Arial" w:cs="Arial"/>
          <w:szCs w:val="24"/>
        </w:rPr>
      </w:pPr>
      <w:r w:rsidRPr="00E52E36">
        <w:rPr>
          <w:rFonts w:ascii="Arial" w:hAnsi="Arial" w:cs="Arial"/>
          <w:szCs w:val="24"/>
          <w:lang w:val="en-US"/>
        </w:rPr>
        <w:t>Williams, E. and Jones, P. (2022). " Journal of Policy Research in Tourism, Leisure and Events." International Journal of Contemporary Hospitality Management, 18(1), pp. 76-89.</w:t>
      </w:r>
    </w:p>
    <w:p w14:paraId="6A2C7369" w14:textId="77777777" w:rsidR="0087441E" w:rsidRDefault="0087441E" w:rsidP="0087441E">
      <w:pPr>
        <w:spacing w:line="360" w:lineRule="auto"/>
        <w:jc w:val="left"/>
      </w:pPr>
    </w:p>
    <w:p w14:paraId="46546035" w14:textId="77777777" w:rsidR="0087441E" w:rsidRDefault="0087441E" w:rsidP="0087441E">
      <w:pPr>
        <w:spacing w:line="360" w:lineRule="auto"/>
        <w:jc w:val="left"/>
      </w:pPr>
    </w:p>
    <w:p w14:paraId="3AEAB4B3" w14:textId="66191537" w:rsidR="002D08A1" w:rsidRPr="0093411B" w:rsidRDefault="002D08A1" w:rsidP="00C72306">
      <w:pPr>
        <w:pStyle w:val="NoSpacing"/>
      </w:pPr>
    </w:p>
    <w:sectPr w:rsidR="002D08A1" w:rsidRPr="0093411B" w:rsidSect="008744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181F2" w14:textId="77777777" w:rsidR="007A6976" w:rsidRDefault="007A6976" w:rsidP="00C34EA4">
      <w:pPr>
        <w:spacing w:after="0" w:line="240" w:lineRule="auto"/>
      </w:pPr>
      <w:r>
        <w:separator/>
      </w:r>
    </w:p>
  </w:endnote>
  <w:endnote w:type="continuationSeparator" w:id="0">
    <w:p w14:paraId="4CC6664A" w14:textId="77777777" w:rsidR="007A6976" w:rsidRDefault="007A6976" w:rsidP="00C3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0504E" w14:textId="77777777" w:rsidR="007A6976" w:rsidRDefault="007A6976" w:rsidP="00C34EA4">
      <w:pPr>
        <w:spacing w:after="0" w:line="240" w:lineRule="auto"/>
      </w:pPr>
      <w:r>
        <w:separator/>
      </w:r>
    </w:p>
  </w:footnote>
  <w:footnote w:type="continuationSeparator" w:id="0">
    <w:p w14:paraId="5F9CEDBB" w14:textId="77777777" w:rsidR="007A6976" w:rsidRDefault="007A6976" w:rsidP="00C34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FF6678"/>
    <w:multiLevelType w:val="hybridMultilevel"/>
    <w:tmpl w:val="CE2C18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242C1"/>
    <w:multiLevelType w:val="hybridMultilevel"/>
    <w:tmpl w:val="5EC4F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947299">
    <w:abstractNumId w:val="1"/>
  </w:num>
  <w:num w:numId="2" w16cid:durableId="417288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31"/>
    <w:rsid w:val="002D08A1"/>
    <w:rsid w:val="003C5C31"/>
    <w:rsid w:val="007A6976"/>
    <w:rsid w:val="0087441E"/>
    <w:rsid w:val="0093411B"/>
    <w:rsid w:val="00C04DA1"/>
    <w:rsid w:val="00C34EA4"/>
    <w:rsid w:val="00C72306"/>
    <w:rsid w:val="00D2234D"/>
    <w:rsid w:val="00D6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73A76"/>
  <w15:chartTrackingRefBased/>
  <w15:docId w15:val="{77A5D66D-3C08-4F78-9E65-33CBB3C0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41E"/>
    <w:pPr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5C31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5C31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5C31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C31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C31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C31"/>
    <w:pPr>
      <w:keepNext/>
      <w:keepLines/>
      <w:spacing w:before="40" w:after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C31"/>
    <w:pPr>
      <w:keepNext/>
      <w:keepLines/>
      <w:spacing w:before="40" w:after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C31"/>
    <w:pPr>
      <w:keepNext/>
      <w:keepLines/>
      <w:spacing w:after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C31"/>
    <w:pPr>
      <w:keepNext/>
      <w:keepLines/>
      <w:spacing w:after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C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C5C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C5C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C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C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C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C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C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C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C31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C5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C31"/>
    <w:pPr>
      <w:numPr>
        <w:ilvl w:val="1"/>
      </w:numPr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C5C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C31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C5C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C31"/>
    <w:pPr>
      <w:ind w:left="720"/>
      <w:contextualSpacing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C5C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C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C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C3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C5C3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4EA4"/>
    <w:pPr>
      <w:tabs>
        <w:tab w:val="center" w:pos="4513"/>
        <w:tab w:val="right" w:pos="9026"/>
      </w:tabs>
      <w:spacing w:after="0" w:line="240" w:lineRule="auto"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34EA4"/>
  </w:style>
  <w:style w:type="paragraph" w:styleId="Footer">
    <w:name w:val="footer"/>
    <w:basedOn w:val="Normal"/>
    <w:link w:val="FooterChar"/>
    <w:uiPriority w:val="99"/>
    <w:unhideWhenUsed/>
    <w:rsid w:val="00C34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EA4"/>
  </w:style>
  <w:style w:type="character" w:styleId="Hyperlink">
    <w:name w:val="Hyperlink"/>
    <w:basedOn w:val="DefaultParagraphFont"/>
    <w:uiPriority w:val="99"/>
    <w:unhideWhenUsed/>
    <w:rsid w:val="0087441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sv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svg"/><Relationship Id="rId25" Type="http://schemas.openxmlformats.org/officeDocument/2006/relationships/image" Target="media/image19.sv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svg"/><Relationship Id="rId23" Type="http://schemas.openxmlformats.org/officeDocument/2006/relationships/image" Target="media/image17.svg"/><Relationship Id="rId28" Type="http://schemas.openxmlformats.org/officeDocument/2006/relationships/hyperlink" Target="https://www.hilton.com/birmingham/metropole/event-planning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sv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sv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Vartolomeu</dc:creator>
  <cp:keywords/>
  <dc:description/>
  <cp:lastModifiedBy>Dana Vartolomeu</cp:lastModifiedBy>
  <cp:revision>8</cp:revision>
  <dcterms:created xsi:type="dcterms:W3CDTF">2024-05-08T09:51:00Z</dcterms:created>
  <dcterms:modified xsi:type="dcterms:W3CDTF">2024-05-08T17:43:00Z</dcterms:modified>
</cp:coreProperties>
</file>