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714AB37B" w14:textId="77777777" w:rsidR="00A907F4" w:rsidRDefault="7908378C" w:rsidP="33572C6E">
            <w:pPr>
              <w:ind w:right="237"/>
              <w:rPr>
                <w:b/>
                <w:bCs/>
                <w:color w:val="auto"/>
                <w:sz w:val="32"/>
                <w:szCs w:val="32"/>
              </w:rPr>
            </w:pPr>
            <w:r w:rsidRPr="33572C6E">
              <w:rPr>
                <w:b/>
                <w:bCs/>
                <w:color w:val="auto"/>
                <w:sz w:val="32"/>
                <w:szCs w:val="32"/>
              </w:rPr>
              <w:t xml:space="preserve">Learner name: </w:t>
            </w:r>
          </w:p>
          <w:p w14:paraId="4F47683E" w14:textId="30274BC6" w:rsidR="7908378C" w:rsidRDefault="00A907F4" w:rsidP="33572C6E">
            <w:pPr>
              <w:ind w:right="237"/>
              <w:rPr>
                <w:b/>
                <w:bCs/>
                <w:color w:val="auto"/>
                <w:sz w:val="32"/>
                <w:szCs w:val="32"/>
              </w:rPr>
            </w:pPr>
            <w:r>
              <w:rPr>
                <w:b/>
                <w:bCs/>
                <w:color w:val="auto"/>
                <w:sz w:val="32"/>
                <w:szCs w:val="32"/>
              </w:rPr>
              <w:t>Bradley OWENS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743D4AF" w:rsidR="7908378C" w:rsidRDefault="00A907F4" w:rsidP="33572C6E">
            <w:pPr>
              <w:ind w:right="237"/>
              <w:rPr>
                <w:b/>
                <w:bCs/>
                <w:color w:val="auto"/>
                <w:sz w:val="32"/>
                <w:szCs w:val="32"/>
              </w:rPr>
            </w:pPr>
            <w:r>
              <w:rPr>
                <w:b/>
                <w:bCs/>
                <w:color w:val="auto"/>
                <w:sz w:val="32"/>
                <w:szCs w:val="32"/>
              </w:rPr>
              <w:t>2131767</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3A41B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4473C265" w14:textId="77777777" w:rsidR="00A907F4" w:rsidRDefault="00A907F4" w:rsidP="5B843AF0">
      <w:pPr>
        <w:ind w:right="237"/>
        <w:jc w:val="both"/>
        <w:rPr>
          <w:rFonts w:eastAsia="Arial"/>
          <w:b/>
          <w:bCs/>
          <w:color w:val="000000" w:themeColor="text1"/>
          <w:sz w:val="24"/>
          <w:szCs w:val="24"/>
        </w:rPr>
      </w:pPr>
    </w:p>
    <w:p w14:paraId="0C197061" w14:textId="77777777" w:rsidR="00A907F4" w:rsidRDefault="00A907F4" w:rsidP="5B843AF0">
      <w:pPr>
        <w:ind w:right="237"/>
        <w:jc w:val="both"/>
        <w:rPr>
          <w:rFonts w:eastAsia="Arial"/>
          <w:b/>
          <w:bCs/>
          <w:color w:val="000000" w:themeColor="text1"/>
          <w:sz w:val="24"/>
          <w:szCs w:val="24"/>
        </w:rPr>
      </w:pPr>
    </w:p>
    <w:p w14:paraId="41229CFC"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In this essay, I will be discussing an incident involving my actions and decision making to prevent and protect a vulnerable person involving a domestic assault. During this essay I will be using the Gibbs’ (1988) (The university of Edinburgh, 2020) model explaining how I managed the incident, and how I felt making the decision using my discretion and decision making.</w:t>
      </w:r>
    </w:p>
    <w:p w14:paraId="67ED4470"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 xml:space="preserve">This incident involved a third person contacting the police due to overhearing an ongoing domestic disturbance next door. There was very little information received from the call handler, due to person reporting only stating the fact she could hear shouting. </w:t>
      </w:r>
    </w:p>
    <w:p w14:paraId="1467752D"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 xml:space="preserve">Due to the limited information to process at the time, while on route to the incident I requested further checks to be conducted from the control room, for any previous intelligence, whom was linked to this address and if there had been any previous incident so myself and my colleague could have some sort of strategy before arriving, Unfortunately the information was limited.  </w:t>
      </w:r>
    </w:p>
    <w:p w14:paraId="6006F5D2"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lastRenderedPageBreak/>
        <w:t>While arriving to the incident, I saw a male locking his front door wanting to leave. I could see the male had been in an altercation due to his t-shirt being partially torn off and his behaviour was very suspicious when sighting officers.</w:t>
      </w:r>
    </w:p>
    <w:p w14:paraId="06115528"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Due to this, I exited the police vehicle and spoke to the male. Immediately I saw the male had blood on his hands and was intoxicated due to his speech and behaviour. According to (Brookoff, 1997) they conducted a survey on domestic assaults. 92% of the victim stated that the suspect had used alcohol or drugs on the day of the assault. 28% of the suspects had previously been arrested for violence, and in this case 85% of children had witnessed the assault occurring.</w:t>
      </w:r>
    </w:p>
    <w:p w14:paraId="61FC872B"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At this moment, I had to consider that there may have to be protentional forensic opportunities, but making sure my safety was priority and locating the potential victim.</w:t>
      </w:r>
    </w:p>
    <w:p w14:paraId="2FDA59D5"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While speaking to the male, he seemed very distraught and was concerned that he had lost his eight puppies, the whole situation at first did not make any sense due to the fact he was not forthcoming with information to why he had blood on his hands and a ripped top.</w:t>
      </w:r>
    </w:p>
    <w:p w14:paraId="66B518B8"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The whole time the male was speaking, I was considering my powers, as I may have needed to gain entry to the address. Knowing one of the Police powers being section 17 of Pace, I knew I had power to gain entry to save life or limb under this section (Legislation.gov.uk 2012).</w:t>
      </w:r>
    </w:p>
    <w:p w14:paraId="4C822A9A"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 xml:space="preserve">The male invited myself into the address whereby I stated I would help search for the dogs. This was a tactical approach to search the address for any potential victims or to gather information/evidence on what may have occurred in the house due to the male to have blood on his hands. </w:t>
      </w:r>
    </w:p>
    <w:p w14:paraId="38A93508"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While entering the address, I could see there were patches of blood stains over the sofa and blood spots splattered on the wall. According to (www.encyclopedia ,com, n.d) Blood splatter or bloodstain pattern interpretation is a technique that seeks to piece together the events that caused bleeding. Due to the blood splatter on the wall, this will help CSI determine the crime which may have been committed.</w:t>
      </w:r>
    </w:p>
    <w:p w14:paraId="4E643AA3"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lastRenderedPageBreak/>
        <w:t xml:space="preserve">While searching the address, I did not locate any other persons, but I noticed there was a child living at the address due to toys and a children’s bedroom. This raised concerns, I contacted my colleague to explain the situation. </w:t>
      </w:r>
    </w:p>
    <w:p w14:paraId="762A6B09"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While speaking to my colleague, she stated that the victim has turned up at the address outside in a vehicle with her mother and had a large amount of blood on her face.  I then considered my powers and explained to the male I was going to detain him until officers could establish the events.</w:t>
      </w:r>
    </w:p>
    <w:p w14:paraId="545920B8"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 xml:space="preserve">The male was placed into the police vehicle until I spoke to victim. While speaking to the victim, I noticed she had an open wound from the top of her head all the way to her forehead. This was an approximate size of 10-inch wound, whereby you could see the skull. Due to the information the male was arrested for the offence against the persons Act 1961 Section 18 Grievous bodily harm. </w:t>
      </w:r>
    </w:p>
    <w:p w14:paraId="7A4914C6"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b/>
          <w:bCs/>
          <w:i/>
          <w:iCs/>
          <w:color w:val="auto"/>
          <w:sz w:val="22"/>
          <w:szCs w:val="22"/>
          <w:u w:val="single"/>
          <w:lang w:eastAsia="en-US"/>
        </w:rPr>
      </w:pPr>
    </w:p>
    <w:p w14:paraId="60AED947"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Throughout the whole time I was dealing with this male, not knowing what the incident involved, or knowing whom the male was or if he had any warning markers, I was calm and was continually thinking of evidence or information, while asking him questions and searching the address. Due to lack of information, I knew that I had to ask relevant questions to establish an outcome as there may have been a crime scene. I showed confidence in my presence and ability, making sure the male knew that I was not intimated by him or the situation. There were a few occasions when the male seemed to become agitated towards myself and at times, I believed he was looking for escape routes.  This was when I made a decision to detain the male, and to prevent any evidential evidence on his hands or clothing.</w:t>
      </w:r>
    </w:p>
    <w:p w14:paraId="2ED2619E"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vanish/>
          <w:color w:val="auto"/>
          <w:sz w:val="22"/>
          <w:szCs w:val="22"/>
          <w:lang w:eastAsia="en-US"/>
        </w:rPr>
      </w:pPr>
      <w:r w:rsidRPr="00A907F4">
        <w:rPr>
          <w:rFonts w:asciiTheme="minorHAnsi" w:hAnsiTheme="minorHAnsi" w:cs="Times New Roman"/>
          <w:color w:val="auto"/>
          <w:sz w:val="22"/>
          <w:szCs w:val="22"/>
          <w:lang w:eastAsia="en-US"/>
        </w:rPr>
        <w:t>Knowing that this was the first incident reported to the police linked to the persons involved, was very alarming, especially that the report came from a 3</w:t>
      </w:r>
      <w:r w:rsidRPr="00A907F4">
        <w:rPr>
          <w:rFonts w:asciiTheme="minorHAnsi" w:hAnsiTheme="minorHAnsi" w:cs="Times New Roman"/>
          <w:color w:val="auto"/>
          <w:sz w:val="22"/>
          <w:szCs w:val="22"/>
          <w:vertAlign w:val="superscript"/>
          <w:lang w:eastAsia="en-US"/>
        </w:rPr>
        <w:t>rd</w:t>
      </w:r>
      <w:r w:rsidRPr="00A907F4">
        <w:rPr>
          <w:rFonts w:asciiTheme="minorHAnsi" w:hAnsiTheme="minorHAnsi" w:cs="Times New Roman"/>
          <w:color w:val="auto"/>
          <w:sz w:val="22"/>
          <w:szCs w:val="22"/>
          <w:lang w:eastAsia="en-US"/>
        </w:rPr>
        <w:t xml:space="preserve"> person, not the victim herself. (Women’s Aid, 2022) state that according to CSEW they collated date in March 2018, whereby only 18% of women reported domestic violence to the Police, within 12 months. </w:t>
      </w:r>
    </w:p>
    <w:p w14:paraId="57F7C8A8"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 xml:space="preserve"> I understand there is a large </w:t>
      </w:r>
      <w:r w:rsidRPr="00A907F4">
        <w:rPr>
          <w:rFonts w:asciiTheme="minorHAnsi" w:hAnsiTheme="minorHAnsi" w:cs="Times New Roman"/>
          <w:color w:val="auto"/>
          <w:sz w:val="22"/>
          <w:szCs w:val="22"/>
          <w:lang w:eastAsia="en-US"/>
        </w:rPr>
        <w:lastRenderedPageBreak/>
        <w:t>percentage of domestic violence related incidents that do not get reported to the police (amount, example) and this incident made me personally think of those victims worried or afraid to report due to repercussion. My biggest concern is that a child also lived at the address, not at the time of the incident, but would have been in the morning after.</w:t>
      </w:r>
    </w:p>
    <w:p w14:paraId="57D9C233"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I knew that the updates relating to this incident had to be raised with the appropriate agencies and supervisors and all the correct VU codes and support was required.</w:t>
      </w:r>
    </w:p>
    <w:p w14:paraId="57FC1151"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b/>
          <w:bCs/>
          <w:i/>
          <w:iCs/>
          <w:color w:val="auto"/>
          <w:sz w:val="22"/>
          <w:szCs w:val="22"/>
          <w:u w:val="single"/>
          <w:lang w:eastAsia="en-US"/>
        </w:rPr>
      </w:pPr>
    </w:p>
    <w:p w14:paraId="7C3134C0"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During the incident, I knew that my decision making was paramount. It had to be accurate and precise due to the evidence that I witnessed inside the address. Due to the male’s erratic behaviour and uncertainty, I made a decision at that time to detain the male under the common law act 1967. (Legislation. Gov.UK, 2011) states that ‘A person may use force as is reasonable in the circumstances in the prevention of crime, or in effecting or assisting in the lawful arrest of offenders.</w:t>
      </w:r>
    </w:p>
    <w:p w14:paraId="06C1B246"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 xml:space="preserve">as I knew he had been involved in an incident, unsure to what extent at the time. Due to not known any history or warning markers of the male, I took no exception and considered my own safety. According to (Johnson, 2011) a survey was conducted whereby out of 1,951 domestic incidents officer attended, there had been 5 incidents where officers were assaulted carrying out their duty. Following this, a survey was also conducted with (statistics on the number of police officer, n.d.) Showing that in 2018/19 30,000 officers were assaulted on duty with 20,578 being assaulted with no injury with a 13% increase from the previous year and 10,399 occurring an injury with an increase of 27%. </w:t>
      </w:r>
    </w:p>
    <w:p w14:paraId="4FE0D91B"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 xml:space="preserve">After disclosing with my colleague that an assault occurred within the address between the male and female causing a serious injury, I knew at that time that my decision making to detain the male to secure any further evidence on the male and in the property was correct. With all the information received, I arrested the male for GBH due to the seriousness of the injury. </w:t>
      </w:r>
    </w:p>
    <w:p w14:paraId="7FF5CB0E"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u w:val="single"/>
          <w:lang w:eastAsia="en-US"/>
        </w:rPr>
      </w:pPr>
    </w:p>
    <w:p w14:paraId="137BC7A8"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 xml:space="preserve">The victim completed a statement after receiving treatment from Hospital, whereby the results of injury were extreme. The female suffered a 10 inch open wound trauma to the head, receiving 15 stables. She also sustained a broken cheek bone and bruising/swelling to her neck and arm. </w:t>
      </w:r>
    </w:p>
    <w:p w14:paraId="0EA73D58"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The female while disclosing injuries, further disclosed that she has been a repeat victim within the relationship and has never had the courage to report any incidents, due to fear for her safety and her children.  According to (National Centre for domestic violence, 2023) the risk of serious assault and death is at its highest when they leave an abusive relationship. 38% of women are killed by their ex-partner from 2009-2018 were killed within the first month of leaving their partner, and 89% of death in the first year.</w:t>
      </w:r>
    </w:p>
    <w:p w14:paraId="40E90D1E"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 xml:space="preserve">This stat shows that the fear of leaving a relationship is extreme and knowing that you have been in an abusive relationship, the risk of harm is high. </w:t>
      </w:r>
    </w:p>
    <w:p w14:paraId="47A921EC" w14:textId="77777777" w:rsidR="00A907F4" w:rsidRPr="00A907F4" w:rsidRDefault="00A907F4" w:rsidP="00A907F4">
      <w:pPr>
        <w:numPr>
          <w:ilvl w:val="1"/>
          <w:numId w:val="0"/>
        </w:numPr>
        <w:overflowPunct/>
        <w:autoSpaceDE/>
        <w:autoSpaceDN/>
        <w:adjustRightInd/>
        <w:spacing w:after="160" w:line="480" w:lineRule="auto"/>
        <w:textAlignment w:val="auto"/>
        <w:rPr>
          <w:rFonts w:asciiTheme="minorHAnsi" w:eastAsiaTheme="minorEastAsia" w:hAnsiTheme="minorHAnsi" w:cs="Times New Roman"/>
          <w:color w:val="5A5A5A" w:themeColor="text1" w:themeTint="A5"/>
          <w:spacing w:val="15"/>
          <w:sz w:val="22"/>
          <w:szCs w:val="22"/>
          <w:lang w:eastAsia="en-US"/>
        </w:rPr>
      </w:pPr>
      <w:r w:rsidRPr="00A907F4">
        <w:rPr>
          <w:rFonts w:asciiTheme="minorHAnsi" w:eastAsiaTheme="minorEastAsia" w:hAnsiTheme="minorHAnsi" w:cs="Times New Roman"/>
          <w:color w:val="5A5A5A" w:themeColor="text1" w:themeTint="A5"/>
          <w:spacing w:val="15"/>
          <w:sz w:val="22"/>
          <w:szCs w:val="22"/>
          <w:lang w:eastAsia="en-US"/>
        </w:rPr>
        <w:t xml:space="preserve">VFR </w:t>
      </w:r>
    </w:p>
    <w:p w14:paraId="3E873566"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Victims focus referral is part of the victim codes used within the Police. This allows the Police to refer the victim’s details to an agency who will make contact within a short period of time. The agency will offer support and advice/guidance on the incident or assist with emotional state.</w:t>
      </w:r>
      <w:r w:rsidRPr="00A907F4">
        <w:rPr>
          <w:rFonts w:asciiTheme="minorHAnsi" w:hAnsiTheme="minorHAnsi" w:cs="Times New Roman"/>
          <w:color w:val="auto"/>
          <w:sz w:val="22"/>
          <w:szCs w:val="22"/>
          <w:lang w:eastAsia="en-US"/>
        </w:rPr>
        <w:tab/>
      </w:r>
    </w:p>
    <w:p w14:paraId="64185BA6" w14:textId="77777777" w:rsidR="00A907F4" w:rsidRPr="00A907F4" w:rsidRDefault="00A907F4" w:rsidP="00A907F4">
      <w:pPr>
        <w:numPr>
          <w:ilvl w:val="1"/>
          <w:numId w:val="0"/>
        </w:numPr>
        <w:overflowPunct/>
        <w:autoSpaceDE/>
        <w:autoSpaceDN/>
        <w:adjustRightInd/>
        <w:spacing w:after="160" w:line="480" w:lineRule="auto"/>
        <w:textAlignment w:val="auto"/>
        <w:rPr>
          <w:rFonts w:asciiTheme="minorHAnsi" w:eastAsiaTheme="minorEastAsia" w:hAnsiTheme="minorHAnsi" w:cs="Times New Roman"/>
          <w:color w:val="5A5A5A" w:themeColor="text1" w:themeTint="A5"/>
          <w:spacing w:val="15"/>
          <w:sz w:val="22"/>
          <w:szCs w:val="22"/>
          <w:lang w:eastAsia="en-US"/>
        </w:rPr>
      </w:pPr>
      <w:r w:rsidRPr="00A907F4">
        <w:rPr>
          <w:rFonts w:asciiTheme="minorHAnsi" w:eastAsiaTheme="minorEastAsia" w:hAnsiTheme="minorHAnsi" w:cs="Times New Roman"/>
          <w:color w:val="5A5A5A" w:themeColor="text1" w:themeTint="A5"/>
          <w:spacing w:val="15"/>
          <w:sz w:val="22"/>
          <w:szCs w:val="22"/>
          <w:lang w:eastAsia="en-US"/>
        </w:rPr>
        <w:t>MARAC and PPN (Devon County Council, 2011)</w:t>
      </w:r>
    </w:p>
    <w:p w14:paraId="1580E818" w14:textId="77777777" w:rsidR="00A907F4" w:rsidRPr="00A907F4" w:rsidRDefault="00A907F4" w:rsidP="00A907F4">
      <w:pPr>
        <w:overflowPunct/>
        <w:autoSpaceDE/>
        <w:autoSpaceDN/>
        <w:adjustRightInd/>
        <w:spacing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When officer attends or deals with any vulnerable individual or domestic related incident, we are required to submit a PPN (Public protection notice) this is completed with or without the individual’s request. If there the individual gives consent for any domestic incident, they are required to answer 21 questions, which related to previous/current relationship. This then allows the PPN to be assessed and risked. If the risk is high, this will be discussed in a MARAC.</w:t>
      </w:r>
    </w:p>
    <w:p w14:paraId="0D548CB5"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 xml:space="preserve">A MARAC referral is a multi-agency risk assessment conference which is information sharing for high-risk domestic abuse cases. </w:t>
      </w:r>
    </w:p>
    <w:p w14:paraId="7FA6A0C4" w14:textId="77777777" w:rsidR="00A907F4" w:rsidRPr="00A907F4" w:rsidRDefault="00A907F4" w:rsidP="00A907F4">
      <w:pPr>
        <w:numPr>
          <w:ilvl w:val="1"/>
          <w:numId w:val="0"/>
        </w:numPr>
        <w:tabs>
          <w:tab w:val="left" w:pos="2578"/>
        </w:tabs>
        <w:overflowPunct/>
        <w:autoSpaceDE/>
        <w:autoSpaceDN/>
        <w:adjustRightInd/>
        <w:spacing w:after="160" w:line="480" w:lineRule="auto"/>
        <w:textAlignment w:val="auto"/>
        <w:rPr>
          <w:rFonts w:asciiTheme="minorHAnsi" w:eastAsiaTheme="minorEastAsia" w:hAnsiTheme="minorHAnsi" w:cs="Times New Roman"/>
          <w:color w:val="5A5A5A" w:themeColor="text1" w:themeTint="A5"/>
          <w:spacing w:val="15"/>
          <w:sz w:val="22"/>
          <w:szCs w:val="22"/>
          <w:lang w:eastAsia="en-US"/>
        </w:rPr>
      </w:pPr>
      <w:r w:rsidRPr="00A907F4">
        <w:rPr>
          <w:rFonts w:asciiTheme="minorHAnsi" w:eastAsiaTheme="minorEastAsia" w:hAnsiTheme="minorHAnsi" w:cs="Times New Roman"/>
          <w:color w:val="5A5A5A" w:themeColor="text1" w:themeTint="A5"/>
          <w:spacing w:val="15"/>
          <w:sz w:val="22"/>
          <w:szCs w:val="22"/>
          <w:lang w:eastAsia="en-US"/>
        </w:rPr>
        <w:lastRenderedPageBreak/>
        <w:t>VPS</w:t>
      </w:r>
      <w:r w:rsidRPr="00A907F4">
        <w:rPr>
          <w:rFonts w:asciiTheme="minorHAnsi" w:eastAsiaTheme="minorEastAsia" w:hAnsiTheme="minorHAnsi" w:cs="Times New Roman"/>
          <w:color w:val="5A5A5A" w:themeColor="text1" w:themeTint="A5"/>
          <w:spacing w:val="15"/>
          <w:sz w:val="22"/>
          <w:szCs w:val="22"/>
          <w:lang w:eastAsia="en-US"/>
        </w:rPr>
        <w:tab/>
      </w:r>
    </w:p>
    <w:p w14:paraId="36727511"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 xml:space="preserve">A VPS is a victim personal statement is a further statement taken from the victim or witness which allows them to express how the incident has affected them personally. The statement does not need to be taken straight away, as incidents can affect persons at different times, but it is required to be taken before sentencing. </w:t>
      </w:r>
    </w:p>
    <w:p w14:paraId="6001DC60" w14:textId="77777777" w:rsidR="00A907F4" w:rsidRPr="00A907F4" w:rsidRDefault="00A907F4" w:rsidP="00A907F4">
      <w:pPr>
        <w:numPr>
          <w:ilvl w:val="1"/>
          <w:numId w:val="0"/>
        </w:numPr>
        <w:overflowPunct/>
        <w:autoSpaceDE/>
        <w:autoSpaceDN/>
        <w:adjustRightInd/>
        <w:spacing w:after="160" w:line="480" w:lineRule="auto"/>
        <w:textAlignment w:val="auto"/>
        <w:rPr>
          <w:rFonts w:asciiTheme="minorHAnsi" w:eastAsiaTheme="minorEastAsia" w:hAnsiTheme="minorHAnsi" w:cs="Times New Roman"/>
          <w:color w:val="5A5A5A" w:themeColor="text1" w:themeTint="A5"/>
          <w:spacing w:val="15"/>
          <w:sz w:val="22"/>
          <w:szCs w:val="22"/>
          <w:lang w:eastAsia="en-US"/>
        </w:rPr>
      </w:pPr>
      <w:r w:rsidRPr="00A907F4">
        <w:rPr>
          <w:rFonts w:asciiTheme="minorHAnsi" w:eastAsiaTheme="minorEastAsia" w:hAnsiTheme="minorHAnsi" w:cs="Times New Roman"/>
          <w:color w:val="5A5A5A" w:themeColor="text1" w:themeTint="A5"/>
          <w:spacing w:val="15"/>
          <w:sz w:val="22"/>
          <w:szCs w:val="22"/>
          <w:lang w:eastAsia="en-US"/>
        </w:rPr>
        <w:t xml:space="preserve">Special measures </w:t>
      </w:r>
    </w:p>
    <w:p w14:paraId="4270287D"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Special measures are put in place for vulnerable or intimated victims or witnesses to make sure they are protected or assured they are safe, so they can give the best evidence relating to the incident. A vulnerable person is any person under the age 18 years old at the time of committing the offence, or if they have a mental disorder, physical disability or a significant impairment of social function and intelligence (College of Policing, n.d).</w:t>
      </w:r>
    </w:p>
    <w:p w14:paraId="63CE268A"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b/>
          <w:bCs/>
          <w:i/>
          <w:iCs/>
          <w:color w:val="auto"/>
          <w:sz w:val="22"/>
          <w:szCs w:val="22"/>
          <w:u w:val="single"/>
          <w:lang w:eastAsia="en-US"/>
        </w:rPr>
      </w:pPr>
    </w:p>
    <w:p w14:paraId="76A961E2"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 xml:space="preserve">I knew during this incident; I had to try and preserve as much evidence as possible and ask relevant questions while my body worn camera was activated to have this hard evidence to help assist with the investigation. Having this evidence on camera and in my statement will allow the CPS to have an insight of my first encounter with the suspect and the condition of the property while in there. I always use a tactic while dealing with members of the public, that I remain calm and try to be their friend. This is due to the fact that at the time, the male I was speaking to could have been the victim as he was the only person around that area at the time. While I was speaking to him, he stated that his girlfriend had assaulted him and the blood in the property was from him. After the male was arrested and interviewed, he had no remorse of what happened, that shows his personality and affection for his partner. This is a good example of a repeat offender in a domestic relationship due to the fact he did not care about the outcome or show concerns of the injury of his partner, the mother of his child. </w:t>
      </w:r>
    </w:p>
    <w:p w14:paraId="5B1D0E91"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b/>
          <w:bCs/>
          <w:i/>
          <w:iCs/>
          <w:color w:val="auto"/>
          <w:sz w:val="22"/>
          <w:szCs w:val="22"/>
          <w:u w:val="single"/>
          <w:lang w:eastAsia="en-US"/>
        </w:rPr>
      </w:pPr>
    </w:p>
    <w:p w14:paraId="04C4A712"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Analysing the situation on my actions, I felt that at the time I done everything I could of to deal with it the best I could. I analysed the male’s persona and behaviours and when I felt the situation was calm enough, I explained to the male I was going to detain him until I gather further information. Due to the intoxication of the male being under the influence of cocaine and alcohol, I had to risk assess my personal safety as from previous incidents with other suspects they can become very irate and aggressive within a matter of seconds. According to (Cocaine.org, 2013) snorting cocaine has an immediate effect such as increase in heart rate, anger or hostility towards others. Not knowing how long the male had taken cocaine, the situation may have been different.</w:t>
      </w:r>
    </w:p>
    <w:p w14:paraId="074A2194"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b/>
          <w:bCs/>
          <w:i/>
          <w:iCs/>
          <w:color w:val="auto"/>
          <w:sz w:val="22"/>
          <w:szCs w:val="22"/>
          <w:u w:val="single"/>
          <w:lang w:eastAsia="en-US"/>
        </w:rPr>
      </w:pPr>
    </w:p>
    <w:p w14:paraId="41F6DB8B"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If I attended a similar incident again, there is not much that I would have changed. I felt I dealt with the situation well and controlled the suspect the best I could of under the circumstances. The aftermath of the incident I completed all relevant documents to ensure the victim had the relevant service and support.</w:t>
      </w:r>
    </w:p>
    <w:p w14:paraId="365146DA" w14:textId="77777777" w:rsidR="00A907F4" w:rsidRPr="00A907F4" w:rsidRDefault="00A907F4" w:rsidP="00A907F4">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The only action I would done different, is possible put evidence bags around the male’s hands to preserve any evidence which was on his hands, due to the amount of blood on there. Swabs were taken in custody which showed enough evidence, with the results showing the victims blood on the subject.</w:t>
      </w:r>
    </w:p>
    <w:p w14:paraId="6717ED7D" w14:textId="77777777" w:rsidR="00A907F4" w:rsidRPr="00A907F4" w:rsidRDefault="00A907F4" w:rsidP="00A907F4">
      <w:pPr>
        <w:overflowPunct/>
        <w:autoSpaceDE/>
        <w:autoSpaceDN/>
        <w:adjustRightInd/>
        <w:spacing w:after="160" w:line="360" w:lineRule="auto"/>
        <w:textAlignment w:val="auto"/>
        <w:rPr>
          <w:rFonts w:asciiTheme="minorHAnsi" w:hAnsiTheme="minorHAnsi" w:cs="Times New Roman"/>
          <w:color w:val="auto"/>
          <w:sz w:val="22"/>
          <w:szCs w:val="22"/>
          <w:lang w:eastAsia="en-US"/>
        </w:rPr>
      </w:pPr>
    </w:p>
    <w:p w14:paraId="1BFEBB84" w14:textId="77777777" w:rsidR="00A907F4" w:rsidRPr="00A907F4" w:rsidRDefault="00A907F4" w:rsidP="00A907F4">
      <w:pPr>
        <w:overflowPunct/>
        <w:autoSpaceDE/>
        <w:autoSpaceDN/>
        <w:adjustRightInd/>
        <w:spacing w:after="160" w:line="36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t>Word count - 2181</w:t>
      </w:r>
    </w:p>
    <w:p w14:paraId="5686FB30" w14:textId="77777777" w:rsidR="00A907F4" w:rsidRPr="00E676F7" w:rsidRDefault="00A907F4"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49FC84FD" w14:textId="77777777" w:rsidR="003A41B0" w:rsidRDefault="003A41B0" w:rsidP="003A41B0"/>
    <w:p w14:paraId="7786B3C6" w14:textId="77777777" w:rsidR="003A41B0" w:rsidRPr="00860DDF" w:rsidRDefault="003A41B0" w:rsidP="003A41B0">
      <w:pPr>
        <w:spacing w:line="480" w:lineRule="auto"/>
      </w:pPr>
      <w:r>
        <w:t xml:space="preserve">In this essay I will discussing and evaluating an incident which I have attended and took a significant role in gathering information and evidence of a Road traffic collision, involving life threatening injuries. I will be using the GIBBS reflection model (The University of Edinburgh, 2000) to evaluate my methods and decisions during this incident. Gibbs reflection model enables you to explain the incident with a structure including six separate stages. This allows myself to express on my own reflection during this incident. </w:t>
      </w:r>
    </w:p>
    <w:p w14:paraId="05ABB948" w14:textId="77777777" w:rsidR="003A41B0" w:rsidRDefault="003A41B0" w:rsidP="003A41B0">
      <w:pPr>
        <w:spacing w:line="480" w:lineRule="auto"/>
      </w:pPr>
    </w:p>
    <w:p w14:paraId="27EFA67F" w14:textId="77777777" w:rsidR="003A41B0" w:rsidRDefault="003A41B0" w:rsidP="003A41B0">
      <w:pPr>
        <w:spacing w:line="480" w:lineRule="auto"/>
      </w:pPr>
      <w:r>
        <w:t>(Police.UK) The law defines a reportable road traffic collision as a collision involving a mechanically propelled vehicle on a road or other public. (Rolison et al., 2018) states that motor vehicle collisions cause more than 1.2 million deaths worldwide and an even greater number of non-fatal injures each year, having a large effect on victims’ health and wellbeing, and their families. According to (Rolison et al., 2018) There are no specific answers to why there are so many collisions, but it mainly depends on the characteristics of the driver, their skill level, confidence, and inexperience.</w:t>
      </w:r>
    </w:p>
    <w:p w14:paraId="2FD3177A" w14:textId="77777777" w:rsidR="003A41B0" w:rsidRDefault="003A41B0" w:rsidP="003A41B0">
      <w:pPr>
        <w:spacing w:line="480" w:lineRule="auto"/>
      </w:pPr>
    </w:p>
    <w:p w14:paraId="503865C8" w14:textId="77777777" w:rsidR="003A41B0" w:rsidRPr="00AA6E75" w:rsidRDefault="003A41B0" w:rsidP="003A41B0">
      <w:pPr>
        <w:spacing w:line="480" w:lineRule="auto"/>
        <w:rPr>
          <w:b/>
          <w:bCs/>
        </w:rPr>
      </w:pPr>
      <w:r>
        <w:t>According to (Clark et al., 2010) Studies were conducted from 10 UK police forces, where it states that older drivers are more likely to have a RTC (Road traffic collision) due to their decline in health. This can influence their visual, cognitive and mobility functioning. According to the studies conducted within this journal, the main reasons for younger drivers to be involved in an RTC could be down to their experience, excessive speed or driving recklessly.</w:t>
      </w:r>
    </w:p>
    <w:p w14:paraId="1EA587EB" w14:textId="77777777" w:rsidR="003A41B0" w:rsidRPr="00E12763" w:rsidRDefault="003A41B0" w:rsidP="003A41B0">
      <w:pPr>
        <w:spacing w:line="480" w:lineRule="auto"/>
        <w:rPr>
          <w:i/>
          <w:iCs/>
          <w:u w:val="single"/>
        </w:rPr>
      </w:pPr>
    </w:p>
    <w:p w14:paraId="4F5C092D" w14:textId="77777777" w:rsidR="003A41B0" w:rsidRPr="00EE4272" w:rsidRDefault="003A41B0" w:rsidP="003A41B0">
      <w:pPr>
        <w:spacing w:line="480" w:lineRule="auto"/>
        <w:rPr>
          <w:b/>
          <w:bCs/>
          <w:i/>
          <w:iCs/>
          <w:u w:val="single"/>
        </w:rPr>
      </w:pPr>
    </w:p>
    <w:p w14:paraId="18D8F624" w14:textId="77777777" w:rsidR="003A41B0" w:rsidRPr="008B2D48" w:rsidRDefault="003A41B0" w:rsidP="003A41B0">
      <w:pPr>
        <w:spacing w:line="480" w:lineRule="auto"/>
        <w:rPr>
          <w:shd w:val="clear" w:color="auto" w:fill="FFFFFF"/>
        </w:rPr>
      </w:pPr>
      <w:r>
        <w:t xml:space="preserve">I received information in relation to a road traffic collision whereby a male has been injured during the incident. According to </w:t>
      </w:r>
      <w:r w:rsidRPr="008B2D48">
        <w:rPr>
          <w:shd w:val="clear" w:color="auto" w:fill="FFFFFF"/>
        </w:rPr>
        <w:t xml:space="preserve">(Department for Transport, 2022) in 2021 there was an estimate that 27,440 people in the United Kingdom where either killed or seriously injured. This was a decrease of 11% from 2019. There was a decrease in road traffic collision during the pandemic, due to less road users at the time. Due to the pandemic, there were less collisions involving vehicles, but an increase in casualties from pedal cycles. </w:t>
      </w:r>
    </w:p>
    <w:p w14:paraId="5667810B" w14:textId="77777777" w:rsidR="003A41B0" w:rsidRPr="008B2D48" w:rsidRDefault="003A41B0" w:rsidP="003A41B0">
      <w:pPr>
        <w:spacing w:line="480" w:lineRule="auto"/>
        <w:rPr>
          <w:shd w:val="clear" w:color="auto" w:fill="FFFFFF"/>
        </w:rPr>
      </w:pPr>
    </w:p>
    <w:p w14:paraId="5BCE6527" w14:textId="77777777" w:rsidR="003A41B0" w:rsidRPr="008B2D48" w:rsidRDefault="003A41B0" w:rsidP="003A41B0">
      <w:pPr>
        <w:spacing w:line="480" w:lineRule="auto"/>
        <w:rPr>
          <w:shd w:val="clear" w:color="auto" w:fill="FFFFFF"/>
        </w:rPr>
      </w:pPr>
      <w:r w:rsidRPr="008B2D48">
        <w:rPr>
          <w:shd w:val="clear" w:color="auto" w:fill="FFFFFF"/>
        </w:rPr>
        <w:t>in 2021 there was a 44% of fatalities were car occupant</w:t>
      </w:r>
      <w:r>
        <w:rPr>
          <w:shd w:val="clear" w:color="auto" w:fill="FFFFFF"/>
        </w:rPr>
        <w:t>s</w:t>
      </w:r>
      <w:r w:rsidRPr="008B2D48">
        <w:rPr>
          <w:shd w:val="clear" w:color="auto" w:fill="FFFFFF"/>
        </w:rPr>
        <w:t xml:space="preserve">, 23% were pedestrians and 20% were motorcycles. </w:t>
      </w:r>
    </w:p>
    <w:p w14:paraId="180B6110" w14:textId="77777777" w:rsidR="003A41B0" w:rsidRDefault="003A41B0" w:rsidP="003A41B0">
      <w:pPr>
        <w:spacing w:line="480" w:lineRule="auto"/>
        <w:rPr>
          <w:color w:val="2C3E50"/>
          <w:sz w:val="23"/>
          <w:szCs w:val="23"/>
          <w:shd w:val="clear" w:color="auto" w:fill="FFFFFF"/>
        </w:rPr>
      </w:pPr>
    </w:p>
    <w:p w14:paraId="079758C4" w14:textId="77777777" w:rsidR="003A41B0" w:rsidRDefault="003A41B0" w:rsidP="003A41B0">
      <w:pPr>
        <w:spacing w:line="480" w:lineRule="auto"/>
      </w:pPr>
    </w:p>
    <w:p w14:paraId="54350249" w14:textId="77777777" w:rsidR="003A41B0" w:rsidRDefault="003A41B0" w:rsidP="003A41B0">
      <w:pPr>
        <w:spacing w:line="480" w:lineRule="auto"/>
      </w:pPr>
      <w:r>
        <w:t>The information I received was minimal at the time, but I was aware the vehicle who caused the collision was no longer at scene. An offence was committed before officers’ arrival due the subject not complying with the road traffic collisions Section 170 of the Road Traffic Act 1988, which states the driver to stop, report accident and give information or documents (Road Traffic Act 1988, 2019)</w:t>
      </w:r>
    </w:p>
    <w:p w14:paraId="10A5955F" w14:textId="77777777" w:rsidR="003A41B0" w:rsidRDefault="003A41B0" w:rsidP="003A41B0">
      <w:pPr>
        <w:spacing w:line="480" w:lineRule="auto"/>
      </w:pPr>
    </w:p>
    <w:p w14:paraId="3B6011BD" w14:textId="77777777" w:rsidR="003A41B0" w:rsidRDefault="003A41B0" w:rsidP="003A41B0">
      <w:pPr>
        <w:spacing w:line="480" w:lineRule="auto"/>
      </w:pPr>
      <w:r>
        <w:t>Due to being a response officer, I have attached myself to the incident and attend the location whereby the report was made. On arriving at the scene an elderly male was laying on the floor near his parked vehicle in pain. The male was not very responsive at the time, and there were no obvious injuries. According to St John Ambulance, a primary survey is a quick assessment to treat any life-threatening conditions a casualty many encountered (St John Ambulance, 2019).</w:t>
      </w:r>
    </w:p>
    <w:p w14:paraId="6F954A49" w14:textId="77777777" w:rsidR="003A41B0" w:rsidRDefault="003A41B0" w:rsidP="003A41B0">
      <w:pPr>
        <w:spacing w:line="480" w:lineRule="auto"/>
      </w:pPr>
    </w:p>
    <w:p w14:paraId="4D4FCF6D" w14:textId="77777777" w:rsidR="003A41B0" w:rsidRDefault="003A41B0" w:rsidP="003A41B0">
      <w:pPr>
        <w:spacing w:line="480" w:lineRule="auto"/>
      </w:pPr>
      <w:r>
        <w:t xml:space="preserve">While speaking to the male, he stated that he has been hit by a vehicle while he was getting into his vehicle. He stated that he had pain in his back, hip and his leg. Due to the severity of the injury, I immediately called for assistance for further officers and for ambulance to be called. At this point during the incident </w:t>
      </w:r>
    </w:p>
    <w:p w14:paraId="09D55AA6" w14:textId="77777777" w:rsidR="003A41B0" w:rsidRDefault="003A41B0" w:rsidP="003A41B0">
      <w:pPr>
        <w:spacing w:line="480" w:lineRule="auto"/>
      </w:pPr>
    </w:p>
    <w:p w14:paraId="590341CF" w14:textId="77777777" w:rsidR="003A41B0" w:rsidRDefault="003A41B0" w:rsidP="003A41B0">
      <w:pPr>
        <w:pStyle w:val="NoSpacing"/>
        <w:spacing w:line="480" w:lineRule="auto"/>
      </w:pPr>
      <w:r>
        <w:t>The reason I requested further units, was purely for road closures and to preserve evidence. I continued to update the control on information which I was being received from the male and members of the public. While reassuring the male I was continuously engaging with him, making sure he remained conscious until the ambulance arrived. Information that I was aware of was passed to the paramedics whereby they took control.</w:t>
      </w:r>
    </w:p>
    <w:p w14:paraId="6D00822E" w14:textId="77777777" w:rsidR="003A41B0" w:rsidRDefault="003A41B0" w:rsidP="003A41B0">
      <w:pPr>
        <w:spacing w:line="480" w:lineRule="auto"/>
      </w:pPr>
    </w:p>
    <w:p w14:paraId="478F12B3" w14:textId="77777777" w:rsidR="003A41B0" w:rsidRDefault="003A41B0" w:rsidP="003A41B0">
      <w:pPr>
        <w:spacing w:line="480" w:lineRule="auto"/>
      </w:pPr>
      <w:r>
        <w:t>While paramedics were dealing with the male, I took the opportunity to organise the road closures by passing instructions over the airwaves to other officers. I informed for all witnesses to remain at scene, and when safe to do so, details were taken from them which was added to the incident log. Several witnesses stated that a black male, driving a blue Vaxual CORSA at speed on the opposite side of the road. They have witnessed the victim being hit by the vehicle whereby he has been forced over the vehicle travelling at speed. Knowing all this information and aware of the golden hour, I attempted to preserve life, secure scene and gathered all relevant information from witnesses which will increase the opportunity for a successful investigation (College of Policing, 2013).</w:t>
      </w:r>
    </w:p>
    <w:p w14:paraId="56CD3DC2" w14:textId="77777777" w:rsidR="003A41B0" w:rsidRDefault="003A41B0" w:rsidP="003A41B0">
      <w:pPr>
        <w:spacing w:line="480" w:lineRule="auto"/>
      </w:pPr>
    </w:p>
    <w:p w14:paraId="1AC7286D" w14:textId="77777777" w:rsidR="003A41B0" w:rsidRDefault="003A41B0" w:rsidP="003A41B0">
      <w:pPr>
        <w:spacing w:line="480" w:lineRule="auto"/>
      </w:pPr>
      <w:r>
        <w:t xml:space="preserve">Due to this information, I have passed information to the CCTV room for further investigations to be carried out. CCTV had captured the incident on camera and the vehicle registration was also </w:t>
      </w:r>
      <w:r>
        <w:lastRenderedPageBreak/>
        <w:t xml:space="preserve">captured. I requested that a vehicle check to be carried out, along with any named drivers on the policy. </w:t>
      </w:r>
    </w:p>
    <w:p w14:paraId="6566951E" w14:textId="77777777" w:rsidR="003A41B0" w:rsidRDefault="003A41B0" w:rsidP="003A41B0">
      <w:pPr>
        <w:spacing w:line="480" w:lineRule="auto"/>
      </w:pPr>
    </w:p>
    <w:p w14:paraId="2B739098" w14:textId="77777777" w:rsidR="003A41B0" w:rsidRDefault="003A41B0" w:rsidP="003A41B0">
      <w:pPr>
        <w:spacing w:line="480" w:lineRule="auto"/>
      </w:pPr>
      <w:r>
        <w:t>With the information received from the control room, the search was negative for a male driver. A witness came forward and stated that the driver of the vehicle came back to the scene after the collision and left the scene again. Due to this occurring, the witness stated that he recognised the male and passed over his details. I requested further checks to be conducted on this male, whereby officers have attended the home address and established the damaged vehicle was parked outside his property, whereby he was then arrested for Section 1A of the Road Traffic Act 1988 Causing serious injury by dangerous driving. One of the most frequent consequences of road traffic accidents is musculoskeletal injury (Masilkova, 2017).</w:t>
      </w:r>
    </w:p>
    <w:p w14:paraId="0B7ED1E4" w14:textId="77777777" w:rsidR="003A41B0" w:rsidRPr="00EE4272" w:rsidRDefault="003A41B0" w:rsidP="003A41B0">
      <w:pPr>
        <w:spacing w:line="480" w:lineRule="auto"/>
        <w:rPr>
          <w:b/>
          <w:bCs/>
          <w:i/>
          <w:iCs/>
          <w:u w:val="single"/>
        </w:rPr>
      </w:pPr>
    </w:p>
    <w:p w14:paraId="1B46D3EC" w14:textId="77777777" w:rsidR="003A41B0" w:rsidRDefault="003A41B0" w:rsidP="003A41B0">
      <w:pPr>
        <w:spacing w:line="480" w:lineRule="auto"/>
      </w:pPr>
    </w:p>
    <w:p w14:paraId="073CD224" w14:textId="77777777" w:rsidR="003A41B0" w:rsidRDefault="003A41B0" w:rsidP="003A41B0">
      <w:pPr>
        <w:spacing w:line="480" w:lineRule="auto"/>
      </w:pPr>
      <w:r>
        <w:t xml:space="preserve">I knew that during this incident, my decision making, and communication had to be accurate and precise. If I made the wrong decision from traffic control and first aid, the situation may have been different. If the scene was not protected by the road closure correctly, this could have put myself and the victim in serious danger due to being a busy road. If the decision I made in relation to first aid were incorrect, then this also may have caused further injury to the male which may have been more life changing. I made the decision to keep the male in the position he was located and tried to comfort him and ask questions to establish his injuries to pass over to the paramedics. I knew that if I moved the male at all, after being told he had pain in his back, the situation may have been different. I knew that my decision making at this time was the correct decision to make sure I persevered the best evidence, but most importantly the injured male. Throughout the whole incident I used the National decision model (NDM) which allows myself to continuously assess the situation and adapt to change when required. The NDM has five phases which is driven by information and intelligence. It can be applied during or after an incident and provides a framework for your decisions and rationale behind them (College of Policing, n.d). </w:t>
      </w:r>
    </w:p>
    <w:p w14:paraId="4356548B" w14:textId="77777777" w:rsidR="003A41B0" w:rsidRDefault="003A41B0" w:rsidP="003A41B0">
      <w:pPr>
        <w:spacing w:line="480" w:lineRule="auto"/>
      </w:pPr>
    </w:p>
    <w:p w14:paraId="61F62B71" w14:textId="77777777" w:rsidR="003A41B0" w:rsidRDefault="003A41B0" w:rsidP="003A41B0">
      <w:pPr>
        <w:spacing w:line="480" w:lineRule="auto"/>
      </w:pPr>
      <w:r>
        <w:t xml:space="preserve"> </w:t>
      </w:r>
    </w:p>
    <w:p w14:paraId="3BED6AD0" w14:textId="77777777" w:rsidR="003A41B0" w:rsidRDefault="003A41B0" w:rsidP="003A41B0">
      <w:pPr>
        <w:spacing w:line="480" w:lineRule="auto"/>
        <w:rPr>
          <w:u w:val="single"/>
        </w:rPr>
      </w:pPr>
      <w:r w:rsidRPr="00942B93">
        <w:rPr>
          <w:u w:val="single"/>
        </w:rPr>
        <w:t>Victim and witness care</w:t>
      </w:r>
    </w:p>
    <w:p w14:paraId="1E278275" w14:textId="77777777" w:rsidR="003A41B0" w:rsidRDefault="003A41B0" w:rsidP="003A41B0">
      <w:pPr>
        <w:spacing w:line="480" w:lineRule="auto"/>
        <w:rPr>
          <w:u w:val="single"/>
        </w:rPr>
      </w:pPr>
    </w:p>
    <w:p w14:paraId="6CC4949F" w14:textId="77777777" w:rsidR="003A41B0" w:rsidRPr="00942B93" w:rsidRDefault="003A41B0" w:rsidP="003A41B0">
      <w:pPr>
        <w:spacing w:line="480" w:lineRule="auto"/>
      </w:pPr>
      <w:r>
        <w:t xml:space="preserve">The victim and witnesses should receive support from the earliest opportunity to make sure they benefit from the support which South Wales Police provide. </w:t>
      </w:r>
    </w:p>
    <w:p w14:paraId="4C869AF6" w14:textId="77777777" w:rsidR="003A41B0" w:rsidRDefault="003A41B0" w:rsidP="003A41B0">
      <w:pPr>
        <w:spacing w:line="480" w:lineRule="auto"/>
      </w:pPr>
    </w:p>
    <w:p w14:paraId="62F3AB4D" w14:textId="77777777" w:rsidR="003A41B0" w:rsidRDefault="003A41B0" w:rsidP="003A41B0">
      <w:pPr>
        <w:spacing w:line="480" w:lineRule="auto"/>
      </w:pPr>
      <w:r>
        <w:t>The victim after treatment in hospital was contacted by officers and other agencies, show ascertain a statement. Also completed are victim update codes (VU 1,2,3,4) which allow officers and officers of hierarchy to make sure the victim has continuous engagement with SWP and to keep the victim updated on the investigation.</w:t>
      </w:r>
    </w:p>
    <w:p w14:paraId="38FFA44E" w14:textId="77777777" w:rsidR="003A41B0" w:rsidRPr="00EE4272" w:rsidRDefault="003A41B0" w:rsidP="003A41B0">
      <w:pPr>
        <w:spacing w:line="480" w:lineRule="auto"/>
        <w:rPr>
          <w:b/>
          <w:bCs/>
          <w:i/>
          <w:iCs/>
          <w:u w:val="single"/>
        </w:rPr>
      </w:pPr>
    </w:p>
    <w:p w14:paraId="424F1D6D" w14:textId="77777777" w:rsidR="003A41B0" w:rsidRDefault="003A41B0" w:rsidP="003A41B0">
      <w:pPr>
        <w:spacing w:line="480" w:lineRule="auto"/>
      </w:pPr>
    </w:p>
    <w:p w14:paraId="7028B74F" w14:textId="77777777" w:rsidR="003A41B0" w:rsidRDefault="003A41B0" w:rsidP="003A41B0">
      <w:pPr>
        <w:spacing w:line="480" w:lineRule="auto"/>
      </w:pPr>
      <w:r>
        <w:t>In relation to this incident and after further investigation, it was clear that the arrested male was traveling over the speed limit. The speed limit for that specific road was 30mph. The driver had no considerations for the law nor did he have any consideration for the members of public. On the 17</w:t>
      </w:r>
      <w:r w:rsidRPr="000A04E9">
        <w:rPr>
          <w:vertAlign w:val="superscript"/>
        </w:rPr>
        <w:t>th</w:t>
      </w:r>
      <w:r>
        <w:t xml:space="preserve"> of September 2023 the law changed in relation to reduction of speed in residential and pedestrian streets. The reason for this is to reduce the number of casualties, and to make the public feel safer to work or cycle (</w:t>
      </w:r>
      <w:hyperlink r:id="rId15" w:history="1">
        <w:r w:rsidRPr="007221FC">
          <w:rPr>
            <w:rStyle w:val="Hyperlink"/>
          </w:rPr>
          <w:t>www.gov.wales</w:t>
        </w:r>
      </w:hyperlink>
      <w:r>
        <w:t>, n.d.).</w:t>
      </w:r>
    </w:p>
    <w:p w14:paraId="650D544C" w14:textId="77777777" w:rsidR="003A41B0" w:rsidRDefault="003A41B0" w:rsidP="003A41B0">
      <w:pPr>
        <w:spacing w:line="480" w:lineRule="auto"/>
      </w:pPr>
      <w:r>
        <w:t xml:space="preserve">The subject was travelling on the opposite side of the road at speed. The driver was very lucky that the male sustained injuries, not death. </w:t>
      </w:r>
    </w:p>
    <w:p w14:paraId="4B67D887" w14:textId="77777777" w:rsidR="003A41B0" w:rsidRDefault="003A41B0" w:rsidP="003A41B0">
      <w:pPr>
        <w:spacing w:line="480" w:lineRule="auto"/>
      </w:pPr>
      <w:r>
        <w:t>After further investigation by speaking to witnesses and CCTV enquiries, it was established that the victim had walked behind his own vehicle, which was facing oncoming traffic, so in the correct position, whereby he has walked to the driver’s side of the vehicle.</w:t>
      </w:r>
    </w:p>
    <w:p w14:paraId="69EA829D" w14:textId="77777777" w:rsidR="003A41B0" w:rsidRDefault="003A41B0" w:rsidP="003A41B0">
      <w:pPr>
        <w:spacing w:line="480" w:lineRule="auto"/>
      </w:pPr>
      <w:r>
        <w:t>While walking in this direction of the vehicle’s drivers’ side, the subjects vehicle had been travelling at speed on the wrong side of the road which has then made contact with the male. Due to the speed and direction of travel, the vehicle collided with the victim, which immediately made the victim overturn in the air, landing on his back.</w:t>
      </w:r>
    </w:p>
    <w:p w14:paraId="64A1BD7D" w14:textId="77777777" w:rsidR="003A41B0" w:rsidRDefault="003A41B0" w:rsidP="003A41B0">
      <w:pPr>
        <w:spacing w:line="480" w:lineRule="auto"/>
      </w:pPr>
    </w:p>
    <w:p w14:paraId="2BEF594D" w14:textId="77777777" w:rsidR="003A41B0" w:rsidRDefault="003A41B0" w:rsidP="003A41B0">
      <w:pPr>
        <w:spacing w:line="480" w:lineRule="auto"/>
      </w:pPr>
      <w:r>
        <w:t>The subject’s vehicle has also collided with an oncoming vehicle which has caused parts of his vehicle to be left at scene.</w:t>
      </w:r>
    </w:p>
    <w:p w14:paraId="1841A03D" w14:textId="77777777" w:rsidR="003A41B0" w:rsidRDefault="003A41B0" w:rsidP="003A41B0">
      <w:pPr>
        <w:spacing w:line="480" w:lineRule="auto"/>
      </w:pPr>
    </w:p>
    <w:p w14:paraId="28ACFFA8" w14:textId="77777777" w:rsidR="003A41B0" w:rsidRDefault="003A41B0" w:rsidP="003A41B0">
      <w:pPr>
        <w:spacing w:line="480" w:lineRule="auto"/>
      </w:pPr>
      <w:r>
        <w:lastRenderedPageBreak/>
        <w:t xml:space="preserve">If this incident occurred again or if a similar incident occurred, there would not have been much that I would have changed. I felt that my police training and personal experience/knowledge of collision become apparent. My priority in any incident is to preserve life to the best I can, and in this case the victim welfare was my priority. Having the victim continuously engaging with myself to avoid going in and out of consciousness before paramedics turned up. </w:t>
      </w:r>
    </w:p>
    <w:p w14:paraId="0FD88C0D" w14:textId="77777777" w:rsidR="003A41B0" w:rsidRDefault="003A41B0" w:rsidP="003A41B0">
      <w:pPr>
        <w:spacing w:line="480" w:lineRule="auto"/>
      </w:pPr>
    </w:p>
    <w:p w14:paraId="01819529" w14:textId="77777777" w:rsidR="003A41B0" w:rsidRDefault="003A41B0" w:rsidP="003A41B0">
      <w:pPr>
        <w:spacing w:line="480" w:lineRule="auto"/>
      </w:pPr>
      <w:r>
        <w:t xml:space="preserve">If there was a slight change to how I handled the situation, I would of possibly took more information from the witnesses, but due to there being so many and all coming towards myself with the information the same time, I could of asked them to remain at the scene until the relevant time was practical. </w:t>
      </w:r>
    </w:p>
    <w:p w14:paraId="6343EF7A" w14:textId="77777777" w:rsidR="003A41B0" w:rsidRDefault="003A41B0" w:rsidP="003A41B0">
      <w:pPr>
        <w:spacing w:line="480" w:lineRule="auto"/>
        <w:rPr>
          <w:b/>
          <w:bCs/>
          <w:i/>
          <w:iCs/>
          <w:u w:val="single"/>
        </w:rPr>
      </w:pPr>
    </w:p>
    <w:p w14:paraId="40471442" w14:textId="77777777" w:rsidR="003A41B0" w:rsidRDefault="003A41B0" w:rsidP="003A41B0">
      <w:pPr>
        <w:spacing w:line="480" w:lineRule="auto"/>
        <w:rPr>
          <w:b/>
          <w:bCs/>
          <w:i/>
          <w:iCs/>
          <w:u w:val="single"/>
        </w:rPr>
      </w:pPr>
    </w:p>
    <w:p w14:paraId="01E0ED5D" w14:textId="77777777" w:rsidR="003A41B0" w:rsidRDefault="003A41B0" w:rsidP="003A41B0">
      <w:pPr>
        <w:spacing w:line="480" w:lineRule="auto"/>
      </w:pPr>
      <w:r>
        <w:t xml:space="preserve">It’s very difficult to predict an incident if it occurred again due to situations and incidents being different. Due to the new reduction in speed law starting September, this hopefully will reduce travelling speed and reduce future collisions and allow drivers more time to react and process.   </w:t>
      </w:r>
    </w:p>
    <w:p w14:paraId="2CFEC3E8" w14:textId="77777777" w:rsidR="003A41B0" w:rsidRDefault="003A41B0" w:rsidP="003A41B0">
      <w:pPr>
        <w:spacing w:line="480" w:lineRule="auto"/>
      </w:pPr>
    </w:p>
    <w:p w14:paraId="44AE5AD3" w14:textId="77777777" w:rsidR="003A41B0" w:rsidRDefault="003A41B0" w:rsidP="003A41B0">
      <w:pPr>
        <w:spacing w:line="480" w:lineRule="auto"/>
      </w:pPr>
      <w:r>
        <w:t xml:space="preserve">Being new to the role and the area in which I cover, I am aware of main roads but unsure of small sides streets. Due to the closure of the road, I diverted traffic to a side street. An issue occurred whereby the side street could not have a constant flow of traffic. This then created another problem due to traffic being in stand still. After a short period of time, further units arrived and assisted with this issue. </w:t>
      </w:r>
    </w:p>
    <w:p w14:paraId="6FDF1C54" w14:textId="77777777" w:rsidR="003A41B0" w:rsidRDefault="003A41B0" w:rsidP="003A41B0">
      <w:pPr>
        <w:spacing w:line="480" w:lineRule="auto"/>
      </w:pPr>
    </w:p>
    <w:p w14:paraId="5D4EADE3" w14:textId="77777777" w:rsidR="003A41B0" w:rsidRDefault="003A41B0" w:rsidP="003A41B0">
      <w:pPr>
        <w:spacing w:line="480" w:lineRule="auto"/>
      </w:pPr>
      <w:r>
        <w:t xml:space="preserve">If I was conducting a road closure in the future, I would have communicated more affectively with the local Police Community Support Officers or officers on my team, who have been working the area for a good while and would have better knowledge and understanding of the area. According to (Moore, 2012) ‘A lack of communication typically occurs when someone experiences challenges with effectively communicating their needs and expectations’. When you are in the middle of the incident, not knowing what the traffic flow is out of sight, and trying to communicate over the airwaves, with three other sectors using the same channel, this became challenging and stressful. (Moore, 2012) </w:t>
      </w:r>
      <w:r>
        <w:lastRenderedPageBreak/>
        <w:t xml:space="preserve">states that ineffective communication can lead to misunderstanding or disagreements. This is exactly what occurred for a few moments when arrived at scene. </w:t>
      </w:r>
    </w:p>
    <w:p w14:paraId="2E71C28B" w14:textId="77777777" w:rsidR="003A41B0" w:rsidRDefault="003A41B0" w:rsidP="003A41B0">
      <w:pPr>
        <w:spacing w:line="480" w:lineRule="auto"/>
      </w:pPr>
    </w:p>
    <w:p w14:paraId="5D41299C" w14:textId="77777777" w:rsidR="003A41B0" w:rsidRDefault="003A41B0" w:rsidP="003A41B0">
      <w:pPr>
        <w:spacing w:line="480" w:lineRule="auto"/>
      </w:pPr>
      <w:r>
        <w:t xml:space="preserve">Looking back, I would have closed the road much further away from the incident, whereby vehicles had room to manoeuvre and leave the area completely. I would have also requested that this incident to be changed to a different radio channel, meaning that only persons attached to the incident could speak and communicate more effectively. This would also allow the inspectors or higher authorities to observe the incident more clearly due to it being a major incident at the start, not knowing the male’s conditions. </w:t>
      </w:r>
    </w:p>
    <w:p w14:paraId="27E61AB8" w14:textId="77777777" w:rsidR="003A41B0" w:rsidRDefault="003A41B0" w:rsidP="003A41B0">
      <w:pPr>
        <w:spacing w:line="480" w:lineRule="auto"/>
      </w:pPr>
    </w:p>
    <w:p w14:paraId="419BBE8A" w14:textId="77777777" w:rsidR="003A41B0" w:rsidRPr="002222A1" w:rsidRDefault="003A41B0" w:rsidP="003A41B0">
      <w:pPr>
        <w:spacing w:line="480" w:lineRule="auto"/>
      </w:pPr>
      <w:r>
        <w:t>Word count - 1982</w:t>
      </w:r>
    </w:p>
    <w:p w14:paraId="747F4808" w14:textId="77777777" w:rsidR="00A907F4" w:rsidRDefault="00A907F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D40C1CF" w:rsidR="0FF883D4" w:rsidRDefault="5CE196A1" w:rsidP="5CE196A1">
      <w:r w:rsidRPr="5CE196A1">
        <w:rPr>
          <w:rFonts w:eastAsia="Arial"/>
          <w:b/>
          <w:bCs/>
          <w:color w:val="000000" w:themeColor="text1"/>
          <w:sz w:val="24"/>
          <w:szCs w:val="24"/>
        </w:rPr>
        <w:t xml:space="preserve">Signed: </w:t>
      </w:r>
      <w:r w:rsidR="003A41B0">
        <w:rPr>
          <w:rFonts w:eastAsia="Arial"/>
          <w:b/>
          <w:bCs/>
          <w:color w:val="000000" w:themeColor="text1"/>
          <w:sz w:val="24"/>
          <w:szCs w:val="24"/>
        </w:rPr>
        <w:t>B.Owens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0E12FC11" w:rsidR="0FF883D4" w:rsidRDefault="5CE196A1" w:rsidP="5CE196A1">
      <w:r w:rsidRPr="5CE196A1">
        <w:rPr>
          <w:rFonts w:eastAsia="Arial"/>
          <w:b/>
          <w:bCs/>
          <w:color w:val="000000" w:themeColor="text1"/>
          <w:sz w:val="24"/>
          <w:szCs w:val="24"/>
        </w:rPr>
        <w:t>Date:</w:t>
      </w:r>
      <w:r w:rsidR="003A41B0">
        <w:rPr>
          <w:rFonts w:eastAsia="Arial"/>
          <w:b/>
          <w:bCs/>
          <w:color w:val="000000" w:themeColor="text1"/>
          <w:sz w:val="24"/>
          <w:szCs w:val="24"/>
        </w:rPr>
        <w:t>29/10/23</w:t>
      </w:r>
    </w:p>
    <w:p w14:paraId="482B2B3A" w14:textId="03763B19" w:rsidR="0FF883D4" w:rsidRDefault="0FF883D4" w:rsidP="5CE196A1">
      <w:pPr>
        <w:ind w:left="2880" w:right="225" w:firstLine="720"/>
        <w:rPr>
          <w:b/>
          <w:bCs/>
          <w:sz w:val="24"/>
          <w:szCs w:val="24"/>
          <w:lang w:eastAsia="zh-TW"/>
        </w:rPr>
        <w:sectPr w:rsidR="0FF883D4" w:rsidSect="0022001B">
          <w:footerReference w:type="default" r:id="rId16"/>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8AD6D13" w14:textId="77777777" w:rsidR="003A41B0" w:rsidRDefault="003A41B0" w:rsidP="00EA28F1">
      <w:pPr>
        <w:keepNext/>
        <w:spacing w:before="240" w:after="60"/>
        <w:ind w:right="237"/>
        <w:jc w:val="both"/>
        <w:rPr>
          <w:sz w:val="24"/>
          <w:szCs w:val="24"/>
        </w:rPr>
      </w:pPr>
    </w:p>
    <w:p w14:paraId="43D7E812" w14:textId="77777777" w:rsidR="003A41B0" w:rsidRDefault="003A41B0" w:rsidP="00EA28F1">
      <w:pPr>
        <w:keepNext/>
        <w:spacing w:before="240" w:after="60"/>
        <w:ind w:right="237"/>
        <w:jc w:val="both"/>
        <w:rPr>
          <w:sz w:val="24"/>
          <w:szCs w:val="24"/>
        </w:rPr>
      </w:pPr>
    </w:p>
    <w:p w14:paraId="09FD5461" w14:textId="77777777" w:rsidR="003A41B0" w:rsidRPr="009D4DE2" w:rsidRDefault="003A41B0" w:rsidP="003A41B0">
      <w:pPr>
        <w:rPr>
          <w:b/>
          <w:bCs/>
          <w:u w:val="single"/>
        </w:rPr>
      </w:pPr>
    </w:p>
    <w:p w14:paraId="03F9EDC2" w14:textId="77777777" w:rsidR="003A41B0" w:rsidRPr="009D4DE2" w:rsidRDefault="003A41B0" w:rsidP="003A41B0">
      <w:pPr>
        <w:pStyle w:val="ListParagraph"/>
        <w:numPr>
          <w:ilvl w:val="0"/>
          <w:numId w:val="50"/>
        </w:numPr>
        <w:overflowPunct/>
        <w:autoSpaceDE/>
        <w:autoSpaceDN/>
        <w:adjustRightInd/>
        <w:spacing w:after="160" w:line="480" w:lineRule="auto"/>
        <w:textAlignment w:val="auto"/>
      </w:pPr>
      <w:r w:rsidRPr="009D4DE2">
        <w:t>Brookoff, D. (1997). Characteristics of Participants in Domestic Violence. JAMA, 277(17), p.1369. doi:https://doi.org/10.1001/jama.1997.03540410047029.</w:t>
      </w:r>
    </w:p>
    <w:p w14:paraId="2622CB8C" w14:textId="77777777" w:rsidR="003A41B0" w:rsidRPr="005D5A9A" w:rsidRDefault="003A41B0" w:rsidP="003A41B0">
      <w:pPr>
        <w:pStyle w:val="ListParagraph"/>
        <w:numPr>
          <w:ilvl w:val="0"/>
          <w:numId w:val="50"/>
        </w:numPr>
        <w:overflowPunct/>
        <w:autoSpaceDE/>
        <w:autoSpaceDN/>
        <w:adjustRightInd/>
        <w:spacing w:line="480" w:lineRule="auto"/>
        <w:textAlignment w:val="auto"/>
      </w:pPr>
      <w:r w:rsidRPr="005D5A9A">
        <w:t>Clarke, D.D., Ward, P., Bartle, C. and Truman, W. (2010). Killer crashes: Fatal road traffic accidents in the UK. Accident Analysis &amp; Prevention, 42(2), pp.764–770. doi:https://doi.org/10.1016/j.aap.2009.11.008</w:t>
      </w:r>
    </w:p>
    <w:p w14:paraId="1FE789CF" w14:textId="77777777" w:rsidR="003A41B0" w:rsidRPr="009D4DE2" w:rsidRDefault="003A41B0" w:rsidP="003A41B0">
      <w:pPr>
        <w:pStyle w:val="ListParagraph"/>
        <w:numPr>
          <w:ilvl w:val="0"/>
          <w:numId w:val="50"/>
        </w:numPr>
        <w:overflowPunct/>
        <w:autoSpaceDE/>
        <w:autoSpaceDN/>
        <w:adjustRightInd/>
        <w:spacing w:after="160" w:line="480" w:lineRule="auto"/>
        <w:textAlignment w:val="auto"/>
      </w:pPr>
      <w:r w:rsidRPr="009D4DE2">
        <w:t xml:space="preserve">Cocaine.org. (2013). Cocaine Effects. [online] Available at: </w:t>
      </w:r>
      <w:hyperlink r:id="rId17" w:history="1">
        <w:r w:rsidRPr="009D4DE2">
          <w:rPr>
            <w:rStyle w:val="Hyperlink"/>
          </w:rPr>
          <w:t>https://cocaine.org/effects/</w:t>
        </w:r>
      </w:hyperlink>
      <w:r w:rsidRPr="009D4DE2">
        <w:t>.</w:t>
      </w:r>
    </w:p>
    <w:p w14:paraId="109E9CC6" w14:textId="77777777" w:rsidR="003A41B0" w:rsidRPr="005D5A9A" w:rsidRDefault="003A41B0" w:rsidP="003A41B0">
      <w:pPr>
        <w:pStyle w:val="ListParagraph"/>
        <w:numPr>
          <w:ilvl w:val="0"/>
          <w:numId w:val="50"/>
        </w:numPr>
        <w:overflowPunct/>
        <w:autoSpaceDE/>
        <w:autoSpaceDN/>
        <w:adjustRightInd/>
        <w:spacing w:line="480" w:lineRule="auto"/>
        <w:textAlignment w:val="auto"/>
      </w:pPr>
      <w:r w:rsidRPr="005D5A9A">
        <w:t xml:space="preserve">College of Policing (2013). Investigation process. [online] College of Policing. Available at: </w:t>
      </w:r>
      <w:hyperlink r:id="rId18" w:anchor="golden-hour-eaaa6299-ad83-4e0d-9e3c-00be51961cdd" w:history="1">
        <w:r w:rsidRPr="005D5A9A">
          <w:rPr>
            <w:rStyle w:val="Hyperlink"/>
          </w:rPr>
          <w:t>https://www.college.police.uk/app/investigation/investigation-process#golden-hour-eaaa6299-ad83-4e0d-9e3c-00be51961cdd</w:t>
        </w:r>
      </w:hyperlink>
    </w:p>
    <w:p w14:paraId="2FF111DA" w14:textId="77777777" w:rsidR="003A41B0" w:rsidRPr="005D5A9A" w:rsidRDefault="003A41B0" w:rsidP="003A41B0">
      <w:pPr>
        <w:pStyle w:val="ListParagraph"/>
        <w:numPr>
          <w:ilvl w:val="0"/>
          <w:numId w:val="50"/>
        </w:numPr>
        <w:overflowPunct/>
        <w:autoSpaceDE/>
        <w:autoSpaceDN/>
        <w:adjustRightInd/>
        <w:spacing w:line="480" w:lineRule="auto"/>
        <w:textAlignment w:val="auto"/>
      </w:pPr>
      <w:r w:rsidRPr="005D5A9A">
        <w:t>College of Policing. (n.d.). Armed deployment. [online] Available at: https://www.college.police.uk/app/armed-policing/armed-deployment#national-decision-model.</w:t>
      </w:r>
    </w:p>
    <w:p w14:paraId="4E469B55" w14:textId="77777777" w:rsidR="003A41B0" w:rsidRPr="009D4DE2" w:rsidRDefault="003A41B0" w:rsidP="003A41B0">
      <w:pPr>
        <w:pStyle w:val="ListParagraph"/>
        <w:numPr>
          <w:ilvl w:val="0"/>
          <w:numId w:val="50"/>
        </w:numPr>
        <w:overflowPunct/>
        <w:autoSpaceDE/>
        <w:autoSpaceDN/>
        <w:adjustRightInd/>
        <w:spacing w:after="160" w:line="480" w:lineRule="auto"/>
        <w:textAlignment w:val="auto"/>
      </w:pPr>
      <w:r w:rsidRPr="009D4DE2">
        <w:t xml:space="preserve">College of Policing. (n.d.). Victims’ Code. [online] Available at: </w:t>
      </w:r>
      <w:hyperlink r:id="rId19" w:history="1">
        <w:r w:rsidRPr="009D4DE2">
          <w:rPr>
            <w:rStyle w:val="Hyperlink"/>
          </w:rPr>
          <w:t>https://www.college.police.uk/guidance/victims-code</w:t>
        </w:r>
      </w:hyperlink>
      <w:r w:rsidRPr="009D4DE2">
        <w:t>.</w:t>
      </w:r>
    </w:p>
    <w:p w14:paraId="05C1DC22" w14:textId="77777777" w:rsidR="003A41B0" w:rsidRPr="005D5A9A" w:rsidRDefault="003A41B0" w:rsidP="003A41B0">
      <w:pPr>
        <w:pStyle w:val="ListParagraph"/>
        <w:numPr>
          <w:ilvl w:val="0"/>
          <w:numId w:val="50"/>
        </w:numPr>
        <w:overflowPunct/>
        <w:autoSpaceDE/>
        <w:autoSpaceDN/>
        <w:adjustRightInd/>
        <w:spacing w:line="480" w:lineRule="auto"/>
        <w:textAlignment w:val="auto"/>
      </w:pPr>
      <w:r w:rsidRPr="005D5A9A">
        <w:t xml:space="preserve">Department for Transport (2022). Reported road casualties Great Britain, annual report: 2021. [online] GOV.UK. Available at: </w:t>
      </w:r>
      <w:hyperlink r:id="rId20" w:history="1">
        <w:r w:rsidRPr="005D5A9A">
          <w:rPr>
            <w:rStyle w:val="Hyperlink"/>
          </w:rPr>
          <w:t>https://www.gov.uk/government/statistics/reported-road-casualties-great-britain-annual-report-2021/reported-road-casualties-great-britain-annual-report-2021</w:t>
        </w:r>
      </w:hyperlink>
    </w:p>
    <w:p w14:paraId="7926A611" w14:textId="77777777" w:rsidR="003A41B0" w:rsidRPr="009D4DE2" w:rsidRDefault="003A41B0" w:rsidP="003A41B0">
      <w:pPr>
        <w:pStyle w:val="ListParagraph"/>
        <w:numPr>
          <w:ilvl w:val="0"/>
          <w:numId w:val="50"/>
        </w:numPr>
        <w:overflowPunct/>
        <w:autoSpaceDE/>
        <w:autoSpaceDN/>
        <w:adjustRightInd/>
        <w:spacing w:after="160" w:line="480" w:lineRule="auto"/>
        <w:textAlignment w:val="auto"/>
      </w:pPr>
      <w:r w:rsidRPr="009D4DE2">
        <w:t xml:space="preserve">Devon County Council (2011). MARAC | Domestic and Sexual Violence and Abuse. [online] Domestic and Sexual Violence and Abuse. Available at: </w:t>
      </w:r>
      <w:hyperlink r:id="rId21" w:history="1">
        <w:r w:rsidRPr="009D4DE2">
          <w:rPr>
            <w:rStyle w:val="Hyperlink"/>
          </w:rPr>
          <w:t>https://www.devon.gov.uk/dsva/information-for-professionals/marac/</w:t>
        </w:r>
      </w:hyperlink>
      <w:r w:rsidRPr="009D4DE2">
        <w:t>.</w:t>
      </w:r>
    </w:p>
    <w:p w14:paraId="5ABDD056" w14:textId="77777777" w:rsidR="003A41B0" w:rsidRPr="009D4DE2" w:rsidRDefault="003A41B0" w:rsidP="003A41B0">
      <w:pPr>
        <w:pStyle w:val="ListParagraph"/>
        <w:numPr>
          <w:ilvl w:val="0"/>
          <w:numId w:val="50"/>
        </w:numPr>
        <w:overflowPunct/>
        <w:autoSpaceDE/>
        <w:autoSpaceDN/>
        <w:adjustRightInd/>
        <w:spacing w:after="160" w:line="480" w:lineRule="auto"/>
        <w:textAlignment w:val="auto"/>
      </w:pPr>
      <w:r w:rsidRPr="009D4DE2">
        <w:lastRenderedPageBreak/>
        <w:t>Johnson, R.R. (2011). Predicting Officer Physical Assaults at Domestic Assault Calls. Journal of Family Violence, 26(3), pp.163–169. doi:https://doi.org/10.1007/s10896-010-9346-0</w:t>
      </w:r>
    </w:p>
    <w:p w14:paraId="3EEE5E51" w14:textId="77777777" w:rsidR="003A41B0" w:rsidRPr="009D4DE2" w:rsidRDefault="003A41B0" w:rsidP="003A41B0">
      <w:pPr>
        <w:pStyle w:val="ListParagraph"/>
        <w:numPr>
          <w:ilvl w:val="0"/>
          <w:numId w:val="50"/>
        </w:numPr>
        <w:overflowPunct/>
        <w:autoSpaceDE/>
        <w:autoSpaceDN/>
        <w:adjustRightInd/>
        <w:spacing w:after="160" w:line="480" w:lineRule="auto"/>
        <w:textAlignment w:val="auto"/>
      </w:pPr>
      <w:r w:rsidRPr="009D4DE2">
        <w:t xml:space="preserve">Legislation.Gov.Uk (2011). Criminal Law Act 1967. [online] Legislation.gov.uk. Available at: </w:t>
      </w:r>
      <w:hyperlink r:id="rId22" w:history="1">
        <w:r w:rsidRPr="009D4DE2">
          <w:rPr>
            <w:rStyle w:val="Hyperlink"/>
          </w:rPr>
          <w:t>https://www.legislation.gov.uk/ukpga/1967/58/section/3</w:t>
        </w:r>
      </w:hyperlink>
    </w:p>
    <w:p w14:paraId="59A5128E" w14:textId="77777777" w:rsidR="003A41B0" w:rsidRPr="009D4DE2" w:rsidRDefault="003A41B0" w:rsidP="003A41B0">
      <w:pPr>
        <w:pStyle w:val="ListParagraph"/>
        <w:numPr>
          <w:ilvl w:val="0"/>
          <w:numId w:val="50"/>
        </w:numPr>
        <w:overflowPunct/>
        <w:autoSpaceDE/>
        <w:autoSpaceDN/>
        <w:adjustRightInd/>
        <w:spacing w:after="160" w:line="480" w:lineRule="auto"/>
        <w:textAlignment w:val="auto"/>
      </w:pPr>
      <w:r w:rsidRPr="009D4DE2">
        <w:t xml:space="preserve">Legislation.gov.uk (2012). Police and Criminal Evidence Act 1984. [online] Legislation.gov.uk. Available at: </w:t>
      </w:r>
      <w:hyperlink r:id="rId23" w:history="1">
        <w:r w:rsidRPr="009D4DE2">
          <w:rPr>
            <w:rStyle w:val="Hyperlink"/>
          </w:rPr>
          <w:t>https://www.legislation.gov.uk/ukpga/1984/60/section/17</w:t>
        </w:r>
      </w:hyperlink>
      <w:r w:rsidRPr="009D4DE2">
        <w:t>.</w:t>
      </w:r>
    </w:p>
    <w:p w14:paraId="2CC5B637" w14:textId="77777777" w:rsidR="003A41B0" w:rsidRDefault="003A41B0" w:rsidP="003A41B0">
      <w:pPr>
        <w:pStyle w:val="ListParagraph"/>
        <w:numPr>
          <w:ilvl w:val="0"/>
          <w:numId w:val="50"/>
        </w:numPr>
        <w:overflowPunct/>
        <w:autoSpaceDE/>
        <w:autoSpaceDN/>
        <w:adjustRightInd/>
        <w:spacing w:line="480" w:lineRule="auto"/>
        <w:textAlignment w:val="auto"/>
      </w:pPr>
      <w:r w:rsidRPr="00053EB8">
        <w:t>Másilková, M. (2017). Health and social consequences of road traffic accidents. Kontakt, 19(1), pp.e43–e47. doi:https://doi.org/10.1016/j.kontakt.2017.01.007.</w:t>
      </w:r>
    </w:p>
    <w:p w14:paraId="37EC33A6" w14:textId="77777777" w:rsidR="003A41B0" w:rsidRPr="005D5A9A" w:rsidRDefault="003A41B0" w:rsidP="003A41B0">
      <w:pPr>
        <w:pStyle w:val="ListParagraph"/>
        <w:numPr>
          <w:ilvl w:val="0"/>
          <w:numId w:val="50"/>
        </w:numPr>
        <w:overflowPunct/>
        <w:autoSpaceDE/>
        <w:autoSpaceDN/>
        <w:adjustRightInd/>
        <w:spacing w:line="480" w:lineRule="auto"/>
        <w:textAlignment w:val="auto"/>
      </w:pPr>
      <w:r w:rsidRPr="005D5A9A">
        <w:t xml:space="preserve">Moore, M. (2012). Lack of Communication: How It Affects Us and Ways to Improve It. [online] Psych Central. Available at: </w:t>
      </w:r>
      <w:hyperlink r:id="rId24" w:anchor="definition" w:history="1">
        <w:r w:rsidRPr="005D5A9A">
          <w:rPr>
            <w:rStyle w:val="Hyperlink"/>
          </w:rPr>
          <w:t>https://psychcentral.com/relationships/is-lack-of-communication-a-red-flag#definition</w:t>
        </w:r>
      </w:hyperlink>
      <w:r w:rsidRPr="005D5A9A">
        <w:t>.</w:t>
      </w:r>
    </w:p>
    <w:p w14:paraId="7B862EB5" w14:textId="77777777" w:rsidR="003A41B0" w:rsidRPr="009D4DE2" w:rsidRDefault="003A41B0" w:rsidP="003A41B0">
      <w:pPr>
        <w:pStyle w:val="ListParagraph"/>
        <w:numPr>
          <w:ilvl w:val="0"/>
          <w:numId w:val="50"/>
        </w:numPr>
        <w:overflowPunct/>
        <w:autoSpaceDE/>
        <w:autoSpaceDN/>
        <w:adjustRightInd/>
        <w:spacing w:after="160" w:line="480" w:lineRule="auto"/>
        <w:textAlignment w:val="auto"/>
      </w:pPr>
      <w:r w:rsidRPr="009D4DE2">
        <w:t xml:space="preserve">National Centre for domestic violence (2023). Domestic Abuse Statistics UK • NCDV. [online] www.ncdv.org.uk. Available at: </w:t>
      </w:r>
      <w:hyperlink r:id="rId25" w:history="1">
        <w:r w:rsidRPr="009D4DE2">
          <w:rPr>
            <w:rStyle w:val="Hyperlink"/>
          </w:rPr>
          <w:t>https://www.ncdv.org.uk/domestic-abuse-statistics-uk/</w:t>
        </w:r>
      </w:hyperlink>
      <w:r w:rsidRPr="009D4DE2">
        <w:t>.</w:t>
      </w:r>
    </w:p>
    <w:p w14:paraId="65BAD9ED" w14:textId="77777777" w:rsidR="003A41B0" w:rsidRPr="005D5A9A" w:rsidRDefault="003A41B0" w:rsidP="003A41B0">
      <w:pPr>
        <w:pStyle w:val="ListParagraph"/>
        <w:numPr>
          <w:ilvl w:val="0"/>
          <w:numId w:val="50"/>
        </w:numPr>
        <w:overflowPunct/>
        <w:autoSpaceDE/>
        <w:autoSpaceDN/>
        <w:adjustRightInd/>
        <w:spacing w:line="480" w:lineRule="auto"/>
        <w:textAlignment w:val="auto"/>
      </w:pPr>
      <w:r w:rsidRPr="005D5A9A">
        <w:t>Road Traffic Act 1988 (2019) Legislation.gov.uk. Available at: https://www.legislation.gov.uk/ukpga/1988/52/part/VII/crossheading/duties-in-case-of-accident (Accessed: 6 August 2023)</w:t>
      </w:r>
    </w:p>
    <w:p w14:paraId="4C4742D2" w14:textId="77777777" w:rsidR="003A41B0" w:rsidRPr="005D5A9A" w:rsidRDefault="003A41B0" w:rsidP="003A41B0">
      <w:pPr>
        <w:pStyle w:val="ListParagraph"/>
        <w:numPr>
          <w:ilvl w:val="0"/>
          <w:numId w:val="50"/>
        </w:numPr>
        <w:overflowPunct/>
        <w:autoSpaceDE/>
        <w:autoSpaceDN/>
        <w:adjustRightInd/>
        <w:spacing w:line="480" w:lineRule="auto"/>
        <w:textAlignment w:val="auto"/>
      </w:pPr>
      <w:r w:rsidRPr="005D5A9A">
        <w:t>Rolison, J.J., Regev, S., Moutari, S. and Feeney, A. (2018). What are the factors that contribute to road accidents? An assessment of law enforcement views, ordinary drivers’ opinions, and road accident records. Accident Analysis &amp; Prevention, [online] 115, pp.11–24. doi:https://doi.org/10.1016/j.aap.2018.02.025</w:t>
      </w:r>
    </w:p>
    <w:p w14:paraId="64DB5771" w14:textId="77777777" w:rsidR="003A41B0" w:rsidRDefault="003A41B0" w:rsidP="003A41B0">
      <w:pPr>
        <w:pStyle w:val="ListParagraph"/>
        <w:numPr>
          <w:ilvl w:val="0"/>
          <w:numId w:val="50"/>
        </w:numPr>
        <w:overflowPunct/>
        <w:autoSpaceDE/>
        <w:autoSpaceDN/>
        <w:adjustRightInd/>
        <w:spacing w:line="480" w:lineRule="auto"/>
        <w:textAlignment w:val="auto"/>
      </w:pPr>
      <w:r w:rsidRPr="005D5A9A">
        <w:t xml:space="preserve">St John Ambulance (2019) Primary Survey and DR ABC - First Aid Advice | St John Ambulance, StJohnAmbulance. Available at: </w:t>
      </w:r>
      <w:hyperlink r:id="rId26" w:history="1">
        <w:r w:rsidRPr="005D5A9A">
          <w:rPr>
            <w:rStyle w:val="Hyperlink"/>
          </w:rPr>
          <w:t>https://www.sja.org.uk/get-advice/first-aid-advice/how-to/how-to-do-the-primary-survey/</w:t>
        </w:r>
      </w:hyperlink>
      <w:r w:rsidRPr="005D5A9A">
        <w:t>.</w:t>
      </w:r>
    </w:p>
    <w:p w14:paraId="4DB66C22" w14:textId="77777777" w:rsidR="003A41B0" w:rsidRPr="009D4DE2" w:rsidRDefault="003A41B0" w:rsidP="003A41B0">
      <w:pPr>
        <w:pStyle w:val="ListParagraph"/>
        <w:numPr>
          <w:ilvl w:val="0"/>
          <w:numId w:val="50"/>
        </w:numPr>
        <w:overflowPunct/>
        <w:autoSpaceDE/>
        <w:autoSpaceDN/>
        <w:adjustRightInd/>
        <w:spacing w:after="160" w:line="480" w:lineRule="auto"/>
        <w:textAlignment w:val="auto"/>
      </w:pPr>
      <w:r w:rsidRPr="009D4DE2">
        <w:t xml:space="preserve">Statistics on the number of police officers. (n.d.). Available at: </w:t>
      </w:r>
      <w:hyperlink r:id="rId27" w:anchor=":~:text=In%202018%2F19%20there%20were%20over%2030%2C000%20assaults%20on" w:history="1">
        <w:r w:rsidRPr="009D4DE2">
          <w:rPr>
            <w:rStyle w:val="Hyperlink"/>
          </w:rPr>
          <w:t>https://assets.publishing.service.gov.uk/government/uploads/system/uploads/attachment_data/file/817742/hosb1119-assaults.pdf#:~:text=In%202018%2F19%20there%20were%20over%2030%2C000%20assaults%20on</w:t>
        </w:r>
      </w:hyperlink>
    </w:p>
    <w:p w14:paraId="6A5F2546" w14:textId="77777777" w:rsidR="003A41B0" w:rsidRPr="009D4DE2" w:rsidRDefault="003A41B0" w:rsidP="003A41B0">
      <w:pPr>
        <w:pStyle w:val="ListParagraph"/>
        <w:numPr>
          <w:ilvl w:val="0"/>
          <w:numId w:val="50"/>
        </w:numPr>
        <w:overflowPunct/>
        <w:autoSpaceDE/>
        <w:autoSpaceDN/>
        <w:adjustRightInd/>
        <w:spacing w:after="160" w:line="480" w:lineRule="auto"/>
        <w:textAlignment w:val="auto"/>
      </w:pPr>
      <w:r w:rsidRPr="009D4DE2">
        <w:lastRenderedPageBreak/>
        <w:t>The University of Edinburgh (2020). Gibbs’ reflective cycle. [online] The University of Edinburgh. Available at: https://www.ed.ac.uk/reflection/reflectors-toolkit/reflecting-on-experience/gibbs-reflective-cycle</w:t>
      </w:r>
    </w:p>
    <w:p w14:paraId="5F25CEDC" w14:textId="77777777" w:rsidR="003A41B0" w:rsidRPr="009D4DE2" w:rsidRDefault="003A41B0" w:rsidP="003A41B0">
      <w:pPr>
        <w:pStyle w:val="ListParagraph"/>
        <w:numPr>
          <w:ilvl w:val="0"/>
          <w:numId w:val="50"/>
        </w:numPr>
        <w:overflowPunct/>
        <w:autoSpaceDE/>
        <w:autoSpaceDN/>
        <w:adjustRightInd/>
        <w:spacing w:after="160" w:line="480" w:lineRule="auto"/>
        <w:textAlignment w:val="auto"/>
      </w:pPr>
      <w:r w:rsidRPr="009D4DE2">
        <w:t xml:space="preserve">www.encyclopedia.com. (n.d.). Blood Spatter | Encyclopedia.com. [online] Available at: </w:t>
      </w:r>
      <w:hyperlink r:id="rId28" w:history="1">
        <w:r w:rsidRPr="009D4DE2">
          <w:rPr>
            <w:rStyle w:val="Hyperlink"/>
          </w:rPr>
          <w:t>https://www.encyclopedia.com/science/encyclopedias-almanacs-transcripts-and-maps/blood-spatter</w:t>
        </w:r>
      </w:hyperlink>
      <w:r w:rsidRPr="009D4DE2">
        <w:t>.</w:t>
      </w:r>
    </w:p>
    <w:p w14:paraId="487DC55B" w14:textId="77777777" w:rsidR="003A41B0" w:rsidRPr="005D5A9A" w:rsidRDefault="003A41B0" w:rsidP="003A41B0">
      <w:pPr>
        <w:pStyle w:val="ListParagraph"/>
        <w:numPr>
          <w:ilvl w:val="0"/>
          <w:numId w:val="50"/>
        </w:numPr>
        <w:overflowPunct/>
        <w:autoSpaceDE/>
        <w:autoSpaceDN/>
        <w:adjustRightInd/>
        <w:spacing w:line="480" w:lineRule="auto"/>
        <w:textAlignment w:val="auto"/>
      </w:pPr>
      <w:r w:rsidRPr="00B930CD">
        <w:t>www.gov.wales. (n.d.). Safer at 20mph: Let’s look out for each other | GOV.WALES. [online] Available at: https://www.gov.wales/safer-20mph-lets-look-out-each-other [Accessed 29 Oct. 2023].</w:t>
      </w:r>
    </w:p>
    <w:p w14:paraId="01AC9B09" w14:textId="77777777" w:rsidR="003A41B0" w:rsidRDefault="003A41B0" w:rsidP="00EA28F1">
      <w:pPr>
        <w:keepNext/>
        <w:spacing w:before="240" w:after="60"/>
        <w:ind w:right="237"/>
        <w:jc w:val="both"/>
      </w:pPr>
    </w:p>
    <w:sectPr w:rsidR="003A41B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24321208"/>
    <w:lvl w:ilvl="0" w:tplc="4064C100">
      <w:start w:val="1"/>
      <w:numFmt w:val="decimal"/>
      <w:lvlText w:val="%1."/>
      <w:lvlJc w:val="left"/>
      <w:pPr>
        <w:ind w:left="720" w:hanging="360"/>
      </w:pPr>
    </w:lvl>
    <w:lvl w:ilvl="1" w:tplc="C526E916">
      <w:start w:val="1"/>
      <w:numFmt w:val="lowerLetter"/>
      <w:lvlText w:val="%2."/>
      <w:lvlJc w:val="left"/>
      <w:pPr>
        <w:ind w:left="1440" w:hanging="360"/>
      </w:pPr>
    </w:lvl>
    <w:lvl w:ilvl="2" w:tplc="915038E4">
      <w:start w:val="1"/>
      <w:numFmt w:val="lowerRoman"/>
      <w:lvlText w:val="%3."/>
      <w:lvlJc w:val="right"/>
      <w:pPr>
        <w:ind w:left="2160" w:hanging="180"/>
      </w:pPr>
    </w:lvl>
    <w:lvl w:ilvl="3" w:tplc="0E18106A">
      <w:start w:val="1"/>
      <w:numFmt w:val="decimal"/>
      <w:lvlText w:val="%4."/>
      <w:lvlJc w:val="left"/>
      <w:pPr>
        <w:ind w:left="2880" w:hanging="360"/>
      </w:pPr>
    </w:lvl>
    <w:lvl w:ilvl="4" w:tplc="F6965AE4">
      <w:start w:val="1"/>
      <w:numFmt w:val="lowerLetter"/>
      <w:lvlText w:val="%5."/>
      <w:lvlJc w:val="left"/>
      <w:pPr>
        <w:ind w:left="3600" w:hanging="360"/>
      </w:pPr>
    </w:lvl>
    <w:lvl w:ilvl="5" w:tplc="36ACACE8">
      <w:start w:val="1"/>
      <w:numFmt w:val="lowerRoman"/>
      <w:lvlText w:val="%6."/>
      <w:lvlJc w:val="right"/>
      <w:pPr>
        <w:ind w:left="4320" w:hanging="180"/>
      </w:pPr>
    </w:lvl>
    <w:lvl w:ilvl="6" w:tplc="B19C52BC">
      <w:start w:val="1"/>
      <w:numFmt w:val="decimal"/>
      <w:lvlText w:val="%7."/>
      <w:lvlJc w:val="left"/>
      <w:pPr>
        <w:ind w:left="5040" w:hanging="360"/>
      </w:pPr>
    </w:lvl>
    <w:lvl w:ilvl="7" w:tplc="807ED410">
      <w:start w:val="1"/>
      <w:numFmt w:val="lowerLetter"/>
      <w:lvlText w:val="%8."/>
      <w:lvlJc w:val="left"/>
      <w:pPr>
        <w:ind w:left="5760" w:hanging="360"/>
      </w:pPr>
    </w:lvl>
    <w:lvl w:ilvl="8" w:tplc="F7C4D23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A52BF6"/>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9E618C"/>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94CF194"/>
    <w:multiLevelType w:val="hybridMultilevel"/>
    <w:tmpl w:val="81262882"/>
    <w:lvl w:ilvl="0" w:tplc="6C8A7FDC">
      <w:start w:val="1"/>
      <w:numFmt w:val="decimal"/>
      <w:lvlText w:val="%1."/>
      <w:lvlJc w:val="left"/>
      <w:pPr>
        <w:ind w:left="720" w:hanging="360"/>
      </w:pPr>
    </w:lvl>
    <w:lvl w:ilvl="1" w:tplc="85C0BF76">
      <w:start w:val="1"/>
      <w:numFmt w:val="decimal"/>
      <w:lvlText w:val="%2."/>
      <w:lvlJc w:val="left"/>
      <w:pPr>
        <w:ind w:left="1440" w:hanging="360"/>
      </w:pPr>
    </w:lvl>
    <w:lvl w:ilvl="2" w:tplc="A1828E02">
      <w:start w:val="1"/>
      <w:numFmt w:val="lowerRoman"/>
      <w:lvlText w:val="%3."/>
      <w:lvlJc w:val="right"/>
      <w:pPr>
        <w:ind w:left="2160" w:hanging="180"/>
      </w:pPr>
    </w:lvl>
    <w:lvl w:ilvl="3" w:tplc="884E7BBC">
      <w:start w:val="1"/>
      <w:numFmt w:val="decimal"/>
      <w:lvlText w:val="%4."/>
      <w:lvlJc w:val="left"/>
      <w:pPr>
        <w:ind w:left="2880" w:hanging="360"/>
      </w:pPr>
    </w:lvl>
    <w:lvl w:ilvl="4" w:tplc="4A4CA2FC">
      <w:start w:val="1"/>
      <w:numFmt w:val="lowerLetter"/>
      <w:lvlText w:val="%5."/>
      <w:lvlJc w:val="left"/>
      <w:pPr>
        <w:ind w:left="3600" w:hanging="360"/>
      </w:pPr>
    </w:lvl>
    <w:lvl w:ilvl="5" w:tplc="4162C148">
      <w:start w:val="1"/>
      <w:numFmt w:val="lowerRoman"/>
      <w:lvlText w:val="%6."/>
      <w:lvlJc w:val="right"/>
      <w:pPr>
        <w:ind w:left="4320" w:hanging="180"/>
      </w:pPr>
    </w:lvl>
    <w:lvl w:ilvl="6" w:tplc="A37EB806">
      <w:start w:val="1"/>
      <w:numFmt w:val="decimal"/>
      <w:lvlText w:val="%7."/>
      <w:lvlJc w:val="left"/>
      <w:pPr>
        <w:ind w:left="5040" w:hanging="360"/>
      </w:pPr>
    </w:lvl>
    <w:lvl w:ilvl="7" w:tplc="3342DC8A">
      <w:start w:val="1"/>
      <w:numFmt w:val="lowerLetter"/>
      <w:lvlText w:val="%8."/>
      <w:lvlJc w:val="left"/>
      <w:pPr>
        <w:ind w:left="5760" w:hanging="360"/>
      </w:pPr>
    </w:lvl>
    <w:lvl w:ilvl="8" w:tplc="3BC8F572">
      <w:start w:val="1"/>
      <w:numFmt w:val="lowerRoman"/>
      <w:lvlText w:val="%9."/>
      <w:lvlJc w:val="right"/>
      <w:pPr>
        <w:ind w:left="6480" w:hanging="180"/>
      </w:p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9024703">
    <w:abstractNumId w:val="49"/>
  </w:num>
  <w:num w:numId="2" w16cid:durableId="189269530">
    <w:abstractNumId w:val="10"/>
  </w:num>
  <w:num w:numId="3" w16cid:durableId="457799195">
    <w:abstractNumId w:val="1"/>
    <w:lvlOverride w:ilvl="0">
      <w:lvl w:ilvl="0">
        <w:start w:val="1"/>
        <w:numFmt w:val="bullet"/>
        <w:lvlText w:val=""/>
        <w:lvlJc w:val="left"/>
        <w:pPr>
          <w:ind w:left="720" w:hanging="360"/>
        </w:pPr>
        <w:rPr>
          <w:rFonts w:ascii="Symbol" w:hAnsi="Symbol" w:hint="default"/>
        </w:rPr>
      </w:lvl>
    </w:lvlOverride>
  </w:num>
  <w:num w:numId="4" w16cid:durableId="2123067472">
    <w:abstractNumId w:val="22"/>
  </w:num>
  <w:num w:numId="5" w16cid:durableId="84041514">
    <w:abstractNumId w:val="46"/>
  </w:num>
  <w:num w:numId="6" w16cid:durableId="1563367280">
    <w:abstractNumId w:val="48"/>
  </w:num>
  <w:num w:numId="7" w16cid:durableId="1083378971">
    <w:abstractNumId w:val="34"/>
  </w:num>
  <w:num w:numId="8" w16cid:durableId="1880362583">
    <w:abstractNumId w:val="32"/>
  </w:num>
  <w:num w:numId="9" w16cid:durableId="1534269327">
    <w:abstractNumId w:val="29"/>
  </w:num>
  <w:num w:numId="10" w16cid:durableId="753745197">
    <w:abstractNumId w:val="30"/>
  </w:num>
  <w:num w:numId="11" w16cid:durableId="1212571391">
    <w:abstractNumId w:val="9"/>
  </w:num>
  <w:num w:numId="12" w16cid:durableId="1799495992">
    <w:abstractNumId w:val="33"/>
  </w:num>
  <w:num w:numId="13" w16cid:durableId="181552174">
    <w:abstractNumId w:val="17"/>
  </w:num>
  <w:num w:numId="14" w16cid:durableId="451939992">
    <w:abstractNumId w:val="16"/>
  </w:num>
  <w:num w:numId="15" w16cid:durableId="1059935738">
    <w:abstractNumId w:val="26"/>
  </w:num>
  <w:num w:numId="16" w16cid:durableId="561478152">
    <w:abstractNumId w:val="7"/>
  </w:num>
  <w:num w:numId="17" w16cid:durableId="85074505">
    <w:abstractNumId w:val="25"/>
  </w:num>
  <w:num w:numId="18" w16cid:durableId="11420692">
    <w:abstractNumId w:val="15"/>
  </w:num>
  <w:num w:numId="19" w16cid:durableId="1934361161">
    <w:abstractNumId w:val="13"/>
  </w:num>
  <w:num w:numId="20" w16cid:durableId="177409173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094399118">
    <w:abstractNumId w:val="23"/>
  </w:num>
  <w:num w:numId="22" w16cid:durableId="1686127795">
    <w:abstractNumId w:val="18"/>
  </w:num>
  <w:num w:numId="23" w16cid:durableId="611329995">
    <w:abstractNumId w:val="14"/>
  </w:num>
  <w:num w:numId="24" w16cid:durableId="55706087">
    <w:abstractNumId w:val="11"/>
  </w:num>
  <w:num w:numId="25" w16cid:durableId="1736077316">
    <w:abstractNumId w:val="27"/>
  </w:num>
  <w:num w:numId="26" w16cid:durableId="1126200604">
    <w:abstractNumId w:val="19"/>
  </w:num>
  <w:num w:numId="27" w16cid:durableId="983922888">
    <w:abstractNumId w:val="42"/>
  </w:num>
  <w:num w:numId="28" w16cid:durableId="439767164">
    <w:abstractNumId w:val="35"/>
  </w:num>
  <w:num w:numId="29" w16cid:durableId="885288811">
    <w:abstractNumId w:val="41"/>
  </w:num>
  <w:num w:numId="30" w16cid:durableId="2031368619">
    <w:abstractNumId w:val="20"/>
  </w:num>
  <w:num w:numId="31" w16cid:durableId="241915054">
    <w:abstractNumId w:val="44"/>
  </w:num>
  <w:num w:numId="32" w16cid:durableId="626667088">
    <w:abstractNumId w:val="31"/>
  </w:num>
  <w:num w:numId="33" w16cid:durableId="796145454">
    <w:abstractNumId w:val="12"/>
  </w:num>
  <w:num w:numId="34" w16cid:durableId="146867116">
    <w:abstractNumId w:val="45"/>
  </w:num>
  <w:num w:numId="35" w16cid:durableId="690497859">
    <w:abstractNumId w:val="40"/>
  </w:num>
  <w:num w:numId="36" w16cid:durableId="1757751241">
    <w:abstractNumId w:val="4"/>
  </w:num>
  <w:num w:numId="37" w16cid:durableId="1511794857">
    <w:abstractNumId w:val="47"/>
  </w:num>
  <w:num w:numId="38" w16cid:durableId="604381484">
    <w:abstractNumId w:val="43"/>
  </w:num>
  <w:num w:numId="39" w16cid:durableId="1004698587">
    <w:abstractNumId w:val="37"/>
  </w:num>
  <w:num w:numId="40" w16cid:durableId="1126579885">
    <w:abstractNumId w:val="39"/>
  </w:num>
  <w:num w:numId="41" w16cid:durableId="250045189">
    <w:abstractNumId w:val="3"/>
  </w:num>
  <w:num w:numId="42" w16cid:durableId="950748904">
    <w:abstractNumId w:val="5"/>
  </w:num>
  <w:num w:numId="43" w16cid:durableId="560486514">
    <w:abstractNumId w:val="24"/>
  </w:num>
  <w:num w:numId="44" w16cid:durableId="1074205628">
    <w:abstractNumId w:val="6"/>
  </w:num>
  <w:num w:numId="45" w16cid:durableId="1976787284">
    <w:abstractNumId w:val="2"/>
  </w:num>
  <w:num w:numId="46" w16cid:durableId="1284577498">
    <w:abstractNumId w:val="0"/>
  </w:num>
  <w:num w:numId="47" w16cid:durableId="1257906345">
    <w:abstractNumId w:val="21"/>
  </w:num>
  <w:num w:numId="48" w16cid:durableId="749354019">
    <w:abstractNumId w:val="28"/>
  </w:num>
  <w:num w:numId="49" w16cid:durableId="345836624">
    <w:abstractNumId w:val="50"/>
  </w:num>
  <w:num w:numId="50" w16cid:durableId="481195584">
    <w:abstractNumId w:val="36"/>
  </w:num>
  <w:num w:numId="51" w16cid:durableId="1651137284">
    <w:abstractNumId w:val="3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145D"/>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1B0"/>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5E9D"/>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07F4"/>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Subtitle">
    <w:name w:val="Subtitle"/>
    <w:basedOn w:val="Normal"/>
    <w:next w:val="Normal"/>
    <w:link w:val="SubtitleChar"/>
    <w:uiPriority w:val="11"/>
    <w:qFormat/>
    <w:rsid w:val="00A907F4"/>
    <w:pPr>
      <w:numPr>
        <w:ilvl w:val="1"/>
      </w:numPr>
      <w:overflowPunct/>
      <w:autoSpaceDE/>
      <w:autoSpaceDN/>
      <w:adjustRightInd/>
      <w:spacing w:after="160" w:line="259" w:lineRule="auto"/>
      <w:textAlignment w:val="auto"/>
    </w:pPr>
    <w:rPr>
      <w:rFonts w:asciiTheme="minorHAnsi" w:eastAsiaTheme="minorEastAsia" w:hAnsiTheme="minorHAnsi" w:cs="Times New Roman"/>
      <w:color w:val="5A5A5A" w:themeColor="text1" w:themeTint="A5"/>
      <w:spacing w:val="15"/>
      <w:sz w:val="22"/>
      <w:szCs w:val="22"/>
      <w:lang w:eastAsia="en-US"/>
    </w:rPr>
  </w:style>
  <w:style w:type="character" w:customStyle="1" w:styleId="SubtitleChar">
    <w:name w:val="Subtitle Char"/>
    <w:basedOn w:val="DefaultParagraphFont"/>
    <w:link w:val="Subtitle"/>
    <w:uiPriority w:val="11"/>
    <w:rsid w:val="00A907F4"/>
    <w:rPr>
      <w:rFonts w:asciiTheme="minorHAnsi" w:eastAsiaTheme="minorEastAsia" w:hAnsiTheme="minorHAnsi"/>
      <w:color w:val="5A5A5A" w:themeColor="text1" w:themeTint="A5"/>
      <w:spacing w:val="15"/>
      <w:sz w:val="22"/>
      <w:szCs w:val="22"/>
      <w:lang w:eastAsia="en-US"/>
    </w:rPr>
  </w:style>
  <w:style w:type="paragraph" w:styleId="NoSpacing">
    <w:name w:val="No Spacing"/>
    <w:uiPriority w:val="1"/>
    <w:qFormat/>
    <w:rsid w:val="00A907F4"/>
    <w:rPr>
      <w:rFonts w:asciiTheme="minorHAnsi" w:hAnsiTheme="minorHAns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on-process" TargetMode="External"/><Relationship Id="rId26" Type="http://schemas.openxmlformats.org/officeDocument/2006/relationships/hyperlink" Target="https://www.sja.org.uk/get-advice/first-aid-advice/how-to/how-to-do-the-primary-survey/" TargetMode="External"/><Relationship Id="rId3" Type="http://schemas.openxmlformats.org/officeDocument/2006/relationships/customXml" Target="../customXml/item3.xml"/><Relationship Id="rId21" Type="http://schemas.openxmlformats.org/officeDocument/2006/relationships/hyperlink" Target="https://www.devon.gov.uk/dsva/information-for-professionals/marac/"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cocaine.org/effects/" TargetMode="External"/><Relationship Id="rId25" Type="http://schemas.openxmlformats.org/officeDocument/2006/relationships/hyperlink" Target="https://www.ncdv.org.uk/domestic-abuse-statistics-uk/"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gov.uk/government/statistics/reported-road-casualties-great-britain-annual-report-2021/reported-road-casualties-great-britain-annual-report-202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sychcentral.com/relationships/is-lack-of-communication-a-red-flag" TargetMode="External"/><Relationship Id="rId5" Type="http://schemas.openxmlformats.org/officeDocument/2006/relationships/numbering" Target="numbering.xml"/><Relationship Id="rId15" Type="http://schemas.openxmlformats.org/officeDocument/2006/relationships/hyperlink" Target="http://www.gov.wales" TargetMode="External"/><Relationship Id="rId23" Type="http://schemas.openxmlformats.org/officeDocument/2006/relationships/hyperlink" Target="https://www.legislation.gov.uk/ukpga/1984/60/section/17" TargetMode="External"/><Relationship Id="rId28" Type="http://schemas.openxmlformats.org/officeDocument/2006/relationships/hyperlink" Target="https://www.encyclopedia.com/science/encyclopedias-almanacs-transcripts-and-maps/blood-spatter" TargetMode="External"/><Relationship Id="rId10" Type="http://schemas.openxmlformats.org/officeDocument/2006/relationships/endnotes" Target="endnotes.xml"/><Relationship Id="rId19" Type="http://schemas.openxmlformats.org/officeDocument/2006/relationships/hyperlink" Target="https://www.college.police.uk/guidance/victims-code" TargetMode="External"/><Relationship Id="rId31"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1967/58/section/3" TargetMode="External"/><Relationship Id="rId27" Type="http://schemas.openxmlformats.org/officeDocument/2006/relationships/hyperlink" Target="https://assets.publishing.service.gov.uk/government/uploads/system/uploads/attachment_data/file/817742/hosb1119-assaults.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29</Pages>
  <Words>6164</Words>
  <Characters>35282</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Owens,Bradley swp8275</cp:lastModifiedBy>
  <cp:revision>3</cp:revision>
  <cp:lastPrinted>2014-08-26T08:55:00Z</cp:lastPrinted>
  <dcterms:created xsi:type="dcterms:W3CDTF">2023-10-29T21:52:00Z</dcterms:created>
  <dcterms:modified xsi:type="dcterms:W3CDTF">2023-10-29T22:21:00Z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2023-10-29T21:52:55Z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d7ce4e27-8b01-4be0-b7d4-6ca4224efb89</vt:lpwstr>
  </property>
  <property fmtid="{D5CDD505-2E9C-101B-9397-08002B2CF9AE}" pid="9" name="MSIP_Label_66cf8fe5-b7b7-4df7-b38d-1c61ac2f6639_ContentBits">
    <vt:lpwstr>0</vt:lpwstr>
  </property>
</Properties>
</file>