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bCs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7"/>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ahoma" w:cs="Tahoma" w:eastAsia="Tahoma" w:hAnsi="Tahoma"/>
          <w:color w:val="000000"/>
          <w:sz w:val="40"/>
          <w:szCs w:val="40"/>
        </w:rPr>
      </w:pPr>
      <w:r w:rsidDel="00000000" w:rsidR="00000000" w:rsidRPr="00000000">
        <w:rPr>
          <w:rFonts w:ascii="Tahoma" w:cs="Tahoma" w:eastAsia="Tahoma" w:hAnsi="Tahoma"/>
          <w:color w:val="000000"/>
          <w:sz w:val="40"/>
          <w:szCs w:val="40"/>
          <w:rtl w:val="0"/>
        </w:rPr>
        <w:t xml:space="preserve">Applied Leadership and Management in the Workplace</w:t>
        <w:br w:type="textWrapping"/>
        <w:t xml:space="preserve">Module Assignment Submission </w:t>
        <w:br w:type="textWrapping"/>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Nicky-J Paton-lewis</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2315603</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No:</w:t>
            </w:r>
          </w:p>
        </w:tc>
        <w:tc>
          <w:tcPr/>
          <w:p w:rsidR="00000000" w:rsidDel="00000000" w:rsidP="00000000" w:rsidRDefault="00000000" w:rsidRPr="00000000" w14:paraId="00000008">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BMSK6008</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ahoma" w:cs="Tahoma" w:eastAsia="Tahoma" w:hAnsi="Tahoma"/>
                <w:sz w:val="32"/>
                <w:szCs w:val="32"/>
              </w:rPr>
            </w:pPr>
            <w:r w:rsidDel="00000000" w:rsidR="00000000" w:rsidRPr="00000000">
              <w:rPr>
                <w:rFonts w:ascii="Tahoma" w:cs="Tahoma" w:eastAsia="Tahoma" w:hAnsi="Tahoma"/>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ahoma" w:cs="Tahoma" w:eastAsia="Tahoma" w:hAnsi="Tahoma"/>
                <w:color w:val="ff0000"/>
                <w:sz w:val="32"/>
                <w:szCs w:val="32"/>
              </w:rPr>
            </w:pPr>
            <w:r w:rsidDel="00000000" w:rsidR="00000000" w:rsidRPr="00000000">
              <w:rPr>
                <w:rFonts w:ascii="Tahoma" w:cs="Tahoma" w:eastAsia="Tahoma" w:hAnsi="Tahoma"/>
                <w:color w:val="ff0000"/>
                <w:sz w:val="32"/>
                <w:szCs w:val="32"/>
                <w:rtl w:val="0"/>
              </w:rPr>
              <w:t xml:space="preserve">Coaching And Mentoring</w:t>
            </w:r>
          </w:p>
        </w:tc>
      </w:tr>
    </w:tbl>
    <w:p w:rsidR="00000000" w:rsidDel="00000000" w:rsidP="00000000" w:rsidRDefault="00000000" w:rsidRPr="00000000" w14:paraId="0000000B">
      <w:pPr>
        <w:spacing w:after="120" w:before="120" w:line="360" w:lineRule="auto"/>
        <w:rPr>
          <w:color w:val="ff0000"/>
          <w:sz w:val="24"/>
          <w:szCs w:val="24"/>
        </w:rPr>
      </w:pPr>
      <w:r w:rsidDel="00000000" w:rsidR="00000000" w:rsidRPr="00000000">
        <w:rPr>
          <w:rtl w:val="0"/>
        </w:rPr>
      </w:r>
    </w:p>
    <w:p w:rsidR="00000000" w:rsidDel="00000000" w:rsidP="00000000" w:rsidRDefault="00000000" w:rsidRPr="00000000" w14:paraId="0000000C">
      <w:pPr>
        <w:spacing w:after="120" w:before="120" w:line="360" w:lineRule="auto"/>
        <w:rPr>
          <w:rFonts w:ascii="Tahoma" w:cs="Tahoma" w:eastAsia="Tahoma" w:hAnsi="Tahoma"/>
          <w:b w:val="1"/>
          <w:bCs w:val="1"/>
          <w:color w:val="000000"/>
          <w:sz w:val="24"/>
          <w:szCs w:val="24"/>
        </w:rPr>
      </w:pPr>
      <w:r w:rsidDel="00000000" w:rsidR="00000000" w:rsidRPr="00000000">
        <w:rPr>
          <w:rFonts w:ascii="Tahoma" w:cs="Tahoma" w:eastAsia="Tahoma" w:hAnsi="Tahoma"/>
          <w:b w:val="1"/>
          <w:bCs w:val="1"/>
          <w:color w:val="000000"/>
          <w:sz w:val="24"/>
          <w:szCs w:val="24"/>
          <w:rtl w:val="0"/>
        </w:rPr>
        <w:t xml:space="preserve">Statement of Confirmation of Authenticity</w:t>
      </w:r>
    </w:p>
    <w:p w:rsidR="00000000" w:rsidDel="00000000" w:rsidP="00000000" w:rsidRDefault="00000000" w:rsidRPr="00000000" w14:paraId="0000000D">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E">
      <w:pPr>
        <w:spacing w:after="120" w:before="120" w:line="360" w:lineRule="auto"/>
        <w:rPr>
          <w:rFonts w:ascii="Tahoma" w:cs="Tahoma" w:eastAsia="Tahoma" w:hAnsi="Tahoma"/>
          <w:color w:val="000000"/>
        </w:rPr>
      </w:pPr>
      <w:r w:rsidDel="00000000" w:rsidR="00000000" w:rsidRPr="00000000">
        <w:rPr>
          <w:rFonts w:ascii="Tahoma" w:cs="Tahoma" w:eastAsia="Tahoma" w:hAnsi="Tahoma"/>
          <w:color w:val="000000"/>
          <w:rtl w:val="0"/>
        </w:rPr>
        <w:t xml:space="preserve">Attention is drawn to the plagiarism and unfair practice policies of both the University and of ILM.</w:t>
      </w:r>
    </w:p>
    <w:p w:rsidR="00000000" w:rsidDel="00000000" w:rsidP="00000000" w:rsidRDefault="00000000" w:rsidRPr="00000000" w14:paraId="0000000F">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1"/>
        <w:keepLines w:val="1"/>
        <w:pBdr>
          <w:top w:space="0" w:sz="0" w:val="nil"/>
          <w:left w:space="0" w:sz="0" w:val="nil"/>
          <w:bottom w:space="0" w:sz="0" w:val="nil"/>
          <w:right w:space="0" w:sz="0" w:val="nil"/>
          <w:between w:space="0" w:sz="0" w:val="nil"/>
        </w:pBdr>
        <w:spacing w:after="0" w:before="240" w:lineRule="auto"/>
        <w:rPr>
          <w:color w:val="2e75b5"/>
          <w:sz w:val="32"/>
          <w:szCs w:val="32"/>
        </w:rPr>
      </w:pPr>
      <w:r w:rsidDel="00000000" w:rsidR="00000000" w:rsidRPr="00000000">
        <w:rPr>
          <w:color w:val="2e75b5"/>
          <w:sz w:val="32"/>
          <w:szCs w:val="32"/>
          <w:rtl w:val="0"/>
        </w:rPr>
        <w:t xml:space="preserve">Table of Contents</w:t>
      </w:r>
    </w:p>
    <w:sdt>
      <w:sdtPr>
        <w:id w:val="1984790070"/>
        <w:docPartObj>
          <w:docPartGallery w:val="Table of Contents"/>
          <w:docPartUnique w:val="1"/>
        </w:docPartObj>
      </w:sdtPr>
      <w:sdtContent>
        <w:p w:rsidR="00000000" w:rsidDel="00000000" w:rsidP="00000000" w:rsidRDefault="00000000" w:rsidRPr="00000000" w14:paraId="00000011">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ncaypskfsgn">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24qkfh9enoli">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1. Explain the similarities and differences of coaching and mentoring within an organisational context</w:t>
              <w:tab/>
              <w:t xml:space="preserve">3</w:t>
            </w:r>
          </w:hyperlink>
          <w:r w:rsidDel="00000000" w:rsidR="00000000" w:rsidRPr="00000000">
            <w:rPr>
              <w:rtl w:val="0"/>
            </w:rPr>
          </w:r>
        </w:p>
        <w:p w:rsidR="00000000" w:rsidDel="00000000" w:rsidP="00000000" w:rsidRDefault="00000000" w:rsidRPr="00000000" w14:paraId="00000013">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9ilel7m6wir5">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2. Critically explore the knowledge, skills, attitude and behaviours needed by an effective workplace mentor</w:t>
              <w:tab/>
              <w:t xml:space="preserve">7</w:t>
            </w:r>
          </w:hyperlink>
          <w:r w:rsidDel="00000000" w:rsidR="00000000" w:rsidRPr="00000000">
            <w:rPr>
              <w:rtl w:val="0"/>
            </w:rPr>
          </w:r>
        </w:p>
        <w:p w:rsidR="00000000" w:rsidDel="00000000" w:rsidP="00000000" w:rsidRDefault="00000000" w:rsidRPr="00000000" w14:paraId="00000014">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9s7wxf6kiekw">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3. Critically assess a model or process that should be followed when formally mentoring</w:t>
              <w:tab/>
              <w:t xml:space="preserve">10</w:t>
            </w:r>
          </w:hyperlink>
          <w:r w:rsidDel="00000000" w:rsidR="00000000" w:rsidRPr="00000000">
            <w:rPr>
              <w:rtl w:val="0"/>
            </w:rPr>
          </w:r>
        </w:p>
        <w:p w:rsidR="00000000" w:rsidDel="00000000" w:rsidP="00000000" w:rsidRDefault="00000000" w:rsidRPr="00000000" w14:paraId="00000015">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sereol8fjyvg">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CONCLUSION</w:t>
              <w:tab/>
              <w:t xml:space="preserve">13</w:t>
            </w:r>
          </w:hyperlink>
          <w:r w:rsidDel="00000000" w:rsidR="00000000" w:rsidRPr="00000000">
            <w:rPr>
              <w:rtl w:val="0"/>
            </w:rPr>
          </w:r>
        </w:p>
        <w:p w:rsidR="00000000" w:rsidDel="00000000" w:rsidP="00000000" w:rsidRDefault="00000000" w:rsidRPr="00000000" w14:paraId="00000016">
          <w:pPr>
            <w:widowControl w:val="0"/>
            <w:tabs>
              <w:tab w:val="right" w:leader="none" w:pos="12000"/>
            </w:tabs>
            <w:spacing w:after="0" w:before="60" w:line="240" w:lineRule="auto"/>
            <w:rPr>
              <w:rFonts w:ascii="Arial" w:cs="Arial" w:eastAsia="Arial" w:hAnsi="Arial"/>
              <w:b w:val="0"/>
              <w:bCs w:val="0"/>
              <w:i w:val="0"/>
              <w:iCs w:val="0"/>
              <w:smallCaps w:val="0"/>
              <w:strike w:val="0"/>
              <w:color w:val="1155cc"/>
              <w:sz w:val="22"/>
              <w:szCs w:val="22"/>
              <w:u w:val="single"/>
              <w:shd w:fill="auto" w:val="clear"/>
              <w:vertAlign w:val="baseline"/>
            </w:rPr>
          </w:pPr>
          <w:hyperlink w:anchor="_heading=h.1ohpbh2mbhwg">
            <w:r w:rsidDel="00000000" w:rsidR="00000000" w:rsidRPr="00000000">
              <w:rPr>
                <w:rFonts w:ascii="Arial" w:cs="Arial" w:eastAsia="Arial" w:hAnsi="Arial"/>
                <w:b w:val="0"/>
                <w:bCs w:val="0"/>
                <w:i w:val="0"/>
                <w:iCs w:val="0"/>
                <w:smallCaps w:val="0"/>
                <w:strike w:val="0"/>
                <w:color w:val="1155cc"/>
                <w:sz w:val="22"/>
                <w:szCs w:val="22"/>
                <w:u w:val="single"/>
                <w:shd w:fill="auto" w:val="clear"/>
                <w:vertAlign w:val="baseline"/>
                <w:rtl w:val="0"/>
              </w:rPr>
              <w:t xml:space="preserve">REFERENCES</w:t>
              <w:tab/>
              <w:t xml:space="preserve">13</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7">
      <w:pPr>
        <w:keepNext w:val="1"/>
        <w:keepLines w:val="1"/>
        <w:pBdr>
          <w:top w:space="0" w:sz="0" w:val="nil"/>
          <w:left w:space="0" w:sz="0" w:val="nil"/>
          <w:bottom w:space="0" w:sz="0" w:val="nil"/>
          <w:right w:space="0" w:sz="0" w:val="nil"/>
          <w:between w:space="0" w:sz="0" w:val="nil"/>
        </w:pBdr>
        <w:spacing w:after="0" w:before="240" w:lineRule="auto"/>
        <w:rPr>
          <w:color w:val="2e75b5"/>
        </w:rPr>
      </w:pPr>
      <w:r w:rsidDel="00000000" w:rsidR="00000000" w:rsidRPr="00000000">
        <w:rPr>
          <w:rtl w:val="0"/>
        </w:rPr>
      </w:r>
    </w:p>
    <w:p w:rsidR="00000000" w:rsidDel="00000000" w:rsidP="00000000" w:rsidRDefault="00000000" w:rsidRPr="00000000" w14:paraId="00000018">
      <w:pPr>
        <w:spacing w:after="120" w:before="120" w:line="360" w:lineRule="auto"/>
        <w:rPr>
          <w:rFonts w:ascii="Tahoma" w:cs="Tahoma" w:eastAsia="Tahoma" w:hAnsi="Tahoma"/>
          <w:color w:val="000000"/>
          <w:sz w:val="24"/>
          <w:szCs w:val="24"/>
        </w:rPr>
      </w:pPr>
      <w:r w:rsidDel="00000000" w:rsidR="00000000" w:rsidRPr="00000000">
        <w:rPr>
          <w:rtl w:val="0"/>
        </w:rPr>
      </w:r>
    </w:p>
    <w:p w:rsidR="00000000" w:rsidDel="00000000" w:rsidP="00000000" w:rsidRDefault="00000000" w:rsidRPr="00000000" w14:paraId="00000019">
      <w:pPr>
        <w:rPr>
          <w:rFonts w:ascii="Tahoma" w:cs="Tahoma" w:eastAsia="Tahoma" w:hAnsi="Tahoma"/>
          <w:color w:val="000000"/>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2"/>
        <w:rPr/>
      </w:pPr>
      <w:bookmarkStart w:colFirst="0" w:colLast="0" w:name="_heading=h.ncaypskfsgn" w:id="0"/>
      <w:bookmarkEnd w:id="0"/>
      <w:r w:rsidDel="00000000" w:rsidR="00000000" w:rsidRPr="00000000">
        <w:rPr>
          <w:rtl w:val="0"/>
        </w:rPr>
        <w:t xml:space="preserve">Introduction    </w:t>
      </w:r>
    </w:p>
    <w:p w:rsidR="00000000" w:rsidDel="00000000" w:rsidP="00000000" w:rsidRDefault="00000000" w:rsidRPr="00000000" w14:paraId="0000001B">
      <w:pPr>
        <w:spacing w:after="240" w:before="240" w:lineRule="auto"/>
        <w:rPr/>
      </w:pPr>
      <w:r w:rsidDel="00000000" w:rsidR="00000000" w:rsidRPr="00000000">
        <w:rPr>
          <w:rtl w:val="0"/>
        </w:rPr>
        <w:t xml:space="preserve">This assignment explains the roles of coaching and mentoring within an organisation, with particular reference to the property management sector. Both approaches are widely used to support learning, improve performance and encourage professional development in the workplace.</w:t>
      </w:r>
    </w:p>
    <w:p w:rsidR="00000000" w:rsidDel="00000000" w:rsidP="00000000" w:rsidRDefault="00000000" w:rsidRPr="00000000" w14:paraId="0000001C">
      <w:pPr>
        <w:spacing w:after="240" w:before="240" w:lineRule="auto"/>
        <w:rPr/>
      </w:pPr>
      <w:r w:rsidDel="00000000" w:rsidR="00000000" w:rsidRPr="00000000">
        <w:rPr>
          <w:rtl w:val="0"/>
        </w:rPr>
        <w:t xml:space="preserve">The discussion first examines the similarities and differences between coaching and mentoring. It then explores the knowledge, skills, attitudes and behaviours required of an effective workplace mentor. Finally, it assesses a formal mentoring process and considers how structured mentoring can support professional development and improved practice within property management.</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pStyle w:val="Heading2"/>
        <w:rPr/>
      </w:pPr>
      <w:bookmarkStart w:colFirst="0" w:colLast="0" w:name="_heading=h.24qkfh9enoli" w:id="1"/>
      <w:bookmarkEnd w:id="1"/>
      <w:r w:rsidDel="00000000" w:rsidR="00000000" w:rsidRPr="00000000">
        <w:rPr>
          <w:rtl w:val="0"/>
        </w:rPr>
        <w:t xml:space="preserve">1. Explain the similarities and differences of coaching and mentoring within an organisational context</w:t>
      </w:r>
    </w:p>
    <w:p w:rsidR="00000000" w:rsidDel="00000000" w:rsidP="00000000" w:rsidRDefault="00000000" w:rsidRPr="00000000" w14:paraId="0000001F">
      <w:pPr>
        <w:spacing w:after="240" w:before="240" w:lineRule="auto"/>
        <w:rPr/>
      </w:pPr>
      <w:r w:rsidDel="00000000" w:rsidR="00000000" w:rsidRPr="00000000">
        <w:rPr>
          <w:rtl w:val="0"/>
        </w:rPr>
        <w:t xml:space="preserve">Coaching and mentoring are both widely used within organisations to support development, improve performance and encourage learning. Although the two approaches are closely related and are sometimes used together, they are not the same. Understanding the similarities and differences between coaching and mentoring is important because organisations need to choose the most appropriate approach for the needs of employees and the business. In sectors such as property management, where professionals must balance legal responsibilities, tenant relationships and financial decision making, both coaching and mentoring can play an important role in strengthening capability and confidence.</w:t>
      </w:r>
    </w:p>
    <w:p w:rsidR="00000000" w:rsidDel="00000000" w:rsidP="00000000" w:rsidRDefault="00000000" w:rsidRPr="00000000" w14:paraId="00000020">
      <w:pPr>
        <w:spacing w:after="240" w:before="240" w:lineRule="auto"/>
        <w:rPr/>
      </w:pPr>
      <w:r w:rsidDel="00000000" w:rsidR="00000000" w:rsidRPr="00000000">
        <w:rPr>
          <w:rtl w:val="0"/>
        </w:rPr>
        <w:t xml:space="preserve">Mentoring is generally understood as a developmental relationship in which a more experienced individual supports the learning, confidence and career development of a less experienced person (Clutterbuck, 2014). It is usually longer term in nature and often involves the sharing of professional knowledge, personal experience and career related advice. Kram (1985) argues that mentoring offers both career and psychosocial support, meaning that it helps individuals not only develop professionally but also build confidence, identity and resilience in the workplace. Within property management, this may involve an experienced manager guiding a junior colleague on how to handle tenant disputes, tenancy responsibilities or manage relationships with landlords and contractors.</w:t>
      </w:r>
    </w:p>
    <w:p w:rsidR="00000000" w:rsidDel="00000000" w:rsidP="00000000" w:rsidRDefault="00000000" w:rsidRPr="00000000" w14:paraId="00000021">
      <w:pPr>
        <w:spacing w:after="240" w:before="240" w:lineRule="auto"/>
        <w:rPr/>
      </w:pPr>
      <w:r w:rsidDel="00000000" w:rsidR="00000000" w:rsidRPr="00000000">
        <w:rPr>
          <w:rtl w:val="0"/>
        </w:rPr>
        <w:t xml:space="preserve">Coaching  is more commonly associated with improving performance and helping individuals achieve specific objectives. Whitmore (2017) says coaching is a process that enables individuals to unlock their potential through questioning, reflection and self directed learning. Rather than telling someone what to do, the coach encourages the individual to identify their own solutions. In an organisational setting, coaching is often used when an employee needs to improve a particular skill, overcome a challenge or achieve a defined performance goal. For example, in property management, coaching may be used to help an employee improve negotiation skills, communication with tenants or confidence in decision making.</w:t>
      </w:r>
    </w:p>
    <w:p w:rsidR="00000000" w:rsidDel="00000000" w:rsidP="00000000" w:rsidRDefault="00000000" w:rsidRPr="00000000" w14:paraId="00000022">
      <w:pPr>
        <w:spacing w:after="240" w:before="240" w:lineRule="auto"/>
        <w:rPr/>
      </w:pPr>
      <w:r w:rsidDel="00000000" w:rsidR="00000000" w:rsidRPr="00000000">
        <w:rPr>
          <w:rtl w:val="0"/>
        </w:rPr>
        <w:t xml:space="preserve">Despite these differences, coaching and mentoring share several important similarities. First, both are focused on supporting learning and development. They are designed to improve individual effectiveness and contribute to organisational performance. Parsloe and Leedham (2009) state that both approaches rely on structured conversations that encourage growth, reflection and improvement. Second, both depend on strong interpersonal relationships. Trust, respect and effective communication are central to successful coaching and mentoring because individuals are unlikely to discuss weaknesses, uncertainties or professional challenges unless they feel supported. Both encourage reflection and self awareness. This is important because self awareness allows employees to recognise their strengths, limitations and behaviour in professional situations. Covey (1989) highlights self awareness as an essential part of personal effectiveness, although awareness alone is not enough unless it leads to action and behavioural change.</w:t>
      </w:r>
    </w:p>
    <w:p w:rsidR="00000000" w:rsidDel="00000000" w:rsidP="00000000" w:rsidRDefault="00000000" w:rsidRPr="00000000" w14:paraId="00000023">
      <w:pPr>
        <w:spacing w:after="240" w:before="240" w:lineRule="auto"/>
        <w:rPr/>
      </w:pPr>
      <w:r w:rsidDel="00000000" w:rsidR="00000000" w:rsidRPr="00000000">
        <w:rPr>
          <w:rtl w:val="0"/>
        </w:rPr>
        <w:t xml:space="preserve">A further similarity is that both approaches often involve goal setting. Goal setting provides direction and makes development more purposeful. Locke and Latham (2002) argue that clear goals can improve motivation and performance, particularly when they are meaningful and challenging. One widely used model is SMART goals, in which goals are expected to be specific, measurable, achievable, relevant and time bound (Doran, 1981). In a property management context, an employee may set a goal to reduce tenant response times over a three month period or improve knowledge of housing regulations before taking on a larger portfolio. In both coaching and mentoring, such goals can provide focus and a basis for reviewing progress.</w:t>
      </w:r>
    </w:p>
    <w:p w:rsidR="00000000" w:rsidDel="00000000" w:rsidP="00000000" w:rsidRDefault="00000000" w:rsidRPr="00000000" w14:paraId="00000024">
      <w:pPr>
        <w:spacing w:after="240" w:before="240" w:lineRule="auto"/>
        <w:rPr/>
      </w:pPr>
      <w:r w:rsidDel="00000000" w:rsidR="00000000" w:rsidRPr="00000000">
        <w:rPr>
          <w:rtl w:val="0"/>
        </w:rPr>
        <w:t xml:space="preserve">The GO MAD model created by Gibbs, (1998) may also support developmental conversations. This model, which stands for Goals, Obstacles, Make a plan, Act and Develop, encourages individuals to identify what they want to achieve, what may prevent success and what actions are required to move forward. This can be useful in both mentoring and coaching because it links reflection with action. For example, a property professional aiming to progress into a more senior management role may identify limited legal knowledge or lack of leadership experience as obstacles and then develop a plan to address these gaps. However, while such models provide structure, they should not be treated as a substitute for meaningful dialogue. Development is rarely fully linear and individuals may need emotional support, reassurance or broader career guidance alongside goal-focused planning.</w:t>
      </w:r>
    </w:p>
    <w:p w:rsidR="00000000" w:rsidDel="00000000" w:rsidP="00000000" w:rsidRDefault="00000000" w:rsidRPr="00000000" w14:paraId="00000025">
      <w:pPr>
        <w:spacing w:after="240" w:before="240" w:lineRule="auto"/>
        <w:rPr/>
      </w:pPr>
      <w:r w:rsidDel="00000000" w:rsidR="00000000" w:rsidRPr="00000000">
        <w:rPr>
          <w:rtl w:val="0"/>
        </w:rPr>
        <w:t xml:space="preserve">The most significant differences between coaching and mentoring lie in their focus, timescale and the role of the person providing support. Mentoring is usually broader and more developmental, often concentrating on long term growth, career direction and professional identity. Coaching is typically narrower and more performance driven, often focusing on immediate improvement in a particular area (Garvey et al, 2018). This means mentoring may be more appropriate when an employee is new to a profession or considering long term progression, whereas coaching may be more suitable when an employee needs to improve a defined skill or address a specific performance issue.</w:t>
      </w:r>
    </w:p>
    <w:p w:rsidR="00000000" w:rsidDel="00000000" w:rsidP="00000000" w:rsidRDefault="00000000" w:rsidRPr="00000000" w14:paraId="00000026">
      <w:pPr>
        <w:spacing w:after="240" w:before="240" w:lineRule="auto"/>
        <w:rPr/>
      </w:pPr>
      <w:r w:rsidDel="00000000" w:rsidR="00000000" w:rsidRPr="00000000">
        <w:rPr>
          <w:rtl w:val="0"/>
        </w:rPr>
        <w:t xml:space="preserve">Another important difference concerns expertise. Mentors are often expected to have relevant experience in the same professional area as the mentee. Their credibility sometimes comes from their practical knowledge and ability to share insights from their own career. Coaches on the other hand do not necessarily need technical expertise in the individual’s field because their main role is to facilitate learning through questioning and reflection rather than direct advice (Whitmore, 2017). In property management, a mentor may offer specific guidance on legal compliance, tenant expectations or portfolio management, while a coach may help the employee develop confidence, resilience or communication strategies without necessarily being a property specialist.</w:t>
      </w:r>
    </w:p>
    <w:p w:rsidR="00000000" w:rsidDel="00000000" w:rsidP="00000000" w:rsidRDefault="00000000" w:rsidRPr="00000000" w14:paraId="00000027">
      <w:pPr>
        <w:spacing w:after="240" w:before="240" w:lineRule="auto"/>
        <w:rPr/>
      </w:pPr>
      <w:r w:rsidDel="00000000" w:rsidR="00000000" w:rsidRPr="00000000">
        <w:rPr>
          <w:rtl w:val="0"/>
        </w:rPr>
        <w:t xml:space="preserve">There is also a difference in structure. Mentoring relationships are often less formal and may develop over time, particularly when they occur naturally within the workplace. Coaching, however, is more likely to be structured, time limited and focused on agreed outcomes (Cox et al, 2018). Coaching sessions may follow a recognised model and are often reviewed against clear objectives. Mentoring may be more flexible, allowing wider discussion of career experiences, workplace culture and personal development. While this flexibility can be valuable, it can also be a weakness if mentoring becomes unfocused or lacks measurable progress.</w:t>
      </w:r>
    </w:p>
    <w:p w:rsidR="00000000" w:rsidDel="00000000" w:rsidP="00000000" w:rsidRDefault="00000000" w:rsidRPr="00000000" w14:paraId="00000028">
      <w:pPr>
        <w:spacing w:after="240" w:before="240" w:lineRule="auto"/>
        <w:rPr/>
      </w:pPr>
      <w:r w:rsidDel="00000000" w:rsidR="00000000" w:rsidRPr="00000000">
        <w:rPr>
          <w:rtl w:val="0"/>
        </w:rPr>
        <w:t xml:space="preserve">A critical comparison shows that neither approach is automatically effective simply because it is labelled as coaching or mentoring. The success of both depends on the quality of the relationship, the skill of the mentor or coach and the organisational environment in which the process takes place. One limitation of mentoring is that it can become overly direct if the mentor gives too much advice or expects the mentee to follow their way of working. This may reduce independent thinking and create dependence rather than development. In a property management setting a mentor who always provides the answer to tenancy problems may prevent the mentee from developing their own judgement. Also coaching may be limited if it becomes too focused on targets and short term outcomes. While goal based models are useful, they may overlook wider issues such as confidence, workplace culture or long term career development.</w:t>
      </w:r>
    </w:p>
    <w:p w:rsidR="00000000" w:rsidDel="00000000" w:rsidP="00000000" w:rsidRDefault="00000000" w:rsidRPr="00000000" w14:paraId="00000029">
      <w:pPr>
        <w:spacing w:after="240" w:before="240" w:lineRule="auto"/>
        <w:rPr/>
      </w:pPr>
      <w:r w:rsidDel="00000000" w:rsidR="00000000" w:rsidRPr="00000000">
        <w:rPr>
          <w:rtl w:val="0"/>
        </w:rPr>
        <w:t xml:space="preserve">The use of goal setting frameworks such as SMART and GO MAD also deserves critical consideration. Although these models help create focus, critics argue that they can encourage attention to what is measurable rather than what is most meaningful (Armstrong, 2020).Professional development often involves intangible outcomes such as improved judgement, greater confidence and stronger professional relationships, which are not always easy to measure. In property management, improving tenant satisfaction may depend not only on response times but also on empathy, consistency and the quality of communication. These deeper aspects of development may not be fully captured through formal goal setting models alone.</w:t>
      </w:r>
    </w:p>
    <w:p w:rsidR="00000000" w:rsidDel="00000000" w:rsidP="00000000" w:rsidRDefault="00000000" w:rsidRPr="00000000" w14:paraId="0000002A">
      <w:pPr>
        <w:spacing w:after="240" w:before="240" w:lineRule="auto"/>
        <w:rPr/>
      </w:pPr>
      <w:r w:rsidDel="00000000" w:rsidR="00000000" w:rsidRPr="00000000">
        <w:rPr>
          <w:rtl w:val="0"/>
        </w:rPr>
        <w:t xml:space="preserve">Both mentoring and coaching can offer significant organisational benefits when used appropriately. Research shows that mentoring can support career progression, knowledge transfer and employee satisfaction (Allen et al, 2004), while coaching has been associated with improved performance, self confidence and leadership development (Grant, 2014). For organisations in the property sector, these benefits are particularly valuable because the work requires a combination of technical competence, interpersonal skill and sound judgement. Employees must be able to manage client expectations, respond to challenges and operate within legal and financial boundaries. Coaching and mentoring can help develop these capabilities in different ways.</w:t>
      </w:r>
    </w:p>
    <w:p w:rsidR="00000000" w:rsidDel="00000000" w:rsidP="00000000" w:rsidRDefault="00000000" w:rsidRPr="00000000" w14:paraId="0000002B">
      <w:pPr>
        <w:spacing w:after="240" w:before="240" w:lineRule="auto"/>
        <w:rPr/>
      </w:pPr>
      <w:r w:rsidDel="00000000" w:rsidR="00000000" w:rsidRPr="00000000">
        <w:rPr>
          <w:rtl w:val="0"/>
        </w:rPr>
      </w:r>
    </w:p>
    <w:p w:rsidR="00000000" w:rsidDel="00000000" w:rsidP="00000000" w:rsidRDefault="00000000" w:rsidRPr="00000000" w14:paraId="0000002C">
      <w:pPr>
        <w:spacing w:after="240" w:before="240" w:lineRule="auto"/>
        <w:rPr/>
      </w:pPr>
      <w:r w:rsidDel="00000000" w:rsidR="00000000" w:rsidRPr="00000000">
        <w:rPr>
          <w:rtl w:val="0"/>
        </w:rPr>
      </w:r>
    </w:p>
    <w:p w:rsidR="00000000" w:rsidDel="00000000" w:rsidP="00000000" w:rsidRDefault="00000000" w:rsidRPr="00000000" w14:paraId="0000002D">
      <w:pPr>
        <w:spacing w:after="240" w:before="240" w:lineRule="auto"/>
        <w:rPr/>
      </w:pPr>
      <w:r w:rsidDel="00000000" w:rsidR="00000000" w:rsidRPr="00000000">
        <w:rPr>
          <w:rtl w:val="0"/>
        </w:rPr>
      </w:r>
    </w:p>
    <w:p w:rsidR="00000000" w:rsidDel="00000000" w:rsidP="00000000" w:rsidRDefault="00000000" w:rsidRPr="00000000" w14:paraId="0000002E">
      <w:pPr>
        <w:pStyle w:val="Heading2"/>
        <w:keepNext w:val="0"/>
        <w:keepLines w:val="0"/>
        <w:spacing w:after="120" w:before="480" w:lineRule="auto"/>
        <w:rPr/>
      </w:pPr>
      <w:bookmarkStart w:colFirst="0" w:colLast="0" w:name="_heading=h.9ilel7m6wir5" w:id="2"/>
      <w:bookmarkEnd w:id="2"/>
      <w:r w:rsidDel="00000000" w:rsidR="00000000" w:rsidRPr="00000000">
        <w:rPr>
          <w:rtl w:val="0"/>
        </w:rPr>
        <w:t xml:space="preserve">2. Critically explore the knowledge, skills, attitude and behaviours needed by an effective workplace mentor</w:t>
      </w:r>
    </w:p>
    <w:p w:rsidR="00000000" w:rsidDel="00000000" w:rsidP="00000000" w:rsidRDefault="00000000" w:rsidRPr="00000000" w14:paraId="0000002F">
      <w:pPr>
        <w:spacing w:after="240" w:before="240" w:lineRule="auto"/>
        <w:rPr/>
      </w:pPr>
      <w:r w:rsidDel="00000000" w:rsidR="00000000" w:rsidRPr="00000000">
        <w:rPr>
          <w:rtl w:val="0"/>
        </w:rPr>
        <w:t xml:space="preserve">Effective mentoring requires a combination of professional knowledge, interpersonal skills, appropriate attitudes and ethical behaviours. Although mentoring is often perceived as simply sharing experience with less experienced colleagues, research suggests that successful mentoring relationships depend on a wide range of competencies that enable mentors to support learning and development effectively (Garvey et al, 2018).</w:t>
      </w:r>
    </w:p>
    <w:p w:rsidR="00000000" w:rsidDel="00000000" w:rsidP="00000000" w:rsidRDefault="00000000" w:rsidRPr="00000000" w14:paraId="00000030">
      <w:pPr>
        <w:spacing w:after="240" w:before="240" w:lineRule="auto"/>
        <w:rPr/>
      </w:pPr>
      <w:r w:rsidDel="00000000" w:rsidR="00000000" w:rsidRPr="00000000">
        <w:rPr>
          <w:rtl w:val="0"/>
        </w:rPr>
        <w:t xml:space="preserve">One of the most important qualities of an effective mentor is professional knowledge. Mentors must possess relevant expertise that enables them to provide advice and guidance. Within the property management industry, this knowledge may include property legislation, tenancy agreements, property maintenance, financial planning and customer service practices. Without this knowledge base, it would be difficult for mentors to provide meaningful support to mentees.</w:t>
      </w:r>
    </w:p>
    <w:p w:rsidR="00000000" w:rsidDel="00000000" w:rsidP="00000000" w:rsidRDefault="00000000" w:rsidRPr="00000000" w14:paraId="00000031">
      <w:pPr>
        <w:spacing w:after="240" w:before="240" w:lineRule="auto"/>
        <w:rPr/>
      </w:pPr>
      <w:r w:rsidDel="00000000" w:rsidR="00000000" w:rsidRPr="00000000">
        <w:rPr>
          <w:rtl w:val="0"/>
        </w:rPr>
        <w:t xml:space="preserve">Knowledge alone is not sufficient to ensure effective mentoring. Mentors must also possess strong interpersonal skills that allow them to communicate effectively with their mentees. Communication is particularly important because mentoring relationships rely on open dialogue, trust and constructive feedback (Megginson &amp; Clutterbuck, 2005).</w:t>
      </w:r>
    </w:p>
    <w:p w:rsidR="00000000" w:rsidDel="00000000" w:rsidP="00000000" w:rsidRDefault="00000000" w:rsidRPr="00000000" w14:paraId="00000032">
      <w:pPr>
        <w:spacing w:after="240" w:before="240" w:lineRule="auto"/>
        <w:rPr/>
      </w:pPr>
      <w:r w:rsidDel="00000000" w:rsidR="00000000" w:rsidRPr="00000000">
        <w:rPr>
          <w:rtl w:val="0"/>
        </w:rPr>
        <w:t xml:space="preserve">Active listening is a key component of effective communication. Rogers (2004) states that active listening involves giving full attention to the speaker, demonstrating empathy and responding thoughtfully. In mentoring relationships, this skill allows mentors to understand the mentee’s experiences, concerns and aspirations more clearly.</w:t>
      </w:r>
    </w:p>
    <w:p w:rsidR="00000000" w:rsidDel="00000000" w:rsidP="00000000" w:rsidRDefault="00000000" w:rsidRPr="00000000" w14:paraId="00000033">
      <w:pPr>
        <w:spacing w:after="240" w:before="240" w:lineRule="auto"/>
        <w:rPr/>
      </w:pPr>
      <w:r w:rsidDel="00000000" w:rsidR="00000000" w:rsidRPr="00000000">
        <w:rPr>
          <w:rtl w:val="0"/>
        </w:rPr>
        <w:t xml:space="preserve">For example, within a property management business, a mentee may struggle with handling difficult tenant situations. By actively listening, the mentor can gain a deeper understanding of the challenges involved and provide relevant guidance while encouraging the mentee to reflect on their own approach.</w:t>
      </w:r>
    </w:p>
    <w:p w:rsidR="00000000" w:rsidDel="00000000" w:rsidP="00000000" w:rsidRDefault="00000000" w:rsidRPr="00000000" w14:paraId="00000034">
      <w:pPr>
        <w:spacing w:after="240" w:before="240" w:lineRule="auto"/>
        <w:rPr/>
      </w:pPr>
      <w:r w:rsidDel="00000000" w:rsidR="00000000" w:rsidRPr="00000000">
        <w:rPr>
          <w:rtl w:val="0"/>
        </w:rPr>
        <w:t xml:space="preserve">Although Bloom’s Taxonomy provides a useful way of understanding learning development, its method within mentoring relationships requires careful consideration. The model assumes that learning progresses through structured cognitive stages, beginning with basic knowledge acquisition and moving towards higher level thinking such as evaluation and creation (Bloom, 1956). While this progression can be useful for understanding learning processes, real workplace learning does not always occur.</w:t>
      </w:r>
    </w:p>
    <w:p w:rsidR="00000000" w:rsidDel="00000000" w:rsidP="00000000" w:rsidRDefault="00000000" w:rsidRPr="00000000" w14:paraId="00000035">
      <w:pPr>
        <w:spacing w:after="240" w:before="240" w:lineRule="auto"/>
        <w:rPr/>
      </w:pPr>
      <w:r w:rsidDel="00000000" w:rsidR="00000000" w:rsidRPr="00000000">
        <w:rPr>
          <w:rtl w:val="0"/>
        </w:rPr>
        <w:t xml:space="preserve">Within professional environments such as property management, learning often occurs through practical experience rather than structured progression. Property managers frequently encounter unpredictable situations that require immediate decision making. One example could be handling tenant disputes or managing urgent property repairs may require rapid problem solving rather than a gradual progression through Bloom’s stages.</w:t>
      </w:r>
    </w:p>
    <w:p w:rsidR="00000000" w:rsidDel="00000000" w:rsidP="00000000" w:rsidRDefault="00000000" w:rsidRPr="00000000" w14:paraId="00000036">
      <w:pPr>
        <w:spacing w:after="240" w:before="240" w:lineRule="auto"/>
        <w:rPr/>
      </w:pPr>
      <w:r w:rsidDel="00000000" w:rsidR="00000000" w:rsidRPr="00000000">
        <w:rPr>
          <w:rtl w:val="0"/>
        </w:rPr>
        <w:t xml:space="preserve">This highlights the importance of experiential learning within mentoring relationships. Kolb’s experiential learning theory suggests that individuals learn most effectively through a cycle of experience, reflection, conceptualisation and experimentation (Kolb, 1984). When applied to mentoring, this theory emphasises the importance of learning through real workplace experiences rather than purely theoretical discussion.</w:t>
      </w:r>
    </w:p>
    <w:p w:rsidR="00000000" w:rsidDel="00000000" w:rsidP="00000000" w:rsidRDefault="00000000" w:rsidRPr="00000000" w14:paraId="00000037">
      <w:pPr>
        <w:spacing w:after="240" w:before="240" w:lineRule="auto"/>
        <w:rPr/>
      </w:pPr>
      <w:r w:rsidDel="00000000" w:rsidR="00000000" w:rsidRPr="00000000">
        <w:rPr>
          <w:rtl w:val="0"/>
        </w:rPr>
        <w:t xml:space="preserve">A mentee working within a property management business may learn valuable lessons from managing a difficult tenant situation. Through discussion with a mentor, the mentee can reflect on what happened, consider alternative approaches and apply these insights to future situations. This reflective learning process can lead to deeper professional development than simply receiving advice.</w:t>
      </w:r>
    </w:p>
    <w:p w:rsidR="00000000" w:rsidDel="00000000" w:rsidP="00000000" w:rsidRDefault="00000000" w:rsidRPr="00000000" w14:paraId="00000038">
      <w:pPr>
        <w:spacing w:after="240" w:before="240" w:lineRule="auto"/>
        <w:rPr/>
      </w:pPr>
      <w:r w:rsidDel="00000000" w:rsidR="00000000" w:rsidRPr="00000000">
        <w:rPr>
          <w:rtl w:val="0"/>
        </w:rPr>
        <w:t xml:space="preserve">Another important consideration when evaluating mentor skills is the balance between support and challenge. Effective mentors must provide encouragement and emotional support while also challenging mentees to think critically and develop new perspectives (Clutterbuck, 2014). If mentors focus solely on support, the mentoring relationship may become overly comfortable and fail to stimulate meaningful learning.</w:t>
      </w:r>
    </w:p>
    <w:p w:rsidR="00000000" w:rsidDel="00000000" w:rsidP="00000000" w:rsidRDefault="00000000" w:rsidRPr="00000000" w14:paraId="00000039">
      <w:pPr>
        <w:spacing w:after="240" w:before="240" w:lineRule="auto"/>
        <w:rPr/>
      </w:pPr>
      <w:r w:rsidDel="00000000" w:rsidR="00000000" w:rsidRPr="00000000">
        <w:rPr>
          <w:rtl w:val="0"/>
        </w:rPr>
        <w:t xml:space="preserve">If mentors challenge mentees too strongly without providing sufficient support, the relationship may become intimidating or discouraging. Within property management businesses, where professionals may already face high levels of stress due to financial and customer service pressures, mentors must carefully balance these elements.</w:t>
      </w:r>
    </w:p>
    <w:p w:rsidR="00000000" w:rsidDel="00000000" w:rsidP="00000000" w:rsidRDefault="00000000" w:rsidRPr="00000000" w14:paraId="0000003A">
      <w:pPr>
        <w:spacing w:after="240" w:before="240" w:lineRule="auto"/>
        <w:rPr/>
      </w:pPr>
      <w:r w:rsidDel="00000000" w:rsidR="00000000" w:rsidRPr="00000000">
        <w:rPr>
          <w:rtl w:val="0"/>
        </w:rPr>
        <w:t xml:space="preserve">This balance highlights the importance of emotional intelligence within mentoring relationships. Emotional intelligence refers to the ability to recognise, understand and manage both personal emotions and the emotions of others (Goleman, 1998). Mentors with high emotional intelligence are better able to recognise when mentees require encouragement, guidance or constructive challenge.</w:t>
      </w:r>
    </w:p>
    <w:p w:rsidR="00000000" w:rsidDel="00000000" w:rsidP="00000000" w:rsidRDefault="00000000" w:rsidRPr="00000000" w14:paraId="0000003B">
      <w:pPr>
        <w:spacing w:after="240" w:before="240" w:lineRule="auto"/>
        <w:rPr/>
      </w:pPr>
      <w:r w:rsidDel="00000000" w:rsidR="00000000" w:rsidRPr="00000000">
        <w:rPr>
          <w:rtl w:val="0"/>
        </w:rPr>
        <w:t xml:space="preserve">In industries such as property management, where professionals frequently deal with tenants, contractors and financial pressures, emotional intelligence can significantly influence professional success. Mentors who demonstrate emotional awareness and empathy can help mentees develop the interpersonal skills necessary for managing complex professional relationships.</w:t>
      </w:r>
    </w:p>
    <w:p w:rsidR="00000000" w:rsidDel="00000000" w:rsidP="00000000" w:rsidRDefault="00000000" w:rsidRPr="00000000" w14:paraId="0000003C">
      <w:pPr>
        <w:spacing w:after="240" w:before="240" w:lineRule="auto"/>
        <w:rPr/>
      </w:pPr>
      <w:r w:rsidDel="00000000" w:rsidR="00000000" w:rsidRPr="00000000">
        <w:rPr>
          <w:rtl w:val="0"/>
        </w:rPr>
        <w:t xml:space="preserve">Questioning skills are also essential for effective mentoring. Rather than simply providing answers, mentors should encourage mentees to think critically about their experiences and identify their own solutions. Open questions can help mentees develop greater self awareness and problem-solving abilities (Clutterbuck, 2014).</w:t>
      </w:r>
    </w:p>
    <w:p w:rsidR="00000000" w:rsidDel="00000000" w:rsidP="00000000" w:rsidRDefault="00000000" w:rsidRPr="00000000" w14:paraId="0000003D">
      <w:pPr>
        <w:spacing w:after="240" w:before="240" w:lineRule="auto"/>
        <w:rPr/>
      </w:pPr>
      <w:r w:rsidDel="00000000" w:rsidR="00000000" w:rsidRPr="00000000">
        <w:rPr>
          <w:rtl w:val="0"/>
        </w:rPr>
        <w:t xml:space="preserve">Another useful tool that can support mentoring conversations is the Blob Tree, created by Wilson and Long (2012). The Blob Tree is a visual model that uses simple figures placed in different positions on a tree to represent a range of emotional states and experiences. Individuals are encouraged to select the figure that best represents how they currently feel in a situation. The purpose of the tool is to encourage reflection, emotional awareness and open discussion.</w:t>
      </w:r>
    </w:p>
    <w:p w:rsidR="00000000" w:rsidDel="00000000" w:rsidP="00000000" w:rsidRDefault="00000000" w:rsidRPr="00000000" w14:paraId="0000003E">
      <w:pPr>
        <w:spacing w:after="240" w:before="240" w:lineRule="auto"/>
        <w:rPr/>
      </w:pPr>
      <w:r w:rsidDel="00000000" w:rsidR="00000000" w:rsidRPr="00000000">
        <w:rPr>
          <w:rtl w:val="0"/>
        </w:rPr>
        <w:t xml:space="preserve">Within mentoring relationships, tools such as the Blob Tree can be particularly helpful in supporting communication and building trust. Mentoring conversations do not always focus on practical goals or performance outcomes, mentees may experience uncertainty, stress or lack of confidence when developing new professional skills. Using a visual reflective model can make it easier for individuals to express emotions that they may find difficult to speak out loud.</w:t>
      </w:r>
    </w:p>
    <w:p w:rsidR="00000000" w:rsidDel="00000000" w:rsidP="00000000" w:rsidRDefault="00000000" w:rsidRPr="00000000" w14:paraId="0000003F">
      <w:pPr>
        <w:spacing w:after="240" w:before="240" w:lineRule="auto"/>
        <w:rPr/>
      </w:pPr>
      <w:r w:rsidDel="00000000" w:rsidR="00000000" w:rsidRPr="00000000">
        <w:rPr>
          <w:rtl w:val="0"/>
        </w:rPr>
        <w:t xml:space="preserve">For example, within a property management business, a mentee may feel overwhelmed when dealing with challenging tenant situations or managing multiple properties. By using the Blob Tree as a reflective discussion tool, a mentor can encourage the mentee to explore how they feel about these experiences and identify strategies for managing stress and building confidence. This approach aligns closely with the concept of emotional intelligence, which emphasises the importance of recognising and managing emotions within professional relationships (Goleman, 1998).</w:t>
      </w:r>
    </w:p>
    <w:p w:rsidR="00000000" w:rsidDel="00000000" w:rsidP="00000000" w:rsidRDefault="00000000" w:rsidRPr="00000000" w14:paraId="00000040">
      <w:pPr>
        <w:spacing w:after="240" w:before="240" w:lineRule="auto"/>
        <w:rPr/>
      </w:pPr>
      <w:r w:rsidDel="00000000" w:rsidR="00000000" w:rsidRPr="00000000">
        <w:rPr>
          <w:rtl w:val="0"/>
        </w:rPr>
        <w:t xml:space="preserve">However, it is also important to recognise that tools such as the Blob Tree should be used alongside more structured mentoring models. While visual reflection tools can encourage open discussion, they may not provide the same level of structured goal setting or performance development as models such as GROW or SMART goals. For this reason, the Blob Tree may be most effective when used as a smaller tool within mentoring relationships rather than as just a mentoring model.</w:t>
      </w:r>
    </w:p>
    <w:p w:rsidR="00000000" w:rsidDel="00000000" w:rsidP="00000000" w:rsidRDefault="00000000" w:rsidRPr="00000000" w14:paraId="00000041">
      <w:pPr>
        <w:spacing w:after="240" w:before="240" w:lineRule="auto"/>
        <w:rPr/>
      </w:pPr>
      <w:r w:rsidDel="00000000" w:rsidR="00000000" w:rsidRPr="00000000">
        <w:rPr>
          <w:rtl w:val="0"/>
        </w:rPr>
        <w:t xml:space="preserve">Within mentoring relationships, this model can help mentors guide mentees through different stages of learning. For example, a mentee in the property management sector may begin by learning basic information about tenancy regulations which is remembering and understanding. Over time, they may begin to apply this knowledge when managing tenant agreements or resolving disputes, applying and analysing. Eventually, they may develop the ability to evaluate property investment opportunities or create new strategies for managing property portfolios.</w:t>
      </w:r>
    </w:p>
    <w:p w:rsidR="00000000" w:rsidDel="00000000" w:rsidP="00000000" w:rsidRDefault="00000000" w:rsidRPr="00000000" w14:paraId="00000042">
      <w:pPr>
        <w:spacing w:after="240" w:before="240" w:lineRule="auto"/>
        <w:rPr/>
      </w:pPr>
      <w:r w:rsidDel="00000000" w:rsidR="00000000" w:rsidRPr="00000000">
        <w:rPr>
          <w:rtl w:val="0"/>
        </w:rPr>
        <w:t xml:space="preserve">Using Bloom’s Taxonomy within mentoring encourages deeper learning and professional development. Rather than simply transferring knowledge, mentors can support mentees in developing critical thinking skills that are essential for long term success within the property industry.</w:t>
      </w:r>
    </w:p>
    <w:p w:rsidR="00000000" w:rsidDel="00000000" w:rsidP="00000000" w:rsidRDefault="00000000" w:rsidRPr="00000000" w14:paraId="00000043">
      <w:pPr>
        <w:spacing w:after="240" w:before="240" w:lineRule="auto"/>
        <w:rPr/>
      </w:pPr>
      <w:r w:rsidDel="00000000" w:rsidR="00000000" w:rsidRPr="00000000">
        <w:rPr>
          <w:rtl w:val="0"/>
        </w:rPr>
        <w:t xml:space="preserve">In addition to knowledge and skills, effective mentors must demonstrate appropriate attitudes. One important attitude is a genuine commitment to supporting the mentee’s development. Mentors who demonstrate patience, encouragement and enthusiasm for the mentoring process are more likely to create positive learning environments. Adult learning theory suggests that adults learn most effectively through experience and self directed learning (Knowles et al, 2015).</w:t>
      </w:r>
    </w:p>
    <w:p w:rsidR="00000000" w:rsidDel="00000000" w:rsidP="00000000" w:rsidRDefault="00000000" w:rsidRPr="00000000" w14:paraId="00000044">
      <w:pPr>
        <w:spacing w:after="240" w:before="240" w:lineRule="auto"/>
        <w:rPr/>
      </w:pPr>
      <w:r w:rsidDel="00000000" w:rsidR="00000000" w:rsidRPr="00000000">
        <w:rPr>
          <w:rtl w:val="0"/>
        </w:rPr>
        <w:t xml:space="preserve">Trust is also a crucial element of mentoring relationships. Without trust, mentees may feel scared to share challenges or discuss mistakes. According to Kram (1985), trust develops through consistent behaviour, confidentiality and honesty within mentoring relationships.</w:t>
      </w:r>
    </w:p>
    <w:p w:rsidR="00000000" w:rsidDel="00000000" w:rsidP="00000000" w:rsidRDefault="00000000" w:rsidRPr="00000000" w14:paraId="00000045">
      <w:pPr>
        <w:spacing w:after="240" w:before="240" w:lineRule="auto"/>
        <w:rPr/>
      </w:pPr>
      <w:r w:rsidDel="00000000" w:rsidR="00000000" w:rsidRPr="00000000">
        <w:rPr>
          <w:rtl w:val="0"/>
        </w:rPr>
        <w:t xml:space="preserve">Empathy is another important quality for mentors. Empathetic mentors are able to understand the mentee’s perspective and provide appropriate emotional support when necessary. This can be particularly valuable within industries such as property management, where professionals may face stressful situations such as tenant disputes or financial pressures.</w:t>
      </w:r>
    </w:p>
    <w:p w:rsidR="00000000" w:rsidDel="00000000" w:rsidP="00000000" w:rsidRDefault="00000000" w:rsidRPr="00000000" w14:paraId="00000046">
      <w:pPr>
        <w:spacing w:after="240" w:before="240" w:lineRule="auto"/>
        <w:rPr/>
      </w:pPr>
      <w:r w:rsidDel="00000000" w:rsidR="00000000" w:rsidRPr="00000000">
        <w:rPr>
          <w:rtl w:val="0"/>
        </w:rPr>
        <w:t xml:space="preserve">Effective mentors must also demonstrate positive professional behaviours. Providing constructive feedback is one of the most important mentoring behaviours. Feedback helps mentees understand their strengths and identify areas for improvement (Garvey et al, 2018). However, feedback should be delivered in a supportive and balanced way to encourage development rather than discourage the mentee.</w:t>
      </w:r>
    </w:p>
    <w:p w:rsidR="00000000" w:rsidDel="00000000" w:rsidP="00000000" w:rsidRDefault="00000000" w:rsidRPr="00000000" w14:paraId="00000047">
      <w:pPr>
        <w:spacing w:after="240" w:before="240" w:lineRule="auto"/>
        <w:rPr/>
      </w:pPr>
      <w:r w:rsidDel="00000000" w:rsidR="00000000" w:rsidRPr="00000000">
        <w:rPr>
          <w:rtl w:val="0"/>
        </w:rPr>
        <w:t xml:space="preserve">Another important behaviour is role modelling. Mentors often influence mentees through their actions as well as their advice. Demonstrating professionalism, ethical decision making and effective communication can provide powerful examples for mentees to follow.</w:t>
      </w:r>
    </w:p>
    <w:p w:rsidR="00000000" w:rsidDel="00000000" w:rsidP="00000000" w:rsidRDefault="00000000" w:rsidRPr="00000000" w14:paraId="00000048">
      <w:pPr>
        <w:spacing w:after="240" w:before="240" w:lineRule="auto"/>
        <w:rPr/>
      </w:pPr>
      <w:r w:rsidDel="00000000" w:rsidR="00000000" w:rsidRPr="00000000">
        <w:rPr>
          <w:rtl w:val="0"/>
        </w:rPr>
        <w:t xml:space="preserve">Within the property sector, role modelling could involve demonstrating effective tenant communication, responsible financial management and ethical property practices. By observing these behaviours, mentees can develop a clearer understanding of professional standards within the industry.</w:t>
      </w:r>
    </w:p>
    <w:p w:rsidR="00000000" w:rsidDel="00000000" w:rsidP="00000000" w:rsidRDefault="00000000" w:rsidRPr="00000000" w14:paraId="00000049">
      <w:pPr>
        <w:spacing w:after="240" w:before="240" w:lineRule="auto"/>
        <w:rPr/>
      </w:pPr>
      <w:r w:rsidDel="00000000" w:rsidR="00000000" w:rsidRPr="00000000">
        <w:rPr>
          <w:rtl w:val="0"/>
        </w:rPr>
        <w:t xml:space="preserve">However, mentoring relationships may also present challenges. One potential issue is dependency, where mentees rely too heavily on mentors rather than developing their own independence. Effective mentors must therefore encourage mentees to develop their own ideas and take responsibility for their decisions.</w:t>
      </w:r>
    </w:p>
    <w:p w:rsidR="00000000" w:rsidDel="00000000" w:rsidP="00000000" w:rsidRDefault="00000000" w:rsidRPr="00000000" w14:paraId="0000004A">
      <w:pPr>
        <w:spacing w:after="240" w:before="240" w:lineRule="auto"/>
        <w:rPr/>
      </w:pPr>
      <w:r w:rsidDel="00000000" w:rsidR="00000000" w:rsidRPr="00000000">
        <w:rPr>
          <w:rtl w:val="0"/>
        </w:rPr>
        <w:t xml:space="preserve">Another challenge relates to power dynamics within mentoring relationships. If mentors adopt an overly authoritative approach, the relationship may become hierarchical rather than collaborative. Effective mentors should aim to create supportive environments that empower mentees and encourage open discussion.</w:t>
      </w:r>
    </w:p>
    <w:p w:rsidR="00000000" w:rsidDel="00000000" w:rsidP="00000000" w:rsidRDefault="00000000" w:rsidRPr="00000000" w14:paraId="0000004B">
      <w:pPr>
        <w:spacing w:after="240" w:before="240" w:lineRule="auto"/>
        <w:rPr/>
      </w:pPr>
      <w:r w:rsidDel="00000000" w:rsidR="00000000" w:rsidRPr="00000000">
        <w:rPr>
          <w:rtl w:val="0"/>
        </w:rPr>
        <w:t xml:space="preserve">Within a property management business, effective mentoring can contribute to improved decision making, stronger tenant relationships and more confident management practices. By developing the knowledge, skills and attitudes required for effective mentoring, organisations can support both individual development and long term business success.</w:t>
      </w:r>
    </w:p>
    <w:p w:rsidR="00000000" w:rsidDel="00000000" w:rsidP="00000000" w:rsidRDefault="00000000" w:rsidRPr="00000000" w14:paraId="0000004C">
      <w:pPr>
        <w:spacing w:after="240" w:before="240" w:lineRule="auto"/>
        <w:rPr/>
      </w:pPr>
      <w:r w:rsidDel="00000000" w:rsidR="00000000" w:rsidRPr="00000000">
        <w:rPr>
          <w:rtl w:val="0"/>
        </w:rPr>
        <w:t xml:space="preserve">The effectiveness of workplace mentoring depends not simply on the mentor’s experience, but on how knowledge, skills, attitudes and behaviours are applied in practice. While communication, trust, empathy and professional credibility are essential, mentoring can become ineffective if it is too controlling, lacks challenge or encourages dependency. Within the property management sector, mentors who demonstrate balance are more likely to support meaningful professional development and stronger workplace performance.</w:t>
      </w:r>
    </w:p>
    <w:p w:rsidR="00000000" w:rsidDel="00000000" w:rsidP="00000000" w:rsidRDefault="00000000" w:rsidRPr="00000000" w14:paraId="0000004D">
      <w:pPr>
        <w:spacing w:after="240" w:before="240" w:lineRule="auto"/>
        <w:rPr/>
      </w:pPr>
      <w:r w:rsidDel="00000000" w:rsidR="00000000" w:rsidRPr="00000000">
        <w:rPr>
          <w:rtl w:val="0"/>
        </w:rPr>
      </w:r>
    </w:p>
    <w:p w:rsidR="00000000" w:rsidDel="00000000" w:rsidP="00000000" w:rsidRDefault="00000000" w:rsidRPr="00000000" w14:paraId="0000004E">
      <w:pPr>
        <w:pStyle w:val="Heading2"/>
        <w:keepNext w:val="0"/>
        <w:keepLines w:val="0"/>
        <w:spacing w:after="120" w:before="480" w:lineRule="auto"/>
        <w:rPr/>
      </w:pPr>
      <w:bookmarkStart w:colFirst="0" w:colLast="0" w:name="_heading=h.9s7wxf6kiekw" w:id="3"/>
      <w:bookmarkEnd w:id="3"/>
      <w:r w:rsidDel="00000000" w:rsidR="00000000" w:rsidRPr="00000000">
        <w:rPr>
          <w:rtl w:val="0"/>
        </w:rPr>
        <w:t xml:space="preserve">3. Critically assess a model or process that should be followed when formally mentoring</w:t>
      </w:r>
    </w:p>
    <w:p w:rsidR="00000000" w:rsidDel="00000000" w:rsidP="00000000" w:rsidRDefault="00000000" w:rsidRPr="00000000" w14:paraId="0000004F">
      <w:pPr>
        <w:spacing w:after="240" w:before="240" w:lineRule="auto"/>
        <w:rPr/>
      </w:pPr>
      <w:r w:rsidDel="00000000" w:rsidR="00000000" w:rsidRPr="00000000">
        <w:rPr>
          <w:rtl w:val="0"/>
        </w:rPr>
        <w:t xml:space="preserve">A formal mentoring process typically begins with preparation and matching. At this stage, the organisation identifies the purpose of the mentoring relationship and selects an appropriate mentor for the mentee. Effective matching is important because mentoring relationships are more likely to succeed when there is professional relevance, mutual respect and a willingness to engage openly. However, matching based only on seniority or job title may not always lead to effective mentoring. Clutterbuck (2014) suggests that compatibility, trust and shared expectations are central to successful mentoring relationships. Within property management, for example, a new property manager may benefit from being matched with a mentor who has practical experience in tenancy issues, landlord communication and regulatory requirements.</w:t>
      </w:r>
    </w:p>
    <w:p w:rsidR="00000000" w:rsidDel="00000000" w:rsidP="00000000" w:rsidRDefault="00000000" w:rsidRPr="00000000" w14:paraId="00000050">
      <w:pPr>
        <w:spacing w:after="240" w:before="240" w:lineRule="auto"/>
        <w:rPr/>
      </w:pPr>
      <w:r w:rsidDel="00000000" w:rsidR="00000000" w:rsidRPr="00000000">
        <w:rPr>
          <w:rtl w:val="0"/>
        </w:rPr>
        <w:t xml:space="preserve">The second stage involves contracting and agreeing boundaries. This is a key feature of formal mentoring because it helps establish clarity from the outset. At this stage, mentor and mentee agree the purpose of the relationship, confidentiality, meeting frequency, responsibilities and expected outcomes. This creates structure and helps avoid misunderstandings. In formal workplace mentoring, contracting also reduces the risk of dependency or confusion about the mentor’s role. For instance, the mentor is there to guide and support development, not to manage the mentee’s work directly. This stage is especially important in professional settings where power imbalances may affect openness and trust.</w:t>
      </w:r>
    </w:p>
    <w:p w:rsidR="00000000" w:rsidDel="00000000" w:rsidP="00000000" w:rsidRDefault="00000000" w:rsidRPr="00000000" w14:paraId="00000051">
      <w:pPr>
        <w:spacing w:after="240" w:before="240" w:lineRule="auto"/>
        <w:rPr/>
      </w:pPr>
      <w:r w:rsidDel="00000000" w:rsidR="00000000" w:rsidRPr="00000000">
        <w:rPr>
          <w:rtl w:val="0"/>
        </w:rPr>
        <w:t xml:space="preserve">The next stage is goal setting, where the mentee identifies what they want to achieve through mentoring. Goal setting provides direction and makes the mentoring relationship purposeful. Locke and Latham (2002) argue that clear goals can improve motivation and performance. In formal mentoring, goals may relate to knowledge development, professional confidence or career progression. Within the property sector, a mentee may aim to improve tenant communication, strengthen negotiation skills or develop confidence in handling legal and financial responsibilities. Tools such as SMART goals can be useful at this stage because they help make objectives more specific and measurable. However, while goal setting is helpful, it should not make mentoring too rigid, as professional development often involves unexpected learning and changing priorities.</w:t>
      </w:r>
    </w:p>
    <w:p w:rsidR="00000000" w:rsidDel="00000000" w:rsidP="00000000" w:rsidRDefault="00000000" w:rsidRPr="00000000" w14:paraId="00000052">
      <w:pPr>
        <w:spacing w:after="240" w:before="240" w:lineRule="auto"/>
        <w:rPr/>
      </w:pPr>
      <w:r w:rsidDel="00000000" w:rsidR="00000000" w:rsidRPr="00000000">
        <w:rPr>
          <w:rtl w:val="0"/>
        </w:rPr>
        <w:t xml:space="preserve">Once goals have been agreed, the mentoring relationship moves into the development stage, where regular mentoring meetings take place. This is the core of the mentoring process. During these sessions, the mentor supports the mentee through discussion, questioning, feedback and reflection. One model that can be used within these meetings is the GROW model (Whitmore, 2017), which provides a structured way to guide conversations through Goal, Reality, Options and Way Forward. The strength of GROW is that it keeps meetings focused and action oriented. For example, a property manager who wants to improve tenant satisfaction could identify that as the goal, explore current communication issues, consider options such as new response systems or training, and then agree specific actions.</w:t>
      </w:r>
    </w:p>
    <w:p w:rsidR="00000000" w:rsidDel="00000000" w:rsidP="00000000" w:rsidRDefault="00000000" w:rsidRPr="00000000" w14:paraId="00000053">
      <w:pPr>
        <w:spacing w:after="240" w:before="240" w:lineRule="auto"/>
        <w:rPr/>
      </w:pPr>
      <w:r w:rsidDel="00000000" w:rsidR="00000000" w:rsidRPr="00000000">
        <w:rPr>
          <w:rtl w:val="0"/>
        </w:rPr>
        <w:t xml:space="preserve">Although GROW is useful, it should be seen as a tool within the wider mentoring process rather than the whole process itself. One criticism is that it can make mentoring appear too linear and performance focused. Garvey et al. (2018) argue that mentoring relationships are often more complex than simple problem-solving models suggest. Mentees may need emotional reassurance, confidence building or broader career guidance, which may not fit neatly into the GROW stages. In property management, for example, a mentee dealing with conflict between landlords and tenants may require not only practical strategies but also support in managing stress and professional confidence.</w:t>
      </w:r>
    </w:p>
    <w:p w:rsidR="00000000" w:rsidDel="00000000" w:rsidP="00000000" w:rsidRDefault="00000000" w:rsidRPr="00000000" w14:paraId="00000054">
      <w:pPr>
        <w:spacing w:after="240" w:before="240" w:lineRule="auto"/>
        <w:rPr/>
      </w:pPr>
      <w:r w:rsidDel="00000000" w:rsidR="00000000" w:rsidRPr="00000000">
        <w:rPr>
          <w:rtl w:val="0"/>
        </w:rPr>
        <w:t xml:space="preserve">A further stage in formal mentoring is reviewing progress. Review meetings allow the mentor and mentee to assess whether goals are being achieved and whether the relationship is meeting its purpose. This stage is important because it keeps the mentoring relationship accountable and allows goals to be adjusted if needed. Professional development is rarely straightforward, and formal mentoring should recognise that progress may not always be linear. A property manager may improve in one area, such as communication, but then identify another need, such as understanding legal compliance more effectively. Regular review helps ensure that mentoring remains relevant and responsive.</w:t>
      </w:r>
    </w:p>
    <w:p w:rsidR="00000000" w:rsidDel="00000000" w:rsidP="00000000" w:rsidRDefault="00000000" w:rsidRPr="00000000" w14:paraId="00000055">
      <w:pPr>
        <w:spacing w:after="240" w:before="240" w:lineRule="auto"/>
        <w:rPr/>
      </w:pPr>
      <w:r w:rsidDel="00000000" w:rsidR="00000000" w:rsidRPr="00000000">
        <w:rPr>
          <w:rtl w:val="0"/>
        </w:rPr>
        <w:t xml:space="preserve">Reflection should also form an essential part of the formal mentoring process. One useful model for this is Gibbs Reflective Cycle (1988), which encourages individuals to consider description, feelings, evaluation, analysis, conclusion and action planning. Reflection is valuable because it moves mentoring beyond advice giving and encourages deeper learning from experience. For example, after managing a difficult tenant complaint, a mentee could use Gibbs model to reflect on what happened, how they responded, what worked well and what they would do differently in the future. This supports the development of professional judgement, which is especially important in the property sector, where situations are often unpredictable and require thoughtful decision making.</w:t>
      </w:r>
    </w:p>
    <w:p w:rsidR="00000000" w:rsidDel="00000000" w:rsidP="00000000" w:rsidRDefault="00000000" w:rsidRPr="00000000" w14:paraId="00000056">
      <w:pPr>
        <w:spacing w:after="240" w:before="240" w:lineRule="auto"/>
        <w:rPr/>
      </w:pPr>
      <w:r w:rsidDel="00000000" w:rsidR="00000000" w:rsidRPr="00000000">
        <w:rPr>
          <w:rtl w:val="0"/>
        </w:rPr>
        <w:t xml:space="preserve">However, reflective models also have limitations. Gibbs cycle provides useful structure, but it may feel too formulaic if applied rigidly. Some workplace issues are fast moving and may not allow for lengthy reflection in practice. In addition, the quality of reflection depends on the mentee’s willingness to engage honestly and the mentor’s ability to facilitate reflective discussion effectively. This means that reflective tools are most effective when used flexibly and alongside supportive mentor behaviours such as listening, empathy and constructive challenge.</w:t>
      </w:r>
    </w:p>
    <w:p w:rsidR="00000000" w:rsidDel="00000000" w:rsidP="00000000" w:rsidRDefault="00000000" w:rsidRPr="00000000" w14:paraId="00000057">
      <w:pPr>
        <w:spacing w:after="240" w:before="240" w:lineRule="auto"/>
        <w:rPr/>
      </w:pPr>
      <w:r w:rsidDel="00000000" w:rsidR="00000000" w:rsidRPr="00000000">
        <w:rPr>
          <w:rtl w:val="0"/>
        </w:rPr>
        <w:t xml:space="preserve">The final stage of formal mentoring is closure and evaluation. Formal mentoring relationships should not continue indefinitely without review. Bringing the relationship to a planned close allows both parties to evaluate what has been achieved and consider the mentee’s next stage of development. Closure is important because it reinforces the mentee’s independence and helps prevent over-reliance on the mentor. It also allows the organisation to assess whether the mentoring programme has supported professional development effectively.</w:t>
      </w:r>
    </w:p>
    <w:p w:rsidR="00000000" w:rsidDel="00000000" w:rsidP="00000000" w:rsidRDefault="00000000" w:rsidRPr="00000000" w14:paraId="00000058">
      <w:pPr>
        <w:spacing w:after="240" w:before="240" w:lineRule="auto"/>
        <w:rPr/>
      </w:pPr>
      <w:r w:rsidDel="00000000" w:rsidR="00000000" w:rsidRPr="00000000">
        <w:rPr>
          <w:rtl w:val="0"/>
        </w:rPr>
        <w:t xml:space="preserve">A structured process can provide an important foundation for formal mentoring because it helps create clarity, consistency and developmental focus. Stages such as preparation, contracting, goal setting, review and closure are useful in making the relationship purposeful and professionally managed. Models such as GROW and Gibbs Reflective Cycle can support this process, but they should not be seen as complete solutions on their own, as mentoring often involves interpersonal and emotional dimensions that extend beyond formal frameworks. Within property management, a structured but flexible process may be particularly valuable in supporting both professional competence and reflective practice.</w:t>
      </w:r>
      <w:r w:rsidDel="00000000" w:rsidR="00000000" w:rsidRPr="00000000">
        <w:rPr>
          <w:rtl w:val="0"/>
        </w:rPr>
      </w:r>
    </w:p>
    <w:p w:rsidR="00000000" w:rsidDel="00000000" w:rsidP="00000000" w:rsidRDefault="00000000" w:rsidRPr="00000000" w14:paraId="00000059">
      <w:pPr>
        <w:spacing w:after="240" w:before="240" w:lineRule="auto"/>
        <w:rPr/>
      </w:pPr>
      <w:r w:rsidDel="00000000" w:rsidR="00000000" w:rsidRPr="00000000">
        <w:rPr>
          <w:rtl w:val="0"/>
        </w:rPr>
      </w:r>
    </w:p>
    <w:p w:rsidR="00000000" w:rsidDel="00000000" w:rsidP="00000000" w:rsidRDefault="00000000" w:rsidRPr="00000000" w14:paraId="0000005A">
      <w:pPr>
        <w:pStyle w:val="Heading2"/>
        <w:rPr/>
      </w:pPr>
      <w:bookmarkStart w:colFirst="0" w:colLast="0" w:name="_heading=h.q0szhww6306v" w:id="4"/>
      <w:bookmarkEnd w:id="4"/>
      <w:r w:rsidDel="00000000" w:rsidR="00000000" w:rsidRPr="00000000">
        <w:rPr>
          <w:rtl w:val="0"/>
        </w:rPr>
      </w:r>
    </w:p>
    <w:p w:rsidR="00000000" w:rsidDel="00000000" w:rsidP="00000000" w:rsidRDefault="00000000" w:rsidRPr="00000000" w14:paraId="0000005B">
      <w:pPr>
        <w:pStyle w:val="Heading2"/>
        <w:rPr/>
      </w:pPr>
      <w:bookmarkStart w:colFirst="0" w:colLast="0" w:name="_heading=h.sereol8fjyvg" w:id="5"/>
      <w:bookmarkEnd w:id="5"/>
      <w:r w:rsidDel="00000000" w:rsidR="00000000" w:rsidRPr="00000000">
        <w:rPr>
          <w:rtl w:val="0"/>
        </w:rPr>
        <w:t xml:space="preserve">CONCLUSION</w:t>
      </w:r>
    </w:p>
    <w:p w:rsidR="00000000" w:rsidDel="00000000" w:rsidP="00000000" w:rsidRDefault="00000000" w:rsidRPr="00000000" w14:paraId="0000005C">
      <w:pPr>
        <w:rPr/>
      </w:pPr>
      <w:r w:rsidDel="00000000" w:rsidR="00000000" w:rsidRPr="00000000">
        <w:rPr>
          <w:rtl w:val="0"/>
        </w:rPr>
        <w:t xml:space="preserve">In conclusion, coaching and mentoring are both valuable approaches to workplace development, although they differ in purpose, structure and method. Mentoring tends to focus on longer-term guidance, professional growth and knowledge sharing, while coaching is more often used to support specific performance improvement through structured discussion and goal setting. Within the property management sector, these approaches can be particularly useful in helping professionals develop the judgement, communication skills and confidence needed to manage complex responsibilities. When supported by effective mentoring practice, reflective learning and clear developmental processes, mentoring can contribute to both individual growth and stronger organisational performance.</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pStyle w:val="Heading2"/>
        <w:rPr/>
      </w:pPr>
      <w:bookmarkStart w:colFirst="0" w:colLast="0" w:name="_heading=h.1ohpbh2mbhwg" w:id="6"/>
      <w:bookmarkEnd w:id="6"/>
      <w:r w:rsidDel="00000000" w:rsidR="00000000" w:rsidRPr="00000000">
        <w:rPr>
          <w:rtl w:val="0"/>
        </w:rPr>
        <w:t xml:space="preserve">REFERENCES</w:t>
      </w:r>
    </w:p>
    <w:p w:rsidR="00000000" w:rsidDel="00000000" w:rsidP="00000000" w:rsidRDefault="00000000" w:rsidRPr="00000000" w14:paraId="00000061">
      <w:pPr>
        <w:spacing w:after="240" w:before="240" w:lineRule="auto"/>
        <w:ind w:left="720" w:firstLine="0"/>
        <w:rPr/>
      </w:pPr>
      <w:r w:rsidDel="00000000" w:rsidR="00000000" w:rsidRPr="00000000">
        <w:rPr>
          <w:rtl w:val="0"/>
        </w:rPr>
      </w:r>
    </w:p>
    <w:p w:rsidR="00000000" w:rsidDel="00000000" w:rsidP="00000000" w:rsidRDefault="00000000" w:rsidRPr="00000000" w14:paraId="00000062">
      <w:pPr>
        <w:numPr>
          <w:ilvl w:val="0"/>
          <w:numId w:val="1"/>
        </w:numPr>
        <w:spacing w:after="0" w:afterAutospacing="0" w:before="240" w:lineRule="auto"/>
        <w:ind w:left="720" w:hanging="360"/>
      </w:pPr>
      <w:r w:rsidDel="00000000" w:rsidR="00000000" w:rsidRPr="00000000">
        <w:rPr>
          <w:rtl w:val="0"/>
        </w:rPr>
        <w:t xml:space="preserve">Armstrong, M. (2020). Armstrong’s Handbook of Human Resource Management Practice.</w:t>
      </w:r>
    </w:p>
    <w:p w:rsidR="00000000" w:rsidDel="00000000" w:rsidP="00000000" w:rsidRDefault="00000000" w:rsidRPr="00000000" w14:paraId="00000063">
      <w:pPr>
        <w:numPr>
          <w:ilvl w:val="0"/>
          <w:numId w:val="1"/>
        </w:numPr>
        <w:spacing w:after="0" w:afterAutospacing="0" w:before="0" w:beforeAutospacing="0" w:lineRule="auto"/>
        <w:ind w:left="720" w:hanging="360"/>
      </w:pPr>
      <w:r w:rsidDel="00000000" w:rsidR="00000000" w:rsidRPr="00000000">
        <w:rPr>
          <w:rtl w:val="0"/>
        </w:rPr>
        <w:t xml:space="preserve">Allen, T. D., Eby, L. T., Poteet, M., Lentz, E., &amp; Lima, L. (2004). Career benefits associated with mentoring. Journal of Applied Psychology.</w:t>
      </w:r>
    </w:p>
    <w:p w:rsidR="00000000" w:rsidDel="00000000" w:rsidP="00000000" w:rsidRDefault="00000000" w:rsidRPr="00000000" w14:paraId="00000064">
      <w:pPr>
        <w:numPr>
          <w:ilvl w:val="0"/>
          <w:numId w:val="1"/>
        </w:numPr>
        <w:spacing w:after="0" w:afterAutospacing="0" w:before="0" w:beforeAutospacing="0" w:lineRule="auto"/>
        <w:ind w:left="720" w:hanging="360"/>
        <w:rPr/>
      </w:pPr>
      <w:r w:rsidDel="00000000" w:rsidR="00000000" w:rsidRPr="00000000">
        <w:rPr>
          <w:rtl w:val="0"/>
        </w:rPr>
        <w:t xml:space="preserve">Bloom, B. (1956). Taxonomy of Educational Objectives. Longman.</w:t>
      </w:r>
    </w:p>
    <w:p w:rsidR="00000000" w:rsidDel="00000000" w:rsidP="00000000" w:rsidRDefault="00000000" w:rsidRPr="00000000" w14:paraId="00000065">
      <w:pPr>
        <w:numPr>
          <w:ilvl w:val="0"/>
          <w:numId w:val="1"/>
        </w:numPr>
        <w:spacing w:after="0" w:afterAutospacing="0" w:before="0" w:beforeAutospacing="0" w:lineRule="auto"/>
        <w:ind w:left="720" w:hanging="360"/>
        <w:rPr/>
      </w:pPr>
      <w:r w:rsidDel="00000000" w:rsidR="00000000" w:rsidRPr="00000000">
        <w:rPr>
          <w:rtl w:val="0"/>
        </w:rPr>
        <w:t xml:space="preserve">Clutterbuck, D. (2014). Everyone Needs a Mentor. CIPD.</w:t>
      </w:r>
    </w:p>
    <w:p w:rsidR="00000000" w:rsidDel="00000000" w:rsidP="00000000" w:rsidRDefault="00000000" w:rsidRPr="00000000" w14:paraId="00000066">
      <w:pPr>
        <w:numPr>
          <w:ilvl w:val="0"/>
          <w:numId w:val="1"/>
        </w:numPr>
        <w:spacing w:after="0" w:afterAutospacing="0" w:before="0" w:beforeAutospacing="0" w:lineRule="auto"/>
        <w:ind w:left="720" w:hanging="360"/>
        <w:rPr/>
      </w:pPr>
      <w:r w:rsidDel="00000000" w:rsidR="00000000" w:rsidRPr="00000000">
        <w:rPr>
          <w:rtl w:val="0"/>
        </w:rPr>
        <w:t xml:space="preserve">Covey, S. R. (1989). The 7 Habits of Highly Effective People.</w:t>
      </w:r>
    </w:p>
    <w:p w:rsidR="00000000" w:rsidDel="00000000" w:rsidP="00000000" w:rsidRDefault="00000000" w:rsidRPr="00000000" w14:paraId="00000067">
      <w:pPr>
        <w:numPr>
          <w:ilvl w:val="0"/>
          <w:numId w:val="1"/>
        </w:numPr>
        <w:spacing w:after="0" w:afterAutospacing="0" w:before="0" w:beforeAutospacing="0" w:lineRule="auto"/>
        <w:ind w:left="720" w:hanging="360"/>
        <w:rPr/>
      </w:pPr>
      <w:r w:rsidDel="00000000" w:rsidR="00000000" w:rsidRPr="00000000">
        <w:rPr>
          <w:rtl w:val="0"/>
        </w:rPr>
        <w:t xml:space="preserve">Cox, E., Bachkirova, T., &amp; Clutterbuck, D. (2018). The Complete Handbook of Coaching. Sage.</w:t>
      </w:r>
    </w:p>
    <w:p w:rsidR="00000000" w:rsidDel="00000000" w:rsidP="00000000" w:rsidRDefault="00000000" w:rsidRPr="00000000" w14:paraId="00000068">
      <w:pPr>
        <w:numPr>
          <w:ilvl w:val="0"/>
          <w:numId w:val="1"/>
        </w:numPr>
        <w:spacing w:after="0" w:afterAutospacing="0" w:before="0" w:beforeAutospacing="0" w:lineRule="auto"/>
        <w:ind w:left="720" w:hanging="360"/>
        <w:rPr/>
      </w:pPr>
      <w:r w:rsidDel="00000000" w:rsidR="00000000" w:rsidRPr="00000000">
        <w:rPr>
          <w:rtl w:val="0"/>
        </w:rPr>
        <w:t xml:space="preserve">Doran, G. (1981). There’s a SMART way to write management goals and objectives. Management Review.</w:t>
      </w:r>
    </w:p>
    <w:p w:rsidR="00000000" w:rsidDel="00000000" w:rsidP="00000000" w:rsidRDefault="00000000" w:rsidRPr="00000000" w14:paraId="00000069">
      <w:pPr>
        <w:numPr>
          <w:ilvl w:val="0"/>
          <w:numId w:val="1"/>
        </w:numPr>
        <w:spacing w:after="0" w:afterAutospacing="0" w:before="0" w:beforeAutospacing="0" w:lineRule="auto"/>
        <w:ind w:left="720" w:hanging="360"/>
        <w:rPr/>
      </w:pPr>
      <w:r w:rsidDel="00000000" w:rsidR="00000000" w:rsidRPr="00000000">
        <w:rPr>
          <w:rtl w:val="0"/>
        </w:rPr>
        <w:t xml:space="preserve">Garvey, B., Stokes, P., &amp; Megginson, D. (2018). Coaching and Mentoring: Theory and Practice. Sage.</w:t>
      </w:r>
    </w:p>
    <w:p w:rsidR="00000000" w:rsidDel="00000000" w:rsidP="00000000" w:rsidRDefault="00000000" w:rsidRPr="00000000" w14:paraId="0000006A">
      <w:pPr>
        <w:numPr>
          <w:ilvl w:val="0"/>
          <w:numId w:val="1"/>
        </w:numPr>
        <w:spacing w:after="0" w:afterAutospacing="0" w:before="0" w:beforeAutospacing="0" w:lineRule="auto"/>
        <w:ind w:left="720" w:hanging="360"/>
      </w:pPr>
      <w:r w:rsidDel="00000000" w:rsidR="00000000" w:rsidRPr="00000000">
        <w:rPr>
          <w:rtl w:val="0"/>
        </w:rPr>
        <w:t xml:space="preserve">Gibbs, G. (1988). Learning by Doing: A Guide to Teaching and Learning Methods. Oxford Polytechnic.</w:t>
      </w:r>
    </w:p>
    <w:p w:rsidR="00000000" w:rsidDel="00000000" w:rsidP="00000000" w:rsidRDefault="00000000" w:rsidRPr="00000000" w14:paraId="0000006B">
      <w:pPr>
        <w:numPr>
          <w:ilvl w:val="0"/>
          <w:numId w:val="1"/>
        </w:numPr>
        <w:spacing w:after="0" w:afterAutospacing="0" w:before="0" w:beforeAutospacing="0" w:lineRule="auto"/>
        <w:ind w:left="720" w:hanging="360"/>
        <w:rPr/>
      </w:pPr>
      <w:r w:rsidDel="00000000" w:rsidR="00000000" w:rsidRPr="00000000">
        <w:rPr>
          <w:rtl w:val="0"/>
        </w:rPr>
        <w:t xml:space="preserve">Goleman, D. (1998). Working with Emotional Intelligence.</w:t>
      </w:r>
    </w:p>
    <w:p w:rsidR="00000000" w:rsidDel="00000000" w:rsidP="00000000" w:rsidRDefault="00000000" w:rsidRPr="00000000" w14:paraId="0000006C">
      <w:pPr>
        <w:numPr>
          <w:ilvl w:val="0"/>
          <w:numId w:val="1"/>
        </w:numPr>
        <w:spacing w:after="0" w:afterAutospacing="0" w:before="0" w:beforeAutospacing="0" w:lineRule="auto"/>
        <w:ind w:left="720" w:hanging="360"/>
        <w:rPr/>
      </w:pPr>
      <w:r w:rsidDel="00000000" w:rsidR="00000000" w:rsidRPr="00000000">
        <w:rPr>
          <w:rtl w:val="0"/>
        </w:rPr>
        <w:t xml:space="preserve">Grant, A. (2014). The efficacy of executive coaching. Consulting Psychology Journal.</w:t>
      </w:r>
    </w:p>
    <w:p w:rsidR="00000000" w:rsidDel="00000000" w:rsidP="00000000" w:rsidRDefault="00000000" w:rsidRPr="00000000" w14:paraId="0000006D">
      <w:pPr>
        <w:numPr>
          <w:ilvl w:val="0"/>
          <w:numId w:val="1"/>
        </w:numPr>
        <w:spacing w:after="0" w:afterAutospacing="0" w:before="0" w:beforeAutospacing="0" w:lineRule="auto"/>
        <w:ind w:left="720" w:hanging="360"/>
      </w:pPr>
      <w:r w:rsidDel="00000000" w:rsidR="00000000" w:rsidRPr="00000000">
        <w:rPr>
          <w:rtl w:val="0"/>
        </w:rPr>
        <w:t xml:space="preserve">Knowles, M., Holton, E., &amp; Swanson, R. (2015). The Adult Learner. Routledge.</w:t>
      </w:r>
    </w:p>
    <w:p w:rsidR="00000000" w:rsidDel="00000000" w:rsidP="00000000" w:rsidRDefault="00000000" w:rsidRPr="00000000" w14:paraId="0000006E">
      <w:pPr>
        <w:numPr>
          <w:ilvl w:val="0"/>
          <w:numId w:val="1"/>
        </w:numPr>
        <w:spacing w:after="0" w:afterAutospacing="0" w:before="0" w:beforeAutospacing="0" w:lineRule="auto"/>
        <w:ind w:left="720" w:hanging="360"/>
        <w:rPr/>
      </w:pPr>
      <w:r w:rsidDel="00000000" w:rsidR="00000000" w:rsidRPr="00000000">
        <w:rPr>
          <w:rtl w:val="0"/>
        </w:rPr>
        <w:t xml:space="preserve">Kolb, D. A. (1984). Experiential Learning: Experience as the Source of Learning and Development.</w:t>
      </w:r>
    </w:p>
    <w:p w:rsidR="00000000" w:rsidDel="00000000" w:rsidP="00000000" w:rsidRDefault="00000000" w:rsidRPr="00000000" w14:paraId="0000006F">
      <w:pPr>
        <w:numPr>
          <w:ilvl w:val="0"/>
          <w:numId w:val="1"/>
        </w:numPr>
        <w:spacing w:after="0" w:afterAutospacing="0" w:before="0" w:beforeAutospacing="0" w:lineRule="auto"/>
        <w:ind w:left="720" w:hanging="360"/>
        <w:rPr/>
      </w:pPr>
      <w:r w:rsidDel="00000000" w:rsidR="00000000" w:rsidRPr="00000000">
        <w:rPr>
          <w:rtl w:val="0"/>
        </w:rPr>
        <w:t xml:space="preserve">Kram, K. (1985). Mentoring at Work. Scott Foresman.</w:t>
      </w:r>
    </w:p>
    <w:p w:rsidR="00000000" w:rsidDel="00000000" w:rsidP="00000000" w:rsidRDefault="00000000" w:rsidRPr="00000000" w14:paraId="00000070">
      <w:pPr>
        <w:numPr>
          <w:ilvl w:val="0"/>
          <w:numId w:val="1"/>
        </w:numPr>
        <w:spacing w:after="0" w:afterAutospacing="0" w:before="0" w:beforeAutospacing="0" w:lineRule="auto"/>
        <w:ind w:left="720" w:hanging="360"/>
        <w:rPr/>
      </w:pPr>
      <w:r w:rsidDel="00000000" w:rsidR="00000000" w:rsidRPr="00000000">
        <w:rPr>
          <w:rtl w:val="0"/>
        </w:rPr>
        <w:t xml:space="preserve">Locke, E., &amp; Latham, G. (2002). Building a useful theory of goal setting. American Psychologist.</w:t>
      </w:r>
    </w:p>
    <w:p w:rsidR="00000000" w:rsidDel="00000000" w:rsidP="00000000" w:rsidRDefault="00000000" w:rsidRPr="00000000" w14:paraId="00000071">
      <w:pPr>
        <w:numPr>
          <w:ilvl w:val="0"/>
          <w:numId w:val="1"/>
        </w:numPr>
        <w:spacing w:after="0" w:afterAutospacing="0" w:before="0" w:beforeAutospacing="0" w:lineRule="auto"/>
        <w:ind w:left="720" w:hanging="360"/>
        <w:rPr/>
      </w:pPr>
      <w:r w:rsidDel="00000000" w:rsidR="00000000" w:rsidRPr="00000000">
        <w:rPr>
          <w:rtl w:val="0"/>
        </w:rPr>
        <w:t xml:space="preserve">Megginson, D., &amp; Clutterbuck, D. (2005). Techniques for Coaching and Mentoring. Elsevier.</w:t>
      </w:r>
    </w:p>
    <w:p w:rsidR="00000000" w:rsidDel="00000000" w:rsidP="00000000" w:rsidRDefault="00000000" w:rsidRPr="00000000" w14:paraId="00000072">
      <w:pPr>
        <w:numPr>
          <w:ilvl w:val="0"/>
          <w:numId w:val="1"/>
        </w:numPr>
        <w:spacing w:after="0" w:afterAutospacing="0" w:before="0" w:beforeAutospacing="0" w:lineRule="auto"/>
        <w:ind w:left="720" w:hanging="360"/>
        <w:rPr/>
      </w:pPr>
      <w:r w:rsidDel="00000000" w:rsidR="00000000" w:rsidRPr="00000000">
        <w:rPr>
          <w:rtl w:val="0"/>
        </w:rPr>
        <w:t xml:space="preserve">Parsloe, E., &amp; Leedham, M. (2009). Coaching and Mentoring. Kogan Page.</w:t>
      </w:r>
    </w:p>
    <w:p w:rsidR="00000000" w:rsidDel="00000000" w:rsidP="00000000" w:rsidRDefault="00000000" w:rsidRPr="00000000" w14:paraId="00000073">
      <w:pPr>
        <w:numPr>
          <w:ilvl w:val="0"/>
          <w:numId w:val="1"/>
        </w:numPr>
        <w:spacing w:after="0" w:afterAutospacing="0" w:before="0" w:beforeAutospacing="0" w:lineRule="auto"/>
        <w:ind w:left="720" w:hanging="360"/>
        <w:rPr/>
      </w:pPr>
      <w:r w:rsidDel="00000000" w:rsidR="00000000" w:rsidRPr="00000000">
        <w:rPr>
          <w:rtl w:val="0"/>
        </w:rPr>
        <w:t xml:space="preserve">Rogers, J. (2004). Coaching Skills. Open University Press.</w:t>
      </w:r>
    </w:p>
    <w:p w:rsidR="00000000" w:rsidDel="00000000" w:rsidP="00000000" w:rsidRDefault="00000000" w:rsidRPr="00000000" w14:paraId="00000074">
      <w:pPr>
        <w:numPr>
          <w:ilvl w:val="0"/>
          <w:numId w:val="1"/>
        </w:numPr>
        <w:spacing w:after="0" w:afterAutospacing="0" w:before="0" w:beforeAutospacing="0" w:lineRule="auto"/>
        <w:ind w:left="720" w:hanging="360"/>
        <w:rPr/>
      </w:pPr>
      <w:r w:rsidDel="00000000" w:rsidR="00000000" w:rsidRPr="00000000">
        <w:rPr>
          <w:rtl w:val="0"/>
        </w:rPr>
        <w:t xml:space="preserve">Whitmore, J. (2017). Coaching for Performance. Nicholas Brealey.</w:t>
      </w:r>
    </w:p>
    <w:p w:rsidR="00000000" w:rsidDel="00000000" w:rsidP="00000000" w:rsidRDefault="00000000" w:rsidRPr="00000000" w14:paraId="00000075">
      <w:pPr>
        <w:numPr>
          <w:ilvl w:val="0"/>
          <w:numId w:val="1"/>
        </w:numPr>
        <w:spacing w:after="240" w:before="0" w:beforeAutospacing="0" w:lineRule="auto"/>
        <w:ind w:left="720" w:hanging="360"/>
        <w:rPr>
          <w:u w:val="none"/>
        </w:rPr>
      </w:pPr>
      <w:r w:rsidDel="00000000" w:rsidR="00000000" w:rsidRPr="00000000">
        <w:rPr>
          <w:rtl w:val="0"/>
        </w:rPr>
        <w:t xml:space="preserve">Wilson, P., &amp; Long, I. (2012). The Blob Tree: A tool for emotional expression and communication</w:t>
      </w:r>
      <w:r w:rsidDel="00000000" w:rsidR="00000000" w:rsidRPr="00000000">
        <w:rPr>
          <w:rtl w:val="0"/>
        </w:rPr>
        <w:t xml:space="preserve">.</w:t>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bCs w:val="1"/>
      <w:sz w:val="28"/>
      <w:szCs w:val="28"/>
    </w:rPr>
  </w:style>
  <w:style w:type="paragraph" w:styleId="Heading4">
    <w:name w:val="heading 4"/>
    <w:basedOn w:val="Normal"/>
    <w:next w:val="Normal"/>
    <w:pPr>
      <w:keepNext w:val="1"/>
      <w:keepLines w:val="1"/>
      <w:spacing w:after="40" w:before="240" w:lineRule="auto"/>
    </w:pPr>
    <w:rPr>
      <w:b w:val="1"/>
      <w:bCs w:val="1"/>
      <w:sz w:val="24"/>
      <w:szCs w:val="24"/>
    </w:rPr>
  </w:style>
  <w:style w:type="paragraph" w:styleId="Heading5">
    <w:name w:val="heading 5"/>
    <w:basedOn w:val="Normal"/>
    <w:next w:val="Normal"/>
    <w:pPr>
      <w:keepNext w:val="1"/>
      <w:keepLines w:val="1"/>
      <w:spacing w:after="40" w:before="220" w:lineRule="auto"/>
    </w:pPr>
    <w:rPr>
      <w:b w:val="1"/>
      <w:bCs w:val="1"/>
    </w:rPr>
  </w:style>
  <w:style w:type="paragraph" w:styleId="Heading6">
    <w:name w:val="heading 6"/>
    <w:basedOn w:val="Normal"/>
    <w:next w:val="Normal"/>
    <w:pPr>
      <w:keepNext w:val="1"/>
      <w:keepLines w:val="1"/>
      <w:spacing w:after="40" w:before="200" w:lineRule="auto"/>
    </w:pPr>
    <w:rPr>
      <w:b w:val="1"/>
      <w:bCs w:val="1"/>
      <w:sz w:val="20"/>
      <w:szCs w:val="20"/>
    </w:rPr>
  </w:style>
  <w:style w:type="paragraph" w:styleId="Title">
    <w:name w:val="Title"/>
    <w:basedOn w:val="Normal"/>
    <w:next w:val="Normal"/>
    <w:pPr>
      <w:keepNext w:val="1"/>
      <w:keepLines w:val="1"/>
      <w:spacing w:after="120" w:before="480" w:lineRule="auto"/>
    </w:pPr>
    <w:rPr>
      <w:b w:val="1"/>
      <w:bCs w:val="1"/>
      <w:sz w:val="72"/>
      <w:szCs w:val="72"/>
    </w:rPr>
  </w:style>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 w:type="paragraph" w:styleId="Subtitle">
    <w:name w:val="Subtitle"/>
    <w:basedOn w:val="Normal"/>
    <w:next w:val="Normal"/>
    <w:pPr>
      <w:keepNext w:val="1"/>
      <w:keepLines w:val="1"/>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qS1PGSzEV5dhExRCGPfvYfVAicA==">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