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DE8EEB" w14:textId="756A373F" w:rsidR="00AF383B" w:rsidRDefault="00AF383B" w:rsidP="00AF383B">
      <w:pPr>
        <w:pStyle w:val="NormalWeb"/>
        <w:spacing w:before="0" w:beforeAutospacing="0" w:after="0" w:afterAutospacing="0"/>
        <w:ind w:left="-180" w:right="-334"/>
      </w:pPr>
      <w:r>
        <w:rPr>
          <w:noProof/>
        </w:rPr>
        <w:drawing>
          <wp:inline distT="0" distB="0" distL="0" distR="0" wp14:anchorId="4507BCB0" wp14:editId="0AFF0B89">
            <wp:extent cx="1905000" cy="632460"/>
            <wp:effectExtent l="19050" t="19050" r="19050" b="1524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2460"/>
                    </a:xfrm>
                    <a:prstGeom prst="rect">
                      <a:avLst/>
                    </a:prstGeom>
                    <a:noFill/>
                    <a:ln w="19050" cmpd="sng">
                      <a:solidFill>
                        <a:srgbClr val="000000"/>
                      </a:solidFill>
                      <a:miter lim="800000"/>
                      <a:headEnd/>
                      <a:tailEnd/>
                    </a:ln>
                    <a:effectLst/>
                  </pic:spPr>
                </pic:pic>
              </a:graphicData>
            </a:graphic>
          </wp:inline>
        </w:drawing>
      </w:r>
    </w:p>
    <w:p w14:paraId="791DA52F" w14:textId="77777777" w:rsidR="00AF383B" w:rsidRDefault="00AF383B" w:rsidP="00AF383B">
      <w:pPr>
        <w:pStyle w:val="NormalWeb"/>
        <w:spacing w:before="0" w:beforeAutospacing="0" w:after="0" w:afterAutospacing="0"/>
        <w:ind w:left="-180" w:right="-334"/>
      </w:pPr>
    </w:p>
    <w:p w14:paraId="0156F7C9" w14:textId="77777777" w:rsidR="00AF383B" w:rsidRDefault="00AF383B" w:rsidP="00AF383B">
      <w:pPr>
        <w:pStyle w:val="NormalWeb"/>
        <w:spacing w:before="0" w:beforeAutospacing="0" w:after="0" w:afterAutospacing="0"/>
        <w:ind w:left="-180" w:right="-334"/>
      </w:pPr>
    </w:p>
    <w:p w14:paraId="006C894E" w14:textId="77777777" w:rsidR="00AF383B" w:rsidRDefault="00AF383B" w:rsidP="00AF383B">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5EDC1A0D" w14:textId="77777777" w:rsidR="00AF383B" w:rsidRPr="00230F35" w:rsidRDefault="00AF383B" w:rsidP="00AF383B">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3CE04A36" w14:textId="77777777" w:rsidR="00AF383B" w:rsidRPr="00230F35" w:rsidRDefault="00AF383B" w:rsidP="00AF383B">
      <w:pPr>
        <w:rPr>
          <w:rFonts w:ascii="Arial" w:hAnsi="Arial" w:cs="Arial"/>
          <w:sz w:val="28"/>
          <w:szCs w:val="28"/>
          <w:lang w:val="cy-GB"/>
        </w:rPr>
      </w:pPr>
    </w:p>
    <w:p w14:paraId="038BD0EA" w14:textId="77777777" w:rsidR="00AF383B" w:rsidRDefault="00AF383B" w:rsidP="00AF383B">
      <w:pPr>
        <w:pStyle w:val="Heading3"/>
        <w:jc w:val="center"/>
        <w:rPr>
          <w:lang w:val="cy-GB"/>
        </w:rPr>
      </w:pPr>
      <w:r>
        <w:rPr>
          <w:lang w:val="cy-GB"/>
        </w:rPr>
        <w:t>THIS SHEET MUST BE THE FIRST PAGE OF THE ASSIGNMENT YOU ARE SUBMITTING  (DO NOT SEND AS A SEPARATE FILE)</w:t>
      </w:r>
    </w:p>
    <w:p w14:paraId="25DA4593" w14:textId="77777777" w:rsidR="00AF383B" w:rsidRDefault="00AF383B" w:rsidP="00AF383B">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AF383B" w:rsidRPr="00230F35" w14:paraId="7A681DFD" w14:textId="77777777" w:rsidTr="00ED4AA1">
        <w:trPr>
          <w:trHeight w:val="614"/>
        </w:trPr>
        <w:tc>
          <w:tcPr>
            <w:tcW w:w="8856" w:type="dxa"/>
            <w:gridSpan w:val="5"/>
          </w:tcPr>
          <w:p w14:paraId="41ABE474" w14:textId="77777777" w:rsidR="00AF383B" w:rsidRPr="00230F35" w:rsidRDefault="00AF383B" w:rsidP="00ED4AA1">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AF383B" w:rsidRPr="00230F35" w14:paraId="385B1382" w14:textId="77777777" w:rsidTr="00ED4AA1">
        <w:trPr>
          <w:trHeight w:val="718"/>
        </w:trPr>
        <w:tc>
          <w:tcPr>
            <w:tcW w:w="8856" w:type="dxa"/>
            <w:gridSpan w:val="5"/>
          </w:tcPr>
          <w:p w14:paraId="075369AD" w14:textId="77777777" w:rsidR="00AF383B" w:rsidRDefault="00AF383B" w:rsidP="00ED4AA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Leanne Crowley</w:t>
            </w:r>
          </w:p>
          <w:p w14:paraId="2609C194" w14:textId="77777777" w:rsidR="00AF383B" w:rsidRPr="00230F35" w:rsidRDefault="00AF383B" w:rsidP="00ED4AA1">
            <w:pPr>
              <w:pStyle w:val="NormalWeb"/>
              <w:spacing w:before="0" w:beforeAutospacing="0" w:after="0" w:afterAutospacing="0"/>
              <w:ind w:right="34"/>
              <w:rPr>
                <w:rFonts w:ascii="Arial" w:hAnsi="Arial" w:cs="Arial"/>
                <w:sz w:val="22"/>
                <w:szCs w:val="22"/>
              </w:rPr>
            </w:pPr>
          </w:p>
          <w:p w14:paraId="5F54194A" w14:textId="77777777" w:rsidR="00AF383B" w:rsidRPr="00230F35" w:rsidRDefault="00AF383B" w:rsidP="00ED4AA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1710847@student.uwtsd.ac.uk</w:t>
            </w:r>
          </w:p>
        </w:tc>
      </w:tr>
      <w:tr w:rsidR="00AF383B" w:rsidRPr="00230F35" w14:paraId="3EB616C5" w14:textId="77777777" w:rsidTr="00ED4AA1">
        <w:trPr>
          <w:trHeight w:val="849"/>
        </w:trPr>
        <w:tc>
          <w:tcPr>
            <w:tcW w:w="4788" w:type="dxa"/>
          </w:tcPr>
          <w:p w14:paraId="19084416" w14:textId="5D498CE6" w:rsidR="00AF383B" w:rsidRPr="00230F35" w:rsidRDefault="00AF383B" w:rsidP="00ED4AA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HPCA700</w:t>
            </w:r>
            <w:r w:rsidR="0087764F">
              <w:rPr>
                <w:rFonts w:ascii="Arial" w:hAnsi="Arial" w:cs="Arial"/>
                <w:sz w:val="22"/>
                <w:szCs w:val="22"/>
              </w:rPr>
              <w:t>5</w:t>
            </w:r>
          </w:p>
          <w:p w14:paraId="6D28BC02" w14:textId="77777777" w:rsidR="00AF383B" w:rsidRPr="00230F35" w:rsidRDefault="00AF383B" w:rsidP="00ED4AA1">
            <w:pPr>
              <w:pStyle w:val="NormalWeb"/>
              <w:spacing w:before="0" w:beforeAutospacing="0" w:after="0" w:afterAutospacing="0"/>
              <w:ind w:right="34"/>
              <w:rPr>
                <w:rFonts w:ascii="Arial" w:hAnsi="Arial" w:cs="Arial"/>
                <w:sz w:val="22"/>
                <w:szCs w:val="22"/>
              </w:rPr>
            </w:pPr>
          </w:p>
          <w:p w14:paraId="712C35A0" w14:textId="19EB01DA" w:rsidR="00AF383B" w:rsidRDefault="00AF383B" w:rsidP="00ED4AA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0087764F">
              <w:rPr>
                <w:rFonts w:ascii="Arial" w:hAnsi="Arial" w:cs="Arial"/>
                <w:sz w:val="22"/>
                <w:szCs w:val="22"/>
              </w:rPr>
              <w:t>Cosmology, Magic &amp; Divination</w:t>
            </w:r>
          </w:p>
          <w:p w14:paraId="67B2B54D" w14:textId="77777777" w:rsidR="0087764F" w:rsidRDefault="0087764F" w:rsidP="00ED4AA1">
            <w:pPr>
              <w:pStyle w:val="NormalWeb"/>
              <w:spacing w:before="0" w:beforeAutospacing="0" w:after="0" w:afterAutospacing="0"/>
              <w:ind w:right="34"/>
              <w:rPr>
                <w:rFonts w:ascii="Arial" w:hAnsi="Arial" w:cs="Arial"/>
                <w:sz w:val="22"/>
                <w:szCs w:val="22"/>
              </w:rPr>
            </w:pPr>
          </w:p>
          <w:p w14:paraId="4812340F" w14:textId="77777777" w:rsidR="00AF383B" w:rsidRPr="00230F35" w:rsidRDefault="00AF383B" w:rsidP="00ED4AA1">
            <w:pPr>
              <w:pStyle w:val="NormalWeb"/>
              <w:spacing w:before="0" w:beforeAutospacing="0" w:after="0" w:afterAutospacing="0"/>
              <w:ind w:right="34"/>
              <w:rPr>
                <w:rFonts w:ascii="Arial" w:hAnsi="Arial" w:cs="Arial"/>
                <w:sz w:val="22"/>
                <w:szCs w:val="22"/>
              </w:rPr>
            </w:pPr>
          </w:p>
        </w:tc>
        <w:tc>
          <w:tcPr>
            <w:tcW w:w="2266" w:type="dxa"/>
            <w:gridSpan w:val="3"/>
          </w:tcPr>
          <w:p w14:paraId="7D6403E1" w14:textId="77777777" w:rsidR="00AF383B" w:rsidRDefault="00AF383B" w:rsidP="00ED4AA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00F5C62E" w14:textId="77777777" w:rsidR="00AF383B" w:rsidRDefault="00AF383B" w:rsidP="00ED4AA1">
            <w:pPr>
              <w:pStyle w:val="NormalWeb"/>
              <w:spacing w:before="0" w:beforeAutospacing="0" w:after="0" w:afterAutospacing="0"/>
              <w:ind w:right="34"/>
              <w:rPr>
                <w:rFonts w:ascii="Arial" w:hAnsi="Arial" w:cs="Arial"/>
                <w:sz w:val="22"/>
                <w:szCs w:val="22"/>
              </w:rPr>
            </w:pPr>
          </w:p>
          <w:p w14:paraId="6FC07480" w14:textId="77777777" w:rsidR="00AF383B" w:rsidRPr="00230F35" w:rsidRDefault="00AF383B" w:rsidP="00ED4AA1">
            <w:pPr>
              <w:pStyle w:val="NormalWeb"/>
              <w:spacing w:before="0" w:beforeAutospacing="0" w:after="0" w:afterAutospacing="0"/>
              <w:ind w:right="34"/>
              <w:rPr>
                <w:rFonts w:ascii="Arial" w:hAnsi="Arial" w:cs="Arial"/>
                <w:sz w:val="22"/>
                <w:szCs w:val="22"/>
              </w:rPr>
            </w:pPr>
            <w:r>
              <w:rPr>
                <w:rFonts w:ascii="Arial" w:hAnsi="Arial" w:cs="Arial"/>
                <w:sz w:val="22"/>
                <w:szCs w:val="22"/>
              </w:rPr>
              <w:t>1710847</w:t>
            </w:r>
          </w:p>
        </w:tc>
        <w:tc>
          <w:tcPr>
            <w:tcW w:w="1802" w:type="dxa"/>
          </w:tcPr>
          <w:p w14:paraId="45424FA2" w14:textId="77777777" w:rsidR="00AF383B" w:rsidRPr="00230F35" w:rsidRDefault="00AF383B" w:rsidP="00ED4AA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1BF5C5E8" w14:textId="77777777" w:rsidR="00AF383B" w:rsidRPr="00230F35" w:rsidRDefault="00AF383B" w:rsidP="00ED4AA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AF383B" w:rsidRPr="00230F35" w14:paraId="32DF6843" w14:textId="77777777" w:rsidTr="00ED4AA1">
        <w:trPr>
          <w:trHeight w:val="1139"/>
        </w:trPr>
        <w:tc>
          <w:tcPr>
            <w:tcW w:w="8856" w:type="dxa"/>
            <w:gridSpan w:val="5"/>
          </w:tcPr>
          <w:p w14:paraId="6A9453F6" w14:textId="795CD07A" w:rsidR="00AF383B" w:rsidRPr="00230F35" w:rsidRDefault="00AF383B" w:rsidP="00ED4AA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r w:rsidR="0087764F">
              <w:rPr>
                <w:rFonts w:ascii="Arial" w:hAnsi="Arial" w:cs="Arial"/>
                <w:sz w:val="22"/>
                <w:szCs w:val="22"/>
              </w:rPr>
              <w:t xml:space="preserve">A </w:t>
            </w:r>
            <w:r w:rsidR="00671408">
              <w:rPr>
                <w:rFonts w:ascii="Arial" w:hAnsi="Arial" w:cs="Arial"/>
                <w:sz w:val="22"/>
                <w:szCs w:val="22"/>
              </w:rPr>
              <w:t>c</w:t>
            </w:r>
            <w:r w:rsidR="0087764F">
              <w:rPr>
                <w:rFonts w:ascii="Arial" w:hAnsi="Arial" w:cs="Arial"/>
                <w:sz w:val="22"/>
                <w:szCs w:val="22"/>
              </w:rPr>
              <w:t xml:space="preserve">ritical </w:t>
            </w:r>
            <w:r w:rsidR="00671408">
              <w:rPr>
                <w:rFonts w:ascii="Arial" w:hAnsi="Arial" w:cs="Arial"/>
                <w:sz w:val="22"/>
                <w:szCs w:val="22"/>
              </w:rPr>
              <w:t>r</w:t>
            </w:r>
            <w:r w:rsidR="0087764F">
              <w:rPr>
                <w:rFonts w:ascii="Arial" w:hAnsi="Arial" w:cs="Arial"/>
                <w:sz w:val="22"/>
                <w:szCs w:val="22"/>
              </w:rPr>
              <w:t xml:space="preserve">eview of Cicero’s </w:t>
            </w:r>
            <w:r w:rsidR="00671408">
              <w:rPr>
                <w:rFonts w:ascii="Arial" w:hAnsi="Arial" w:cs="Arial"/>
                <w:sz w:val="22"/>
                <w:szCs w:val="22"/>
              </w:rPr>
              <w:t>a</w:t>
            </w:r>
            <w:r w:rsidR="0087764F">
              <w:rPr>
                <w:rFonts w:ascii="Arial" w:hAnsi="Arial" w:cs="Arial"/>
                <w:sz w:val="22"/>
                <w:szCs w:val="22"/>
              </w:rPr>
              <w:t xml:space="preserve">rguments against </w:t>
            </w:r>
            <w:r w:rsidR="00671408">
              <w:rPr>
                <w:rFonts w:ascii="Arial" w:hAnsi="Arial" w:cs="Arial"/>
                <w:sz w:val="22"/>
                <w:szCs w:val="22"/>
              </w:rPr>
              <w:t>d</w:t>
            </w:r>
            <w:r w:rsidR="0087764F">
              <w:rPr>
                <w:rFonts w:ascii="Arial" w:hAnsi="Arial" w:cs="Arial"/>
                <w:sz w:val="22"/>
                <w:szCs w:val="22"/>
              </w:rPr>
              <w:t>ivination in De Divinatione</w:t>
            </w:r>
          </w:p>
          <w:p w14:paraId="576600BF" w14:textId="77777777" w:rsidR="00AF383B" w:rsidRPr="00230F35" w:rsidRDefault="00AF383B" w:rsidP="00ED4AA1">
            <w:pPr>
              <w:pStyle w:val="NormalWeb"/>
              <w:spacing w:before="0" w:beforeAutospacing="0" w:after="0" w:afterAutospacing="0"/>
              <w:ind w:right="34"/>
              <w:rPr>
                <w:rFonts w:ascii="Arial" w:hAnsi="Arial" w:cs="Arial"/>
                <w:sz w:val="22"/>
                <w:szCs w:val="22"/>
              </w:rPr>
            </w:pPr>
          </w:p>
          <w:p w14:paraId="7F378D4E" w14:textId="77777777" w:rsidR="00AF383B" w:rsidRDefault="00AF383B" w:rsidP="00ED4AA1">
            <w:pPr>
              <w:pStyle w:val="NormalWeb"/>
              <w:spacing w:before="0" w:beforeAutospacing="0" w:after="0" w:afterAutospacing="0"/>
              <w:ind w:right="34"/>
              <w:rPr>
                <w:rFonts w:ascii="Arial" w:hAnsi="Arial" w:cs="Arial"/>
                <w:sz w:val="22"/>
                <w:szCs w:val="22"/>
              </w:rPr>
            </w:pPr>
          </w:p>
          <w:p w14:paraId="1134D516" w14:textId="37324071" w:rsidR="00AF383B" w:rsidRPr="00230F35" w:rsidRDefault="00AF383B" w:rsidP="00ED4AA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0087764F">
              <w:rPr>
                <w:rFonts w:ascii="Arial" w:hAnsi="Arial" w:cs="Arial"/>
                <w:sz w:val="22"/>
                <w:szCs w:val="22"/>
              </w:rPr>
              <w:t>17 June 2019</w:t>
            </w:r>
          </w:p>
        </w:tc>
      </w:tr>
      <w:tr w:rsidR="00AF383B" w:rsidRPr="00230F35" w14:paraId="4F92E7B9" w14:textId="77777777" w:rsidTr="00ED4AA1">
        <w:trPr>
          <w:trHeight w:val="978"/>
        </w:trPr>
        <w:tc>
          <w:tcPr>
            <w:tcW w:w="8856" w:type="dxa"/>
            <w:gridSpan w:val="5"/>
            <w:tcBorders>
              <w:bottom w:val="single" w:sz="4" w:space="0" w:color="000000"/>
            </w:tcBorders>
          </w:tcPr>
          <w:p w14:paraId="3FAF9FD1" w14:textId="00CE0723" w:rsidR="00AF383B" w:rsidRPr="00230F35" w:rsidRDefault="00AF383B" w:rsidP="00ED4AA1">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0087764F">
              <w:rPr>
                <w:rFonts w:ascii="Arial" w:hAnsi="Arial" w:cs="Arial"/>
              </w:rPr>
              <w:fldChar w:fldCharType="begin">
                <w:ffData>
                  <w:name w:val="Check13"/>
                  <w:enabled/>
                  <w:calcOnExit w:val="0"/>
                  <w:checkBox>
                    <w:sizeAuto/>
                    <w:default w:val="0"/>
                  </w:checkBox>
                </w:ffData>
              </w:fldChar>
            </w:r>
            <w:bookmarkStart w:id="0" w:name="Check13"/>
            <w:r w:rsidR="0087764F">
              <w:rPr>
                <w:rFonts w:ascii="Arial" w:hAnsi="Arial" w:cs="Arial"/>
              </w:rPr>
              <w:instrText xml:space="preserve"> FORMCHECKBOX </w:instrText>
            </w:r>
            <w:r w:rsidR="00120B84">
              <w:rPr>
                <w:rFonts w:ascii="Arial" w:hAnsi="Arial" w:cs="Arial"/>
              </w:rPr>
            </w:r>
            <w:r w:rsidR="00120B84">
              <w:rPr>
                <w:rFonts w:ascii="Arial" w:hAnsi="Arial" w:cs="Arial"/>
              </w:rPr>
              <w:fldChar w:fldCharType="separate"/>
            </w:r>
            <w:r w:rsidR="0087764F">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00120B84">
              <w:rPr>
                <w:rFonts w:ascii="Arial" w:hAnsi="Arial" w:cs="Arial"/>
              </w:rPr>
            </w:r>
            <w:r w:rsidR="00120B84">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00120B84">
              <w:rPr>
                <w:rFonts w:ascii="Arial" w:hAnsi="Arial" w:cs="Arial"/>
              </w:rPr>
            </w:r>
            <w:r w:rsidR="00120B84">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00120B84">
              <w:rPr>
                <w:rFonts w:ascii="Arial" w:hAnsi="Arial" w:cs="Arial"/>
              </w:rPr>
            </w:r>
            <w:r w:rsidR="00120B84">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0087764F">
              <w:rPr>
                <w:rFonts w:ascii="Arial" w:hAnsi="Arial" w:cs="Arial"/>
              </w:rPr>
              <w:fldChar w:fldCharType="begin">
                <w:ffData>
                  <w:name w:val="Check17"/>
                  <w:enabled/>
                  <w:calcOnExit w:val="0"/>
                  <w:checkBox>
                    <w:sizeAuto/>
                    <w:default w:val="1"/>
                  </w:checkBox>
                </w:ffData>
              </w:fldChar>
            </w:r>
            <w:bookmarkStart w:id="4" w:name="Check17"/>
            <w:r w:rsidR="0087764F">
              <w:rPr>
                <w:rFonts w:ascii="Arial" w:hAnsi="Arial" w:cs="Arial"/>
              </w:rPr>
              <w:instrText xml:space="preserve"> FORMCHECKBOX </w:instrText>
            </w:r>
            <w:r w:rsidR="00120B84">
              <w:rPr>
                <w:rFonts w:ascii="Arial" w:hAnsi="Arial" w:cs="Arial"/>
              </w:rPr>
            </w:r>
            <w:r w:rsidR="00120B84">
              <w:rPr>
                <w:rFonts w:ascii="Arial" w:hAnsi="Arial" w:cs="Arial"/>
              </w:rPr>
              <w:fldChar w:fldCharType="separate"/>
            </w:r>
            <w:r w:rsidR="0087764F">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00120B84">
              <w:rPr>
                <w:rFonts w:ascii="Arial" w:hAnsi="Arial" w:cs="Arial"/>
              </w:rPr>
            </w:r>
            <w:r w:rsidR="00120B84">
              <w:rPr>
                <w:rFonts w:ascii="Arial" w:hAnsi="Arial" w:cs="Arial"/>
              </w:rPr>
              <w:fldChar w:fldCharType="separate"/>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AF383B" w:rsidRPr="00230F35" w14:paraId="67665F53" w14:textId="77777777" w:rsidTr="00ED4AA1">
        <w:trPr>
          <w:trHeight w:val="978"/>
        </w:trPr>
        <w:tc>
          <w:tcPr>
            <w:tcW w:w="8856" w:type="dxa"/>
            <w:gridSpan w:val="5"/>
            <w:shd w:val="clear" w:color="auto" w:fill="D9D9D9"/>
          </w:tcPr>
          <w:p w14:paraId="51D07308" w14:textId="77777777" w:rsidR="00AF383B" w:rsidRPr="00230F35" w:rsidRDefault="00AF383B" w:rsidP="00ED4AA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44D9D70B" w14:textId="77777777" w:rsidR="00AF383B" w:rsidRDefault="00AF383B" w:rsidP="00ED4AA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 xml:space="preserve">Leanne Crowley </w:t>
            </w:r>
            <w:r w:rsidRPr="00230F35">
              <w:rPr>
                <w:rFonts w:ascii="Arial" w:hAnsi="Arial" w:cs="Arial"/>
                <w:sz w:val="22"/>
                <w:szCs w:val="22"/>
              </w:rPr>
              <w:t>…………………………………………………………</w:t>
            </w:r>
          </w:p>
          <w:p w14:paraId="741B925E" w14:textId="7AF4776B" w:rsidR="00AF383B" w:rsidRDefault="00AF383B" w:rsidP="00ED4AA1">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sidR="0087764F">
              <w:rPr>
                <w:rFonts w:ascii="Calibri" w:hAnsi="Calibri" w:cs="Tahoma"/>
                <w:b/>
              </w:rPr>
              <w:t xml:space="preserve"> </w:t>
            </w:r>
            <w:r>
              <w:rPr>
                <w:rFonts w:ascii="Calibri" w:hAnsi="Calibri" w:cs="Tahoma"/>
                <w:b/>
              </w:rPr>
              <w:t xml:space="preserve">if you are submitting this form via email, please tick this box   </w:t>
            </w:r>
            <w:r>
              <w:rPr>
                <w:rFonts w:ascii="Calibri" w:hAnsi="Calibri" w:cs="Calibri"/>
                <w:b/>
                <w:sz w:val="44"/>
                <w:szCs w:val="44"/>
              </w:rPr>
              <w:t xml:space="preserve">X </w:t>
            </w:r>
          </w:p>
          <w:p w14:paraId="60CB0407" w14:textId="77777777" w:rsidR="00AF383B" w:rsidRPr="00230F35" w:rsidRDefault="00AF383B" w:rsidP="00ED4AA1">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AF383B" w:rsidRPr="00230F35" w14:paraId="393C9F52" w14:textId="77777777" w:rsidTr="00ED4AA1">
        <w:trPr>
          <w:trHeight w:val="3972"/>
        </w:trPr>
        <w:tc>
          <w:tcPr>
            <w:tcW w:w="8856" w:type="dxa"/>
            <w:gridSpan w:val="5"/>
          </w:tcPr>
          <w:p w14:paraId="5D63EABD" w14:textId="77777777" w:rsidR="00AF383B" w:rsidRDefault="00AF383B" w:rsidP="00ED4AA1">
            <w:pPr>
              <w:rPr>
                <w:rFonts w:ascii="Arial" w:hAnsi="Arial"/>
                <w:b/>
              </w:rPr>
            </w:pPr>
          </w:p>
          <w:p w14:paraId="5D312A9A" w14:textId="77777777" w:rsidR="00AF383B" w:rsidRPr="00116CE6" w:rsidRDefault="00AF383B" w:rsidP="00ED4AA1">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F383B" w:rsidRPr="00116CE6" w14:paraId="36850603" w14:textId="77777777" w:rsidTr="00ED4AA1">
              <w:tc>
                <w:tcPr>
                  <w:tcW w:w="6970" w:type="dxa"/>
                </w:tcPr>
                <w:p w14:paraId="423C3CE6" w14:textId="77777777" w:rsidR="00AF383B" w:rsidRPr="00116CE6" w:rsidRDefault="00AF383B" w:rsidP="00ED4AA1">
                  <w:pPr>
                    <w:rPr>
                      <w:rFonts w:ascii="Arial" w:hAnsi="Arial"/>
                      <w:sz w:val="20"/>
                      <w:szCs w:val="20"/>
                    </w:rPr>
                  </w:pPr>
                </w:p>
                <w:p w14:paraId="1BF90D10" w14:textId="77777777" w:rsidR="00AF383B" w:rsidRPr="00116CE6" w:rsidRDefault="00AF383B" w:rsidP="00ED4AA1">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3C76D98F" w14:textId="77777777" w:rsidR="00AF383B" w:rsidRPr="00116CE6" w:rsidRDefault="00AF383B" w:rsidP="00ED4AA1">
                  <w:pPr>
                    <w:rPr>
                      <w:rFonts w:ascii="Arial" w:hAnsi="Arial"/>
                      <w:sz w:val="20"/>
                      <w:szCs w:val="20"/>
                    </w:rPr>
                  </w:pPr>
                </w:p>
              </w:tc>
            </w:tr>
            <w:tr w:rsidR="00AF383B" w:rsidRPr="00116CE6" w14:paraId="40D65570" w14:textId="77777777" w:rsidTr="00ED4AA1">
              <w:tc>
                <w:tcPr>
                  <w:tcW w:w="6970" w:type="dxa"/>
                </w:tcPr>
                <w:p w14:paraId="28446A5F" w14:textId="77777777" w:rsidR="00AF383B" w:rsidRPr="00116CE6" w:rsidRDefault="00AF383B" w:rsidP="00ED4AA1">
                  <w:pPr>
                    <w:rPr>
                      <w:rFonts w:ascii="Arial" w:hAnsi="Arial"/>
                      <w:sz w:val="20"/>
                      <w:szCs w:val="20"/>
                    </w:rPr>
                  </w:pPr>
                </w:p>
                <w:p w14:paraId="63B18AB6" w14:textId="77777777" w:rsidR="00AF383B" w:rsidRPr="00116CE6" w:rsidRDefault="00AF383B" w:rsidP="00ED4AA1">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2D235DE8" w14:textId="77777777" w:rsidR="00AF383B" w:rsidRPr="00116CE6" w:rsidRDefault="00AF383B" w:rsidP="00ED4AA1">
                  <w:pPr>
                    <w:rPr>
                      <w:rFonts w:ascii="Arial" w:hAnsi="Arial"/>
                      <w:sz w:val="20"/>
                      <w:szCs w:val="20"/>
                    </w:rPr>
                  </w:pPr>
                </w:p>
              </w:tc>
            </w:tr>
            <w:tr w:rsidR="00AF383B" w:rsidRPr="00116CE6" w14:paraId="11F84CCC" w14:textId="77777777" w:rsidTr="00ED4AA1">
              <w:tc>
                <w:tcPr>
                  <w:tcW w:w="6970" w:type="dxa"/>
                </w:tcPr>
                <w:p w14:paraId="79988074" w14:textId="77777777" w:rsidR="00AF383B" w:rsidRPr="00116CE6" w:rsidRDefault="00AF383B" w:rsidP="00ED4AA1">
                  <w:pPr>
                    <w:rPr>
                      <w:rFonts w:ascii="Arial" w:hAnsi="Arial"/>
                      <w:sz w:val="20"/>
                      <w:szCs w:val="20"/>
                    </w:rPr>
                  </w:pPr>
                </w:p>
                <w:p w14:paraId="6A84C904" w14:textId="77777777" w:rsidR="00AF383B" w:rsidRPr="00116CE6" w:rsidRDefault="00AF383B" w:rsidP="00ED4AA1">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0320876F" w14:textId="77777777" w:rsidR="00AF383B" w:rsidRPr="00116CE6" w:rsidRDefault="00AF383B" w:rsidP="00ED4AA1">
                  <w:pPr>
                    <w:rPr>
                      <w:rFonts w:ascii="Arial" w:hAnsi="Arial"/>
                      <w:sz w:val="20"/>
                      <w:szCs w:val="20"/>
                    </w:rPr>
                  </w:pPr>
                </w:p>
              </w:tc>
            </w:tr>
            <w:tr w:rsidR="00AF383B" w:rsidRPr="00116CE6" w14:paraId="1FDCEEEA" w14:textId="77777777" w:rsidTr="00ED4AA1">
              <w:tc>
                <w:tcPr>
                  <w:tcW w:w="6970" w:type="dxa"/>
                </w:tcPr>
                <w:p w14:paraId="7DA6ECAC" w14:textId="77777777" w:rsidR="00AF383B" w:rsidRDefault="00AF383B" w:rsidP="00ED4AA1">
                  <w:pPr>
                    <w:rPr>
                      <w:rFonts w:ascii="Arial" w:hAnsi="Arial"/>
                      <w:sz w:val="20"/>
                      <w:szCs w:val="20"/>
                    </w:rPr>
                  </w:pPr>
                </w:p>
                <w:p w14:paraId="07D28D08" w14:textId="77777777" w:rsidR="00AF383B" w:rsidRPr="00022345" w:rsidRDefault="00AF383B" w:rsidP="00ED4AA1">
                  <w:pPr>
                    <w:rPr>
                      <w:rFonts w:ascii="Arial" w:hAnsi="Arial"/>
                      <w:b/>
                      <w:sz w:val="20"/>
                      <w:szCs w:val="20"/>
                    </w:rPr>
                  </w:pPr>
                  <w:r w:rsidRPr="00022345">
                    <w:rPr>
                      <w:rFonts w:ascii="Arial" w:hAnsi="Arial"/>
                      <w:b/>
                      <w:sz w:val="20"/>
                      <w:szCs w:val="20"/>
                    </w:rPr>
                    <w:t>Final Mark</w:t>
                  </w:r>
                </w:p>
                <w:p w14:paraId="337919D7" w14:textId="77777777" w:rsidR="00AF383B" w:rsidRPr="00116CE6" w:rsidRDefault="00AF383B" w:rsidP="00ED4AA1">
                  <w:pPr>
                    <w:rPr>
                      <w:rFonts w:ascii="Arial" w:hAnsi="Arial"/>
                      <w:sz w:val="20"/>
                      <w:szCs w:val="20"/>
                    </w:rPr>
                  </w:pPr>
                </w:p>
              </w:tc>
              <w:tc>
                <w:tcPr>
                  <w:tcW w:w="1660" w:type="dxa"/>
                </w:tcPr>
                <w:p w14:paraId="47E10DD8" w14:textId="77777777" w:rsidR="00AF383B" w:rsidRPr="00116CE6" w:rsidRDefault="00AF383B" w:rsidP="00ED4AA1">
                  <w:pPr>
                    <w:rPr>
                      <w:rFonts w:ascii="Arial" w:hAnsi="Arial"/>
                      <w:sz w:val="20"/>
                      <w:szCs w:val="20"/>
                    </w:rPr>
                  </w:pPr>
                </w:p>
              </w:tc>
            </w:tr>
          </w:tbl>
          <w:p w14:paraId="79C63982" w14:textId="77777777" w:rsidR="00AF383B" w:rsidRDefault="00AF383B" w:rsidP="00ED4AA1">
            <w:pPr>
              <w:pStyle w:val="NormalWeb"/>
              <w:spacing w:before="0" w:beforeAutospacing="0" w:after="0" w:afterAutospacing="0"/>
              <w:ind w:left="142" w:right="34"/>
              <w:rPr>
                <w:rFonts w:ascii="Arial" w:hAnsi="Arial" w:cs="Arial"/>
                <w:b/>
                <w:sz w:val="22"/>
                <w:szCs w:val="22"/>
              </w:rPr>
            </w:pPr>
          </w:p>
          <w:p w14:paraId="44991A66" w14:textId="77777777" w:rsidR="00AF383B" w:rsidRPr="00230F35" w:rsidRDefault="00AF383B" w:rsidP="00ED4AA1">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096A3BB" w14:textId="77777777" w:rsidR="00AF383B" w:rsidRDefault="00AF383B" w:rsidP="00ED4AA1">
            <w:pPr>
              <w:pStyle w:val="NormalWeb"/>
              <w:spacing w:before="0" w:beforeAutospacing="0" w:after="0" w:afterAutospacing="0"/>
              <w:rPr>
                <w:rFonts w:ascii="Arial" w:hAnsi="Arial" w:cs="Arial"/>
                <w:b/>
                <w:sz w:val="22"/>
                <w:szCs w:val="22"/>
              </w:rPr>
            </w:pPr>
          </w:p>
          <w:p w14:paraId="6E140D41" w14:textId="77777777" w:rsidR="00AF383B" w:rsidRDefault="00AF383B" w:rsidP="00ED4AA1">
            <w:pPr>
              <w:pStyle w:val="NormalWeb"/>
              <w:spacing w:before="0" w:beforeAutospacing="0" w:after="0" w:afterAutospacing="0"/>
              <w:rPr>
                <w:rFonts w:ascii="Arial" w:hAnsi="Arial" w:cs="Arial"/>
                <w:b/>
                <w:sz w:val="22"/>
                <w:szCs w:val="22"/>
              </w:rPr>
            </w:pPr>
          </w:p>
          <w:p w14:paraId="124D6C07" w14:textId="77777777" w:rsidR="00AF383B" w:rsidRDefault="00AF383B" w:rsidP="00ED4AA1">
            <w:pPr>
              <w:pStyle w:val="NormalWeb"/>
              <w:spacing w:before="0" w:beforeAutospacing="0" w:after="0" w:afterAutospacing="0"/>
              <w:rPr>
                <w:rFonts w:ascii="Arial" w:hAnsi="Arial" w:cs="Arial"/>
                <w:b/>
                <w:sz w:val="22"/>
                <w:szCs w:val="22"/>
              </w:rPr>
            </w:pPr>
          </w:p>
          <w:p w14:paraId="3F36144C" w14:textId="77777777" w:rsidR="00AF383B" w:rsidRDefault="00AF383B" w:rsidP="00ED4AA1">
            <w:pPr>
              <w:pStyle w:val="NormalWeb"/>
              <w:spacing w:before="0" w:beforeAutospacing="0" w:after="0" w:afterAutospacing="0"/>
              <w:rPr>
                <w:rFonts w:ascii="Arial" w:hAnsi="Arial" w:cs="Arial"/>
                <w:b/>
                <w:sz w:val="22"/>
                <w:szCs w:val="22"/>
              </w:rPr>
            </w:pPr>
          </w:p>
          <w:p w14:paraId="18B57397" w14:textId="77777777" w:rsidR="00AF383B" w:rsidRDefault="00AF383B" w:rsidP="00ED4AA1">
            <w:pPr>
              <w:pStyle w:val="NormalWeb"/>
              <w:spacing w:before="0" w:beforeAutospacing="0" w:after="0" w:afterAutospacing="0"/>
              <w:rPr>
                <w:rFonts w:ascii="Arial" w:hAnsi="Arial" w:cs="Arial"/>
                <w:b/>
                <w:sz w:val="22"/>
                <w:szCs w:val="22"/>
              </w:rPr>
            </w:pPr>
          </w:p>
          <w:p w14:paraId="04202261" w14:textId="77777777" w:rsidR="00AF383B" w:rsidRPr="00230F35" w:rsidRDefault="00AF383B" w:rsidP="00ED4AA1">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5FD39164" w14:textId="77777777" w:rsidR="00AF383B" w:rsidRDefault="00AF383B" w:rsidP="00ED4AA1">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527DA555" w14:textId="77777777" w:rsidR="00AF383B" w:rsidRPr="00001C3B" w:rsidRDefault="00AF383B" w:rsidP="00ED4AA1">
            <w:pPr>
              <w:pStyle w:val="NormalWeb"/>
              <w:rPr>
                <w:rFonts w:ascii="Arial" w:hAnsi="Arial" w:cs="Arial"/>
                <w:sz w:val="22"/>
                <w:szCs w:val="22"/>
              </w:rPr>
            </w:pPr>
          </w:p>
        </w:tc>
      </w:tr>
      <w:tr w:rsidR="00AF383B" w:rsidRPr="00230F35" w14:paraId="49F25211" w14:textId="77777777" w:rsidTr="00ED4AA1">
        <w:trPr>
          <w:trHeight w:val="492"/>
        </w:trPr>
        <w:tc>
          <w:tcPr>
            <w:tcW w:w="6768" w:type="dxa"/>
            <w:gridSpan w:val="3"/>
          </w:tcPr>
          <w:p w14:paraId="65B8E6C7" w14:textId="77777777" w:rsidR="00AF383B" w:rsidRPr="00230F35" w:rsidRDefault="00AF383B" w:rsidP="00ED4AA1">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017A3FE8" w14:textId="77777777" w:rsidR="00AF383B" w:rsidRPr="00230F35" w:rsidRDefault="00AF383B" w:rsidP="00ED4AA1">
            <w:pPr>
              <w:pStyle w:val="NormalWeb"/>
              <w:spacing w:after="0"/>
              <w:ind w:left="142" w:right="34"/>
              <w:rPr>
                <w:rFonts w:ascii="Arial" w:hAnsi="Arial" w:cs="Arial"/>
                <w:sz w:val="22"/>
                <w:szCs w:val="22"/>
              </w:rPr>
            </w:pPr>
            <w:r w:rsidRPr="00230F35">
              <w:rPr>
                <w:rFonts w:ascii="Arial" w:hAnsi="Arial" w:cs="Arial"/>
                <w:sz w:val="22"/>
                <w:szCs w:val="22"/>
              </w:rPr>
              <w:t>Date:</w:t>
            </w:r>
          </w:p>
        </w:tc>
      </w:tr>
      <w:tr w:rsidR="00AF383B" w:rsidRPr="002F467C" w14:paraId="3928E52C" w14:textId="77777777" w:rsidTr="00ED4AA1">
        <w:tc>
          <w:tcPr>
            <w:tcW w:w="8856" w:type="dxa"/>
            <w:gridSpan w:val="5"/>
          </w:tcPr>
          <w:p w14:paraId="70432526" w14:textId="77777777" w:rsidR="00AF383B" w:rsidRPr="00230F35" w:rsidRDefault="00AF383B" w:rsidP="00ED4AA1">
            <w:pPr>
              <w:pStyle w:val="NormalWeb"/>
              <w:spacing w:before="0" w:beforeAutospacing="0" w:after="0" w:afterAutospacing="0"/>
              <w:ind w:right="-334"/>
              <w:rPr>
                <w:rFonts w:ascii="Arial" w:hAnsi="Arial" w:cs="Arial"/>
                <w:bCs/>
                <w:i/>
                <w:sz w:val="22"/>
                <w:szCs w:val="22"/>
              </w:rPr>
            </w:pPr>
          </w:p>
          <w:p w14:paraId="5AF51957" w14:textId="77777777" w:rsidR="00AF383B" w:rsidRPr="00230F35" w:rsidRDefault="00AF383B" w:rsidP="00ED4AA1">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07DA063C" w14:textId="77777777" w:rsidR="00AF383B" w:rsidRPr="00230F35" w:rsidRDefault="00AF383B" w:rsidP="00ED4AA1">
            <w:pPr>
              <w:pStyle w:val="NormalWeb"/>
              <w:spacing w:before="0" w:beforeAutospacing="0" w:after="0" w:afterAutospacing="0"/>
              <w:ind w:right="-334"/>
              <w:rPr>
                <w:rFonts w:ascii="Arial" w:hAnsi="Arial" w:cs="Arial"/>
                <w:b/>
                <w:bCs/>
                <w:sz w:val="22"/>
                <w:szCs w:val="22"/>
              </w:rPr>
            </w:pPr>
          </w:p>
          <w:p w14:paraId="522DE74A"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460EE443"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4457CB23"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7718CDA9"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0D96C555"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6C1D07F2"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30C6C65A"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54B432DA"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200FABF7"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1444E33F" w14:textId="77777777" w:rsidR="00AF383B" w:rsidRDefault="00AF383B" w:rsidP="00ED4AA1">
            <w:pPr>
              <w:pStyle w:val="NormalWeb"/>
              <w:spacing w:before="0" w:beforeAutospacing="0" w:after="0" w:afterAutospacing="0"/>
              <w:ind w:right="-334"/>
              <w:rPr>
                <w:rFonts w:ascii="Arial" w:hAnsi="Arial" w:cs="Arial"/>
                <w:bCs/>
                <w:sz w:val="22"/>
                <w:szCs w:val="22"/>
              </w:rPr>
            </w:pPr>
          </w:p>
          <w:p w14:paraId="31CEAA6D"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606CD676"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4A6C55EB"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tc>
      </w:tr>
      <w:tr w:rsidR="00AF383B" w:rsidRPr="002F467C" w14:paraId="5DD7A372" w14:textId="77777777" w:rsidTr="00ED4AA1">
        <w:trPr>
          <w:trHeight w:val="720"/>
        </w:trPr>
        <w:tc>
          <w:tcPr>
            <w:tcW w:w="5211" w:type="dxa"/>
            <w:gridSpan w:val="2"/>
          </w:tcPr>
          <w:p w14:paraId="70ECA9CA"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423A9E4C"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AF383B" w:rsidRPr="002F467C" w14:paraId="0E600C67" w14:textId="77777777" w:rsidTr="00ED4AA1">
        <w:trPr>
          <w:trHeight w:val="720"/>
        </w:trPr>
        <w:tc>
          <w:tcPr>
            <w:tcW w:w="8856" w:type="dxa"/>
            <w:gridSpan w:val="5"/>
          </w:tcPr>
          <w:p w14:paraId="34A64473" w14:textId="77777777" w:rsidR="00AF383B" w:rsidRPr="00B34964" w:rsidRDefault="00AF383B" w:rsidP="00ED4AA1">
            <w:pPr>
              <w:rPr>
                <w:rFonts w:ascii="Arial" w:hAnsi="Arial" w:cs="Arial"/>
                <w:b/>
              </w:rPr>
            </w:pPr>
            <w:r w:rsidRPr="00B34964">
              <w:rPr>
                <w:rFonts w:ascii="Arial" w:hAnsi="Arial" w:cs="Arial"/>
                <w:b/>
              </w:rPr>
              <w:t>External Examiner’s comments (if relevant)</w:t>
            </w:r>
          </w:p>
          <w:p w14:paraId="699CC92A"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3EDE44D9"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70040495"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6530BA78"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196E6EA1"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3C96D295"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01196B89"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473F0C3C"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58C52CBE" w14:textId="77777777" w:rsidR="00AF383B" w:rsidRDefault="00AF383B" w:rsidP="00ED4AA1">
            <w:pPr>
              <w:pStyle w:val="NormalWeb"/>
              <w:spacing w:before="0" w:beforeAutospacing="0" w:after="0" w:afterAutospacing="0"/>
              <w:ind w:right="-334"/>
              <w:rPr>
                <w:rFonts w:ascii="Arial" w:hAnsi="Arial" w:cs="Arial"/>
                <w:bCs/>
                <w:sz w:val="22"/>
                <w:szCs w:val="22"/>
              </w:rPr>
            </w:pPr>
          </w:p>
          <w:p w14:paraId="1F525D40"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p w14:paraId="35D02D21" w14:textId="77777777" w:rsidR="00AF383B" w:rsidRPr="00230F35" w:rsidRDefault="00AF383B" w:rsidP="00ED4AA1">
            <w:pPr>
              <w:pStyle w:val="NormalWeb"/>
              <w:spacing w:before="0" w:beforeAutospacing="0" w:after="0" w:afterAutospacing="0"/>
              <w:ind w:right="-334"/>
              <w:rPr>
                <w:rFonts w:ascii="Arial" w:hAnsi="Arial" w:cs="Arial"/>
                <w:bCs/>
                <w:sz w:val="22"/>
                <w:szCs w:val="22"/>
              </w:rPr>
            </w:pPr>
          </w:p>
        </w:tc>
      </w:tr>
      <w:tr w:rsidR="00AF383B" w:rsidRPr="002F467C" w14:paraId="526171A3" w14:textId="77777777" w:rsidTr="00ED4AA1">
        <w:trPr>
          <w:trHeight w:val="720"/>
        </w:trPr>
        <w:tc>
          <w:tcPr>
            <w:tcW w:w="5211" w:type="dxa"/>
            <w:gridSpan w:val="2"/>
          </w:tcPr>
          <w:p w14:paraId="15C894DA" w14:textId="77777777" w:rsidR="00AF383B" w:rsidRPr="00230F35" w:rsidRDefault="00AF383B" w:rsidP="00ED4AA1">
            <w:pPr>
              <w:rPr>
                <w:rFonts w:ascii="Arial" w:hAnsi="Arial" w:cs="Arial"/>
              </w:rPr>
            </w:pPr>
            <w:r w:rsidRPr="00230F35">
              <w:rPr>
                <w:rFonts w:ascii="Arial" w:hAnsi="Arial" w:cs="Arial"/>
              </w:rPr>
              <w:lastRenderedPageBreak/>
              <w:t>External Examiner’s Signature:</w:t>
            </w:r>
          </w:p>
        </w:tc>
        <w:tc>
          <w:tcPr>
            <w:tcW w:w="3645" w:type="dxa"/>
            <w:gridSpan w:val="3"/>
          </w:tcPr>
          <w:p w14:paraId="4B0322F8" w14:textId="77777777" w:rsidR="00AF383B" w:rsidRPr="00230F35" w:rsidRDefault="00AF383B" w:rsidP="00ED4AA1">
            <w:pPr>
              <w:rPr>
                <w:rFonts w:ascii="Arial" w:hAnsi="Arial" w:cs="Arial"/>
              </w:rPr>
            </w:pPr>
            <w:r w:rsidRPr="00230F35">
              <w:rPr>
                <w:rFonts w:ascii="Arial" w:hAnsi="Arial" w:cs="Arial"/>
              </w:rPr>
              <w:t>Date:</w:t>
            </w:r>
          </w:p>
        </w:tc>
      </w:tr>
    </w:tbl>
    <w:p w14:paraId="7F51697B" w14:textId="77777777" w:rsidR="00AF383B" w:rsidRPr="00D67BF8" w:rsidRDefault="00AF383B" w:rsidP="00AF383B">
      <w:pPr>
        <w:pStyle w:val="NormalWeb"/>
        <w:spacing w:before="0" w:beforeAutospacing="0" w:after="0" w:afterAutospacing="0"/>
        <w:ind w:right="-334"/>
        <w:rPr>
          <w:rFonts w:ascii="Trebuchet MS" w:hAnsi="Trebuchet MS" w:cs="Tahoma"/>
          <w:bCs/>
        </w:rPr>
      </w:pPr>
    </w:p>
    <w:p w14:paraId="3CC008C6" w14:textId="06D659BC" w:rsidR="00AF383B" w:rsidRDefault="00AF383B" w:rsidP="006B0E5E">
      <w:pPr>
        <w:pStyle w:val="NormalWeb"/>
        <w:rPr>
          <w:rFonts w:ascii="Arial" w:hAnsi="Arial" w:cs="Arial"/>
          <w:sz w:val="22"/>
          <w:szCs w:val="22"/>
        </w:rPr>
      </w:pPr>
    </w:p>
    <w:p w14:paraId="683D3FDC" w14:textId="10C7CE77" w:rsidR="00AF383B" w:rsidRDefault="00AF383B" w:rsidP="006B0E5E">
      <w:pPr>
        <w:pStyle w:val="NormalWeb"/>
        <w:rPr>
          <w:rFonts w:ascii="Arial" w:hAnsi="Arial" w:cs="Arial"/>
          <w:sz w:val="22"/>
          <w:szCs w:val="22"/>
        </w:rPr>
      </w:pPr>
    </w:p>
    <w:p w14:paraId="5C486227" w14:textId="5FEA517A" w:rsidR="00AF383B" w:rsidRDefault="00AF383B" w:rsidP="006B0E5E">
      <w:pPr>
        <w:pStyle w:val="NormalWeb"/>
        <w:rPr>
          <w:rFonts w:ascii="Arial" w:hAnsi="Arial" w:cs="Arial"/>
          <w:sz w:val="22"/>
          <w:szCs w:val="22"/>
        </w:rPr>
      </w:pPr>
    </w:p>
    <w:p w14:paraId="3B4490F5" w14:textId="5079E676" w:rsidR="00AF383B" w:rsidRDefault="00AF383B" w:rsidP="006B0E5E">
      <w:pPr>
        <w:pStyle w:val="NormalWeb"/>
        <w:rPr>
          <w:rFonts w:ascii="Arial" w:hAnsi="Arial" w:cs="Arial"/>
          <w:sz w:val="22"/>
          <w:szCs w:val="22"/>
        </w:rPr>
      </w:pPr>
    </w:p>
    <w:p w14:paraId="6F8B2670" w14:textId="484E9444" w:rsidR="00AF383B" w:rsidRDefault="00AF383B" w:rsidP="006B0E5E">
      <w:pPr>
        <w:pStyle w:val="NormalWeb"/>
        <w:rPr>
          <w:rFonts w:ascii="Arial" w:hAnsi="Arial" w:cs="Arial"/>
          <w:sz w:val="22"/>
          <w:szCs w:val="22"/>
        </w:rPr>
      </w:pPr>
    </w:p>
    <w:p w14:paraId="099ADF08" w14:textId="156ADFB8" w:rsidR="00AF383B" w:rsidRDefault="00AF383B" w:rsidP="006B0E5E">
      <w:pPr>
        <w:pStyle w:val="NormalWeb"/>
        <w:rPr>
          <w:rFonts w:ascii="Arial" w:hAnsi="Arial" w:cs="Arial"/>
          <w:sz w:val="22"/>
          <w:szCs w:val="22"/>
        </w:rPr>
      </w:pPr>
    </w:p>
    <w:p w14:paraId="401556F5" w14:textId="0DB5C8ED" w:rsidR="00AF383B" w:rsidRDefault="00AF383B" w:rsidP="006B0E5E">
      <w:pPr>
        <w:pStyle w:val="NormalWeb"/>
        <w:rPr>
          <w:rFonts w:ascii="Arial" w:hAnsi="Arial" w:cs="Arial"/>
          <w:sz w:val="22"/>
          <w:szCs w:val="22"/>
        </w:rPr>
      </w:pPr>
    </w:p>
    <w:p w14:paraId="11E9F05C" w14:textId="56B6BF1B" w:rsidR="00AF383B" w:rsidRDefault="00AF383B" w:rsidP="006B0E5E">
      <w:pPr>
        <w:pStyle w:val="NormalWeb"/>
        <w:rPr>
          <w:rFonts w:ascii="Arial" w:hAnsi="Arial" w:cs="Arial"/>
          <w:sz w:val="22"/>
          <w:szCs w:val="22"/>
        </w:rPr>
      </w:pPr>
    </w:p>
    <w:p w14:paraId="3BCE45CD" w14:textId="73589EE3" w:rsidR="00AF383B" w:rsidRDefault="00AF383B" w:rsidP="006B0E5E">
      <w:pPr>
        <w:pStyle w:val="NormalWeb"/>
        <w:rPr>
          <w:rFonts w:ascii="Arial" w:hAnsi="Arial" w:cs="Arial"/>
          <w:sz w:val="22"/>
          <w:szCs w:val="22"/>
        </w:rPr>
      </w:pPr>
    </w:p>
    <w:p w14:paraId="29D46D5E" w14:textId="55746F36" w:rsidR="00AF383B" w:rsidRDefault="00AF383B" w:rsidP="006B0E5E">
      <w:pPr>
        <w:pStyle w:val="NormalWeb"/>
        <w:rPr>
          <w:rFonts w:ascii="Arial" w:hAnsi="Arial" w:cs="Arial"/>
          <w:sz w:val="22"/>
          <w:szCs w:val="22"/>
        </w:rPr>
      </w:pPr>
    </w:p>
    <w:p w14:paraId="6EDB5011" w14:textId="6E9B9A21" w:rsidR="00AF383B" w:rsidRDefault="00AF383B" w:rsidP="006B0E5E">
      <w:pPr>
        <w:pStyle w:val="NormalWeb"/>
        <w:rPr>
          <w:rFonts w:ascii="Arial" w:hAnsi="Arial" w:cs="Arial"/>
          <w:sz w:val="22"/>
          <w:szCs w:val="22"/>
        </w:rPr>
      </w:pPr>
    </w:p>
    <w:p w14:paraId="6274CADD" w14:textId="35976943" w:rsidR="00AF383B" w:rsidRDefault="00AF383B" w:rsidP="006B0E5E">
      <w:pPr>
        <w:pStyle w:val="NormalWeb"/>
        <w:rPr>
          <w:rFonts w:ascii="Arial" w:hAnsi="Arial" w:cs="Arial"/>
          <w:sz w:val="22"/>
          <w:szCs w:val="22"/>
        </w:rPr>
      </w:pPr>
    </w:p>
    <w:p w14:paraId="0CADF52D" w14:textId="08A37DEB" w:rsidR="00AF383B" w:rsidRDefault="00AF383B" w:rsidP="006B0E5E">
      <w:pPr>
        <w:pStyle w:val="NormalWeb"/>
        <w:rPr>
          <w:rFonts w:ascii="Arial" w:hAnsi="Arial" w:cs="Arial"/>
          <w:sz w:val="22"/>
          <w:szCs w:val="22"/>
        </w:rPr>
      </w:pPr>
    </w:p>
    <w:p w14:paraId="03224730" w14:textId="5511B35C" w:rsidR="00AF383B" w:rsidRDefault="00AF383B" w:rsidP="006B0E5E">
      <w:pPr>
        <w:pStyle w:val="NormalWeb"/>
        <w:rPr>
          <w:rFonts w:ascii="Arial" w:hAnsi="Arial" w:cs="Arial"/>
          <w:sz w:val="22"/>
          <w:szCs w:val="22"/>
        </w:rPr>
      </w:pPr>
    </w:p>
    <w:p w14:paraId="231AAFBC" w14:textId="51D48B93" w:rsidR="00AF383B" w:rsidRDefault="00AF383B" w:rsidP="006B0E5E">
      <w:pPr>
        <w:pStyle w:val="NormalWeb"/>
        <w:rPr>
          <w:rFonts w:ascii="Arial" w:hAnsi="Arial" w:cs="Arial"/>
          <w:sz w:val="22"/>
          <w:szCs w:val="22"/>
        </w:rPr>
      </w:pPr>
    </w:p>
    <w:p w14:paraId="61FB5CCB" w14:textId="0323C226" w:rsidR="00AF383B" w:rsidRDefault="00AF383B" w:rsidP="006B0E5E">
      <w:pPr>
        <w:pStyle w:val="NormalWeb"/>
        <w:rPr>
          <w:rFonts w:ascii="Arial" w:hAnsi="Arial" w:cs="Arial"/>
          <w:sz w:val="22"/>
          <w:szCs w:val="22"/>
        </w:rPr>
      </w:pPr>
    </w:p>
    <w:p w14:paraId="0DDBDC96" w14:textId="46AA237C" w:rsidR="00AF383B" w:rsidRDefault="00AF383B" w:rsidP="006B0E5E">
      <w:pPr>
        <w:pStyle w:val="NormalWeb"/>
        <w:rPr>
          <w:rFonts w:ascii="Arial" w:hAnsi="Arial" w:cs="Arial"/>
          <w:sz w:val="22"/>
          <w:szCs w:val="22"/>
        </w:rPr>
      </w:pPr>
    </w:p>
    <w:p w14:paraId="08203759" w14:textId="77777777" w:rsidR="00AF383B" w:rsidRDefault="00AF383B" w:rsidP="006B0E5E">
      <w:pPr>
        <w:pStyle w:val="NormalWeb"/>
        <w:rPr>
          <w:rFonts w:ascii="Arial" w:hAnsi="Arial" w:cs="Arial"/>
          <w:sz w:val="22"/>
          <w:szCs w:val="22"/>
        </w:rPr>
      </w:pPr>
    </w:p>
    <w:p w14:paraId="3981D651" w14:textId="77777777" w:rsidR="00AF383B" w:rsidRDefault="00AF383B" w:rsidP="006B0E5E">
      <w:pPr>
        <w:pStyle w:val="NormalWeb"/>
        <w:rPr>
          <w:rFonts w:ascii="Arial" w:hAnsi="Arial" w:cs="Arial"/>
          <w:sz w:val="22"/>
          <w:szCs w:val="22"/>
        </w:rPr>
      </w:pPr>
    </w:p>
    <w:p w14:paraId="00C994E6" w14:textId="204D376F" w:rsidR="00AA3ACA" w:rsidRDefault="00F73F7C" w:rsidP="00225D99">
      <w:pPr>
        <w:pStyle w:val="NormalWeb"/>
        <w:spacing w:line="360" w:lineRule="auto"/>
        <w:rPr>
          <w:rFonts w:ascii="Arial" w:hAnsi="Arial" w:cs="Arial"/>
          <w:sz w:val="22"/>
          <w:szCs w:val="22"/>
        </w:rPr>
      </w:pPr>
      <w:r w:rsidRPr="006B0E5E">
        <w:rPr>
          <w:rFonts w:ascii="Arial" w:hAnsi="Arial" w:cs="Arial"/>
          <w:sz w:val="22"/>
          <w:szCs w:val="22"/>
        </w:rPr>
        <w:lastRenderedPageBreak/>
        <w:t xml:space="preserve">A critical review of </w:t>
      </w:r>
      <w:r w:rsidR="0087764F">
        <w:rPr>
          <w:rFonts w:ascii="Arial" w:hAnsi="Arial" w:cs="Arial"/>
          <w:sz w:val="22"/>
          <w:szCs w:val="22"/>
        </w:rPr>
        <w:t xml:space="preserve">Cicero’s </w:t>
      </w:r>
      <w:r w:rsidR="00671408">
        <w:rPr>
          <w:rFonts w:ascii="Arial" w:hAnsi="Arial" w:cs="Arial"/>
          <w:sz w:val="22"/>
          <w:szCs w:val="22"/>
        </w:rPr>
        <w:t>a</w:t>
      </w:r>
      <w:r w:rsidR="0087764F">
        <w:rPr>
          <w:rFonts w:ascii="Arial" w:hAnsi="Arial" w:cs="Arial"/>
          <w:sz w:val="22"/>
          <w:szCs w:val="22"/>
        </w:rPr>
        <w:t xml:space="preserve">rguments against </w:t>
      </w:r>
      <w:r w:rsidR="00671408">
        <w:rPr>
          <w:rFonts w:ascii="Arial" w:hAnsi="Arial" w:cs="Arial"/>
          <w:sz w:val="22"/>
          <w:szCs w:val="22"/>
        </w:rPr>
        <w:t>d</w:t>
      </w:r>
      <w:r w:rsidR="0087764F">
        <w:rPr>
          <w:rFonts w:ascii="Arial" w:hAnsi="Arial" w:cs="Arial"/>
          <w:sz w:val="22"/>
          <w:szCs w:val="22"/>
        </w:rPr>
        <w:t xml:space="preserve">ivination in </w:t>
      </w:r>
      <w:r w:rsidR="0087764F" w:rsidRPr="001B3AD8">
        <w:rPr>
          <w:rFonts w:ascii="Arial" w:hAnsi="Arial" w:cs="Arial"/>
          <w:i/>
          <w:sz w:val="22"/>
          <w:szCs w:val="22"/>
        </w:rPr>
        <w:t>De Divinatione</w:t>
      </w:r>
    </w:p>
    <w:p w14:paraId="6F3D6D51" w14:textId="2CBE0ADF" w:rsidR="006B0E5E" w:rsidRDefault="006B0E5E" w:rsidP="00225D99">
      <w:pPr>
        <w:pStyle w:val="NormalWeb"/>
        <w:spacing w:line="360" w:lineRule="auto"/>
        <w:rPr>
          <w:rFonts w:ascii="Arial" w:hAnsi="Arial" w:cs="Arial"/>
          <w:sz w:val="22"/>
          <w:szCs w:val="22"/>
        </w:rPr>
      </w:pPr>
      <w:r>
        <w:rPr>
          <w:rFonts w:ascii="Arial" w:hAnsi="Arial" w:cs="Arial"/>
          <w:sz w:val="22"/>
          <w:szCs w:val="22"/>
        </w:rPr>
        <w:t xml:space="preserve">Word count: </w:t>
      </w:r>
      <w:r w:rsidR="00E51705">
        <w:rPr>
          <w:rFonts w:ascii="Arial" w:hAnsi="Arial" w:cs="Arial"/>
          <w:sz w:val="22"/>
          <w:szCs w:val="22"/>
        </w:rPr>
        <w:t>21</w:t>
      </w:r>
      <w:r w:rsidR="00176C81">
        <w:rPr>
          <w:rFonts w:ascii="Arial" w:hAnsi="Arial" w:cs="Arial"/>
          <w:sz w:val="22"/>
          <w:szCs w:val="22"/>
        </w:rPr>
        <w:t>02</w:t>
      </w:r>
      <w:bookmarkStart w:id="6" w:name="_GoBack"/>
      <w:bookmarkEnd w:id="6"/>
    </w:p>
    <w:p w14:paraId="5557FFF7" w14:textId="468B44C1" w:rsidR="00471820" w:rsidRDefault="00471820" w:rsidP="00225D99">
      <w:pPr>
        <w:pStyle w:val="NormalWeb"/>
        <w:spacing w:line="360" w:lineRule="auto"/>
        <w:rPr>
          <w:rFonts w:ascii="Arial" w:hAnsi="Arial" w:cs="Arial"/>
          <w:sz w:val="22"/>
          <w:szCs w:val="22"/>
        </w:rPr>
      </w:pPr>
    </w:p>
    <w:p w14:paraId="1E5C87B8" w14:textId="1C9BEB7F" w:rsidR="00471820" w:rsidRPr="0030107F" w:rsidRDefault="00471820" w:rsidP="00225D99">
      <w:pPr>
        <w:pStyle w:val="NormalWeb"/>
        <w:spacing w:line="360" w:lineRule="auto"/>
        <w:rPr>
          <w:rFonts w:ascii="Arial" w:hAnsi="Arial" w:cs="Arial"/>
          <w:sz w:val="22"/>
          <w:szCs w:val="22"/>
          <w:u w:val="single"/>
        </w:rPr>
      </w:pPr>
      <w:r w:rsidRPr="0030107F">
        <w:rPr>
          <w:rFonts w:ascii="Arial" w:hAnsi="Arial" w:cs="Arial"/>
          <w:sz w:val="22"/>
          <w:szCs w:val="22"/>
          <w:u w:val="single"/>
        </w:rPr>
        <w:t>Introduction</w:t>
      </w:r>
    </w:p>
    <w:p w14:paraId="61849394" w14:textId="4066C5D4" w:rsidR="00471820" w:rsidRDefault="00471820" w:rsidP="00225D99">
      <w:pPr>
        <w:pStyle w:val="NormalWeb"/>
        <w:spacing w:line="360" w:lineRule="auto"/>
        <w:rPr>
          <w:rFonts w:ascii="Arial" w:hAnsi="Arial" w:cs="Arial"/>
          <w:sz w:val="22"/>
          <w:szCs w:val="22"/>
        </w:rPr>
      </w:pPr>
      <w:r>
        <w:rPr>
          <w:rFonts w:ascii="Arial" w:hAnsi="Arial" w:cs="Arial"/>
          <w:sz w:val="22"/>
          <w:szCs w:val="22"/>
        </w:rPr>
        <w:t xml:space="preserve">This essay will </w:t>
      </w:r>
      <w:r w:rsidR="0087764F">
        <w:rPr>
          <w:rFonts w:ascii="Arial" w:hAnsi="Arial" w:cs="Arial"/>
          <w:sz w:val="22"/>
          <w:szCs w:val="22"/>
        </w:rPr>
        <w:t xml:space="preserve">critically review the arguments against divination presented by Cicero in his work </w:t>
      </w:r>
      <w:r w:rsidR="0087764F" w:rsidRPr="001B3AD8">
        <w:rPr>
          <w:rFonts w:ascii="Arial" w:hAnsi="Arial" w:cs="Arial"/>
          <w:i/>
          <w:sz w:val="22"/>
          <w:szCs w:val="22"/>
        </w:rPr>
        <w:t>De Divinatione</w:t>
      </w:r>
      <w:r w:rsidR="0087764F">
        <w:rPr>
          <w:rFonts w:ascii="Arial" w:hAnsi="Arial" w:cs="Arial"/>
          <w:sz w:val="22"/>
          <w:szCs w:val="22"/>
        </w:rPr>
        <w:t>.</w:t>
      </w:r>
      <w:r w:rsidR="0087764F">
        <w:rPr>
          <w:rStyle w:val="FootnoteReference"/>
          <w:rFonts w:ascii="Arial" w:hAnsi="Arial" w:cs="Arial"/>
          <w:sz w:val="22"/>
          <w:szCs w:val="22"/>
        </w:rPr>
        <w:footnoteReference w:id="1"/>
      </w:r>
      <w:r w:rsidR="0087764F">
        <w:rPr>
          <w:rFonts w:ascii="Arial" w:hAnsi="Arial" w:cs="Arial"/>
          <w:sz w:val="22"/>
          <w:szCs w:val="22"/>
        </w:rPr>
        <w:t xml:space="preserve"> </w:t>
      </w:r>
      <w:r w:rsidR="00040736">
        <w:rPr>
          <w:rFonts w:ascii="Arial" w:hAnsi="Arial" w:cs="Arial"/>
          <w:sz w:val="22"/>
          <w:szCs w:val="22"/>
        </w:rPr>
        <w:t xml:space="preserve">Marcus </w:t>
      </w:r>
      <w:r w:rsidR="004C5B6C">
        <w:rPr>
          <w:rFonts w:ascii="Arial" w:hAnsi="Arial" w:cs="Arial"/>
          <w:sz w:val="22"/>
          <w:szCs w:val="22"/>
        </w:rPr>
        <w:t xml:space="preserve">Tullius </w:t>
      </w:r>
      <w:r w:rsidR="0087764F">
        <w:rPr>
          <w:rFonts w:ascii="Arial" w:hAnsi="Arial" w:cs="Arial"/>
          <w:sz w:val="22"/>
          <w:szCs w:val="22"/>
        </w:rPr>
        <w:t xml:space="preserve">Cicero </w:t>
      </w:r>
      <w:r w:rsidR="003A24CF">
        <w:rPr>
          <w:rFonts w:ascii="Arial" w:hAnsi="Arial" w:cs="Arial"/>
          <w:sz w:val="22"/>
          <w:szCs w:val="22"/>
        </w:rPr>
        <w:t xml:space="preserve">(hereafter Cicero) </w:t>
      </w:r>
      <w:r w:rsidR="0087764F">
        <w:rPr>
          <w:rFonts w:ascii="Arial" w:hAnsi="Arial" w:cs="Arial"/>
          <w:sz w:val="22"/>
          <w:szCs w:val="22"/>
        </w:rPr>
        <w:t>was</w:t>
      </w:r>
      <w:r w:rsidR="004C5B6C">
        <w:rPr>
          <w:rFonts w:ascii="Arial" w:hAnsi="Arial" w:cs="Arial"/>
          <w:sz w:val="22"/>
          <w:szCs w:val="22"/>
        </w:rPr>
        <w:t xml:space="preserve"> named augur in 53BCE by Pompey and </w:t>
      </w:r>
      <w:proofErr w:type="spellStart"/>
      <w:r w:rsidR="004C5B6C">
        <w:rPr>
          <w:rFonts w:ascii="Arial" w:hAnsi="Arial" w:cs="Arial"/>
          <w:sz w:val="22"/>
          <w:szCs w:val="22"/>
        </w:rPr>
        <w:t>Hortensius</w:t>
      </w:r>
      <w:proofErr w:type="spellEnd"/>
      <w:r w:rsidR="004C5B6C">
        <w:rPr>
          <w:rFonts w:ascii="Arial" w:hAnsi="Arial" w:cs="Arial"/>
          <w:sz w:val="22"/>
          <w:szCs w:val="22"/>
        </w:rPr>
        <w:t>, ten years after his term as consul of Rome</w:t>
      </w:r>
      <w:r w:rsidR="00573FBF">
        <w:rPr>
          <w:rFonts w:ascii="Arial" w:hAnsi="Arial" w:cs="Arial"/>
          <w:sz w:val="22"/>
          <w:szCs w:val="22"/>
        </w:rPr>
        <w:t xml:space="preserve">; </w:t>
      </w:r>
      <w:r w:rsidR="007055A3">
        <w:rPr>
          <w:rFonts w:ascii="Arial" w:hAnsi="Arial" w:cs="Arial"/>
          <w:sz w:val="22"/>
          <w:szCs w:val="22"/>
        </w:rPr>
        <w:t xml:space="preserve">he wrote </w:t>
      </w:r>
      <w:r w:rsidR="007055A3" w:rsidRPr="001B3AD8">
        <w:rPr>
          <w:rFonts w:ascii="Arial" w:hAnsi="Arial" w:cs="Arial"/>
          <w:i/>
          <w:sz w:val="22"/>
          <w:szCs w:val="22"/>
        </w:rPr>
        <w:t>De Divinatione</w:t>
      </w:r>
      <w:r w:rsidR="007055A3">
        <w:rPr>
          <w:rFonts w:ascii="Arial" w:hAnsi="Arial" w:cs="Arial"/>
          <w:i/>
          <w:sz w:val="22"/>
          <w:szCs w:val="22"/>
        </w:rPr>
        <w:t xml:space="preserve"> </w:t>
      </w:r>
      <w:r w:rsidR="007055A3">
        <w:rPr>
          <w:rFonts w:ascii="Arial" w:hAnsi="Arial" w:cs="Arial"/>
          <w:sz w:val="22"/>
          <w:szCs w:val="22"/>
        </w:rPr>
        <w:t>in 44BCE</w:t>
      </w:r>
      <w:r w:rsidR="004C5B6C">
        <w:rPr>
          <w:rFonts w:ascii="Arial" w:hAnsi="Arial" w:cs="Arial"/>
          <w:sz w:val="22"/>
          <w:szCs w:val="22"/>
        </w:rPr>
        <w:t>.</w:t>
      </w:r>
      <w:r w:rsidR="007055A3">
        <w:rPr>
          <w:rStyle w:val="FootnoteReference"/>
          <w:rFonts w:ascii="Arial" w:hAnsi="Arial" w:cs="Arial"/>
          <w:sz w:val="22"/>
          <w:szCs w:val="22"/>
        </w:rPr>
        <w:footnoteReference w:id="2"/>
      </w:r>
      <w:r w:rsidR="004C5B6C">
        <w:rPr>
          <w:rFonts w:ascii="Arial" w:hAnsi="Arial" w:cs="Arial"/>
          <w:sz w:val="22"/>
          <w:szCs w:val="22"/>
        </w:rPr>
        <w:t xml:space="preserve"> </w:t>
      </w:r>
    </w:p>
    <w:p w14:paraId="42074327" w14:textId="277092F7" w:rsidR="00D20230" w:rsidRDefault="00DD58C2" w:rsidP="00FB6EA4">
      <w:pPr>
        <w:pStyle w:val="NormalWeb"/>
        <w:spacing w:line="360" w:lineRule="auto"/>
        <w:rPr>
          <w:rFonts w:ascii="Arial" w:hAnsi="Arial" w:cs="Arial"/>
          <w:sz w:val="22"/>
          <w:szCs w:val="22"/>
        </w:rPr>
      </w:pPr>
      <w:r w:rsidRPr="00DD58C2">
        <w:rPr>
          <w:rFonts w:ascii="Arial" w:hAnsi="Arial" w:cs="Arial"/>
          <w:i/>
          <w:sz w:val="22"/>
          <w:szCs w:val="22"/>
        </w:rPr>
        <w:t>De Divinatione</w:t>
      </w:r>
      <w:r>
        <w:rPr>
          <w:rFonts w:ascii="Arial" w:hAnsi="Arial" w:cs="Arial"/>
          <w:sz w:val="22"/>
          <w:szCs w:val="22"/>
        </w:rPr>
        <w:t xml:space="preserve"> is </w:t>
      </w:r>
      <w:r w:rsidR="00F7290B">
        <w:rPr>
          <w:rFonts w:ascii="Arial" w:hAnsi="Arial" w:cs="Arial"/>
          <w:sz w:val="22"/>
          <w:szCs w:val="22"/>
        </w:rPr>
        <w:t xml:space="preserve">a </w:t>
      </w:r>
      <w:r>
        <w:rPr>
          <w:rFonts w:ascii="Arial" w:hAnsi="Arial" w:cs="Arial"/>
          <w:sz w:val="22"/>
          <w:szCs w:val="22"/>
        </w:rPr>
        <w:t>dialogue between Cicero and his brother Quintus</w:t>
      </w:r>
      <w:r w:rsidR="00C77227">
        <w:rPr>
          <w:rFonts w:ascii="Arial" w:hAnsi="Arial" w:cs="Arial"/>
          <w:sz w:val="22"/>
          <w:szCs w:val="22"/>
        </w:rPr>
        <w:t xml:space="preserve"> and is made up of two books. I</w:t>
      </w:r>
      <w:r w:rsidR="006E79CA">
        <w:rPr>
          <w:rFonts w:ascii="Arial" w:hAnsi="Arial" w:cs="Arial"/>
          <w:sz w:val="22"/>
          <w:szCs w:val="22"/>
        </w:rPr>
        <w:t>n Book 1 Quintus argues for divination</w:t>
      </w:r>
      <w:r w:rsidR="00F7290B">
        <w:rPr>
          <w:rFonts w:ascii="Arial" w:hAnsi="Arial" w:cs="Arial"/>
          <w:sz w:val="22"/>
          <w:szCs w:val="22"/>
        </w:rPr>
        <w:t xml:space="preserve"> </w:t>
      </w:r>
      <w:r w:rsidR="006E79CA">
        <w:rPr>
          <w:rFonts w:ascii="Arial" w:hAnsi="Arial" w:cs="Arial"/>
          <w:sz w:val="22"/>
          <w:szCs w:val="22"/>
        </w:rPr>
        <w:t>and in Book 2,</w:t>
      </w:r>
      <w:r w:rsidR="003A24CF">
        <w:rPr>
          <w:rFonts w:ascii="Arial" w:hAnsi="Arial" w:cs="Arial"/>
          <w:sz w:val="22"/>
          <w:szCs w:val="22"/>
        </w:rPr>
        <w:t xml:space="preserve"> </w:t>
      </w:r>
      <w:r w:rsidR="006E79CA">
        <w:rPr>
          <w:rFonts w:ascii="Arial" w:hAnsi="Arial" w:cs="Arial"/>
          <w:sz w:val="22"/>
          <w:szCs w:val="22"/>
        </w:rPr>
        <w:t xml:space="preserve">Cicero argues against divination, framing his refutation from a philosophical and academic stance. </w:t>
      </w:r>
      <w:r w:rsidR="00D20230">
        <w:rPr>
          <w:rFonts w:ascii="Arial" w:hAnsi="Arial" w:cs="Arial"/>
          <w:sz w:val="22"/>
          <w:szCs w:val="22"/>
        </w:rPr>
        <w:t>He opens Book 2 by offering the read</w:t>
      </w:r>
      <w:r w:rsidR="00F7290B">
        <w:rPr>
          <w:rFonts w:ascii="Arial" w:hAnsi="Arial" w:cs="Arial"/>
          <w:sz w:val="22"/>
          <w:szCs w:val="22"/>
        </w:rPr>
        <w:t>er</w:t>
      </w:r>
      <w:r w:rsidR="00D20230">
        <w:rPr>
          <w:rFonts w:ascii="Arial" w:hAnsi="Arial" w:cs="Arial"/>
          <w:sz w:val="22"/>
          <w:szCs w:val="22"/>
        </w:rPr>
        <w:t xml:space="preserve"> a summary of his previous philosophical writings which Schofield believes </w:t>
      </w:r>
      <w:r w:rsidR="00F7290B">
        <w:rPr>
          <w:rFonts w:ascii="Arial" w:hAnsi="Arial" w:cs="Arial"/>
          <w:sz w:val="22"/>
          <w:szCs w:val="22"/>
        </w:rPr>
        <w:t xml:space="preserve">is </w:t>
      </w:r>
      <w:r w:rsidR="00D20230">
        <w:rPr>
          <w:rFonts w:ascii="Arial" w:hAnsi="Arial" w:cs="Arial"/>
          <w:sz w:val="22"/>
          <w:szCs w:val="22"/>
        </w:rPr>
        <w:t>to ensure the reader c</w:t>
      </w:r>
      <w:r w:rsidR="00F7290B">
        <w:rPr>
          <w:rFonts w:ascii="Arial" w:hAnsi="Arial" w:cs="Arial"/>
          <w:sz w:val="22"/>
          <w:szCs w:val="22"/>
        </w:rPr>
        <w:t xml:space="preserve">an </w:t>
      </w:r>
      <w:r w:rsidR="00D20230">
        <w:rPr>
          <w:rFonts w:ascii="Arial" w:hAnsi="Arial" w:cs="Arial"/>
          <w:sz w:val="22"/>
          <w:szCs w:val="22"/>
        </w:rPr>
        <w:t>understand the flow of his arguments.</w:t>
      </w:r>
      <w:r w:rsidR="00D20230">
        <w:rPr>
          <w:rStyle w:val="FootnoteReference"/>
          <w:rFonts w:ascii="Arial" w:hAnsi="Arial" w:cs="Arial"/>
          <w:sz w:val="22"/>
          <w:szCs w:val="22"/>
        </w:rPr>
        <w:footnoteReference w:id="3"/>
      </w:r>
    </w:p>
    <w:p w14:paraId="2779A7B9" w14:textId="7DDA7D56" w:rsidR="00185A77" w:rsidRDefault="00533C87" w:rsidP="00FB6EA4">
      <w:pPr>
        <w:pStyle w:val="NormalWeb"/>
        <w:spacing w:line="360" w:lineRule="auto"/>
        <w:rPr>
          <w:rFonts w:ascii="Arial" w:hAnsi="Arial" w:cs="Arial"/>
          <w:sz w:val="22"/>
          <w:szCs w:val="22"/>
        </w:rPr>
      </w:pPr>
      <w:r>
        <w:rPr>
          <w:rFonts w:ascii="Arial" w:hAnsi="Arial" w:cs="Arial"/>
          <w:sz w:val="22"/>
          <w:szCs w:val="22"/>
        </w:rPr>
        <w:t>Cicero proceeds to ridicule ‘with all his rhetorical skill, the supposed examples of divination’s success’ and counters each argument set forth by Quintus in varying levels of detail.</w:t>
      </w:r>
      <w:r>
        <w:rPr>
          <w:rStyle w:val="FootnoteReference"/>
          <w:rFonts w:ascii="Arial" w:hAnsi="Arial" w:cs="Arial"/>
          <w:sz w:val="22"/>
          <w:szCs w:val="22"/>
        </w:rPr>
        <w:footnoteReference w:id="4"/>
      </w:r>
      <w:r w:rsidR="00771D2B">
        <w:rPr>
          <w:rFonts w:ascii="Arial" w:hAnsi="Arial" w:cs="Arial"/>
          <w:sz w:val="22"/>
          <w:szCs w:val="22"/>
        </w:rPr>
        <w:t xml:space="preserve"> Cicero draws clear distinctions between the varying forms of divination and whilst </w:t>
      </w:r>
      <w:r w:rsidR="003A24CF">
        <w:rPr>
          <w:rFonts w:ascii="Arial" w:hAnsi="Arial" w:cs="Arial"/>
          <w:sz w:val="22"/>
          <w:szCs w:val="22"/>
        </w:rPr>
        <w:t xml:space="preserve">refuting divination he </w:t>
      </w:r>
      <w:r w:rsidR="00771D2B">
        <w:rPr>
          <w:rFonts w:ascii="Arial" w:hAnsi="Arial" w:cs="Arial"/>
          <w:sz w:val="22"/>
          <w:szCs w:val="22"/>
        </w:rPr>
        <w:t>‘affirms every aspect of the state cult, and even defends augury as a true art of divination.’</w:t>
      </w:r>
      <w:r w:rsidR="00771D2B">
        <w:rPr>
          <w:rStyle w:val="FootnoteReference"/>
          <w:rFonts w:ascii="Arial" w:hAnsi="Arial" w:cs="Arial"/>
          <w:sz w:val="22"/>
          <w:szCs w:val="22"/>
        </w:rPr>
        <w:footnoteReference w:id="5"/>
      </w:r>
      <w:r w:rsidR="00185A77">
        <w:rPr>
          <w:rFonts w:ascii="Arial" w:hAnsi="Arial" w:cs="Arial"/>
          <w:sz w:val="22"/>
          <w:szCs w:val="22"/>
        </w:rPr>
        <w:t xml:space="preserve"> </w:t>
      </w:r>
    </w:p>
    <w:p w14:paraId="6AF6845F" w14:textId="67D5FBAE" w:rsidR="00182DF0" w:rsidRDefault="00185A77" w:rsidP="007B082E">
      <w:pPr>
        <w:pStyle w:val="NormalWeb"/>
        <w:spacing w:line="360" w:lineRule="auto"/>
        <w:rPr>
          <w:rFonts w:ascii="Arial" w:hAnsi="Arial" w:cs="Arial"/>
          <w:sz w:val="22"/>
          <w:szCs w:val="22"/>
        </w:rPr>
      </w:pPr>
      <w:r>
        <w:rPr>
          <w:rFonts w:ascii="Arial" w:hAnsi="Arial" w:cs="Arial"/>
          <w:sz w:val="22"/>
          <w:szCs w:val="22"/>
        </w:rPr>
        <w:t>Cicero makes it clear early that he is ‘inclined to think that there is no such thing as divination’ and this review will consider how he reinforces his views.</w:t>
      </w:r>
      <w:r>
        <w:rPr>
          <w:rStyle w:val="FootnoteReference"/>
          <w:rFonts w:ascii="Arial" w:hAnsi="Arial" w:cs="Arial"/>
          <w:sz w:val="22"/>
          <w:szCs w:val="22"/>
        </w:rPr>
        <w:footnoteReference w:id="6"/>
      </w:r>
    </w:p>
    <w:p w14:paraId="757F8421" w14:textId="77777777" w:rsidR="00B8660F" w:rsidRDefault="00B8660F" w:rsidP="00225D99">
      <w:pPr>
        <w:pStyle w:val="NormalWeb"/>
        <w:spacing w:line="360" w:lineRule="auto"/>
        <w:rPr>
          <w:rFonts w:ascii="Arial" w:hAnsi="Arial" w:cs="Arial"/>
          <w:color w:val="000000" w:themeColor="text1"/>
          <w:sz w:val="22"/>
          <w:szCs w:val="22"/>
          <w:u w:val="single"/>
        </w:rPr>
      </w:pPr>
    </w:p>
    <w:p w14:paraId="1E8349DD" w14:textId="14F77CE8" w:rsidR="00471820" w:rsidRPr="00ED064A" w:rsidRDefault="00130629" w:rsidP="00225D99">
      <w:pPr>
        <w:pStyle w:val="NormalWeb"/>
        <w:spacing w:line="360" w:lineRule="auto"/>
        <w:rPr>
          <w:rFonts w:ascii="Arial" w:hAnsi="Arial" w:cs="Arial"/>
          <w:color w:val="000000" w:themeColor="text1"/>
          <w:sz w:val="22"/>
          <w:szCs w:val="22"/>
          <w:u w:val="single"/>
        </w:rPr>
      </w:pPr>
      <w:r>
        <w:rPr>
          <w:rFonts w:ascii="Arial" w:hAnsi="Arial" w:cs="Arial"/>
          <w:color w:val="000000" w:themeColor="text1"/>
          <w:sz w:val="22"/>
          <w:szCs w:val="22"/>
          <w:u w:val="single"/>
        </w:rPr>
        <w:t>Opening arguments</w:t>
      </w:r>
    </w:p>
    <w:p w14:paraId="710A6B6A" w14:textId="03BBC59F" w:rsidR="00E07B8B" w:rsidRDefault="001E49B7" w:rsidP="00225D99">
      <w:pPr>
        <w:pStyle w:val="NormalWeb"/>
        <w:spacing w:line="360" w:lineRule="auto"/>
        <w:rPr>
          <w:rFonts w:ascii="Arial" w:hAnsi="Arial" w:cs="Arial"/>
          <w:color w:val="000000" w:themeColor="text1"/>
          <w:sz w:val="22"/>
          <w:szCs w:val="22"/>
        </w:rPr>
      </w:pPr>
      <w:r w:rsidRPr="0033209E">
        <w:rPr>
          <w:rFonts w:ascii="Arial" w:hAnsi="Arial" w:cs="Arial"/>
          <w:color w:val="000000" w:themeColor="text1"/>
          <w:sz w:val="22"/>
          <w:szCs w:val="22"/>
        </w:rPr>
        <w:t xml:space="preserve">Cicero </w:t>
      </w:r>
      <w:r w:rsidR="00E6511B">
        <w:rPr>
          <w:rFonts w:ascii="Arial" w:hAnsi="Arial" w:cs="Arial"/>
          <w:color w:val="000000" w:themeColor="text1"/>
          <w:sz w:val="22"/>
          <w:szCs w:val="22"/>
        </w:rPr>
        <w:t xml:space="preserve">begins </w:t>
      </w:r>
      <w:r w:rsidRPr="0033209E">
        <w:rPr>
          <w:rFonts w:ascii="Arial" w:hAnsi="Arial" w:cs="Arial"/>
          <w:color w:val="000000" w:themeColor="text1"/>
          <w:sz w:val="22"/>
          <w:szCs w:val="22"/>
        </w:rPr>
        <w:t xml:space="preserve">his decimation by </w:t>
      </w:r>
      <w:r w:rsidR="00433CE3">
        <w:rPr>
          <w:rFonts w:ascii="Arial" w:hAnsi="Arial" w:cs="Arial"/>
          <w:color w:val="000000" w:themeColor="text1"/>
          <w:sz w:val="22"/>
          <w:szCs w:val="22"/>
        </w:rPr>
        <w:t>naming areas of speciali</w:t>
      </w:r>
      <w:r w:rsidR="00486058">
        <w:rPr>
          <w:rFonts w:ascii="Arial" w:hAnsi="Arial" w:cs="Arial"/>
          <w:color w:val="000000" w:themeColor="text1"/>
          <w:sz w:val="22"/>
          <w:szCs w:val="22"/>
        </w:rPr>
        <w:t xml:space="preserve">sm </w:t>
      </w:r>
      <w:r w:rsidR="00433CE3">
        <w:rPr>
          <w:rFonts w:ascii="Arial" w:hAnsi="Arial" w:cs="Arial"/>
          <w:color w:val="000000" w:themeColor="text1"/>
          <w:sz w:val="22"/>
          <w:szCs w:val="22"/>
        </w:rPr>
        <w:t xml:space="preserve">where </w:t>
      </w:r>
      <w:r w:rsidR="00486058">
        <w:rPr>
          <w:rFonts w:ascii="Arial" w:hAnsi="Arial" w:cs="Arial"/>
          <w:color w:val="000000" w:themeColor="text1"/>
          <w:sz w:val="22"/>
          <w:szCs w:val="22"/>
        </w:rPr>
        <w:t xml:space="preserve">one </w:t>
      </w:r>
      <w:r w:rsidR="00E9417C">
        <w:rPr>
          <w:rFonts w:ascii="Arial" w:hAnsi="Arial" w:cs="Arial"/>
          <w:color w:val="000000" w:themeColor="text1"/>
          <w:sz w:val="22"/>
          <w:szCs w:val="22"/>
        </w:rPr>
        <w:t xml:space="preserve">should </w:t>
      </w:r>
      <w:r w:rsidR="00486058">
        <w:rPr>
          <w:rFonts w:ascii="Arial" w:hAnsi="Arial" w:cs="Arial"/>
          <w:color w:val="000000" w:themeColor="text1"/>
          <w:sz w:val="22"/>
          <w:szCs w:val="22"/>
        </w:rPr>
        <w:t xml:space="preserve">direct their enquiry instead </w:t>
      </w:r>
      <w:r w:rsidR="00433CE3">
        <w:rPr>
          <w:rFonts w:ascii="Arial" w:hAnsi="Arial" w:cs="Arial"/>
          <w:color w:val="000000" w:themeColor="text1"/>
          <w:sz w:val="22"/>
          <w:szCs w:val="22"/>
        </w:rPr>
        <w:t>of to a diviner</w:t>
      </w:r>
      <w:r w:rsidR="00154B27">
        <w:rPr>
          <w:rFonts w:ascii="Arial" w:hAnsi="Arial" w:cs="Arial"/>
          <w:color w:val="000000" w:themeColor="text1"/>
          <w:sz w:val="22"/>
          <w:szCs w:val="22"/>
        </w:rPr>
        <w:t xml:space="preserve"> when knowledge is gained </w:t>
      </w:r>
      <w:proofErr w:type="gramStart"/>
      <w:r w:rsidR="00154B27">
        <w:rPr>
          <w:rFonts w:ascii="Arial" w:hAnsi="Arial" w:cs="Arial"/>
          <w:color w:val="000000" w:themeColor="text1"/>
          <w:sz w:val="22"/>
          <w:szCs w:val="22"/>
        </w:rPr>
        <w:t xml:space="preserve">through the </w:t>
      </w:r>
      <w:r w:rsidR="00990B7F">
        <w:rPr>
          <w:rFonts w:ascii="Arial" w:hAnsi="Arial" w:cs="Arial"/>
          <w:color w:val="000000" w:themeColor="text1"/>
          <w:sz w:val="22"/>
          <w:szCs w:val="22"/>
        </w:rPr>
        <w:t>use of</w:t>
      </w:r>
      <w:proofErr w:type="gramEnd"/>
      <w:r w:rsidR="00990B7F">
        <w:rPr>
          <w:rFonts w:ascii="Arial" w:hAnsi="Arial" w:cs="Arial"/>
          <w:color w:val="000000" w:themeColor="text1"/>
          <w:sz w:val="22"/>
          <w:szCs w:val="22"/>
        </w:rPr>
        <w:t xml:space="preserve"> the </w:t>
      </w:r>
      <w:r w:rsidR="00154B27">
        <w:rPr>
          <w:rFonts w:ascii="Arial" w:hAnsi="Arial" w:cs="Arial"/>
          <w:color w:val="000000" w:themeColor="text1"/>
          <w:sz w:val="22"/>
          <w:szCs w:val="22"/>
        </w:rPr>
        <w:t>senses</w:t>
      </w:r>
      <w:r w:rsidR="00433CE3">
        <w:rPr>
          <w:rFonts w:ascii="Arial" w:hAnsi="Arial" w:cs="Arial"/>
          <w:color w:val="000000" w:themeColor="text1"/>
          <w:sz w:val="22"/>
          <w:szCs w:val="22"/>
        </w:rPr>
        <w:t xml:space="preserve">. For </w:t>
      </w:r>
      <w:r w:rsidR="00433CE3">
        <w:rPr>
          <w:rFonts w:ascii="Arial" w:hAnsi="Arial" w:cs="Arial"/>
          <w:color w:val="000000" w:themeColor="text1"/>
          <w:sz w:val="22"/>
          <w:szCs w:val="22"/>
        </w:rPr>
        <w:lastRenderedPageBreak/>
        <w:t xml:space="preserve">example, he states </w:t>
      </w:r>
      <w:r w:rsidRPr="0033209E">
        <w:rPr>
          <w:rFonts w:ascii="Arial" w:hAnsi="Arial" w:cs="Arial"/>
          <w:color w:val="000000" w:themeColor="text1"/>
          <w:sz w:val="22"/>
          <w:szCs w:val="22"/>
        </w:rPr>
        <w:t>‘persons who want to learn</w:t>
      </w:r>
      <w:r w:rsidR="00154B27">
        <w:rPr>
          <w:rFonts w:ascii="Arial" w:hAnsi="Arial" w:cs="Arial"/>
          <w:color w:val="000000" w:themeColor="text1"/>
          <w:sz w:val="22"/>
          <w:szCs w:val="22"/>
        </w:rPr>
        <w:t xml:space="preserve"> t</w:t>
      </w:r>
      <w:r w:rsidRPr="0033209E">
        <w:rPr>
          <w:rFonts w:ascii="Arial" w:hAnsi="Arial" w:cs="Arial"/>
          <w:color w:val="000000" w:themeColor="text1"/>
          <w:sz w:val="22"/>
          <w:szCs w:val="22"/>
        </w:rPr>
        <w:t xml:space="preserve">o play on the harp... take </w:t>
      </w:r>
      <w:r w:rsidR="0033209E" w:rsidRPr="0033209E">
        <w:rPr>
          <w:rFonts w:ascii="Arial" w:hAnsi="Arial" w:cs="Arial"/>
          <w:color w:val="000000" w:themeColor="text1"/>
          <w:sz w:val="22"/>
          <w:szCs w:val="22"/>
        </w:rPr>
        <w:t>lessons</w:t>
      </w:r>
      <w:r w:rsidRPr="0033209E">
        <w:rPr>
          <w:rFonts w:ascii="Arial" w:hAnsi="Arial" w:cs="Arial"/>
          <w:color w:val="000000" w:themeColor="text1"/>
          <w:sz w:val="22"/>
          <w:szCs w:val="22"/>
        </w:rPr>
        <w:t xml:space="preserve">, not from a soothsayer, but from a </w:t>
      </w:r>
      <w:r w:rsidR="0033209E" w:rsidRPr="0033209E">
        <w:rPr>
          <w:rFonts w:ascii="Arial" w:hAnsi="Arial" w:cs="Arial"/>
          <w:color w:val="000000" w:themeColor="text1"/>
          <w:sz w:val="22"/>
          <w:szCs w:val="22"/>
        </w:rPr>
        <w:t>musician.</w:t>
      </w:r>
      <w:r w:rsidRPr="0033209E">
        <w:rPr>
          <w:rFonts w:ascii="Arial" w:hAnsi="Arial" w:cs="Arial"/>
          <w:color w:val="000000" w:themeColor="text1"/>
          <w:sz w:val="22"/>
          <w:szCs w:val="22"/>
        </w:rPr>
        <w:t>’</w:t>
      </w:r>
      <w:r w:rsidRPr="0033209E">
        <w:rPr>
          <w:rStyle w:val="FootnoteReference"/>
          <w:rFonts w:ascii="Arial" w:hAnsi="Arial" w:cs="Arial"/>
          <w:color w:val="000000" w:themeColor="text1"/>
          <w:sz w:val="22"/>
          <w:szCs w:val="22"/>
        </w:rPr>
        <w:footnoteReference w:id="7"/>
      </w:r>
      <w:r w:rsidR="0033209E" w:rsidRPr="0033209E">
        <w:rPr>
          <w:rFonts w:ascii="Arial" w:hAnsi="Arial" w:cs="Arial"/>
          <w:color w:val="000000" w:themeColor="text1"/>
          <w:sz w:val="22"/>
          <w:szCs w:val="22"/>
        </w:rPr>
        <w:t xml:space="preserve"> </w:t>
      </w:r>
      <w:r w:rsidR="00154B27">
        <w:rPr>
          <w:rFonts w:ascii="Arial" w:hAnsi="Arial" w:cs="Arial"/>
          <w:color w:val="000000" w:themeColor="text1"/>
          <w:sz w:val="22"/>
          <w:szCs w:val="22"/>
        </w:rPr>
        <w:t xml:space="preserve">He further adds ‘you must admit that divination is not applicable in any case where knowledge is gained through the senses’; by raising this point and summarising in this way, </w:t>
      </w:r>
      <w:r w:rsidR="0033209E" w:rsidRPr="0033209E">
        <w:rPr>
          <w:rFonts w:ascii="Arial" w:hAnsi="Arial" w:cs="Arial"/>
          <w:color w:val="000000" w:themeColor="text1"/>
          <w:sz w:val="22"/>
          <w:szCs w:val="22"/>
        </w:rPr>
        <w:t xml:space="preserve">Cicero </w:t>
      </w:r>
      <w:r w:rsidR="00E9417C">
        <w:rPr>
          <w:rFonts w:ascii="Arial" w:hAnsi="Arial" w:cs="Arial"/>
          <w:color w:val="000000" w:themeColor="text1"/>
          <w:sz w:val="22"/>
          <w:szCs w:val="22"/>
        </w:rPr>
        <w:t xml:space="preserve">emphasised that his view that diviners </w:t>
      </w:r>
      <w:r w:rsidR="0033209E" w:rsidRPr="0033209E">
        <w:rPr>
          <w:rFonts w:ascii="Arial" w:hAnsi="Arial" w:cs="Arial"/>
          <w:color w:val="000000" w:themeColor="text1"/>
          <w:sz w:val="22"/>
          <w:szCs w:val="22"/>
        </w:rPr>
        <w:t>do not hold all the answe</w:t>
      </w:r>
      <w:r w:rsidR="00154B27">
        <w:rPr>
          <w:rFonts w:ascii="Arial" w:hAnsi="Arial" w:cs="Arial"/>
          <w:color w:val="000000" w:themeColor="text1"/>
          <w:sz w:val="22"/>
          <w:szCs w:val="22"/>
        </w:rPr>
        <w:t>rs</w:t>
      </w:r>
      <w:r w:rsidR="00E9417C">
        <w:rPr>
          <w:rFonts w:ascii="Arial" w:hAnsi="Arial" w:cs="Arial"/>
          <w:color w:val="000000" w:themeColor="text1"/>
          <w:sz w:val="22"/>
          <w:szCs w:val="22"/>
        </w:rPr>
        <w:t>,</w:t>
      </w:r>
      <w:r w:rsidR="00154B27">
        <w:rPr>
          <w:rFonts w:ascii="Arial" w:hAnsi="Arial" w:cs="Arial"/>
          <w:color w:val="000000" w:themeColor="text1"/>
          <w:sz w:val="22"/>
          <w:szCs w:val="22"/>
        </w:rPr>
        <w:t xml:space="preserve"> as Quintus suggests.</w:t>
      </w:r>
      <w:r w:rsidR="00154B27">
        <w:rPr>
          <w:rStyle w:val="FootnoteReference"/>
          <w:rFonts w:ascii="Arial" w:hAnsi="Arial" w:cs="Arial"/>
          <w:color w:val="000000" w:themeColor="text1"/>
          <w:sz w:val="22"/>
          <w:szCs w:val="22"/>
        </w:rPr>
        <w:footnoteReference w:id="8"/>
      </w:r>
      <w:r w:rsidR="00D24D40">
        <w:rPr>
          <w:rFonts w:ascii="Arial" w:hAnsi="Arial" w:cs="Arial"/>
          <w:color w:val="000000" w:themeColor="text1"/>
          <w:sz w:val="22"/>
          <w:szCs w:val="22"/>
        </w:rPr>
        <w:t xml:space="preserve"> </w:t>
      </w:r>
      <w:r w:rsidR="00E237ED">
        <w:rPr>
          <w:rFonts w:ascii="Arial" w:hAnsi="Arial" w:cs="Arial"/>
          <w:color w:val="000000" w:themeColor="text1"/>
          <w:sz w:val="22"/>
          <w:szCs w:val="22"/>
        </w:rPr>
        <w:t>Cicero</w:t>
      </w:r>
      <w:r w:rsidR="00A32363">
        <w:rPr>
          <w:rFonts w:ascii="Arial" w:hAnsi="Arial" w:cs="Arial"/>
          <w:color w:val="000000" w:themeColor="text1"/>
          <w:sz w:val="22"/>
          <w:szCs w:val="22"/>
        </w:rPr>
        <w:t xml:space="preserve"> then </w:t>
      </w:r>
      <w:r w:rsidR="00C03807">
        <w:rPr>
          <w:rFonts w:ascii="Arial" w:hAnsi="Arial" w:cs="Arial"/>
          <w:color w:val="000000" w:themeColor="text1"/>
          <w:sz w:val="22"/>
          <w:szCs w:val="22"/>
        </w:rPr>
        <w:t xml:space="preserve">continues this idea by </w:t>
      </w:r>
      <w:r w:rsidR="00E9417C">
        <w:rPr>
          <w:rFonts w:ascii="Arial" w:hAnsi="Arial" w:cs="Arial"/>
          <w:color w:val="000000" w:themeColor="text1"/>
          <w:sz w:val="22"/>
          <w:szCs w:val="22"/>
        </w:rPr>
        <w:t xml:space="preserve">marking </w:t>
      </w:r>
      <w:r w:rsidR="00C03807">
        <w:rPr>
          <w:rFonts w:ascii="Arial" w:hAnsi="Arial" w:cs="Arial"/>
          <w:color w:val="000000" w:themeColor="text1"/>
          <w:sz w:val="22"/>
          <w:szCs w:val="22"/>
        </w:rPr>
        <w:t xml:space="preserve">the difference </w:t>
      </w:r>
      <w:r w:rsidR="00E237ED">
        <w:rPr>
          <w:rFonts w:ascii="Arial" w:hAnsi="Arial" w:cs="Arial"/>
          <w:color w:val="000000" w:themeColor="text1"/>
          <w:sz w:val="22"/>
          <w:szCs w:val="22"/>
        </w:rPr>
        <w:t xml:space="preserve">between </w:t>
      </w:r>
      <w:r w:rsidR="00353E41">
        <w:rPr>
          <w:rFonts w:ascii="Arial" w:hAnsi="Arial" w:cs="Arial"/>
          <w:color w:val="000000" w:themeColor="text1"/>
          <w:sz w:val="22"/>
          <w:szCs w:val="22"/>
        </w:rPr>
        <w:t xml:space="preserve">divinatory practices </w:t>
      </w:r>
      <w:r w:rsidR="00E237ED">
        <w:rPr>
          <w:rFonts w:ascii="Arial" w:hAnsi="Arial" w:cs="Arial"/>
          <w:color w:val="000000" w:themeColor="text1"/>
          <w:sz w:val="22"/>
          <w:szCs w:val="22"/>
        </w:rPr>
        <w:t>based on ‘skill and experience in public affairs, from those drawn from the use of the sense and from those made by persons in their own callings’.</w:t>
      </w:r>
      <w:r w:rsidR="00E237ED">
        <w:rPr>
          <w:rStyle w:val="FootnoteReference"/>
          <w:rFonts w:ascii="Arial" w:hAnsi="Arial" w:cs="Arial"/>
          <w:color w:val="000000" w:themeColor="text1"/>
          <w:sz w:val="22"/>
          <w:szCs w:val="22"/>
        </w:rPr>
        <w:footnoteReference w:id="9"/>
      </w:r>
      <w:r w:rsidR="00E237ED">
        <w:rPr>
          <w:rFonts w:ascii="Arial" w:hAnsi="Arial" w:cs="Arial"/>
          <w:color w:val="000000" w:themeColor="text1"/>
          <w:sz w:val="22"/>
          <w:szCs w:val="22"/>
        </w:rPr>
        <w:t xml:space="preserve"> </w:t>
      </w:r>
      <w:r w:rsidR="00A07590">
        <w:rPr>
          <w:rFonts w:ascii="Arial" w:hAnsi="Arial" w:cs="Arial"/>
          <w:color w:val="000000" w:themeColor="text1"/>
          <w:sz w:val="22"/>
          <w:szCs w:val="22"/>
        </w:rPr>
        <w:t xml:space="preserve">In repeating this, </w:t>
      </w:r>
      <w:r w:rsidR="00CE61B5">
        <w:rPr>
          <w:rFonts w:ascii="Arial" w:hAnsi="Arial" w:cs="Arial"/>
          <w:color w:val="000000" w:themeColor="text1"/>
          <w:sz w:val="22"/>
          <w:szCs w:val="22"/>
        </w:rPr>
        <w:t xml:space="preserve">Cicero is acknowledging the distinction </w:t>
      </w:r>
      <w:r w:rsidR="00E07B8B">
        <w:rPr>
          <w:rFonts w:ascii="Arial" w:hAnsi="Arial" w:cs="Arial"/>
          <w:color w:val="000000" w:themeColor="text1"/>
          <w:sz w:val="22"/>
          <w:szCs w:val="22"/>
        </w:rPr>
        <w:t xml:space="preserve">himself and using it to turn Quintus’ arguments </w:t>
      </w:r>
      <w:r w:rsidR="00E9417C">
        <w:rPr>
          <w:rFonts w:ascii="Arial" w:hAnsi="Arial" w:cs="Arial"/>
          <w:color w:val="000000" w:themeColor="text1"/>
          <w:sz w:val="22"/>
          <w:szCs w:val="22"/>
        </w:rPr>
        <w:t>about</w:t>
      </w:r>
      <w:r w:rsidR="00E07B8B">
        <w:rPr>
          <w:rFonts w:ascii="Arial" w:hAnsi="Arial" w:cs="Arial"/>
          <w:color w:val="000000" w:themeColor="text1"/>
          <w:sz w:val="22"/>
          <w:szCs w:val="22"/>
        </w:rPr>
        <w:t>.</w:t>
      </w:r>
    </w:p>
    <w:p w14:paraId="67FBC87B" w14:textId="0CDDC4C1" w:rsidR="00E237ED" w:rsidRDefault="00CE61B5" w:rsidP="00225D99">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Cicero </w:t>
      </w:r>
      <w:r w:rsidR="00D2542C">
        <w:rPr>
          <w:rFonts w:ascii="Arial" w:hAnsi="Arial" w:cs="Arial"/>
          <w:color w:val="000000" w:themeColor="text1"/>
          <w:sz w:val="22"/>
          <w:szCs w:val="22"/>
        </w:rPr>
        <w:t xml:space="preserve">then </w:t>
      </w:r>
      <w:r w:rsidR="0023604F">
        <w:rPr>
          <w:rFonts w:ascii="Arial" w:hAnsi="Arial" w:cs="Arial"/>
          <w:color w:val="000000" w:themeColor="text1"/>
          <w:sz w:val="22"/>
          <w:szCs w:val="22"/>
        </w:rPr>
        <w:t xml:space="preserve">repeats what </w:t>
      </w:r>
      <w:r>
        <w:rPr>
          <w:rFonts w:ascii="Arial" w:hAnsi="Arial" w:cs="Arial"/>
          <w:color w:val="000000" w:themeColor="text1"/>
          <w:sz w:val="22"/>
          <w:szCs w:val="22"/>
        </w:rPr>
        <w:t xml:space="preserve">he believes to be Quintus’ definition of divination, </w:t>
      </w:r>
      <w:r w:rsidR="00A07590">
        <w:rPr>
          <w:rFonts w:ascii="Arial" w:hAnsi="Arial" w:cs="Arial"/>
          <w:color w:val="000000" w:themeColor="text1"/>
          <w:sz w:val="22"/>
          <w:szCs w:val="22"/>
        </w:rPr>
        <w:t>‘</w:t>
      </w:r>
      <w:r>
        <w:rPr>
          <w:rFonts w:ascii="Arial" w:hAnsi="Arial" w:cs="Arial"/>
          <w:color w:val="000000" w:themeColor="text1"/>
          <w:sz w:val="22"/>
          <w:szCs w:val="22"/>
        </w:rPr>
        <w:t>the foreknowledge and foretelling of things which happen by chance</w:t>
      </w:r>
      <w:r w:rsidR="001741A1">
        <w:rPr>
          <w:rFonts w:ascii="Arial" w:hAnsi="Arial" w:cs="Arial"/>
          <w:color w:val="000000" w:themeColor="text1"/>
          <w:sz w:val="22"/>
          <w:szCs w:val="22"/>
        </w:rPr>
        <w:t>’.</w:t>
      </w:r>
      <w:r>
        <w:rPr>
          <w:rStyle w:val="FootnoteReference"/>
          <w:rFonts w:ascii="Arial" w:hAnsi="Arial" w:cs="Arial"/>
          <w:color w:val="000000" w:themeColor="text1"/>
          <w:sz w:val="22"/>
          <w:szCs w:val="22"/>
        </w:rPr>
        <w:footnoteReference w:id="10"/>
      </w:r>
      <w:r w:rsidR="001741A1">
        <w:rPr>
          <w:rFonts w:ascii="Arial" w:hAnsi="Arial" w:cs="Arial"/>
          <w:color w:val="000000" w:themeColor="text1"/>
          <w:sz w:val="22"/>
          <w:szCs w:val="22"/>
        </w:rPr>
        <w:t xml:space="preserve"> </w:t>
      </w:r>
      <w:r w:rsidR="007A29C0">
        <w:rPr>
          <w:rFonts w:ascii="Arial" w:hAnsi="Arial" w:cs="Arial"/>
          <w:color w:val="000000" w:themeColor="text1"/>
          <w:sz w:val="22"/>
          <w:szCs w:val="22"/>
        </w:rPr>
        <w:t>He f</w:t>
      </w:r>
      <w:r w:rsidR="001741A1">
        <w:rPr>
          <w:rFonts w:ascii="Arial" w:hAnsi="Arial" w:cs="Arial"/>
          <w:color w:val="000000" w:themeColor="text1"/>
          <w:sz w:val="22"/>
          <w:szCs w:val="22"/>
        </w:rPr>
        <w:t xml:space="preserve">ollows this with a discussion on Fate and uses his own </w:t>
      </w:r>
      <w:r w:rsidR="00CC502D">
        <w:rPr>
          <w:rFonts w:ascii="Arial" w:hAnsi="Arial" w:cs="Arial"/>
          <w:color w:val="000000" w:themeColor="text1"/>
          <w:sz w:val="22"/>
          <w:szCs w:val="22"/>
        </w:rPr>
        <w:t>philosophical</w:t>
      </w:r>
      <w:r w:rsidR="001741A1">
        <w:rPr>
          <w:rFonts w:ascii="Arial" w:hAnsi="Arial" w:cs="Arial"/>
          <w:color w:val="000000" w:themeColor="text1"/>
          <w:sz w:val="22"/>
          <w:szCs w:val="22"/>
        </w:rPr>
        <w:t xml:space="preserve"> understanding of the concept of Fate to </w:t>
      </w:r>
      <w:r w:rsidR="00D2542C">
        <w:rPr>
          <w:rFonts w:ascii="Arial" w:hAnsi="Arial" w:cs="Arial"/>
          <w:color w:val="000000" w:themeColor="text1"/>
          <w:sz w:val="22"/>
          <w:szCs w:val="22"/>
        </w:rPr>
        <w:t xml:space="preserve">counter </w:t>
      </w:r>
      <w:r w:rsidR="001741A1" w:rsidRPr="004C1803">
        <w:rPr>
          <w:rFonts w:ascii="Arial" w:hAnsi="Arial" w:cs="Arial"/>
          <w:color w:val="000000" w:themeColor="text1"/>
          <w:sz w:val="22"/>
          <w:szCs w:val="22"/>
        </w:rPr>
        <w:t>Quintus’</w:t>
      </w:r>
      <w:r w:rsidR="00F5666C">
        <w:rPr>
          <w:rFonts w:ascii="Arial" w:hAnsi="Arial" w:cs="Arial"/>
          <w:color w:val="000000" w:themeColor="text1"/>
          <w:sz w:val="22"/>
          <w:szCs w:val="22"/>
        </w:rPr>
        <w:t xml:space="preserve">, calling </w:t>
      </w:r>
      <w:r w:rsidR="001741A1" w:rsidRPr="004C1803">
        <w:rPr>
          <w:rFonts w:ascii="Arial" w:hAnsi="Arial" w:cs="Arial"/>
          <w:color w:val="000000" w:themeColor="text1"/>
          <w:sz w:val="22"/>
          <w:szCs w:val="22"/>
        </w:rPr>
        <w:t xml:space="preserve">his definition a contradiction. </w:t>
      </w:r>
      <w:r w:rsidR="00D2542C">
        <w:rPr>
          <w:rFonts w:ascii="Arial" w:hAnsi="Arial" w:cs="Arial"/>
          <w:color w:val="000000" w:themeColor="text1"/>
          <w:sz w:val="22"/>
          <w:szCs w:val="22"/>
        </w:rPr>
        <w:t xml:space="preserve">To summarise, he </w:t>
      </w:r>
      <w:r w:rsidR="00CC502D" w:rsidRPr="004C1803">
        <w:rPr>
          <w:rFonts w:ascii="Arial" w:hAnsi="Arial" w:cs="Arial"/>
          <w:color w:val="000000" w:themeColor="text1"/>
          <w:sz w:val="22"/>
          <w:szCs w:val="22"/>
        </w:rPr>
        <w:t xml:space="preserve">states that if everything is predetermined </w:t>
      </w:r>
      <w:r w:rsidR="0023604F" w:rsidRPr="004C1803">
        <w:rPr>
          <w:rFonts w:ascii="Arial" w:hAnsi="Arial" w:cs="Arial"/>
          <w:color w:val="000000" w:themeColor="text1"/>
          <w:sz w:val="22"/>
          <w:szCs w:val="22"/>
        </w:rPr>
        <w:t xml:space="preserve">as Fate prescribes, </w:t>
      </w:r>
      <w:r w:rsidR="00CC502D" w:rsidRPr="004C1803">
        <w:rPr>
          <w:rFonts w:ascii="Arial" w:hAnsi="Arial" w:cs="Arial"/>
          <w:color w:val="000000" w:themeColor="text1"/>
          <w:sz w:val="22"/>
          <w:szCs w:val="22"/>
        </w:rPr>
        <w:t xml:space="preserve">then there can be no such thing as chance and therefore no such thing as </w:t>
      </w:r>
      <w:r w:rsidR="0023604F" w:rsidRPr="004C1803">
        <w:rPr>
          <w:rFonts w:ascii="Arial" w:hAnsi="Arial" w:cs="Arial"/>
          <w:color w:val="000000" w:themeColor="text1"/>
          <w:sz w:val="22"/>
          <w:szCs w:val="22"/>
        </w:rPr>
        <w:t>divination</w:t>
      </w:r>
      <w:r w:rsidR="00CC502D" w:rsidRPr="004C1803">
        <w:rPr>
          <w:rFonts w:ascii="Arial" w:hAnsi="Arial" w:cs="Arial"/>
          <w:color w:val="000000" w:themeColor="text1"/>
          <w:sz w:val="22"/>
          <w:szCs w:val="22"/>
        </w:rPr>
        <w:t xml:space="preserve"> according to Quintus’ definition.</w:t>
      </w:r>
      <w:r w:rsidR="00CC502D" w:rsidRPr="004C1803">
        <w:rPr>
          <w:rStyle w:val="FootnoteReference"/>
          <w:rFonts w:ascii="Arial" w:hAnsi="Arial" w:cs="Arial"/>
          <w:color w:val="000000" w:themeColor="text1"/>
          <w:sz w:val="22"/>
          <w:szCs w:val="22"/>
        </w:rPr>
        <w:footnoteReference w:id="11"/>
      </w:r>
      <w:r w:rsidR="0023604F" w:rsidRPr="004C1803">
        <w:rPr>
          <w:rFonts w:ascii="Arial" w:hAnsi="Arial" w:cs="Arial"/>
          <w:color w:val="000000" w:themeColor="text1"/>
          <w:sz w:val="22"/>
          <w:szCs w:val="22"/>
        </w:rPr>
        <w:t xml:space="preserve"> </w:t>
      </w:r>
      <w:r w:rsidR="0099218B" w:rsidRPr="004C1803">
        <w:rPr>
          <w:rFonts w:ascii="Arial" w:hAnsi="Arial" w:cs="Arial"/>
          <w:color w:val="000000" w:themeColor="text1"/>
          <w:sz w:val="22"/>
          <w:szCs w:val="22"/>
        </w:rPr>
        <w:t xml:space="preserve">He then </w:t>
      </w:r>
      <w:r w:rsidR="005B0E45">
        <w:rPr>
          <w:rFonts w:ascii="Arial" w:hAnsi="Arial" w:cs="Arial"/>
          <w:color w:val="000000" w:themeColor="text1"/>
          <w:sz w:val="22"/>
          <w:szCs w:val="22"/>
        </w:rPr>
        <w:t xml:space="preserve">queries </w:t>
      </w:r>
      <w:r w:rsidR="0099218B" w:rsidRPr="004C1803">
        <w:rPr>
          <w:rFonts w:ascii="Arial" w:hAnsi="Arial" w:cs="Arial"/>
          <w:color w:val="000000" w:themeColor="text1"/>
          <w:sz w:val="22"/>
          <w:szCs w:val="22"/>
        </w:rPr>
        <w:t xml:space="preserve"> ‘what advantage to me is divination if everything is ruled by Fate?’ as he views that anything predicted is bound to happen, as it is fated.</w:t>
      </w:r>
      <w:r w:rsidR="0099218B" w:rsidRPr="004C1803">
        <w:rPr>
          <w:rStyle w:val="FootnoteReference"/>
          <w:rFonts w:ascii="Arial" w:hAnsi="Arial" w:cs="Arial"/>
          <w:color w:val="000000" w:themeColor="text1"/>
          <w:sz w:val="22"/>
          <w:szCs w:val="22"/>
        </w:rPr>
        <w:footnoteReference w:id="12"/>
      </w:r>
      <w:r w:rsidR="002C40D5" w:rsidRPr="004C1803">
        <w:rPr>
          <w:rFonts w:ascii="Arial" w:hAnsi="Arial" w:cs="Arial"/>
          <w:color w:val="000000" w:themeColor="text1"/>
          <w:sz w:val="22"/>
          <w:szCs w:val="22"/>
        </w:rPr>
        <w:t xml:space="preserve"> </w:t>
      </w:r>
      <w:r w:rsidR="00E84148">
        <w:rPr>
          <w:rFonts w:ascii="Arial" w:hAnsi="Arial" w:cs="Arial"/>
          <w:color w:val="000000" w:themeColor="text1"/>
          <w:sz w:val="22"/>
          <w:szCs w:val="22"/>
        </w:rPr>
        <w:t xml:space="preserve">Goar feels that Cicero does this ‘without fear or negating the </w:t>
      </w:r>
      <w:r w:rsidR="00F5666C">
        <w:rPr>
          <w:rFonts w:ascii="Arial" w:hAnsi="Arial" w:cs="Arial"/>
          <w:color w:val="000000" w:themeColor="text1"/>
          <w:sz w:val="22"/>
          <w:szCs w:val="22"/>
        </w:rPr>
        <w:t>concept</w:t>
      </w:r>
      <w:r w:rsidR="00E84148">
        <w:rPr>
          <w:rFonts w:ascii="Arial" w:hAnsi="Arial" w:cs="Arial"/>
          <w:color w:val="000000" w:themeColor="text1"/>
          <w:sz w:val="22"/>
          <w:szCs w:val="22"/>
        </w:rPr>
        <w:t xml:space="preserve"> of God that he wishes to uphold.’</w:t>
      </w:r>
      <w:r w:rsidR="00E84148">
        <w:rPr>
          <w:rStyle w:val="FootnoteReference"/>
          <w:rFonts w:ascii="Arial" w:hAnsi="Arial" w:cs="Arial"/>
          <w:color w:val="000000" w:themeColor="text1"/>
          <w:sz w:val="22"/>
          <w:szCs w:val="22"/>
        </w:rPr>
        <w:footnoteReference w:id="13"/>
      </w:r>
      <w:r w:rsidR="00E84148">
        <w:rPr>
          <w:rFonts w:ascii="Arial" w:hAnsi="Arial" w:cs="Arial"/>
          <w:color w:val="000000" w:themeColor="text1"/>
          <w:sz w:val="22"/>
          <w:szCs w:val="22"/>
        </w:rPr>
        <w:t xml:space="preserve"> </w:t>
      </w:r>
      <w:r w:rsidR="002C40D5" w:rsidRPr="004C1803">
        <w:rPr>
          <w:rFonts w:ascii="Arial" w:hAnsi="Arial" w:cs="Arial"/>
          <w:color w:val="000000" w:themeColor="text1"/>
          <w:sz w:val="22"/>
          <w:szCs w:val="22"/>
        </w:rPr>
        <w:t>He concludes this section by stating ‘therefore there is no such thing as divination’ leaving the audience in no doubt as to the tone of the rest of the discourse.</w:t>
      </w:r>
      <w:r w:rsidR="002C40D5" w:rsidRPr="004C1803">
        <w:rPr>
          <w:rStyle w:val="FootnoteReference"/>
          <w:rFonts w:ascii="Arial" w:hAnsi="Arial" w:cs="Arial"/>
          <w:color w:val="000000" w:themeColor="text1"/>
          <w:sz w:val="22"/>
          <w:szCs w:val="22"/>
        </w:rPr>
        <w:footnoteReference w:id="14"/>
      </w:r>
      <w:r w:rsidR="004C1803" w:rsidRPr="004C1803">
        <w:rPr>
          <w:rFonts w:ascii="Arial" w:hAnsi="Arial" w:cs="Arial"/>
          <w:color w:val="000000" w:themeColor="text1"/>
          <w:sz w:val="22"/>
          <w:szCs w:val="22"/>
        </w:rPr>
        <w:t xml:space="preserve"> From the </w:t>
      </w:r>
      <w:r w:rsidR="001D27BD">
        <w:rPr>
          <w:rFonts w:ascii="Arial" w:hAnsi="Arial" w:cs="Arial"/>
          <w:color w:val="000000" w:themeColor="text1"/>
          <w:sz w:val="22"/>
          <w:szCs w:val="22"/>
        </w:rPr>
        <w:t xml:space="preserve">offset, </w:t>
      </w:r>
      <w:r w:rsidR="004C1803" w:rsidRPr="004C1803">
        <w:rPr>
          <w:rFonts w:ascii="Arial" w:hAnsi="Arial" w:cs="Arial"/>
          <w:color w:val="000000" w:themeColor="text1"/>
          <w:sz w:val="22"/>
          <w:szCs w:val="22"/>
        </w:rPr>
        <w:t xml:space="preserve">Cicero </w:t>
      </w:r>
      <w:r w:rsidR="001D27BD">
        <w:rPr>
          <w:rFonts w:ascii="Arial" w:hAnsi="Arial" w:cs="Arial"/>
          <w:color w:val="000000" w:themeColor="text1"/>
          <w:sz w:val="22"/>
          <w:szCs w:val="22"/>
        </w:rPr>
        <w:t xml:space="preserve">takes </w:t>
      </w:r>
      <w:r w:rsidR="004C1803" w:rsidRPr="004C1803">
        <w:rPr>
          <w:rFonts w:ascii="Arial" w:hAnsi="Arial" w:cs="Arial"/>
          <w:color w:val="000000" w:themeColor="text1"/>
          <w:sz w:val="22"/>
          <w:szCs w:val="22"/>
        </w:rPr>
        <w:t xml:space="preserve">Quintus’ own arguments and through a rational unpicking of each point has made his own </w:t>
      </w:r>
      <w:r w:rsidR="008B3522">
        <w:rPr>
          <w:rFonts w:ascii="Arial" w:hAnsi="Arial" w:cs="Arial"/>
          <w:color w:val="000000" w:themeColor="text1"/>
          <w:sz w:val="22"/>
          <w:szCs w:val="22"/>
        </w:rPr>
        <w:t xml:space="preserve">stance </w:t>
      </w:r>
      <w:r w:rsidR="004C1803" w:rsidRPr="004C1803">
        <w:rPr>
          <w:rFonts w:ascii="Arial" w:hAnsi="Arial" w:cs="Arial"/>
          <w:color w:val="000000" w:themeColor="text1"/>
          <w:sz w:val="22"/>
          <w:szCs w:val="22"/>
        </w:rPr>
        <w:t xml:space="preserve">clear. </w:t>
      </w:r>
    </w:p>
    <w:p w14:paraId="09C6CC2D" w14:textId="46214EE2" w:rsidR="0071269C" w:rsidRDefault="006E7808" w:rsidP="00225D99">
      <w:pPr>
        <w:pStyle w:val="NormalWeb"/>
        <w:spacing w:line="360" w:lineRule="auto"/>
        <w:rPr>
          <w:rFonts w:ascii="Arial" w:hAnsi="Arial" w:cs="Arial"/>
          <w:color w:val="000000" w:themeColor="text1"/>
          <w:sz w:val="22"/>
          <w:szCs w:val="22"/>
        </w:rPr>
      </w:pPr>
      <w:r w:rsidRPr="0071269C">
        <w:rPr>
          <w:rFonts w:ascii="Arial" w:hAnsi="Arial" w:cs="Arial"/>
          <w:color w:val="000000" w:themeColor="text1"/>
          <w:sz w:val="22"/>
          <w:szCs w:val="22"/>
        </w:rPr>
        <w:t xml:space="preserve">Cicero summarises his own opening statements by providing an answer to </w:t>
      </w:r>
      <w:r w:rsidR="003F1068">
        <w:rPr>
          <w:rFonts w:ascii="Arial" w:hAnsi="Arial" w:cs="Arial"/>
          <w:color w:val="000000" w:themeColor="text1"/>
          <w:sz w:val="22"/>
          <w:szCs w:val="22"/>
        </w:rPr>
        <w:t xml:space="preserve">both sides </w:t>
      </w:r>
      <w:r w:rsidRPr="0071269C">
        <w:rPr>
          <w:rFonts w:ascii="Arial" w:hAnsi="Arial" w:cs="Arial"/>
          <w:color w:val="000000" w:themeColor="text1"/>
          <w:sz w:val="22"/>
          <w:szCs w:val="22"/>
        </w:rPr>
        <w:t xml:space="preserve">of the Fate argument </w:t>
      </w:r>
      <w:r w:rsidR="003F1068">
        <w:rPr>
          <w:rFonts w:ascii="Arial" w:hAnsi="Arial" w:cs="Arial"/>
          <w:color w:val="000000" w:themeColor="text1"/>
          <w:sz w:val="22"/>
          <w:szCs w:val="22"/>
        </w:rPr>
        <w:t xml:space="preserve">by stating </w:t>
      </w:r>
      <w:r w:rsidRPr="0071269C">
        <w:rPr>
          <w:rFonts w:ascii="Arial" w:hAnsi="Arial" w:cs="Arial"/>
          <w:color w:val="000000" w:themeColor="text1"/>
          <w:sz w:val="22"/>
          <w:szCs w:val="22"/>
        </w:rPr>
        <w:t>‘</w:t>
      </w:r>
      <w:r w:rsidR="00987D3A" w:rsidRPr="0071269C">
        <w:rPr>
          <w:rFonts w:ascii="Arial" w:hAnsi="Arial" w:cs="Arial"/>
          <w:color w:val="000000" w:themeColor="text1"/>
          <w:sz w:val="22"/>
          <w:szCs w:val="22"/>
        </w:rPr>
        <w:t>if it is impossible to foresee things that happen by chance because they are uncertain, there is no such thing as divination; if, on the contrary, they can be foreseen because they are preordained by Fate, still there is no such thing as divination</w:t>
      </w:r>
      <w:r w:rsidRPr="0071269C">
        <w:rPr>
          <w:rFonts w:ascii="Arial" w:hAnsi="Arial" w:cs="Arial"/>
          <w:color w:val="000000" w:themeColor="text1"/>
          <w:sz w:val="22"/>
          <w:szCs w:val="22"/>
        </w:rPr>
        <w:t>.’</w:t>
      </w:r>
      <w:r w:rsidRPr="0071269C">
        <w:rPr>
          <w:rStyle w:val="FootnoteReference"/>
          <w:rFonts w:ascii="Arial" w:hAnsi="Arial" w:cs="Arial"/>
          <w:color w:val="000000" w:themeColor="text1"/>
          <w:sz w:val="22"/>
          <w:szCs w:val="22"/>
        </w:rPr>
        <w:footnoteReference w:id="15"/>
      </w:r>
      <w:r w:rsidR="00987D3A" w:rsidRPr="0071269C">
        <w:rPr>
          <w:rFonts w:ascii="Arial" w:hAnsi="Arial" w:cs="Arial"/>
          <w:color w:val="000000" w:themeColor="text1"/>
          <w:sz w:val="22"/>
          <w:szCs w:val="22"/>
        </w:rPr>
        <w:t xml:space="preserve"> </w:t>
      </w:r>
      <w:r w:rsidR="0071269C" w:rsidRPr="0071269C">
        <w:rPr>
          <w:rFonts w:ascii="Arial" w:hAnsi="Arial" w:cs="Arial"/>
          <w:color w:val="000000" w:themeColor="text1"/>
          <w:sz w:val="22"/>
          <w:szCs w:val="22"/>
        </w:rPr>
        <w:t xml:space="preserve">By rationalising Quintus’ arguments to this degree, he has left him with no logical </w:t>
      </w:r>
      <w:r w:rsidR="007C686D">
        <w:rPr>
          <w:rFonts w:ascii="Arial" w:hAnsi="Arial" w:cs="Arial"/>
          <w:color w:val="000000" w:themeColor="text1"/>
          <w:sz w:val="22"/>
          <w:szCs w:val="22"/>
        </w:rPr>
        <w:t>defence.</w:t>
      </w:r>
      <w:r w:rsidR="0071269C" w:rsidRPr="0071269C">
        <w:rPr>
          <w:rFonts w:ascii="Arial" w:hAnsi="Arial" w:cs="Arial"/>
          <w:color w:val="000000" w:themeColor="text1"/>
          <w:sz w:val="22"/>
          <w:szCs w:val="22"/>
        </w:rPr>
        <w:t xml:space="preserve"> </w:t>
      </w:r>
    </w:p>
    <w:p w14:paraId="077651F7" w14:textId="779CFFD0" w:rsidR="00D20230" w:rsidRDefault="00C827F3" w:rsidP="00225D99">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Before </w:t>
      </w:r>
      <w:r w:rsidR="004A24EA">
        <w:rPr>
          <w:rFonts w:ascii="Arial" w:hAnsi="Arial" w:cs="Arial"/>
          <w:color w:val="000000" w:themeColor="text1"/>
          <w:sz w:val="22"/>
          <w:szCs w:val="22"/>
        </w:rPr>
        <w:t xml:space="preserve">progressing on to the </w:t>
      </w:r>
      <w:r>
        <w:rPr>
          <w:rFonts w:ascii="Arial" w:hAnsi="Arial" w:cs="Arial"/>
          <w:color w:val="000000" w:themeColor="text1"/>
          <w:sz w:val="22"/>
          <w:szCs w:val="22"/>
        </w:rPr>
        <w:t xml:space="preserve">varying kinds of </w:t>
      </w:r>
      <w:r w:rsidR="004A24EA">
        <w:rPr>
          <w:rFonts w:ascii="Arial" w:hAnsi="Arial" w:cs="Arial"/>
          <w:color w:val="000000" w:themeColor="text1"/>
          <w:sz w:val="22"/>
          <w:szCs w:val="22"/>
        </w:rPr>
        <w:t xml:space="preserve">divination, </w:t>
      </w:r>
      <w:r>
        <w:rPr>
          <w:rFonts w:ascii="Arial" w:hAnsi="Arial" w:cs="Arial"/>
          <w:color w:val="000000" w:themeColor="text1"/>
          <w:sz w:val="22"/>
          <w:szCs w:val="22"/>
        </w:rPr>
        <w:t xml:space="preserve">Cicero </w:t>
      </w:r>
      <w:r w:rsidR="005F5597">
        <w:rPr>
          <w:rFonts w:ascii="Arial" w:hAnsi="Arial" w:cs="Arial"/>
          <w:color w:val="000000" w:themeColor="text1"/>
          <w:sz w:val="22"/>
          <w:szCs w:val="22"/>
        </w:rPr>
        <w:t xml:space="preserve">makes the reader aware that Quintus has </w:t>
      </w:r>
      <w:r>
        <w:rPr>
          <w:rFonts w:ascii="Arial" w:hAnsi="Arial" w:cs="Arial"/>
          <w:color w:val="000000" w:themeColor="text1"/>
          <w:sz w:val="22"/>
          <w:szCs w:val="22"/>
        </w:rPr>
        <w:t>‘divided divination into two kinds, one artificial and the other natural’ and this becomes a grounding for his arguments against divination.</w:t>
      </w:r>
      <w:r>
        <w:rPr>
          <w:rStyle w:val="FootnoteReference"/>
          <w:rFonts w:ascii="Arial" w:hAnsi="Arial" w:cs="Arial"/>
          <w:color w:val="000000" w:themeColor="text1"/>
          <w:sz w:val="22"/>
          <w:szCs w:val="22"/>
        </w:rPr>
        <w:footnoteReference w:id="16"/>
      </w:r>
      <w:r>
        <w:rPr>
          <w:rFonts w:ascii="Arial" w:hAnsi="Arial" w:cs="Arial"/>
          <w:color w:val="000000" w:themeColor="text1"/>
          <w:sz w:val="22"/>
          <w:szCs w:val="22"/>
        </w:rPr>
        <w:t xml:space="preserve"> </w:t>
      </w:r>
      <w:r w:rsidR="0071269C" w:rsidRPr="0071269C">
        <w:rPr>
          <w:rFonts w:ascii="Arial" w:hAnsi="Arial" w:cs="Arial"/>
          <w:color w:val="000000" w:themeColor="text1"/>
          <w:sz w:val="22"/>
          <w:szCs w:val="22"/>
        </w:rPr>
        <w:t xml:space="preserve">Cicero could have stopped </w:t>
      </w:r>
      <w:r w:rsidR="0071269C" w:rsidRPr="0071269C">
        <w:rPr>
          <w:rFonts w:ascii="Arial" w:hAnsi="Arial" w:cs="Arial"/>
          <w:color w:val="000000" w:themeColor="text1"/>
          <w:sz w:val="22"/>
          <w:szCs w:val="22"/>
        </w:rPr>
        <w:lastRenderedPageBreak/>
        <w:t xml:space="preserve">there and his argument would be no less persuasive, but instead he </w:t>
      </w:r>
      <w:r w:rsidR="005F5597">
        <w:rPr>
          <w:rFonts w:ascii="Arial" w:hAnsi="Arial" w:cs="Arial"/>
          <w:color w:val="000000" w:themeColor="text1"/>
          <w:sz w:val="22"/>
          <w:szCs w:val="22"/>
        </w:rPr>
        <w:t xml:space="preserve">examines a range of </w:t>
      </w:r>
      <w:r w:rsidR="0071269C" w:rsidRPr="0071269C">
        <w:rPr>
          <w:rFonts w:ascii="Arial" w:hAnsi="Arial" w:cs="Arial"/>
          <w:color w:val="000000" w:themeColor="text1"/>
          <w:sz w:val="22"/>
          <w:szCs w:val="22"/>
        </w:rPr>
        <w:t xml:space="preserve">divinatory practices and examines each in order to reinforce his </w:t>
      </w:r>
      <w:r w:rsidR="00A3025A">
        <w:rPr>
          <w:rFonts w:ascii="Arial" w:hAnsi="Arial" w:cs="Arial"/>
          <w:color w:val="000000" w:themeColor="text1"/>
          <w:sz w:val="22"/>
          <w:szCs w:val="22"/>
        </w:rPr>
        <w:t>view</w:t>
      </w:r>
      <w:r w:rsidR="0071269C" w:rsidRPr="0071269C">
        <w:rPr>
          <w:rFonts w:ascii="Arial" w:hAnsi="Arial" w:cs="Arial"/>
          <w:color w:val="000000" w:themeColor="text1"/>
          <w:sz w:val="22"/>
          <w:szCs w:val="22"/>
        </w:rPr>
        <w:t xml:space="preserve">. </w:t>
      </w:r>
    </w:p>
    <w:p w14:paraId="320F75A4" w14:textId="77777777" w:rsidR="0049437E" w:rsidRDefault="0049437E" w:rsidP="00225D99">
      <w:pPr>
        <w:pStyle w:val="NormalWeb"/>
        <w:spacing w:line="360" w:lineRule="auto"/>
        <w:rPr>
          <w:rFonts w:ascii="Arial" w:hAnsi="Arial" w:cs="Arial"/>
          <w:color w:val="000000" w:themeColor="text1"/>
          <w:sz w:val="22"/>
          <w:szCs w:val="22"/>
        </w:rPr>
      </w:pPr>
    </w:p>
    <w:p w14:paraId="41D766D0" w14:textId="2CCAD40F" w:rsidR="00F83727" w:rsidRPr="00130629" w:rsidRDefault="00130629" w:rsidP="00225D99">
      <w:pPr>
        <w:pStyle w:val="NormalWeb"/>
        <w:spacing w:line="360" w:lineRule="auto"/>
        <w:rPr>
          <w:rFonts w:ascii="Arial" w:hAnsi="Arial" w:cs="Arial"/>
          <w:color w:val="000000" w:themeColor="text1"/>
          <w:sz w:val="22"/>
          <w:szCs w:val="22"/>
          <w:u w:val="single"/>
        </w:rPr>
      </w:pPr>
      <w:r w:rsidRPr="00130629">
        <w:rPr>
          <w:rFonts w:ascii="Arial" w:hAnsi="Arial" w:cs="Arial"/>
          <w:color w:val="000000" w:themeColor="text1"/>
          <w:sz w:val="22"/>
          <w:szCs w:val="22"/>
          <w:u w:val="single"/>
        </w:rPr>
        <w:t xml:space="preserve">Arguments against </w:t>
      </w:r>
      <w:r w:rsidR="00362780">
        <w:rPr>
          <w:rFonts w:ascii="Arial" w:hAnsi="Arial" w:cs="Arial"/>
          <w:color w:val="000000" w:themeColor="text1"/>
          <w:sz w:val="22"/>
          <w:szCs w:val="22"/>
          <w:u w:val="single"/>
        </w:rPr>
        <w:t xml:space="preserve">specific </w:t>
      </w:r>
      <w:r w:rsidRPr="00130629">
        <w:rPr>
          <w:rFonts w:ascii="Arial" w:hAnsi="Arial" w:cs="Arial"/>
          <w:color w:val="000000" w:themeColor="text1"/>
          <w:sz w:val="22"/>
          <w:szCs w:val="22"/>
          <w:u w:val="single"/>
        </w:rPr>
        <w:t xml:space="preserve">divinatory techniques </w:t>
      </w:r>
    </w:p>
    <w:p w14:paraId="5314A14F" w14:textId="14B0BE88" w:rsidR="00F83727" w:rsidRDefault="0058731F" w:rsidP="00225D99">
      <w:pPr>
        <w:pStyle w:val="NormalWeb"/>
        <w:spacing w:line="360" w:lineRule="auto"/>
        <w:rPr>
          <w:rFonts w:ascii="Arial" w:hAnsi="Arial" w:cs="Arial"/>
          <w:color w:val="00B050"/>
          <w:sz w:val="22"/>
          <w:szCs w:val="22"/>
        </w:rPr>
      </w:pPr>
      <w:r w:rsidRPr="00EE5333">
        <w:rPr>
          <w:rFonts w:ascii="Arial" w:hAnsi="Arial" w:cs="Arial"/>
          <w:color w:val="000000" w:themeColor="text1"/>
          <w:sz w:val="22"/>
          <w:szCs w:val="22"/>
        </w:rPr>
        <w:t xml:space="preserve">Cicero begins unpicking </w:t>
      </w:r>
      <w:r w:rsidR="009677DE" w:rsidRPr="00EE5333">
        <w:rPr>
          <w:rFonts w:ascii="Arial" w:hAnsi="Arial" w:cs="Arial"/>
          <w:color w:val="000000" w:themeColor="text1"/>
          <w:sz w:val="22"/>
          <w:szCs w:val="22"/>
        </w:rPr>
        <w:t>divinatory</w:t>
      </w:r>
      <w:r w:rsidRPr="00EE5333">
        <w:rPr>
          <w:rFonts w:ascii="Arial" w:hAnsi="Arial" w:cs="Arial"/>
          <w:color w:val="000000" w:themeColor="text1"/>
          <w:sz w:val="22"/>
          <w:szCs w:val="22"/>
        </w:rPr>
        <w:t xml:space="preserve"> practice with </w:t>
      </w:r>
      <w:r w:rsidR="009677DE" w:rsidRPr="00EE5333">
        <w:rPr>
          <w:rFonts w:ascii="Arial" w:hAnsi="Arial" w:cs="Arial"/>
          <w:color w:val="000000" w:themeColor="text1"/>
          <w:sz w:val="22"/>
          <w:szCs w:val="22"/>
        </w:rPr>
        <w:t xml:space="preserve">the area of soothsaying and begins with </w:t>
      </w:r>
      <w:r w:rsidRPr="00EE5333">
        <w:rPr>
          <w:rFonts w:ascii="Arial" w:hAnsi="Arial" w:cs="Arial"/>
          <w:color w:val="000000" w:themeColor="text1"/>
          <w:sz w:val="22"/>
          <w:szCs w:val="22"/>
        </w:rPr>
        <w:t>entrails, stating that there is ‘no uniformity of practice’</w:t>
      </w:r>
      <w:r w:rsidR="00854398">
        <w:rPr>
          <w:rFonts w:ascii="Arial" w:hAnsi="Arial" w:cs="Arial"/>
          <w:color w:val="000000" w:themeColor="text1"/>
          <w:sz w:val="22"/>
          <w:szCs w:val="22"/>
        </w:rPr>
        <w:t>.</w:t>
      </w:r>
      <w:r w:rsidRPr="00EE5333">
        <w:rPr>
          <w:rStyle w:val="FootnoteReference"/>
          <w:rFonts w:ascii="Arial" w:hAnsi="Arial" w:cs="Arial"/>
          <w:color w:val="000000" w:themeColor="text1"/>
          <w:sz w:val="22"/>
          <w:szCs w:val="22"/>
        </w:rPr>
        <w:footnoteReference w:id="17"/>
      </w:r>
      <w:r w:rsidR="00EE5333" w:rsidRPr="00EE5333">
        <w:rPr>
          <w:rFonts w:ascii="Arial" w:hAnsi="Arial" w:cs="Arial"/>
          <w:color w:val="000000" w:themeColor="text1"/>
          <w:sz w:val="22"/>
          <w:szCs w:val="22"/>
        </w:rPr>
        <w:t xml:space="preserve"> He goes on to ridicule Quintus’ notion that a change takes place just before the diviner looks and calls the very </w:t>
      </w:r>
      <w:r w:rsidR="00EE5333" w:rsidRPr="00F474A3">
        <w:rPr>
          <w:rFonts w:ascii="Arial" w:hAnsi="Arial" w:cs="Arial"/>
          <w:color w:val="000000" w:themeColor="text1"/>
          <w:sz w:val="22"/>
          <w:szCs w:val="22"/>
        </w:rPr>
        <w:t>idea ‘absurd’.</w:t>
      </w:r>
      <w:r w:rsidR="00EE5333" w:rsidRPr="00F474A3">
        <w:rPr>
          <w:rStyle w:val="FootnoteReference"/>
          <w:rFonts w:ascii="Arial" w:hAnsi="Arial" w:cs="Arial"/>
          <w:color w:val="000000" w:themeColor="text1"/>
          <w:sz w:val="22"/>
          <w:szCs w:val="22"/>
        </w:rPr>
        <w:footnoteReference w:id="18"/>
      </w:r>
      <w:r w:rsidR="00C647D2" w:rsidRPr="00F474A3">
        <w:rPr>
          <w:rFonts w:ascii="Arial" w:hAnsi="Arial" w:cs="Arial"/>
          <w:color w:val="000000" w:themeColor="text1"/>
          <w:sz w:val="22"/>
          <w:szCs w:val="22"/>
        </w:rPr>
        <w:t xml:space="preserve"> </w:t>
      </w:r>
      <w:r w:rsidR="00F474A3" w:rsidRPr="00F474A3">
        <w:rPr>
          <w:rFonts w:ascii="Arial" w:hAnsi="Arial" w:cs="Arial"/>
          <w:color w:val="000000" w:themeColor="text1"/>
          <w:sz w:val="22"/>
          <w:szCs w:val="22"/>
        </w:rPr>
        <w:t xml:space="preserve">Goar believes that this demolishes </w:t>
      </w:r>
      <w:proofErr w:type="spellStart"/>
      <w:r w:rsidR="00F474A3" w:rsidRPr="00F474A3">
        <w:rPr>
          <w:rFonts w:ascii="Arial" w:hAnsi="Arial" w:cs="Arial"/>
          <w:color w:val="000000" w:themeColor="text1"/>
          <w:sz w:val="22"/>
          <w:szCs w:val="22"/>
        </w:rPr>
        <w:t>haruspicine</w:t>
      </w:r>
      <w:proofErr w:type="spellEnd"/>
      <w:r w:rsidR="00F474A3" w:rsidRPr="00F474A3">
        <w:rPr>
          <w:rFonts w:ascii="Arial" w:hAnsi="Arial" w:cs="Arial"/>
          <w:color w:val="000000" w:themeColor="text1"/>
          <w:sz w:val="22"/>
          <w:szCs w:val="22"/>
        </w:rPr>
        <w:t xml:space="preserve"> ‘rather than merely to question the truth of it.</w:t>
      </w:r>
      <w:r w:rsidR="00F474A3" w:rsidRPr="00F474A3">
        <w:rPr>
          <w:rStyle w:val="FootnoteReference"/>
          <w:rFonts w:ascii="Arial" w:hAnsi="Arial" w:cs="Arial"/>
          <w:color w:val="000000" w:themeColor="text1"/>
          <w:sz w:val="22"/>
          <w:szCs w:val="22"/>
        </w:rPr>
        <w:footnoteReference w:id="19"/>
      </w:r>
      <w:r w:rsidR="00F474A3" w:rsidRPr="00F474A3">
        <w:rPr>
          <w:rFonts w:ascii="Arial" w:hAnsi="Arial" w:cs="Arial"/>
          <w:color w:val="000000" w:themeColor="text1"/>
          <w:sz w:val="22"/>
          <w:szCs w:val="22"/>
        </w:rPr>
        <w:t xml:space="preserve"> Cicero </w:t>
      </w:r>
      <w:r w:rsidR="00C647D2" w:rsidRPr="00F474A3">
        <w:rPr>
          <w:rFonts w:ascii="Arial" w:hAnsi="Arial" w:cs="Arial"/>
          <w:color w:val="000000" w:themeColor="text1"/>
          <w:sz w:val="22"/>
          <w:szCs w:val="22"/>
        </w:rPr>
        <w:t xml:space="preserve">further argues this point by </w:t>
      </w:r>
      <w:r w:rsidR="006E07F7" w:rsidRPr="00F474A3">
        <w:rPr>
          <w:rFonts w:ascii="Arial" w:hAnsi="Arial" w:cs="Arial"/>
          <w:color w:val="000000" w:themeColor="text1"/>
          <w:sz w:val="22"/>
          <w:szCs w:val="22"/>
        </w:rPr>
        <w:t>insisting</w:t>
      </w:r>
      <w:r w:rsidR="00C647D2" w:rsidRPr="00F474A3">
        <w:rPr>
          <w:rFonts w:ascii="Arial" w:hAnsi="Arial" w:cs="Arial"/>
          <w:color w:val="000000" w:themeColor="text1"/>
          <w:sz w:val="22"/>
          <w:szCs w:val="22"/>
        </w:rPr>
        <w:t xml:space="preserve"> that a sacrificial animals anatomy cannot change just because it has been sacrificed and th</w:t>
      </w:r>
      <w:r w:rsidR="00E84148" w:rsidRPr="00F474A3">
        <w:rPr>
          <w:rFonts w:ascii="Arial" w:hAnsi="Arial" w:cs="Arial"/>
          <w:color w:val="000000" w:themeColor="text1"/>
          <w:sz w:val="22"/>
          <w:szCs w:val="22"/>
        </w:rPr>
        <w:t>at the Stoics ‘overthrow physiology’ in their defence of soothsaying.</w:t>
      </w:r>
      <w:r w:rsidR="00E84148" w:rsidRPr="00F474A3">
        <w:rPr>
          <w:rStyle w:val="FootnoteReference"/>
          <w:rFonts w:ascii="Arial" w:hAnsi="Arial" w:cs="Arial"/>
          <w:color w:val="000000" w:themeColor="text1"/>
          <w:sz w:val="22"/>
          <w:szCs w:val="22"/>
        </w:rPr>
        <w:footnoteReference w:id="20"/>
      </w:r>
      <w:r w:rsidR="006E07F7" w:rsidRPr="00F474A3">
        <w:rPr>
          <w:rFonts w:ascii="Arial" w:hAnsi="Arial" w:cs="Arial"/>
          <w:color w:val="000000" w:themeColor="text1"/>
          <w:sz w:val="22"/>
          <w:szCs w:val="22"/>
        </w:rPr>
        <w:t xml:space="preserve"> </w:t>
      </w:r>
      <w:r w:rsidR="00F474A3" w:rsidRPr="00F474A3">
        <w:rPr>
          <w:rFonts w:ascii="Arial" w:hAnsi="Arial" w:cs="Arial"/>
          <w:color w:val="000000" w:themeColor="text1"/>
          <w:sz w:val="22"/>
          <w:szCs w:val="22"/>
        </w:rPr>
        <w:t xml:space="preserve">He concludes that ‘in </w:t>
      </w:r>
      <w:r w:rsidR="00D37F1E" w:rsidRPr="00F474A3">
        <w:rPr>
          <w:rFonts w:ascii="Arial" w:hAnsi="Arial" w:cs="Arial"/>
          <w:color w:val="000000" w:themeColor="text1"/>
          <w:sz w:val="22"/>
          <w:szCs w:val="22"/>
        </w:rPr>
        <w:t>demolishing divination by means of entrails we have utterly demolished the soothsayer’s art’.</w:t>
      </w:r>
      <w:r w:rsidR="00F474A3" w:rsidRPr="00F474A3">
        <w:rPr>
          <w:rStyle w:val="FootnoteReference"/>
          <w:rFonts w:ascii="Arial" w:hAnsi="Arial" w:cs="Arial"/>
          <w:color w:val="000000" w:themeColor="text1"/>
          <w:sz w:val="22"/>
          <w:szCs w:val="22"/>
        </w:rPr>
        <w:footnoteReference w:id="21"/>
      </w:r>
    </w:p>
    <w:p w14:paraId="1926DB27" w14:textId="0ED0CE3F" w:rsidR="002A05C3" w:rsidRDefault="007948E7" w:rsidP="00225D99">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Cicero then considers </w:t>
      </w:r>
      <w:r w:rsidR="00F474A3" w:rsidRPr="00E1681E">
        <w:rPr>
          <w:rFonts w:ascii="Arial" w:hAnsi="Arial" w:cs="Arial"/>
          <w:color w:val="000000" w:themeColor="text1"/>
          <w:sz w:val="22"/>
          <w:szCs w:val="22"/>
        </w:rPr>
        <w:t>l</w:t>
      </w:r>
      <w:r w:rsidR="00A36CE3" w:rsidRPr="00E1681E">
        <w:rPr>
          <w:rFonts w:ascii="Arial" w:hAnsi="Arial" w:cs="Arial"/>
          <w:color w:val="000000" w:themeColor="text1"/>
          <w:sz w:val="22"/>
          <w:szCs w:val="22"/>
        </w:rPr>
        <w:t>ightning</w:t>
      </w:r>
      <w:r>
        <w:rPr>
          <w:rFonts w:ascii="Arial" w:hAnsi="Arial" w:cs="Arial"/>
          <w:color w:val="000000" w:themeColor="text1"/>
          <w:sz w:val="22"/>
          <w:szCs w:val="22"/>
        </w:rPr>
        <w:t xml:space="preserve"> and argues that </w:t>
      </w:r>
      <w:r w:rsidR="00E1681E" w:rsidRPr="00E1681E">
        <w:rPr>
          <w:rFonts w:ascii="Arial" w:hAnsi="Arial" w:cs="Arial"/>
          <w:color w:val="000000" w:themeColor="text1"/>
          <w:sz w:val="22"/>
          <w:szCs w:val="22"/>
        </w:rPr>
        <w:t>if Jupiter were to send thunderbolts as warnings, he must send many without purpose.</w:t>
      </w:r>
      <w:r w:rsidR="00E1681E" w:rsidRPr="00E1681E">
        <w:rPr>
          <w:rStyle w:val="FootnoteReference"/>
          <w:rFonts w:ascii="Arial" w:hAnsi="Arial" w:cs="Arial"/>
          <w:color w:val="000000" w:themeColor="text1"/>
          <w:sz w:val="22"/>
          <w:szCs w:val="22"/>
        </w:rPr>
        <w:footnoteReference w:id="22"/>
      </w:r>
      <w:r w:rsidR="00E1681E" w:rsidRPr="00E1681E">
        <w:rPr>
          <w:rFonts w:ascii="Arial" w:hAnsi="Arial" w:cs="Arial"/>
          <w:color w:val="000000" w:themeColor="text1"/>
          <w:sz w:val="22"/>
          <w:szCs w:val="22"/>
        </w:rPr>
        <w:t xml:space="preserve"> </w:t>
      </w:r>
      <w:r w:rsidR="00BD4EA3">
        <w:rPr>
          <w:rFonts w:ascii="Arial" w:hAnsi="Arial" w:cs="Arial"/>
          <w:color w:val="000000" w:themeColor="text1"/>
          <w:sz w:val="22"/>
          <w:szCs w:val="22"/>
        </w:rPr>
        <w:t xml:space="preserve">After a discussion on the </w:t>
      </w:r>
      <w:r w:rsidR="00BD4EA3" w:rsidRPr="004751E9">
        <w:rPr>
          <w:rFonts w:ascii="Arial" w:hAnsi="Arial" w:cs="Arial"/>
          <w:color w:val="000000" w:themeColor="text1"/>
          <w:sz w:val="22"/>
          <w:szCs w:val="22"/>
        </w:rPr>
        <w:t xml:space="preserve">history of </w:t>
      </w:r>
      <w:r>
        <w:rPr>
          <w:rFonts w:ascii="Arial" w:hAnsi="Arial" w:cs="Arial"/>
          <w:color w:val="000000" w:themeColor="text1"/>
          <w:sz w:val="22"/>
          <w:szCs w:val="22"/>
        </w:rPr>
        <w:t>divination a</w:t>
      </w:r>
      <w:r w:rsidR="00BD4EA3" w:rsidRPr="004751E9">
        <w:rPr>
          <w:rFonts w:ascii="Arial" w:hAnsi="Arial" w:cs="Arial"/>
          <w:color w:val="000000" w:themeColor="text1"/>
          <w:sz w:val="22"/>
          <w:szCs w:val="22"/>
        </w:rPr>
        <w:t>nd a number of derogatory questions such as ‘why do immortal gods see fit to give us warnings which we can’t understand without the aid of interpreters?’, Cicero moves to portents.</w:t>
      </w:r>
      <w:r w:rsidR="00BD4EA3" w:rsidRPr="004751E9">
        <w:rPr>
          <w:rStyle w:val="FootnoteReference"/>
          <w:rFonts w:ascii="Arial" w:hAnsi="Arial" w:cs="Arial"/>
          <w:color w:val="000000" w:themeColor="text1"/>
          <w:sz w:val="22"/>
          <w:szCs w:val="22"/>
        </w:rPr>
        <w:footnoteReference w:id="23"/>
      </w:r>
      <w:r w:rsidR="00EF613A" w:rsidRPr="004751E9">
        <w:rPr>
          <w:rFonts w:ascii="Arial" w:hAnsi="Arial" w:cs="Arial"/>
          <w:color w:val="000000" w:themeColor="text1"/>
          <w:sz w:val="22"/>
          <w:szCs w:val="22"/>
        </w:rPr>
        <w:t xml:space="preserve"> He again links these to the will of Jupiter stating ‘</w:t>
      </w:r>
      <w:r w:rsidR="008A230B" w:rsidRPr="004751E9">
        <w:rPr>
          <w:rFonts w:ascii="Arial" w:hAnsi="Arial" w:cs="Arial"/>
          <w:color w:val="000000" w:themeColor="text1"/>
          <w:sz w:val="22"/>
          <w:szCs w:val="22"/>
        </w:rPr>
        <w:t>do you really believe that Jupiter would have employed chickens to convey such a message to so great a state?’</w:t>
      </w:r>
      <w:r w:rsidR="00EF613A" w:rsidRPr="00E91B06">
        <w:rPr>
          <w:rFonts w:ascii="Arial" w:hAnsi="Arial" w:cs="Arial"/>
          <w:color w:val="000000" w:themeColor="text1"/>
          <w:sz w:val="22"/>
          <w:szCs w:val="22"/>
        </w:rPr>
        <w:t>.</w:t>
      </w:r>
      <w:r w:rsidR="00EF613A" w:rsidRPr="00E91B06">
        <w:rPr>
          <w:rStyle w:val="FootnoteReference"/>
          <w:rFonts w:ascii="Arial" w:hAnsi="Arial" w:cs="Arial"/>
          <w:color w:val="000000" w:themeColor="text1"/>
          <w:sz w:val="22"/>
          <w:szCs w:val="22"/>
        </w:rPr>
        <w:footnoteReference w:id="24"/>
      </w:r>
      <w:r w:rsidR="00EF613A" w:rsidRPr="00E91B06">
        <w:rPr>
          <w:rFonts w:ascii="Arial" w:hAnsi="Arial" w:cs="Arial"/>
          <w:color w:val="000000" w:themeColor="text1"/>
          <w:sz w:val="22"/>
          <w:szCs w:val="22"/>
        </w:rPr>
        <w:t xml:space="preserve"> </w:t>
      </w:r>
      <w:r w:rsidR="00AB209F" w:rsidRPr="00E91B06">
        <w:rPr>
          <w:rFonts w:ascii="Arial" w:hAnsi="Arial" w:cs="Arial"/>
          <w:color w:val="000000" w:themeColor="text1"/>
          <w:sz w:val="22"/>
          <w:szCs w:val="22"/>
        </w:rPr>
        <w:t xml:space="preserve">He </w:t>
      </w:r>
      <w:r w:rsidR="00E66060">
        <w:rPr>
          <w:rFonts w:ascii="Arial" w:hAnsi="Arial" w:cs="Arial"/>
          <w:color w:val="000000" w:themeColor="text1"/>
          <w:sz w:val="22"/>
          <w:szCs w:val="22"/>
        </w:rPr>
        <w:t xml:space="preserve">further ridicules the fact </w:t>
      </w:r>
      <w:r w:rsidR="00E91B06" w:rsidRPr="00E91B06">
        <w:rPr>
          <w:rFonts w:ascii="Arial" w:hAnsi="Arial" w:cs="Arial"/>
          <w:color w:val="000000" w:themeColor="text1"/>
          <w:sz w:val="22"/>
          <w:szCs w:val="22"/>
        </w:rPr>
        <w:t xml:space="preserve">that </w:t>
      </w:r>
      <w:r w:rsidR="00E66060">
        <w:rPr>
          <w:rFonts w:ascii="Arial" w:hAnsi="Arial" w:cs="Arial"/>
          <w:color w:val="000000" w:themeColor="text1"/>
          <w:sz w:val="22"/>
          <w:szCs w:val="22"/>
        </w:rPr>
        <w:t xml:space="preserve">diviners </w:t>
      </w:r>
      <w:r w:rsidR="00E91B06" w:rsidRPr="00E91B06">
        <w:rPr>
          <w:rFonts w:ascii="Arial" w:hAnsi="Arial" w:cs="Arial"/>
          <w:color w:val="000000" w:themeColor="text1"/>
          <w:sz w:val="22"/>
          <w:szCs w:val="22"/>
        </w:rPr>
        <w:t xml:space="preserve">could believe a cock crowing was a portent by stating </w:t>
      </w:r>
      <w:r w:rsidR="00275CE4" w:rsidRPr="00E91B06">
        <w:rPr>
          <w:rFonts w:ascii="Arial" w:hAnsi="Arial" w:cs="Arial"/>
          <w:color w:val="000000" w:themeColor="text1"/>
          <w:sz w:val="22"/>
          <w:szCs w:val="22"/>
        </w:rPr>
        <w:t>‘you talk as if a fish and not a cock had done the crowing</w:t>
      </w:r>
      <w:r w:rsidR="00E91B06" w:rsidRPr="00E91B06">
        <w:rPr>
          <w:rFonts w:ascii="Arial" w:hAnsi="Arial" w:cs="Arial"/>
          <w:color w:val="000000" w:themeColor="text1"/>
          <w:sz w:val="22"/>
          <w:szCs w:val="22"/>
        </w:rPr>
        <w:t>!</w:t>
      </w:r>
      <w:r w:rsidR="00275CE4" w:rsidRPr="00E91B06">
        <w:rPr>
          <w:rFonts w:ascii="Arial" w:hAnsi="Arial" w:cs="Arial"/>
          <w:color w:val="000000" w:themeColor="text1"/>
          <w:sz w:val="22"/>
          <w:szCs w:val="22"/>
        </w:rPr>
        <w:t>’</w:t>
      </w:r>
      <w:r w:rsidR="00E91B06" w:rsidRPr="00E91B06">
        <w:rPr>
          <w:rStyle w:val="FootnoteReference"/>
          <w:rFonts w:ascii="Arial" w:hAnsi="Arial" w:cs="Arial"/>
          <w:color w:val="000000" w:themeColor="text1"/>
          <w:sz w:val="22"/>
          <w:szCs w:val="22"/>
        </w:rPr>
        <w:footnoteReference w:id="25"/>
      </w:r>
      <w:r w:rsidR="00E91B06" w:rsidRPr="00E91B06">
        <w:rPr>
          <w:rFonts w:ascii="Arial" w:hAnsi="Arial" w:cs="Arial"/>
          <w:color w:val="000000" w:themeColor="text1"/>
          <w:sz w:val="22"/>
          <w:szCs w:val="22"/>
        </w:rPr>
        <w:t xml:space="preserve"> He surmises that </w:t>
      </w:r>
      <w:r w:rsidR="00275CE4" w:rsidRPr="00E91B06">
        <w:rPr>
          <w:rFonts w:ascii="Arial" w:hAnsi="Arial" w:cs="Arial"/>
          <w:color w:val="000000" w:themeColor="text1"/>
          <w:sz w:val="22"/>
          <w:szCs w:val="22"/>
        </w:rPr>
        <w:t>cocks crow a lot</w:t>
      </w:r>
      <w:r w:rsidR="00E91B06" w:rsidRPr="00E91B06">
        <w:rPr>
          <w:rFonts w:ascii="Arial" w:hAnsi="Arial" w:cs="Arial"/>
          <w:color w:val="000000" w:themeColor="text1"/>
          <w:sz w:val="22"/>
          <w:szCs w:val="22"/>
        </w:rPr>
        <w:t xml:space="preserve"> and it takes a vivid imagination to see anything important in so base a fact. </w:t>
      </w:r>
      <w:r w:rsidR="006408B8" w:rsidRPr="00166EE1">
        <w:rPr>
          <w:rFonts w:ascii="Arial" w:hAnsi="Arial" w:cs="Arial"/>
          <w:color w:val="000000" w:themeColor="text1"/>
          <w:sz w:val="22"/>
          <w:szCs w:val="22"/>
        </w:rPr>
        <w:t xml:space="preserve">He </w:t>
      </w:r>
      <w:r w:rsidR="006408B8">
        <w:rPr>
          <w:rFonts w:ascii="Arial" w:hAnsi="Arial" w:cs="Arial"/>
          <w:color w:val="000000" w:themeColor="text1"/>
          <w:sz w:val="22"/>
          <w:szCs w:val="22"/>
        </w:rPr>
        <w:t xml:space="preserve">also mentions the idea of </w:t>
      </w:r>
      <w:r w:rsidR="006408B8" w:rsidRPr="00166EE1">
        <w:rPr>
          <w:rFonts w:ascii="Arial" w:hAnsi="Arial" w:cs="Arial"/>
          <w:color w:val="000000" w:themeColor="text1"/>
          <w:sz w:val="22"/>
          <w:szCs w:val="22"/>
        </w:rPr>
        <w:t xml:space="preserve">feed falling from chickens’ mouths as </w:t>
      </w:r>
      <w:r w:rsidR="006408B8">
        <w:rPr>
          <w:rFonts w:ascii="Arial" w:hAnsi="Arial" w:cs="Arial"/>
          <w:color w:val="000000" w:themeColor="text1"/>
          <w:sz w:val="22"/>
          <w:szCs w:val="22"/>
        </w:rPr>
        <w:t>being a</w:t>
      </w:r>
      <w:r w:rsidR="006408B8">
        <w:rPr>
          <w:rFonts w:ascii="Arial" w:hAnsi="Arial" w:cs="Arial"/>
          <w:color w:val="000000" w:themeColor="text1"/>
          <w:sz w:val="22"/>
          <w:szCs w:val="22"/>
        </w:rPr>
        <w:t>ny kind of sign as being r</w:t>
      </w:r>
      <w:r w:rsidR="006408B8" w:rsidRPr="00166EE1">
        <w:rPr>
          <w:rFonts w:ascii="Arial" w:hAnsi="Arial" w:cs="Arial"/>
          <w:color w:val="000000" w:themeColor="text1"/>
          <w:sz w:val="22"/>
          <w:szCs w:val="22"/>
        </w:rPr>
        <w:t>ubbish</w:t>
      </w:r>
      <w:r w:rsidR="006408B8">
        <w:rPr>
          <w:rFonts w:ascii="Arial" w:hAnsi="Arial" w:cs="Arial"/>
          <w:color w:val="000000" w:themeColor="text1"/>
          <w:sz w:val="22"/>
          <w:szCs w:val="22"/>
        </w:rPr>
        <w:t xml:space="preserve">; if </w:t>
      </w:r>
      <w:r w:rsidR="006408B8" w:rsidRPr="00166EE1">
        <w:rPr>
          <w:rFonts w:ascii="Arial" w:hAnsi="Arial" w:cs="Arial"/>
          <w:color w:val="000000" w:themeColor="text1"/>
          <w:sz w:val="22"/>
          <w:szCs w:val="22"/>
        </w:rPr>
        <w:t>birds are hungry and they eat in haste, it is inevitable that the feed will fall.</w:t>
      </w:r>
    </w:p>
    <w:p w14:paraId="234173B9" w14:textId="3FB7BBD1" w:rsidR="00A81EA8" w:rsidRDefault="00A81EA8" w:rsidP="00225D99">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In tackling auspices, he once more scorns </w:t>
      </w:r>
      <w:r w:rsidR="00E66060">
        <w:rPr>
          <w:rFonts w:ascii="Arial" w:hAnsi="Arial" w:cs="Arial"/>
          <w:color w:val="000000" w:themeColor="text1"/>
          <w:sz w:val="22"/>
          <w:szCs w:val="22"/>
        </w:rPr>
        <w:t xml:space="preserve">Quintus’ </w:t>
      </w:r>
      <w:r>
        <w:rPr>
          <w:rFonts w:ascii="Arial" w:hAnsi="Arial" w:cs="Arial"/>
          <w:color w:val="000000" w:themeColor="text1"/>
          <w:sz w:val="22"/>
          <w:szCs w:val="22"/>
        </w:rPr>
        <w:t>arguments</w:t>
      </w:r>
      <w:r w:rsidR="00E66060">
        <w:rPr>
          <w:rFonts w:ascii="Arial" w:hAnsi="Arial" w:cs="Arial"/>
          <w:color w:val="000000" w:themeColor="text1"/>
          <w:sz w:val="22"/>
          <w:szCs w:val="22"/>
        </w:rPr>
        <w:t xml:space="preserve">, but before he </w:t>
      </w:r>
      <w:r w:rsidR="00302FC6">
        <w:rPr>
          <w:rFonts w:ascii="Arial" w:hAnsi="Arial" w:cs="Arial"/>
          <w:color w:val="000000" w:themeColor="text1"/>
          <w:sz w:val="22"/>
          <w:szCs w:val="22"/>
        </w:rPr>
        <w:t>does,</w:t>
      </w:r>
      <w:r w:rsidR="00E66060">
        <w:rPr>
          <w:rFonts w:ascii="Arial" w:hAnsi="Arial" w:cs="Arial"/>
          <w:color w:val="000000" w:themeColor="text1"/>
          <w:sz w:val="22"/>
          <w:szCs w:val="22"/>
        </w:rPr>
        <w:t xml:space="preserve"> he makes his first </w:t>
      </w:r>
      <w:r>
        <w:rPr>
          <w:rFonts w:ascii="Arial" w:hAnsi="Arial" w:cs="Arial"/>
          <w:color w:val="000000" w:themeColor="text1"/>
          <w:sz w:val="22"/>
          <w:szCs w:val="22"/>
        </w:rPr>
        <w:t>contradictory statement</w:t>
      </w:r>
      <w:r w:rsidR="00E66060">
        <w:rPr>
          <w:rFonts w:ascii="Arial" w:hAnsi="Arial" w:cs="Arial"/>
          <w:color w:val="000000" w:themeColor="text1"/>
          <w:sz w:val="22"/>
          <w:szCs w:val="22"/>
        </w:rPr>
        <w:t>;</w:t>
      </w:r>
      <w:r>
        <w:rPr>
          <w:rFonts w:ascii="Arial" w:hAnsi="Arial" w:cs="Arial"/>
          <w:color w:val="000000" w:themeColor="text1"/>
          <w:sz w:val="22"/>
          <w:szCs w:val="22"/>
        </w:rPr>
        <w:t xml:space="preserve"> ‘who denies that augury us an art? What I deny is the existence of divination.</w:t>
      </w:r>
      <w:r>
        <w:rPr>
          <w:rStyle w:val="FootnoteReference"/>
          <w:rFonts w:ascii="Arial" w:hAnsi="Arial" w:cs="Arial"/>
          <w:color w:val="000000" w:themeColor="text1"/>
          <w:sz w:val="22"/>
          <w:szCs w:val="22"/>
        </w:rPr>
        <w:footnoteReference w:id="26"/>
      </w:r>
      <w:r>
        <w:rPr>
          <w:rFonts w:ascii="Arial" w:hAnsi="Arial" w:cs="Arial"/>
          <w:color w:val="000000" w:themeColor="text1"/>
          <w:sz w:val="22"/>
          <w:szCs w:val="22"/>
        </w:rPr>
        <w:t xml:space="preserve"> So in one sentence he is acknowledging and accepting augury, which is itself a divinatory practice, yet den</w:t>
      </w:r>
      <w:r w:rsidR="00E205EA">
        <w:rPr>
          <w:rFonts w:ascii="Arial" w:hAnsi="Arial" w:cs="Arial"/>
          <w:color w:val="000000" w:themeColor="text1"/>
          <w:sz w:val="22"/>
          <w:szCs w:val="22"/>
        </w:rPr>
        <w:t>ying</w:t>
      </w:r>
      <w:r>
        <w:rPr>
          <w:rFonts w:ascii="Arial" w:hAnsi="Arial" w:cs="Arial"/>
          <w:color w:val="000000" w:themeColor="text1"/>
          <w:sz w:val="22"/>
          <w:szCs w:val="22"/>
        </w:rPr>
        <w:t xml:space="preserve"> the existence of that where it sits. Beard </w:t>
      </w:r>
      <w:r>
        <w:rPr>
          <w:rFonts w:ascii="Arial" w:hAnsi="Arial" w:cs="Arial"/>
          <w:color w:val="000000" w:themeColor="text1"/>
          <w:sz w:val="22"/>
          <w:szCs w:val="22"/>
        </w:rPr>
        <w:lastRenderedPageBreak/>
        <w:t xml:space="preserve">believes this to be due to the fact that ‘augury involved no predictive </w:t>
      </w:r>
      <w:proofErr w:type="gramStart"/>
      <w:r>
        <w:rPr>
          <w:rFonts w:ascii="Arial" w:hAnsi="Arial" w:cs="Arial"/>
          <w:color w:val="000000" w:themeColor="text1"/>
          <w:sz w:val="22"/>
          <w:szCs w:val="22"/>
        </w:rPr>
        <w:t>element, but</w:t>
      </w:r>
      <w:proofErr w:type="gramEnd"/>
      <w:r>
        <w:rPr>
          <w:rFonts w:ascii="Arial" w:hAnsi="Arial" w:cs="Arial"/>
          <w:color w:val="000000" w:themeColor="text1"/>
          <w:sz w:val="22"/>
          <w:szCs w:val="22"/>
        </w:rPr>
        <w:t xml:space="preserve"> was concerned rather simply to ascertain divine approval for the undertaking contemplated.’</w:t>
      </w:r>
      <w:r>
        <w:rPr>
          <w:rStyle w:val="FootnoteReference"/>
          <w:rFonts w:ascii="Arial" w:hAnsi="Arial" w:cs="Arial"/>
          <w:color w:val="000000" w:themeColor="text1"/>
          <w:sz w:val="22"/>
          <w:szCs w:val="22"/>
        </w:rPr>
        <w:footnoteReference w:id="27"/>
      </w:r>
      <w:r>
        <w:rPr>
          <w:rFonts w:ascii="Arial" w:hAnsi="Arial" w:cs="Arial"/>
          <w:color w:val="000000" w:themeColor="text1"/>
          <w:sz w:val="22"/>
          <w:szCs w:val="22"/>
        </w:rPr>
        <w:t xml:space="preserve"> Taking this in its simplest form, we can surmise that Cicero viewed augury as a religious rather than divinatory practice. </w:t>
      </w:r>
    </w:p>
    <w:p w14:paraId="30518252" w14:textId="48F8D32D" w:rsidR="00B6672D" w:rsidRPr="002B4440" w:rsidRDefault="00A81EA8" w:rsidP="00225D99">
      <w:pPr>
        <w:pStyle w:val="NormalWeb"/>
        <w:spacing w:line="360" w:lineRule="auto"/>
        <w:rPr>
          <w:rFonts w:ascii="Arial" w:hAnsi="Arial" w:cs="Arial"/>
          <w:color w:val="000000" w:themeColor="text1"/>
          <w:sz w:val="22"/>
          <w:szCs w:val="22"/>
        </w:rPr>
      </w:pPr>
      <w:r w:rsidRPr="00166EE1">
        <w:rPr>
          <w:rFonts w:ascii="Arial" w:hAnsi="Arial" w:cs="Arial"/>
          <w:color w:val="000000" w:themeColor="text1"/>
          <w:sz w:val="22"/>
          <w:szCs w:val="22"/>
        </w:rPr>
        <w:t xml:space="preserve">He </w:t>
      </w:r>
      <w:r w:rsidR="006408B8">
        <w:rPr>
          <w:rFonts w:ascii="Arial" w:hAnsi="Arial" w:cs="Arial"/>
          <w:color w:val="000000" w:themeColor="text1"/>
          <w:sz w:val="22"/>
          <w:szCs w:val="22"/>
        </w:rPr>
        <w:t xml:space="preserve">then states </w:t>
      </w:r>
      <w:r w:rsidRPr="00166EE1">
        <w:rPr>
          <w:rFonts w:ascii="Arial" w:hAnsi="Arial" w:cs="Arial"/>
          <w:color w:val="000000" w:themeColor="text1"/>
          <w:sz w:val="22"/>
          <w:szCs w:val="22"/>
        </w:rPr>
        <w:t>that even though he is an augur, he doesn’t dispute that there is inconsistency present in its delivery as some cultures ‘</w:t>
      </w:r>
      <w:r w:rsidR="00450E85" w:rsidRPr="00166EE1">
        <w:rPr>
          <w:rFonts w:ascii="Arial" w:hAnsi="Arial" w:cs="Arial"/>
          <w:color w:val="000000" w:themeColor="text1"/>
          <w:sz w:val="22"/>
          <w:szCs w:val="22"/>
        </w:rPr>
        <w:t>employ almost all kinds of birds, we only a few; they regard some signs as favourable, we, others</w:t>
      </w:r>
      <w:r w:rsidR="00B559DF" w:rsidRPr="00166EE1">
        <w:rPr>
          <w:rFonts w:ascii="Arial" w:hAnsi="Arial" w:cs="Arial"/>
          <w:color w:val="000000" w:themeColor="text1"/>
          <w:sz w:val="22"/>
          <w:szCs w:val="22"/>
        </w:rPr>
        <w:t xml:space="preserve">… so much that in some cases they were directly the reverse </w:t>
      </w:r>
      <w:r w:rsidR="00B559DF" w:rsidRPr="00A850B1">
        <w:rPr>
          <w:rFonts w:ascii="Arial" w:hAnsi="Arial" w:cs="Arial"/>
          <w:color w:val="000000" w:themeColor="text1"/>
          <w:sz w:val="22"/>
          <w:szCs w:val="22"/>
        </w:rPr>
        <w:t>of each other</w:t>
      </w:r>
      <w:r w:rsidR="00450E85" w:rsidRPr="00A850B1">
        <w:rPr>
          <w:rFonts w:ascii="Arial" w:hAnsi="Arial" w:cs="Arial"/>
          <w:color w:val="000000" w:themeColor="text1"/>
          <w:sz w:val="22"/>
          <w:szCs w:val="22"/>
        </w:rPr>
        <w:t>’.</w:t>
      </w:r>
      <w:r w:rsidRPr="00A850B1">
        <w:rPr>
          <w:rStyle w:val="FootnoteReference"/>
          <w:rFonts w:ascii="Arial" w:hAnsi="Arial" w:cs="Arial"/>
          <w:color w:val="000000" w:themeColor="text1"/>
          <w:sz w:val="22"/>
          <w:szCs w:val="22"/>
        </w:rPr>
        <w:footnoteReference w:id="28"/>
      </w:r>
      <w:r w:rsidR="00B559DF" w:rsidRPr="00A850B1">
        <w:rPr>
          <w:rFonts w:ascii="Arial" w:hAnsi="Arial" w:cs="Arial"/>
          <w:color w:val="000000" w:themeColor="text1"/>
          <w:sz w:val="22"/>
          <w:szCs w:val="22"/>
        </w:rPr>
        <w:t xml:space="preserve"> </w:t>
      </w:r>
      <w:r w:rsidR="00A850B1" w:rsidRPr="00A850B1">
        <w:rPr>
          <w:rFonts w:ascii="Arial" w:hAnsi="Arial" w:cs="Arial"/>
          <w:color w:val="000000" w:themeColor="text1"/>
          <w:sz w:val="22"/>
          <w:szCs w:val="22"/>
        </w:rPr>
        <w:t xml:space="preserve">He ends this section with a scathing retort; ‘if in auspices and in every kind of divination weak </w:t>
      </w:r>
      <w:r w:rsidR="00FD727E" w:rsidRPr="00A850B1">
        <w:rPr>
          <w:rFonts w:ascii="Arial" w:hAnsi="Arial" w:cs="Arial"/>
          <w:color w:val="000000" w:themeColor="text1"/>
          <w:sz w:val="22"/>
          <w:szCs w:val="22"/>
        </w:rPr>
        <w:t>minds should adopt the superstitious practices</w:t>
      </w:r>
      <w:r w:rsidR="00A850B1" w:rsidRPr="00A850B1">
        <w:rPr>
          <w:rFonts w:ascii="Arial" w:hAnsi="Arial" w:cs="Arial"/>
          <w:color w:val="000000" w:themeColor="text1"/>
          <w:sz w:val="22"/>
          <w:szCs w:val="22"/>
        </w:rPr>
        <w:t xml:space="preserve"> which you have mentioned and should be unable to discern the truth</w:t>
      </w:r>
      <w:r w:rsidR="00FD727E" w:rsidRPr="00A850B1">
        <w:rPr>
          <w:rFonts w:ascii="Arial" w:hAnsi="Arial" w:cs="Arial"/>
          <w:color w:val="000000" w:themeColor="text1"/>
          <w:sz w:val="22"/>
          <w:szCs w:val="22"/>
        </w:rPr>
        <w:t>’.</w:t>
      </w:r>
      <w:r w:rsidR="00A850B1" w:rsidRPr="00A850B1">
        <w:rPr>
          <w:rStyle w:val="FootnoteReference"/>
          <w:rFonts w:ascii="Arial" w:hAnsi="Arial" w:cs="Arial"/>
          <w:color w:val="000000" w:themeColor="text1"/>
          <w:sz w:val="22"/>
          <w:szCs w:val="22"/>
        </w:rPr>
        <w:footnoteReference w:id="29"/>
      </w:r>
      <w:r w:rsidR="00FD727E" w:rsidRPr="00A850B1">
        <w:rPr>
          <w:rFonts w:ascii="Arial" w:hAnsi="Arial" w:cs="Arial"/>
          <w:color w:val="000000" w:themeColor="text1"/>
          <w:sz w:val="22"/>
          <w:szCs w:val="22"/>
        </w:rPr>
        <w:t xml:space="preserve"> </w:t>
      </w:r>
      <w:r w:rsidR="00A850B1" w:rsidRPr="00A850B1">
        <w:rPr>
          <w:rFonts w:ascii="Arial" w:hAnsi="Arial" w:cs="Arial"/>
          <w:color w:val="000000" w:themeColor="text1"/>
          <w:sz w:val="22"/>
          <w:szCs w:val="22"/>
        </w:rPr>
        <w:t xml:space="preserve">In his arguments on auspices, it is clear Cicero </w:t>
      </w:r>
      <w:r w:rsidR="008D47A8">
        <w:rPr>
          <w:rFonts w:ascii="Arial" w:hAnsi="Arial" w:cs="Arial"/>
          <w:color w:val="000000" w:themeColor="text1"/>
          <w:sz w:val="22"/>
          <w:szCs w:val="22"/>
        </w:rPr>
        <w:t xml:space="preserve">has </w:t>
      </w:r>
      <w:r w:rsidR="00A850B1" w:rsidRPr="00A850B1">
        <w:rPr>
          <w:rFonts w:ascii="Arial" w:hAnsi="Arial" w:cs="Arial"/>
          <w:color w:val="000000" w:themeColor="text1"/>
          <w:sz w:val="22"/>
          <w:szCs w:val="22"/>
        </w:rPr>
        <w:t xml:space="preserve">conflicted views as he wants to wholly discredit divination, but cannot do so without discrediting his own art so to save this from happening he assigns augury to religious </w:t>
      </w:r>
      <w:r w:rsidR="00A850B1" w:rsidRPr="002B4440">
        <w:rPr>
          <w:rFonts w:ascii="Arial" w:hAnsi="Arial" w:cs="Arial"/>
          <w:color w:val="000000" w:themeColor="text1"/>
          <w:sz w:val="22"/>
          <w:szCs w:val="22"/>
        </w:rPr>
        <w:t>practice</w:t>
      </w:r>
      <w:r w:rsidR="008D47A8">
        <w:rPr>
          <w:rFonts w:ascii="Arial" w:hAnsi="Arial" w:cs="Arial"/>
          <w:color w:val="000000" w:themeColor="text1"/>
          <w:sz w:val="22"/>
          <w:szCs w:val="22"/>
        </w:rPr>
        <w:t xml:space="preserve">. This </w:t>
      </w:r>
      <w:r w:rsidR="00A850B1" w:rsidRPr="002B4440">
        <w:rPr>
          <w:rFonts w:ascii="Arial" w:hAnsi="Arial" w:cs="Arial"/>
          <w:color w:val="000000" w:themeColor="text1"/>
          <w:sz w:val="22"/>
          <w:szCs w:val="22"/>
        </w:rPr>
        <w:t>has the effect of making his overall argument weaker, as if he were picking and choosing what practices should be designated to which areas for his own personal benefit.</w:t>
      </w:r>
    </w:p>
    <w:p w14:paraId="6C0D90E9" w14:textId="50566A5E" w:rsidR="00ED4AA1" w:rsidRDefault="00D92997" w:rsidP="00225D99">
      <w:pPr>
        <w:pStyle w:val="NormalWeb"/>
        <w:spacing w:line="360" w:lineRule="auto"/>
        <w:rPr>
          <w:rFonts w:ascii="Arial" w:hAnsi="Arial" w:cs="Arial"/>
          <w:color w:val="000000" w:themeColor="text1"/>
          <w:sz w:val="22"/>
          <w:szCs w:val="22"/>
        </w:rPr>
      </w:pPr>
      <w:r w:rsidRPr="002B4440">
        <w:rPr>
          <w:rFonts w:ascii="Arial" w:hAnsi="Arial" w:cs="Arial"/>
          <w:color w:val="000000" w:themeColor="text1"/>
          <w:sz w:val="22"/>
          <w:szCs w:val="22"/>
        </w:rPr>
        <w:t>For lots, such as throwing dice, Cicero sees this as ‘a means of encouraging superstition and error’ and d</w:t>
      </w:r>
      <w:r w:rsidR="008D66EE" w:rsidRPr="002B4440">
        <w:rPr>
          <w:rFonts w:ascii="Arial" w:hAnsi="Arial" w:cs="Arial"/>
          <w:color w:val="000000" w:themeColor="text1"/>
          <w:sz w:val="22"/>
          <w:szCs w:val="22"/>
        </w:rPr>
        <w:t xml:space="preserve">ismisses </w:t>
      </w:r>
      <w:r w:rsidRPr="002B4440">
        <w:rPr>
          <w:rFonts w:ascii="Arial" w:hAnsi="Arial" w:cs="Arial"/>
          <w:color w:val="000000" w:themeColor="text1"/>
          <w:sz w:val="22"/>
          <w:szCs w:val="22"/>
        </w:rPr>
        <w:t xml:space="preserve">it </w:t>
      </w:r>
      <w:r w:rsidR="008D66EE" w:rsidRPr="002B4440">
        <w:rPr>
          <w:rFonts w:ascii="Arial" w:hAnsi="Arial" w:cs="Arial"/>
          <w:color w:val="000000" w:themeColor="text1"/>
          <w:sz w:val="22"/>
          <w:szCs w:val="22"/>
        </w:rPr>
        <w:t>completely.</w:t>
      </w:r>
      <w:r w:rsidRPr="002B4440">
        <w:rPr>
          <w:rStyle w:val="FootnoteReference"/>
          <w:rFonts w:ascii="Arial" w:hAnsi="Arial" w:cs="Arial"/>
          <w:color w:val="000000" w:themeColor="text1"/>
          <w:sz w:val="22"/>
          <w:szCs w:val="22"/>
        </w:rPr>
        <w:footnoteReference w:id="30"/>
      </w:r>
      <w:r w:rsidRPr="002B4440">
        <w:rPr>
          <w:rFonts w:ascii="Arial" w:hAnsi="Arial" w:cs="Arial"/>
          <w:color w:val="000000" w:themeColor="text1"/>
          <w:sz w:val="22"/>
          <w:szCs w:val="22"/>
        </w:rPr>
        <w:t xml:space="preserve"> Concerning astrology, </w:t>
      </w:r>
      <w:r w:rsidR="00B0464C" w:rsidRPr="002B4440">
        <w:rPr>
          <w:rFonts w:ascii="Arial" w:hAnsi="Arial" w:cs="Arial"/>
          <w:color w:val="000000" w:themeColor="text1"/>
          <w:sz w:val="22"/>
          <w:szCs w:val="22"/>
        </w:rPr>
        <w:t xml:space="preserve">his overall views can be summarised in his statement that it is </w:t>
      </w:r>
      <w:r w:rsidR="004E200A" w:rsidRPr="002B4440">
        <w:rPr>
          <w:rFonts w:ascii="Arial" w:hAnsi="Arial" w:cs="Arial"/>
          <w:color w:val="000000" w:themeColor="text1"/>
          <w:sz w:val="22"/>
          <w:szCs w:val="22"/>
        </w:rPr>
        <w:t>‘</w:t>
      </w:r>
      <w:r w:rsidR="009417D7" w:rsidRPr="002B4440">
        <w:rPr>
          <w:rFonts w:ascii="Arial" w:hAnsi="Arial" w:cs="Arial"/>
          <w:color w:val="000000" w:themeColor="text1"/>
          <w:sz w:val="22"/>
          <w:szCs w:val="22"/>
        </w:rPr>
        <w:t>evident that one’s birth is more affected by local environment than by the condition of the moon’.</w:t>
      </w:r>
      <w:r w:rsidR="00B0464C" w:rsidRPr="002B4440">
        <w:rPr>
          <w:rStyle w:val="FootnoteReference"/>
          <w:rFonts w:ascii="Arial" w:hAnsi="Arial" w:cs="Arial"/>
          <w:color w:val="000000" w:themeColor="text1"/>
          <w:sz w:val="22"/>
          <w:szCs w:val="22"/>
        </w:rPr>
        <w:footnoteReference w:id="31"/>
      </w:r>
      <w:r w:rsidR="00306DD0">
        <w:rPr>
          <w:rFonts w:ascii="Arial" w:hAnsi="Arial" w:cs="Arial"/>
          <w:color w:val="000000" w:themeColor="text1"/>
          <w:sz w:val="22"/>
          <w:szCs w:val="22"/>
        </w:rPr>
        <w:t xml:space="preserve"> He gives examples of scenarios where lots of people have died at the same time, such as at the battle of Cannae and asks whether they all had the same horoscope in order to reinforce his </w:t>
      </w:r>
      <w:r w:rsidR="0041009E">
        <w:rPr>
          <w:rFonts w:ascii="Arial" w:hAnsi="Arial" w:cs="Arial"/>
          <w:color w:val="000000" w:themeColor="text1"/>
          <w:sz w:val="22"/>
          <w:szCs w:val="22"/>
        </w:rPr>
        <w:t>opinion</w:t>
      </w:r>
      <w:r w:rsidR="00306DD0">
        <w:rPr>
          <w:rFonts w:ascii="Arial" w:hAnsi="Arial" w:cs="Arial"/>
          <w:color w:val="000000" w:themeColor="text1"/>
          <w:sz w:val="22"/>
          <w:szCs w:val="22"/>
        </w:rPr>
        <w:t>.</w:t>
      </w:r>
      <w:r w:rsidR="00306DD0">
        <w:rPr>
          <w:rStyle w:val="FootnoteReference"/>
          <w:rFonts w:ascii="Arial" w:hAnsi="Arial" w:cs="Arial"/>
          <w:color w:val="000000" w:themeColor="text1"/>
          <w:sz w:val="22"/>
          <w:szCs w:val="22"/>
        </w:rPr>
        <w:footnoteReference w:id="32"/>
      </w:r>
      <w:r w:rsidR="009A3673">
        <w:rPr>
          <w:rFonts w:ascii="Arial" w:hAnsi="Arial" w:cs="Arial"/>
          <w:color w:val="000000" w:themeColor="text1"/>
          <w:sz w:val="22"/>
          <w:szCs w:val="22"/>
        </w:rPr>
        <w:t xml:space="preserve"> It c</w:t>
      </w:r>
      <w:r w:rsidR="0041009E">
        <w:rPr>
          <w:rFonts w:ascii="Arial" w:hAnsi="Arial" w:cs="Arial"/>
          <w:color w:val="000000" w:themeColor="text1"/>
          <w:sz w:val="22"/>
          <w:szCs w:val="22"/>
        </w:rPr>
        <w:t xml:space="preserve">ould </w:t>
      </w:r>
      <w:r w:rsidR="009A3673">
        <w:rPr>
          <w:rFonts w:ascii="Arial" w:hAnsi="Arial" w:cs="Arial"/>
          <w:color w:val="000000" w:themeColor="text1"/>
          <w:sz w:val="22"/>
          <w:szCs w:val="22"/>
        </w:rPr>
        <w:t xml:space="preserve">be argued that if these areas are considered so trivial, why </w:t>
      </w:r>
      <w:r w:rsidR="0041009E">
        <w:rPr>
          <w:rFonts w:ascii="Arial" w:hAnsi="Arial" w:cs="Arial"/>
          <w:color w:val="000000" w:themeColor="text1"/>
          <w:sz w:val="22"/>
          <w:szCs w:val="22"/>
        </w:rPr>
        <w:t xml:space="preserve">should </w:t>
      </w:r>
      <w:r w:rsidR="009A3673">
        <w:rPr>
          <w:rFonts w:ascii="Arial" w:hAnsi="Arial" w:cs="Arial"/>
          <w:color w:val="000000" w:themeColor="text1"/>
          <w:sz w:val="22"/>
          <w:szCs w:val="22"/>
        </w:rPr>
        <w:t>Cicero refer to them at all, but he does so in order to belittle Stoic logic whose premise Quintus’ arguments are based, and scathingly retorts ‘my own reasoning has convinced me that the Stoic view of divination smacked too much of superstition.’</w:t>
      </w:r>
      <w:r w:rsidR="009A3673">
        <w:rPr>
          <w:rStyle w:val="FootnoteReference"/>
          <w:rFonts w:ascii="Arial" w:hAnsi="Arial" w:cs="Arial"/>
          <w:color w:val="000000" w:themeColor="text1"/>
          <w:sz w:val="22"/>
          <w:szCs w:val="22"/>
        </w:rPr>
        <w:footnoteReference w:id="33"/>
      </w:r>
      <w:r w:rsidR="009A3673">
        <w:rPr>
          <w:rFonts w:ascii="Arial" w:hAnsi="Arial" w:cs="Arial"/>
          <w:color w:val="000000" w:themeColor="text1"/>
          <w:sz w:val="22"/>
          <w:szCs w:val="22"/>
        </w:rPr>
        <w:t xml:space="preserve"> </w:t>
      </w:r>
    </w:p>
    <w:p w14:paraId="115E1DA8" w14:textId="10C59743" w:rsidR="00C22E18" w:rsidRPr="00C22E18" w:rsidRDefault="00535CB5" w:rsidP="00225D99">
      <w:pPr>
        <w:pStyle w:val="NormalWeb"/>
        <w:spacing w:line="360" w:lineRule="auto"/>
        <w:rPr>
          <w:rFonts w:ascii="Arial" w:hAnsi="Arial" w:cs="Arial"/>
          <w:color w:val="000000" w:themeColor="text1"/>
          <w:sz w:val="22"/>
          <w:szCs w:val="22"/>
        </w:rPr>
      </w:pPr>
      <w:r w:rsidRPr="00C22E18">
        <w:rPr>
          <w:rFonts w:ascii="Arial" w:hAnsi="Arial" w:cs="Arial"/>
          <w:color w:val="000000" w:themeColor="text1"/>
          <w:sz w:val="22"/>
          <w:szCs w:val="22"/>
        </w:rPr>
        <w:t xml:space="preserve">Cicero considers two final areas; oracles who he believes can be bribed and therefore are not free of guile and dreams, whereby he states that </w:t>
      </w:r>
      <w:r w:rsidR="00E1635F" w:rsidRPr="00C22E18">
        <w:rPr>
          <w:rFonts w:ascii="Arial" w:hAnsi="Arial" w:cs="Arial"/>
          <w:color w:val="000000" w:themeColor="text1"/>
          <w:sz w:val="22"/>
          <w:szCs w:val="22"/>
        </w:rPr>
        <w:t>‘the fact remains that men in sleep assume many false apparitions to be true’.</w:t>
      </w:r>
      <w:r w:rsidRPr="00C22E18">
        <w:rPr>
          <w:rStyle w:val="FootnoteReference"/>
          <w:rFonts w:ascii="Arial" w:hAnsi="Arial" w:cs="Arial"/>
          <w:color w:val="000000" w:themeColor="text1"/>
          <w:sz w:val="22"/>
          <w:szCs w:val="22"/>
        </w:rPr>
        <w:footnoteReference w:id="34"/>
      </w:r>
      <w:r w:rsidR="00897476" w:rsidRPr="00C22E18">
        <w:rPr>
          <w:rFonts w:ascii="Arial" w:hAnsi="Arial" w:cs="Arial"/>
          <w:color w:val="000000" w:themeColor="text1"/>
          <w:sz w:val="22"/>
          <w:szCs w:val="22"/>
        </w:rPr>
        <w:t xml:space="preserve"> He furthers this by stating that if enough conjecture is applied, eventually it will appear as prophecy, but that really ‘</w:t>
      </w:r>
      <w:r w:rsidR="00E1635F" w:rsidRPr="00C22E18">
        <w:rPr>
          <w:rFonts w:ascii="Arial" w:hAnsi="Arial" w:cs="Arial"/>
          <w:color w:val="000000" w:themeColor="text1"/>
          <w:sz w:val="22"/>
          <w:szCs w:val="22"/>
        </w:rPr>
        <w:t xml:space="preserve">it is perfectly clear </w:t>
      </w:r>
      <w:r w:rsidR="00E1635F" w:rsidRPr="00C22E18">
        <w:rPr>
          <w:rFonts w:ascii="Arial" w:hAnsi="Arial" w:cs="Arial"/>
          <w:color w:val="000000" w:themeColor="text1"/>
          <w:sz w:val="22"/>
          <w:szCs w:val="22"/>
        </w:rPr>
        <w:lastRenderedPageBreak/>
        <w:t>that none of the visions seen in dreams have their origin in the will of the gods’.</w:t>
      </w:r>
      <w:r w:rsidR="00897476" w:rsidRPr="00C22E18">
        <w:rPr>
          <w:rStyle w:val="FootnoteReference"/>
          <w:rFonts w:ascii="Arial" w:hAnsi="Arial" w:cs="Arial"/>
          <w:color w:val="000000" w:themeColor="text1"/>
          <w:sz w:val="22"/>
          <w:szCs w:val="22"/>
        </w:rPr>
        <w:footnoteReference w:id="35"/>
      </w:r>
      <w:r w:rsidR="00E56453" w:rsidRPr="00C22E18">
        <w:rPr>
          <w:rFonts w:ascii="Arial" w:hAnsi="Arial" w:cs="Arial"/>
          <w:color w:val="000000" w:themeColor="text1"/>
          <w:sz w:val="22"/>
          <w:szCs w:val="22"/>
        </w:rPr>
        <w:t xml:space="preserve"> He furthers </w:t>
      </w:r>
      <w:r w:rsidR="00C83E0F">
        <w:rPr>
          <w:rFonts w:ascii="Arial" w:hAnsi="Arial" w:cs="Arial"/>
          <w:color w:val="000000" w:themeColor="text1"/>
          <w:sz w:val="22"/>
          <w:szCs w:val="22"/>
        </w:rPr>
        <w:t>this b</w:t>
      </w:r>
      <w:r w:rsidR="00E56453" w:rsidRPr="00C22E18">
        <w:rPr>
          <w:rFonts w:ascii="Arial" w:hAnsi="Arial" w:cs="Arial"/>
          <w:color w:val="000000" w:themeColor="text1"/>
          <w:sz w:val="22"/>
          <w:szCs w:val="22"/>
        </w:rPr>
        <w:t>y asking why if they are forewarnings</w:t>
      </w:r>
      <w:r w:rsidR="00C25C8E">
        <w:rPr>
          <w:rFonts w:ascii="Arial" w:hAnsi="Arial" w:cs="Arial"/>
          <w:color w:val="000000" w:themeColor="text1"/>
          <w:sz w:val="22"/>
          <w:szCs w:val="22"/>
        </w:rPr>
        <w:t xml:space="preserve"> a</w:t>
      </w:r>
      <w:r w:rsidR="00E56453" w:rsidRPr="00C22E18">
        <w:rPr>
          <w:rFonts w:ascii="Arial" w:hAnsi="Arial" w:cs="Arial"/>
          <w:color w:val="000000" w:themeColor="text1"/>
          <w:sz w:val="22"/>
          <w:szCs w:val="22"/>
        </w:rPr>
        <w:t xml:space="preserve">re they delivered in sleep; </w:t>
      </w:r>
      <w:r w:rsidR="002F1DDF" w:rsidRPr="00C22E18">
        <w:rPr>
          <w:rFonts w:ascii="Arial" w:hAnsi="Arial" w:cs="Arial"/>
          <w:color w:val="000000" w:themeColor="text1"/>
          <w:sz w:val="22"/>
          <w:szCs w:val="22"/>
        </w:rPr>
        <w:t>‘</w:t>
      </w:r>
      <w:r w:rsidR="00C22E18" w:rsidRPr="00C22E18">
        <w:rPr>
          <w:rFonts w:ascii="Arial" w:hAnsi="Arial" w:cs="Arial"/>
          <w:color w:val="000000" w:themeColor="text1"/>
          <w:sz w:val="22"/>
          <w:szCs w:val="22"/>
        </w:rPr>
        <w:t>w</w:t>
      </w:r>
      <w:r w:rsidR="002F1DDF" w:rsidRPr="00C22E18">
        <w:rPr>
          <w:rFonts w:ascii="Arial" w:hAnsi="Arial" w:cs="Arial"/>
          <w:color w:val="000000" w:themeColor="text1"/>
          <w:sz w:val="22"/>
          <w:szCs w:val="22"/>
        </w:rPr>
        <w:t>hat</w:t>
      </w:r>
      <w:r w:rsidR="00C22E18" w:rsidRPr="00C22E18">
        <w:rPr>
          <w:rFonts w:ascii="Arial" w:hAnsi="Arial" w:cs="Arial"/>
          <w:color w:val="000000" w:themeColor="text1"/>
          <w:sz w:val="22"/>
          <w:szCs w:val="22"/>
        </w:rPr>
        <w:t xml:space="preserve"> purpose is served by </w:t>
      </w:r>
      <w:r w:rsidR="002F1DDF" w:rsidRPr="00C22E18">
        <w:rPr>
          <w:rFonts w:ascii="Arial" w:hAnsi="Arial" w:cs="Arial"/>
          <w:color w:val="000000" w:themeColor="text1"/>
          <w:sz w:val="22"/>
          <w:szCs w:val="22"/>
        </w:rPr>
        <w:t xml:space="preserve">dark </w:t>
      </w:r>
      <w:r w:rsidR="00C22E18" w:rsidRPr="00C22E18">
        <w:rPr>
          <w:rFonts w:ascii="Arial" w:hAnsi="Arial" w:cs="Arial"/>
          <w:color w:val="000000" w:themeColor="text1"/>
          <w:sz w:val="22"/>
          <w:szCs w:val="22"/>
        </w:rPr>
        <w:t xml:space="preserve">and enigmatic </w:t>
      </w:r>
      <w:r w:rsidR="002F1DDF" w:rsidRPr="00C22E18">
        <w:rPr>
          <w:rFonts w:ascii="Arial" w:hAnsi="Arial" w:cs="Arial"/>
          <w:color w:val="000000" w:themeColor="text1"/>
          <w:sz w:val="22"/>
          <w:szCs w:val="22"/>
        </w:rPr>
        <w:t>dreams</w:t>
      </w:r>
      <w:r w:rsidR="00C22E18" w:rsidRPr="00C22E18">
        <w:rPr>
          <w:rFonts w:ascii="Arial" w:hAnsi="Arial" w:cs="Arial"/>
          <w:color w:val="000000" w:themeColor="text1"/>
          <w:sz w:val="22"/>
          <w:szCs w:val="22"/>
        </w:rPr>
        <w:t xml:space="preserve">? Surely </w:t>
      </w:r>
      <w:r w:rsidR="002F1DDF" w:rsidRPr="00C22E18">
        <w:rPr>
          <w:rFonts w:ascii="Arial" w:hAnsi="Arial" w:cs="Arial"/>
          <w:color w:val="000000" w:themeColor="text1"/>
          <w:sz w:val="22"/>
          <w:szCs w:val="22"/>
        </w:rPr>
        <w:t xml:space="preserve">the gods ought to want us to understand the advice they give </w:t>
      </w:r>
      <w:proofErr w:type="gramStart"/>
      <w:r w:rsidR="00C25C8E" w:rsidRPr="00C22E18">
        <w:rPr>
          <w:rFonts w:ascii="Arial" w:hAnsi="Arial" w:cs="Arial"/>
          <w:color w:val="000000" w:themeColor="text1"/>
          <w:sz w:val="22"/>
          <w:szCs w:val="22"/>
        </w:rPr>
        <w:t>us</w:t>
      </w:r>
      <w:r w:rsidR="00C25C8E">
        <w:rPr>
          <w:rFonts w:ascii="Arial" w:hAnsi="Arial" w:cs="Arial"/>
          <w:color w:val="000000" w:themeColor="text1"/>
          <w:sz w:val="22"/>
          <w:szCs w:val="22"/>
        </w:rPr>
        <w:t>’</w:t>
      </w:r>
      <w:proofErr w:type="gramEnd"/>
      <w:r w:rsidR="00AF21A3" w:rsidRPr="00C22E18">
        <w:rPr>
          <w:rFonts w:ascii="Arial" w:hAnsi="Arial" w:cs="Arial"/>
          <w:color w:val="000000" w:themeColor="text1"/>
          <w:sz w:val="22"/>
          <w:szCs w:val="22"/>
        </w:rPr>
        <w:t>.</w:t>
      </w:r>
      <w:r w:rsidR="00C22E18">
        <w:rPr>
          <w:rStyle w:val="FootnoteReference"/>
          <w:rFonts w:ascii="Arial" w:hAnsi="Arial" w:cs="Arial"/>
          <w:color w:val="000000" w:themeColor="text1"/>
          <w:sz w:val="22"/>
          <w:szCs w:val="22"/>
        </w:rPr>
        <w:footnoteReference w:id="36"/>
      </w:r>
      <w:r w:rsidR="00E6761C">
        <w:rPr>
          <w:rFonts w:ascii="Arial" w:hAnsi="Arial" w:cs="Arial"/>
          <w:color w:val="000000" w:themeColor="text1"/>
          <w:sz w:val="22"/>
          <w:szCs w:val="22"/>
        </w:rPr>
        <w:t xml:space="preserve"> He thus dismisses oracles and dreams alike as</w:t>
      </w:r>
      <w:r w:rsidR="00DB2E35">
        <w:rPr>
          <w:rFonts w:ascii="Arial" w:hAnsi="Arial" w:cs="Arial"/>
          <w:color w:val="000000" w:themeColor="text1"/>
          <w:sz w:val="22"/>
          <w:szCs w:val="22"/>
        </w:rPr>
        <w:t xml:space="preserve"> valid practice.</w:t>
      </w:r>
      <w:r w:rsidR="00E6761C">
        <w:rPr>
          <w:rFonts w:ascii="Arial" w:hAnsi="Arial" w:cs="Arial"/>
          <w:color w:val="000000" w:themeColor="text1"/>
          <w:sz w:val="22"/>
          <w:szCs w:val="22"/>
        </w:rPr>
        <w:t xml:space="preserve"> </w:t>
      </w:r>
    </w:p>
    <w:p w14:paraId="7BF02631" w14:textId="77777777" w:rsidR="00E6761C" w:rsidRDefault="00E6761C" w:rsidP="00225D99">
      <w:pPr>
        <w:pStyle w:val="NormalWeb"/>
        <w:spacing w:line="360" w:lineRule="auto"/>
        <w:rPr>
          <w:rFonts w:ascii="Arial" w:hAnsi="Arial" w:cs="Arial"/>
          <w:color w:val="000000" w:themeColor="text1"/>
          <w:sz w:val="22"/>
          <w:szCs w:val="22"/>
          <w:u w:val="single"/>
        </w:rPr>
      </w:pPr>
    </w:p>
    <w:p w14:paraId="6EA4418A" w14:textId="1E9CAEF1" w:rsidR="00471820" w:rsidRPr="00E61DD6" w:rsidRDefault="00471820" w:rsidP="00225D99">
      <w:pPr>
        <w:pStyle w:val="NormalWeb"/>
        <w:spacing w:line="360" w:lineRule="auto"/>
        <w:rPr>
          <w:rFonts w:ascii="Arial" w:hAnsi="Arial" w:cs="Arial"/>
          <w:color w:val="000000" w:themeColor="text1"/>
          <w:sz w:val="22"/>
          <w:szCs w:val="22"/>
          <w:u w:val="single"/>
        </w:rPr>
      </w:pPr>
      <w:r w:rsidRPr="00E61DD6">
        <w:rPr>
          <w:rFonts w:ascii="Arial" w:hAnsi="Arial" w:cs="Arial"/>
          <w:color w:val="000000" w:themeColor="text1"/>
          <w:sz w:val="22"/>
          <w:szCs w:val="22"/>
          <w:u w:val="single"/>
        </w:rPr>
        <w:t>Conclusion</w:t>
      </w:r>
    </w:p>
    <w:p w14:paraId="7D51855E" w14:textId="5146E327" w:rsidR="00F06CAD" w:rsidRPr="00E61DD6" w:rsidRDefault="00300A33" w:rsidP="00225D99">
      <w:pPr>
        <w:pStyle w:val="NormalWeb"/>
        <w:spacing w:line="360" w:lineRule="auto"/>
        <w:rPr>
          <w:rFonts w:ascii="Arial" w:hAnsi="Arial" w:cs="Arial"/>
          <w:color w:val="000000" w:themeColor="text1"/>
          <w:sz w:val="22"/>
          <w:szCs w:val="22"/>
        </w:rPr>
      </w:pPr>
      <w:r w:rsidRPr="00E61DD6">
        <w:rPr>
          <w:rFonts w:ascii="Arial" w:hAnsi="Arial" w:cs="Arial"/>
          <w:color w:val="000000" w:themeColor="text1"/>
          <w:sz w:val="22"/>
          <w:szCs w:val="22"/>
        </w:rPr>
        <w:t xml:space="preserve">This </w:t>
      </w:r>
      <w:r w:rsidR="00176C81">
        <w:rPr>
          <w:rFonts w:ascii="Arial" w:hAnsi="Arial" w:cs="Arial"/>
          <w:color w:val="000000" w:themeColor="text1"/>
          <w:sz w:val="22"/>
          <w:szCs w:val="22"/>
        </w:rPr>
        <w:t xml:space="preserve">essay </w:t>
      </w:r>
      <w:r w:rsidR="007B082E" w:rsidRPr="00E61DD6">
        <w:rPr>
          <w:rFonts w:ascii="Arial" w:hAnsi="Arial" w:cs="Arial"/>
          <w:color w:val="000000" w:themeColor="text1"/>
          <w:sz w:val="22"/>
          <w:szCs w:val="22"/>
        </w:rPr>
        <w:t xml:space="preserve">has </w:t>
      </w:r>
      <w:r w:rsidRPr="00E61DD6">
        <w:rPr>
          <w:rFonts w:ascii="Arial" w:hAnsi="Arial" w:cs="Arial"/>
          <w:color w:val="000000" w:themeColor="text1"/>
          <w:sz w:val="22"/>
          <w:szCs w:val="22"/>
        </w:rPr>
        <w:t>critically reviewed t</w:t>
      </w:r>
      <w:r w:rsidR="007B082E" w:rsidRPr="00E61DD6">
        <w:rPr>
          <w:rFonts w:ascii="Arial" w:hAnsi="Arial" w:cs="Arial"/>
          <w:color w:val="000000" w:themeColor="text1"/>
          <w:sz w:val="22"/>
          <w:szCs w:val="22"/>
        </w:rPr>
        <w:t xml:space="preserve">he arguments presented by Cicero against divination in his work </w:t>
      </w:r>
      <w:r w:rsidR="007B082E" w:rsidRPr="00E61DD6">
        <w:rPr>
          <w:rFonts w:ascii="Arial" w:hAnsi="Arial" w:cs="Arial"/>
          <w:i/>
          <w:color w:val="000000" w:themeColor="text1"/>
          <w:sz w:val="22"/>
          <w:szCs w:val="22"/>
        </w:rPr>
        <w:t>De Divinatione</w:t>
      </w:r>
      <w:r w:rsidR="007B082E" w:rsidRPr="00E61DD6">
        <w:rPr>
          <w:rFonts w:ascii="Arial" w:hAnsi="Arial" w:cs="Arial"/>
          <w:color w:val="000000" w:themeColor="text1"/>
          <w:sz w:val="22"/>
          <w:szCs w:val="22"/>
        </w:rPr>
        <w:t>. It has</w:t>
      </w:r>
      <w:r w:rsidR="00E61DD6" w:rsidRPr="00E61DD6">
        <w:rPr>
          <w:rFonts w:ascii="Arial" w:hAnsi="Arial" w:cs="Arial"/>
          <w:color w:val="000000" w:themeColor="text1"/>
          <w:sz w:val="22"/>
          <w:szCs w:val="22"/>
        </w:rPr>
        <w:t xml:space="preserve"> shown that Cicero dismisses divination in most of its forms, only faltering when it comes to augury which is his </w:t>
      </w:r>
      <w:r w:rsidR="00176C81">
        <w:rPr>
          <w:rFonts w:ascii="Arial" w:hAnsi="Arial" w:cs="Arial"/>
          <w:color w:val="000000" w:themeColor="text1"/>
          <w:sz w:val="22"/>
          <w:szCs w:val="22"/>
        </w:rPr>
        <w:t xml:space="preserve">occupation. </w:t>
      </w:r>
      <w:r w:rsidR="00E61DD6" w:rsidRPr="00E61DD6">
        <w:rPr>
          <w:rFonts w:ascii="Arial" w:hAnsi="Arial" w:cs="Arial"/>
          <w:color w:val="000000" w:themeColor="text1"/>
          <w:sz w:val="22"/>
          <w:szCs w:val="22"/>
        </w:rPr>
        <w:t xml:space="preserve">To overcome </w:t>
      </w:r>
      <w:r w:rsidR="00E51705" w:rsidRPr="00E61DD6">
        <w:rPr>
          <w:rFonts w:ascii="Arial" w:hAnsi="Arial" w:cs="Arial"/>
          <w:color w:val="000000" w:themeColor="text1"/>
          <w:sz w:val="22"/>
          <w:szCs w:val="22"/>
        </w:rPr>
        <w:t>this,</w:t>
      </w:r>
      <w:r w:rsidR="00E61DD6" w:rsidRPr="00E61DD6">
        <w:rPr>
          <w:rFonts w:ascii="Arial" w:hAnsi="Arial" w:cs="Arial"/>
          <w:color w:val="000000" w:themeColor="text1"/>
          <w:sz w:val="22"/>
          <w:szCs w:val="22"/>
        </w:rPr>
        <w:t xml:space="preserve"> he instils </w:t>
      </w:r>
      <w:r w:rsidR="00E51705">
        <w:rPr>
          <w:rFonts w:ascii="Arial" w:hAnsi="Arial" w:cs="Arial"/>
          <w:color w:val="000000" w:themeColor="text1"/>
          <w:sz w:val="22"/>
          <w:szCs w:val="22"/>
        </w:rPr>
        <w:t xml:space="preserve">it as a </w:t>
      </w:r>
      <w:r w:rsidR="00E61DD6" w:rsidRPr="00E61DD6">
        <w:rPr>
          <w:rFonts w:ascii="Arial" w:hAnsi="Arial" w:cs="Arial"/>
          <w:color w:val="000000" w:themeColor="text1"/>
          <w:sz w:val="22"/>
          <w:szCs w:val="22"/>
        </w:rPr>
        <w:t xml:space="preserve">religious practice rather than divinatory one. </w:t>
      </w:r>
      <w:r w:rsidR="00724DC8">
        <w:rPr>
          <w:rFonts w:ascii="Arial" w:hAnsi="Arial" w:cs="Arial"/>
          <w:color w:val="000000" w:themeColor="text1"/>
          <w:sz w:val="22"/>
          <w:szCs w:val="22"/>
        </w:rPr>
        <w:t xml:space="preserve">This however does have the effect of weakening his overall argument as it shows he </w:t>
      </w:r>
      <w:r w:rsidR="00176C81">
        <w:rPr>
          <w:rFonts w:ascii="Arial" w:hAnsi="Arial" w:cs="Arial"/>
          <w:color w:val="000000" w:themeColor="text1"/>
          <w:sz w:val="22"/>
          <w:szCs w:val="22"/>
        </w:rPr>
        <w:t xml:space="preserve">can alter his stance to accommodate a </w:t>
      </w:r>
      <w:r w:rsidR="00724DC8">
        <w:rPr>
          <w:rFonts w:ascii="Arial" w:hAnsi="Arial" w:cs="Arial"/>
          <w:color w:val="000000" w:themeColor="text1"/>
          <w:sz w:val="22"/>
          <w:szCs w:val="22"/>
        </w:rPr>
        <w:t>form he is familiar with and adds weight to his own position.</w:t>
      </w:r>
    </w:p>
    <w:p w14:paraId="33D94C5D" w14:textId="77777777" w:rsidR="007B082E" w:rsidRPr="007B082E" w:rsidRDefault="007B082E" w:rsidP="00225D99">
      <w:pPr>
        <w:pStyle w:val="NormalWeb"/>
        <w:spacing w:line="360" w:lineRule="auto"/>
        <w:rPr>
          <w:rFonts w:ascii="Arial" w:hAnsi="Arial" w:cs="Arial"/>
          <w:color w:val="FF0000"/>
          <w:sz w:val="22"/>
          <w:szCs w:val="22"/>
        </w:rPr>
      </w:pPr>
    </w:p>
    <w:p w14:paraId="0DBB1596" w14:textId="17845421" w:rsidR="00300A33" w:rsidRPr="00587A3A" w:rsidRDefault="00300A33" w:rsidP="00225D99">
      <w:pPr>
        <w:pStyle w:val="NormalWeb"/>
        <w:spacing w:line="360" w:lineRule="auto"/>
        <w:rPr>
          <w:rFonts w:ascii="Arial" w:hAnsi="Arial" w:cs="Arial"/>
          <w:sz w:val="22"/>
          <w:szCs w:val="22"/>
          <w:u w:val="single"/>
        </w:rPr>
      </w:pPr>
      <w:r w:rsidRPr="00587A3A">
        <w:rPr>
          <w:rFonts w:ascii="Arial" w:hAnsi="Arial" w:cs="Arial"/>
          <w:sz w:val="22"/>
          <w:szCs w:val="22"/>
          <w:u w:val="single"/>
        </w:rPr>
        <w:t xml:space="preserve">Bibliography </w:t>
      </w:r>
    </w:p>
    <w:p w14:paraId="35408286" w14:textId="1C7EBC75" w:rsidR="00587A3A" w:rsidRPr="000C0074" w:rsidRDefault="00533C87" w:rsidP="00225D99">
      <w:pPr>
        <w:pStyle w:val="Default"/>
        <w:spacing w:line="360" w:lineRule="auto"/>
        <w:rPr>
          <w:sz w:val="22"/>
          <w:szCs w:val="22"/>
        </w:rPr>
      </w:pPr>
      <w:r w:rsidRPr="000C0074">
        <w:rPr>
          <w:sz w:val="22"/>
          <w:szCs w:val="22"/>
        </w:rPr>
        <w:t xml:space="preserve">Beard, Mary, ‘Cicero and Divination: The Formation of a Latin Discourse’, </w:t>
      </w:r>
      <w:r w:rsidRPr="000C0074">
        <w:rPr>
          <w:i/>
          <w:sz w:val="22"/>
          <w:szCs w:val="22"/>
        </w:rPr>
        <w:t xml:space="preserve">The Journal of Roman Studies, </w:t>
      </w:r>
      <w:r w:rsidRPr="000C0074">
        <w:rPr>
          <w:sz w:val="22"/>
          <w:szCs w:val="22"/>
        </w:rPr>
        <w:t>Vol. 76 (1986), pp. 33-46</w:t>
      </w:r>
    </w:p>
    <w:p w14:paraId="4510911F" w14:textId="279C3595" w:rsidR="000C0074" w:rsidRPr="000C0074" w:rsidRDefault="000C0074" w:rsidP="00225D99">
      <w:pPr>
        <w:pStyle w:val="Default"/>
        <w:spacing w:line="360" w:lineRule="auto"/>
        <w:rPr>
          <w:sz w:val="22"/>
          <w:szCs w:val="22"/>
        </w:rPr>
      </w:pPr>
    </w:p>
    <w:p w14:paraId="2EC052B9" w14:textId="2F77F0F2" w:rsidR="000C0074" w:rsidRPr="000C0074" w:rsidRDefault="000C0074" w:rsidP="00225D99">
      <w:pPr>
        <w:pStyle w:val="FootnoteText"/>
        <w:spacing w:line="360" w:lineRule="auto"/>
        <w:rPr>
          <w:rFonts w:ascii="Arial" w:hAnsi="Arial" w:cs="Arial"/>
          <w:sz w:val="22"/>
          <w:szCs w:val="22"/>
        </w:rPr>
      </w:pPr>
      <w:proofErr w:type="spellStart"/>
      <w:r w:rsidRPr="000C0074">
        <w:rPr>
          <w:rFonts w:ascii="Arial" w:hAnsi="Arial" w:cs="Arial"/>
          <w:sz w:val="22"/>
          <w:szCs w:val="22"/>
        </w:rPr>
        <w:t>Burriss</w:t>
      </w:r>
      <w:proofErr w:type="spellEnd"/>
      <w:r w:rsidRPr="000C0074">
        <w:rPr>
          <w:rFonts w:ascii="Arial" w:hAnsi="Arial" w:cs="Arial"/>
          <w:sz w:val="22"/>
          <w:szCs w:val="22"/>
        </w:rPr>
        <w:t>, E</w:t>
      </w:r>
      <w:r w:rsidR="00A7251A">
        <w:rPr>
          <w:rFonts w:ascii="Arial" w:hAnsi="Arial" w:cs="Arial"/>
          <w:sz w:val="22"/>
          <w:szCs w:val="22"/>
        </w:rPr>
        <w:t xml:space="preserve">li </w:t>
      </w:r>
      <w:r w:rsidRPr="000C0074">
        <w:rPr>
          <w:rFonts w:ascii="Arial" w:hAnsi="Arial" w:cs="Arial"/>
          <w:sz w:val="22"/>
          <w:szCs w:val="22"/>
        </w:rPr>
        <w:t xml:space="preserve">E, ‘Cicero’s Religious Unbelief’, </w:t>
      </w:r>
      <w:r w:rsidRPr="000C0074">
        <w:rPr>
          <w:rFonts w:ascii="Arial" w:hAnsi="Arial" w:cs="Arial"/>
          <w:i/>
          <w:sz w:val="22"/>
          <w:szCs w:val="22"/>
        </w:rPr>
        <w:t xml:space="preserve">The Classical Weekly, </w:t>
      </w:r>
      <w:r w:rsidRPr="000C0074">
        <w:rPr>
          <w:rFonts w:ascii="Arial" w:hAnsi="Arial" w:cs="Arial"/>
          <w:sz w:val="22"/>
          <w:szCs w:val="22"/>
        </w:rPr>
        <w:t xml:space="preserve">Vol 17, No. 13 (1924), </w:t>
      </w:r>
      <w:r w:rsidR="00A7251A">
        <w:rPr>
          <w:rFonts w:ascii="Arial" w:hAnsi="Arial" w:cs="Arial"/>
          <w:sz w:val="22"/>
          <w:szCs w:val="22"/>
        </w:rPr>
        <w:t>p</w:t>
      </w:r>
      <w:r w:rsidRPr="000C0074">
        <w:rPr>
          <w:rFonts w:ascii="Arial" w:hAnsi="Arial" w:cs="Arial"/>
          <w:sz w:val="22"/>
          <w:szCs w:val="22"/>
        </w:rPr>
        <w:t>p. 101</w:t>
      </w:r>
      <w:r w:rsidR="00A7251A">
        <w:rPr>
          <w:rFonts w:ascii="Arial" w:hAnsi="Arial" w:cs="Arial"/>
          <w:sz w:val="22"/>
          <w:szCs w:val="22"/>
        </w:rPr>
        <w:t>-103</w:t>
      </w:r>
    </w:p>
    <w:p w14:paraId="1DAC64B5" w14:textId="79A0335D" w:rsidR="00987CE1" w:rsidRPr="000C0074" w:rsidRDefault="00987CE1" w:rsidP="00225D99">
      <w:pPr>
        <w:pStyle w:val="Default"/>
        <w:spacing w:line="360" w:lineRule="auto"/>
        <w:rPr>
          <w:sz w:val="22"/>
          <w:szCs w:val="22"/>
        </w:rPr>
      </w:pPr>
    </w:p>
    <w:p w14:paraId="461DEB7C" w14:textId="77777777" w:rsidR="00987CE1" w:rsidRPr="000C0074" w:rsidRDefault="00987CE1" w:rsidP="00225D99">
      <w:pPr>
        <w:spacing w:after="0" w:line="360" w:lineRule="auto"/>
        <w:rPr>
          <w:rFonts w:ascii="Arial" w:hAnsi="Arial" w:cs="Arial"/>
        </w:rPr>
      </w:pPr>
      <w:r w:rsidRPr="000C0074">
        <w:rPr>
          <w:rFonts w:ascii="Arial" w:hAnsi="Arial" w:cs="Arial"/>
        </w:rPr>
        <w:t>Falconer, W.A. (trans), ‘</w:t>
      </w:r>
      <w:r w:rsidRPr="000C0074">
        <w:rPr>
          <w:rFonts w:ascii="Arial" w:hAnsi="Arial" w:cs="Arial"/>
          <w:i/>
        </w:rPr>
        <w:t>Cicero – On Divination (De divinatione)</w:t>
      </w:r>
      <w:r w:rsidRPr="000C0074">
        <w:rPr>
          <w:rFonts w:ascii="Arial" w:hAnsi="Arial" w:cs="Arial"/>
        </w:rPr>
        <w:t xml:space="preserve">, Loeb Classical Library (MA: Harvard University Press, Vol. XX, 1923)  </w:t>
      </w:r>
    </w:p>
    <w:p w14:paraId="2F7F4B20" w14:textId="4171CC0A" w:rsidR="00771D2B" w:rsidRPr="000C0074" w:rsidRDefault="00771D2B" w:rsidP="00225D99">
      <w:pPr>
        <w:pStyle w:val="Default"/>
        <w:spacing w:line="360" w:lineRule="auto"/>
        <w:rPr>
          <w:sz w:val="22"/>
          <w:szCs w:val="22"/>
        </w:rPr>
      </w:pPr>
    </w:p>
    <w:p w14:paraId="20E838BD" w14:textId="24359EE6" w:rsidR="00ED4BE7" w:rsidRDefault="00771D2B" w:rsidP="00225D99">
      <w:pPr>
        <w:pStyle w:val="Default"/>
        <w:spacing w:line="360" w:lineRule="auto"/>
        <w:rPr>
          <w:sz w:val="22"/>
          <w:szCs w:val="22"/>
        </w:rPr>
      </w:pPr>
      <w:r w:rsidRPr="000C0074">
        <w:rPr>
          <w:sz w:val="22"/>
          <w:szCs w:val="22"/>
        </w:rPr>
        <w:t xml:space="preserve">Goar, Robert J., ‘The Purpose of De Divinatione’, </w:t>
      </w:r>
      <w:r w:rsidRPr="000C0074">
        <w:rPr>
          <w:i/>
          <w:sz w:val="22"/>
          <w:szCs w:val="22"/>
        </w:rPr>
        <w:t xml:space="preserve">Transactions and Proceedings of the American Philological Association, </w:t>
      </w:r>
      <w:r w:rsidRPr="000C0074">
        <w:rPr>
          <w:sz w:val="22"/>
          <w:szCs w:val="22"/>
        </w:rPr>
        <w:t>Vol. 99 (1968), p. 241</w:t>
      </w:r>
    </w:p>
    <w:p w14:paraId="381DAD21" w14:textId="6587A114" w:rsidR="00C62CBA" w:rsidRDefault="00C62CBA" w:rsidP="00225D99">
      <w:pPr>
        <w:pStyle w:val="Default"/>
        <w:spacing w:line="360" w:lineRule="auto"/>
        <w:rPr>
          <w:sz w:val="22"/>
          <w:szCs w:val="22"/>
        </w:rPr>
      </w:pPr>
    </w:p>
    <w:p w14:paraId="1F3B7128" w14:textId="011E08FA" w:rsidR="00C62CBA" w:rsidRPr="00A7251A" w:rsidRDefault="00C62CBA" w:rsidP="00225D99">
      <w:pPr>
        <w:pStyle w:val="Default"/>
        <w:spacing w:line="360" w:lineRule="auto"/>
        <w:rPr>
          <w:sz w:val="22"/>
          <w:szCs w:val="22"/>
        </w:rPr>
      </w:pPr>
      <w:r>
        <w:rPr>
          <w:sz w:val="22"/>
          <w:szCs w:val="22"/>
        </w:rPr>
        <w:t xml:space="preserve">Schofield, Malcolm, </w:t>
      </w:r>
      <w:r w:rsidR="00A7251A">
        <w:rPr>
          <w:sz w:val="22"/>
          <w:szCs w:val="22"/>
        </w:rPr>
        <w:t xml:space="preserve">‘Cicero for and against Divination’, </w:t>
      </w:r>
      <w:r w:rsidR="00A7251A">
        <w:rPr>
          <w:i/>
          <w:sz w:val="22"/>
          <w:szCs w:val="22"/>
        </w:rPr>
        <w:t xml:space="preserve">The </w:t>
      </w:r>
      <w:proofErr w:type="spellStart"/>
      <w:r w:rsidR="00A7251A">
        <w:rPr>
          <w:i/>
          <w:sz w:val="22"/>
          <w:szCs w:val="22"/>
        </w:rPr>
        <w:t>Jounral</w:t>
      </w:r>
      <w:proofErr w:type="spellEnd"/>
      <w:r w:rsidR="00A7251A">
        <w:rPr>
          <w:i/>
          <w:sz w:val="22"/>
          <w:szCs w:val="22"/>
        </w:rPr>
        <w:t xml:space="preserve"> of Roman Studies, </w:t>
      </w:r>
      <w:r w:rsidR="00A7251A">
        <w:rPr>
          <w:sz w:val="22"/>
          <w:szCs w:val="22"/>
        </w:rPr>
        <w:t>Vol. 76 (1986), pp. 47-65</w:t>
      </w:r>
    </w:p>
    <w:sectPr w:rsidR="00C62CBA" w:rsidRPr="00A7251A">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8E37F5" w14:textId="77777777" w:rsidR="00120B84" w:rsidRDefault="00120B84" w:rsidP="006B0E5E">
      <w:pPr>
        <w:spacing w:after="0" w:line="240" w:lineRule="auto"/>
      </w:pPr>
      <w:r>
        <w:separator/>
      </w:r>
    </w:p>
  </w:endnote>
  <w:endnote w:type="continuationSeparator" w:id="0">
    <w:p w14:paraId="102C2228" w14:textId="77777777" w:rsidR="00120B84" w:rsidRDefault="00120B84" w:rsidP="006B0E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D9AE8D" w14:textId="6DDCEDA8" w:rsidR="00490975" w:rsidRDefault="00490975">
    <w:pPr>
      <w:pStyle w:val="Footer"/>
      <w:jc w:val="right"/>
    </w:pPr>
  </w:p>
  <w:p w14:paraId="573DE145" w14:textId="77777777" w:rsidR="00490975" w:rsidRDefault="004909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92D5B9" w14:textId="77777777" w:rsidR="00120B84" w:rsidRDefault="00120B84" w:rsidP="006B0E5E">
      <w:pPr>
        <w:spacing w:after="0" w:line="240" w:lineRule="auto"/>
      </w:pPr>
      <w:r>
        <w:separator/>
      </w:r>
    </w:p>
  </w:footnote>
  <w:footnote w:type="continuationSeparator" w:id="0">
    <w:p w14:paraId="24B7A49F" w14:textId="77777777" w:rsidR="00120B84" w:rsidRDefault="00120B84" w:rsidP="006B0E5E">
      <w:pPr>
        <w:spacing w:after="0" w:line="240" w:lineRule="auto"/>
      </w:pPr>
      <w:r>
        <w:continuationSeparator/>
      </w:r>
    </w:p>
  </w:footnote>
  <w:footnote w:id="1">
    <w:p w14:paraId="5AFBA0D4" w14:textId="5AA7A894" w:rsidR="00ED4AA1" w:rsidRPr="00D20230" w:rsidRDefault="00ED4AA1" w:rsidP="004C5B6C">
      <w:pPr>
        <w:spacing w:after="0"/>
        <w:rPr>
          <w:rFonts w:ascii="Arial" w:hAnsi="Arial" w:cs="Arial"/>
          <w:sz w:val="16"/>
          <w:szCs w:val="16"/>
        </w:rPr>
      </w:pPr>
      <w:r w:rsidRPr="00D20230">
        <w:rPr>
          <w:rStyle w:val="FootnoteReference"/>
          <w:rFonts w:ascii="Arial" w:hAnsi="Arial" w:cs="Arial"/>
          <w:sz w:val="16"/>
          <w:szCs w:val="16"/>
        </w:rPr>
        <w:footnoteRef/>
      </w:r>
      <w:r w:rsidRPr="00D20230">
        <w:rPr>
          <w:rFonts w:ascii="Arial" w:hAnsi="Arial" w:cs="Arial"/>
          <w:sz w:val="16"/>
          <w:szCs w:val="16"/>
        </w:rPr>
        <w:t xml:space="preserve"> </w:t>
      </w:r>
      <w:r w:rsidR="004C5B6C" w:rsidRPr="00D20230">
        <w:rPr>
          <w:rFonts w:ascii="Arial" w:hAnsi="Arial" w:cs="Arial"/>
          <w:sz w:val="16"/>
          <w:szCs w:val="16"/>
        </w:rPr>
        <w:t>W.A. Falconer, (trans), ‘</w:t>
      </w:r>
      <w:r w:rsidR="004C5B6C" w:rsidRPr="00D20230">
        <w:rPr>
          <w:rFonts w:ascii="Arial" w:hAnsi="Arial" w:cs="Arial"/>
          <w:i/>
          <w:sz w:val="16"/>
          <w:szCs w:val="16"/>
        </w:rPr>
        <w:t>Cicero – On Divination (De divinatione)</w:t>
      </w:r>
      <w:r w:rsidR="004C5B6C" w:rsidRPr="00D20230">
        <w:rPr>
          <w:rFonts w:ascii="Arial" w:hAnsi="Arial" w:cs="Arial"/>
          <w:sz w:val="16"/>
          <w:szCs w:val="16"/>
        </w:rPr>
        <w:t xml:space="preserve">, Loeb Classical Library (MA: Harvard University Press, Vol. XX, 1923) </w:t>
      </w:r>
    </w:p>
  </w:footnote>
  <w:footnote w:id="2">
    <w:p w14:paraId="16E27450" w14:textId="5097929D" w:rsidR="007055A3" w:rsidRPr="00D20230" w:rsidRDefault="007055A3">
      <w:pPr>
        <w:pStyle w:val="FootnoteText"/>
        <w:rPr>
          <w:rFonts w:ascii="Arial" w:hAnsi="Arial" w:cs="Arial"/>
          <w:sz w:val="16"/>
          <w:szCs w:val="16"/>
        </w:rPr>
      </w:pPr>
      <w:r w:rsidRPr="00D20230">
        <w:rPr>
          <w:rStyle w:val="FootnoteReference"/>
          <w:rFonts w:ascii="Arial" w:hAnsi="Arial" w:cs="Arial"/>
          <w:sz w:val="16"/>
          <w:szCs w:val="16"/>
        </w:rPr>
        <w:footnoteRef/>
      </w:r>
      <w:r w:rsidRPr="00D20230">
        <w:rPr>
          <w:rFonts w:ascii="Arial" w:hAnsi="Arial" w:cs="Arial"/>
          <w:sz w:val="16"/>
          <w:szCs w:val="16"/>
        </w:rPr>
        <w:t xml:space="preserve"> </w:t>
      </w:r>
      <w:r w:rsidR="00662495" w:rsidRPr="00D20230">
        <w:rPr>
          <w:rFonts w:ascii="Arial" w:hAnsi="Arial" w:cs="Arial"/>
          <w:sz w:val="16"/>
          <w:szCs w:val="16"/>
        </w:rPr>
        <w:t>E</w:t>
      </w:r>
      <w:r w:rsidR="00C80FD7" w:rsidRPr="00D20230">
        <w:rPr>
          <w:rFonts w:ascii="Arial" w:hAnsi="Arial" w:cs="Arial"/>
          <w:sz w:val="16"/>
          <w:szCs w:val="16"/>
        </w:rPr>
        <w:t>.</w:t>
      </w:r>
      <w:r w:rsidR="00662495" w:rsidRPr="00D20230">
        <w:rPr>
          <w:rFonts w:ascii="Arial" w:hAnsi="Arial" w:cs="Arial"/>
          <w:sz w:val="16"/>
          <w:szCs w:val="16"/>
        </w:rPr>
        <w:t xml:space="preserve"> E</w:t>
      </w:r>
      <w:r w:rsidR="00C80FD7" w:rsidRPr="00D20230">
        <w:rPr>
          <w:rFonts w:ascii="Arial" w:hAnsi="Arial" w:cs="Arial"/>
          <w:sz w:val="16"/>
          <w:szCs w:val="16"/>
        </w:rPr>
        <w:t>.</w:t>
      </w:r>
      <w:r w:rsidR="00662495" w:rsidRPr="00D20230">
        <w:rPr>
          <w:rFonts w:ascii="Arial" w:hAnsi="Arial" w:cs="Arial"/>
          <w:sz w:val="16"/>
          <w:szCs w:val="16"/>
        </w:rPr>
        <w:t xml:space="preserve"> </w:t>
      </w:r>
      <w:proofErr w:type="spellStart"/>
      <w:r w:rsidR="00662495" w:rsidRPr="00D20230">
        <w:rPr>
          <w:rFonts w:ascii="Arial" w:hAnsi="Arial" w:cs="Arial"/>
          <w:sz w:val="16"/>
          <w:szCs w:val="16"/>
        </w:rPr>
        <w:t>Burriss</w:t>
      </w:r>
      <w:proofErr w:type="spellEnd"/>
      <w:r w:rsidR="00662495" w:rsidRPr="00D20230">
        <w:rPr>
          <w:rFonts w:ascii="Arial" w:hAnsi="Arial" w:cs="Arial"/>
          <w:sz w:val="16"/>
          <w:szCs w:val="16"/>
        </w:rPr>
        <w:t xml:space="preserve">, ‘Cicero’s Religious Unbelief’, </w:t>
      </w:r>
      <w:r w:rsidR="00662495" w:rsidRPr="00D20230">
        <w:rPr>
          <w:rFonts w:ascii="Arial" w:hAnsi="Arial" w:cs="Arial"/>
          <w:i/>
          <w:sz w:val="16"/>
          <w:szCs w:val="16"/>
        </w:rPr>
        <w:t xml:space="preserve">The Classical Weekly, </w:t>
      </w:r>
      <w:r w:rsidR="00662495" w:rsidRPr="00D20230">
        <w:rPr>
          <w:rFonts w:ascii="Arial" w:hAnsi="Arial" w:cs="Arial"/>
          <w:sz w:val="16"/>
          <w:szCs w:val="16"/>
        </w:rPr>
        <w:t>Vol 17, No. 13 (1924)</w:t>
      </w:r>
      <w:r w:rsidR="00C80FD7" w:rsidRPr="00D20230">
        <w:rPr>
          <w:rFonts w:ascii="Arial" w:hAnsi="Arial" w:cs="Arial"/>
          <w:sz w:val="16"/>
          <w:szCs w:val="16"/>
        </w:rPr>
        <w:t>, p101</w:t>
      </w:r>
    </w:p>
  </w:footnote>
  <w:footnote w:id="3">
    <w:p w14:paraId="0CDAC064" w14:textId="3330CAE6" w:rsidR="00D20230" w:rsidRPr="00D20230" w:rsidRDefault="00D20230">
      <w:pPr>
        <w:pStyle w:val="FootnoteText"/>
        <w:rPr>
          <w:rFonts w:ascii="Arial" w:hAnsi="Arial" w:cs="Arial"/>
          <w:sz w:val="16"/>
          <w:szCs w:val="16"/>
        </w:rPr>
      </w:pPr>
      <w:r w:rsidRPr="00D20230">
        <w:rPr>
          <w:rStyle w:val="FootnoteReference"/>
          <w:rFonts w:ascii="Arial" w:hAnsi="Arial" w:cs="Arial"/>
          <w:sz w:val="16"/>
          <w:szCs w:val="16"/>
        </w:rPr>
        <w:footnoteRef/>
      </w:r>
      <w:r w:rsidRPr="00D20230">
        <w:rPr>
          <w:rFonts w:ascii="Arial" w:hAnsi="Arial" w:cs="Arial"/>
          <w:sz w:val="16"/>
          <w:szCs w:val="16"/>
        </w:rPr>
        <w:t xml:space="preserve"> M. Schofield, ‘Cicero for and against Divination’, </w:t>
      </w:r>
      <w:r w:rsidRPr="00D20230">
        <w:rPr>
          <w:rFonts w:ascii="Arial" w:hAnsi="Arial" w:cs="Arial"/>
          <w:i/>
          <w:sz w:val="16"/>
          <w:szCs w:val="16"/>
        </w:rPr>
        <w:t xml:space="preserve">The Journal of Roman Studies, </w:t>
      </w:r>
      <w:r w:rsidRPr="00D20230">
        <w:rPr>
          <w:rFonts w:ascii="Arial" w:hAnsi="Arial" w:cs="Arial"/>
          <w:sz w:val="16"/>
          <w:szCs w:val="16"/>
        </w:rPr>
        <w:t>Vol. 76 (1986), p. 48</w:t>
      </w:r>
    </w:p>
  </w:footnote>
  <w:footnote w:id="4">
    <w:p w14:paraId="3C091DEA" w14:textId="7A53FAD4" w:rsidR="00533C87" w:rsidRPr="00D20230" w:rsidRDefault="00533C87">
      <w:pPr>
        <w:pStyle w:val="FootnoteText"/>
        <w:rPr>
          <w:rFonts w:ascii="Arial" w:hAnsi="Arial" w:cs="Arial"/>
          <w:sz w:val="16"/>
          <w:szCs w:val="16"/>
        </w:rPr>
      </w:pPr>
      <w:r w:rsidRPr="00D20230">
        <w:rPr>
          <w:rStyle w:val="FootnoteReference"/>
          <w:rFonts w:ascii="Arial" w:hAnsi="Arial" w:cs="Arial"/>
          <w:sz w:val="16"/>
          <w:szCs w:val="16"/>
        </w:rPr>
        <w:footnoteRef/>
      </w:r>
      <w:r w:rsidRPr="00D20230">
        <w:rPr>
          <w:rFonts w:ascii="Arial" w:hAnsi="Arial" w:cs="Arial"/>
          <w:sz w:val="16"/>
          <w:szCs w:val="16"/>
        </w:rPr>
        <w:t xml:space="preserve"> M Beard, ‘Cicero and Divination: The Formation of a Latin Discourse’, </w:t>
      </w:r>
      <w:r w:rsidRPr="00D20230">
        <w:rPr>
          <w:rFonts w:ascii="Arial" w:hAnsi="Arial" w:cs="Arial"/>
          <w:i/>
          <w:sz w:val="16"/>
          <w:szCs w:val="16"/>
        </w:rPr>
        <w:t xml:space="preserve">The Journal of Roman Studies, </w:t>
      </w:r>
      <w:r w:rsidRPr="00D20230">
        <w:rPr>
          <w:rFonts w:ascii="Arial" w:hAnsi="Arial" w:cs="Arial"/>
          <w:sz w:val="16"/>
          <w:szCs w:val="16"/>
        </w:rPr>
        <w:t>Vol. 76 (1986), p33</w:t>
      </w:r>
    </w:p>
  </w:footnote>
  <w:footnote w:id="5">
    <w:p w14:paraId="249DBF68" w14:textId="2E3B11FF" w:rsidR="00771D2B" w:rsidRPr="00D20230" w:rsidRDefault="00771D2B">
      <w:pPr>
        <w:pStyle w:val="FootnoteText"/>
        <w:rPr>
          <w:rFonts w:ascii="Arial" w:hAnsi="Arial" w:cs="Arial"/>
          <w:sz w:val="16"/>
          <w:szCs w:val="16"/>
        </w:rPr>
      </w:pPr>
      <w:r w:rsidRPr="00D20230">
        <w:rPr>
          <w:rStyle w:val="FootnoteReference"/>
          <w:rFonts w:ascii="Arial" w:hAnsi="Arial" w:cs="Arial"/>
          <w:sz w:val="16"/>
          <w:szCs w:val="16"/>
        </w:rPr>
        <w:footnoteRef/>
      </w:r>
      <w:r w:rsidRPr="00D20230">
        <w:rPr>
          <w:rFonts w:ascii="Arial" w:hAnsi="Arial" w:cs="Arial"/>
          <w:sz w:val="16"/>
          <w:szCs w:val="16"/>
        </w:rPr>
        <w:t xml:space="preserve"> R J Goar, ‘The Purpose of De Divinatione’, </w:t>
      </w:r>
      <w:r w:rsidRPr="00D20230">
        <w:rPr>
          <w:rFonts w:ascii="Arial" w:hAnsi="Arial" w:cs="Arial"/>
          <w:i/>
          <w:sz w:val="16"/>
          <w:szCs w:val="16"/>
        </w:rPr>
        <w:t xml:space="preserve">Transactions and Proceedings of the American Philological Association, </w:t>
      </w:r>
      <w:r w:rsidRPr="00D20230">
        <w:rPr>
          <w:rFonts w:ascii="Arial" w:hAnsi="Arial" w:cs="Arial"/>
          <w:sz w:val="16"/>
          <w:szCs w:val="16"/>
        </w:rPr>
        <w:t>Vol. 99 (1968), p241</w:t>
      </w:r>
    </w:p>
  </w:footnote>
  <w:footnote w:id="6">
    <w:p w14:paraId="34AAB80C" w14:textId="54CE26FB" w:rsidR="00185A77" w:rsidRPr="0033209E" w:rsidRDefault="00185A77">
      <w:pPr>
        <w:pStyle w:val="FootnoteText"/>
        <w:rPr>
          <w:rFonts w:ascii="Arial" w:hAnsi="Arial" w:cs="Arial"/>
          <w:sz w:val="16"/>
          <w:szCs w:val="16"/>
        </w:rPr>
      </w:pPr>
      <w:r w:rsidRPr="00D20230">
        <w:rPr>
          <w:rStyle w:val="FootnoteReference"/>
          <w:rFonts w:ascii="Arial" w:hAnsi="Arial" w:cs="Arial"/>
          <w:sz w:val="16"/>
          <w:szCs w:val="16"/>
        </w:rPr>
        <w:footnoteRef/>
      </w:r>
      <w:r w:rsidRPr="00D20230">
        <w:rPr>
          <w:rFonts w:ascii="Arial" w:hAnsi="Arial" w:cs="Arial"/>
          <w:sz w:val="16"/>
          <w:szCs w:val="16"/>
        </w:rPr>
        <w:t xml:space="preserve"> W.A. Falconer, (trans), ‘</w:t>
      </w:r>
      <w:r w:rsidRPr="00D20230">
        <w:rPr>
          <w:rFonts w:ascii="Arial" w:hAnsi="Arial" w:cs="Arial"/>
          <w:i/>
          <w:sz w:val="16"/>
          <w:szCs w:val="16"/>
        </w:rPr>
        <w:t>Cicero – On Divination (De divinatione)</w:t>
      </w:r>
      <w:r w:rsidRPr="00D20230">
        <w:rPr>
          <w:rFonts w:ascii="Arial" w:hAnsi="Arial" w:cs="Arial"/>
          <w:sz w:val="16"/>
          <w:szCs w:val="16"/>
        </w:rPr>
        <w:t>, 2, V, 12, p383 (English)</w:t>
      </w:r>
      <w:r w:rsidRPr="0033209E">
        <w:rPr>
          <w:rFonts w:ascii="Arial" w:hAnsi="Arial" w:cs="Arial"/>
          <w:sz w:val="16"/>
          <w:szCs w:val="16"/>
        </w:rPr>
        <w:t xml:space="preserve"> </w:t>
      </w:r>
    </w:p>
  </w:footnote>
  <w:footnote w:id="7">
    <w:p w14:paraId="52E4A87D" w14:textId="5A9B6B23" w:rsidR="001E49B7" w:rsidRDefault="001E49B7">
      <w:pPr>
        <w:pStyle w:val="FootnoteText"/>
      </w:pPr>
      <w:r w:rsidRPr="0033209E">
        <w:rPr>
          <w:rStyle w:val="FootnoteReference"/>
          <w:rFonts w:ascii="Arial" w:hAnsi="Arial" w:cs="Arial"/>
          <w:sz w:val="16"/>
          <w:szCs w:val="16"/>
        </w:rPr>
        <w:footnoteRef/>
      </w:r>
      <w:r w:rsidRPr="0033209E">
        <w:rPr>
          <w:rFonts w:ascii="Arial" w:hAnsi="Arial" w:cs="Arial"/>
          <w:sz w:val="16"/>
          <w:szCs w:val="16"/>
        </w:rPr>
        <w:t xml:space="preserve"> W.A. Falconer, (trans), ‘</w:t>
      </w:r>
      <w:r w:rsidRPr="0033209E">
        <w:rPr>
          <w:rFonts w:ascii="Arial" w:hAnsi="Arial" w:cs="Arial"/>
          <w:i/>
          <w:sz w:val="16"/>
          <w:szCs w:val="16"/>
        </w:rPr>
        <w:t>Cicero – On Divination (De divinatione)</w:t>
      </w:r>
      <w:r w:rsidRPr="0033209E">
        <w:rPr>
          <w:rFonts w:ascii="Arial" w:hAnsi="Arial" w:cs="Arial"/>
          <w:sz w:val="16"/>
          <w:szCs w:val="16"/>
        </w:rPr>
        <w:t>, 2, III, 10, p379 (English)</w:t>
      </w:r>
    </w:p>
  </w:footnote>
  <w:footnote w:id="8">
    <w:p w14:paraId="1A03CA3B" w14:textId="6C9F0087" w:rsidR="00154B27" w:rsidRPr="00E84148" w:rsidRDefault="00154B27">
      <w:pPr>
        <w:pStyle w:val="FootnoteText"/>
        <w:rPr>
          <w:rFonts w:ascii="Arial" w:hAnsi="Arial" w:cs="Arial"/>
          <w:sz w:val="16"/>
          <w:szCs w:val="16"/>
        </w:rPr>
      </w:pPr>
      <w:r w:rsidRPr="00E84148">
        <w:rPr>
          <w:rStyle w:val="FootnoteReference"/>
          <w:rFonts w:ascii="Arial" w:hAnsi="Arial" w:cs="Arial"/>
          <w:sz w:val="16"/>
          <w:szCs w:val="16"/>
        </w:rPr>
        <w:footnoteRef/>
      </w:r>
      <w:r w:rsidRPr="00E84148">
        <w:rPr>
          <w:rFonts w:ascii="Arial" w:hAnsi="Arial" w:cs="Arial"/>
          <w:sz w:val="16"/>
          <w:szCs w:val="16"/>
        </w:rPr>
        <w:t xml:space="preserve"> W.A. Falconer, (trans), ‘</w:t>
      </w:r>
      <w:r w:rsidRPr="00E84148">
        <w:rPr>
          <w:rFonts w:ascii="Arial" w:hAnsi="Arial" w:cs="Arial"/>
          <w:i/>
          <w:sz w:val="16"/>
          <w:szCs w:val="16"/>
        </w:rPr>
        <w:t>Cicero – On Divination (De divinatione)</w:t>
      </w:r>
      <w:r w:rsidRPr="00E84148">
        <w:rPr>
          <w:rFonts w:ascii="Arial" w:hAnsi="Arial" w:cs="Arial"/>
          <w:sz w:val="16"/>
          <w:szCs w:val="16"/>
        </w:rPr>
        <w:t>, 2, III, 9, p379 (English)</w:t>
      </w:r>
    </w:p>
  </w:footnote>
  <w:footnote w:id="9">
    <w:p w14:paraId="089CCE72" w14:textId="5E1FCEF3" w:rsidR="00E237ED" w:rsidRPr="00E84148" w:rsidRDefault="00E237ED">
      <w:pPr>
        <w:pStyle w:val="FootnoteText"/>
        <w:rPr>
          <w:rFonts w:ascii="Arial" w:hAnsi="Arial" w:cs="Arial"/>
          <w:sz w:val="16"/>
          <w:szCs w:val="16"/>
        </w:rPr>
      </w:pPr>
      <w:r w:rsidRPr="00E84148">
        <w:rPr>
          <w:rStyle w:val="FootnoteReference"/>
          <w:rFonts w:ascii="Arial" w:hAnsi="Arial" w:cs="Arial"/>
          <w:sz w:val="16"/>
          <w:szCs w:val="16"/>
        </w:rPr>
        <w:footnoteRef/>
      </w:r>
      <w:r w:rsidRPr="00E84148">
        <w:rPr>
          <w:rFonts w:ascii="Arial" w:hAnsi="Arial" w:cs="Arial"/>
          <w:sz w:val="16"/>
          <w:szCs w:val="16"/>
        </w:rPr>
        <w:t xml:space="preserve"> W.A. Falconer, (trans), ‘</w:t>
      </w:r>
      <w:r w:rsidRPr="00E84148">
        <w:rPr>
          <w:rFonts w:ascii="Arial" w:hAnsi="Arial" w:cs="Arial"/>
          <w:i/>
          <w:sz w:val="16"/>
          <w:szCs w:val="16"/>
        </w:rPr>
        <w:t>Cicero – On Divination (De divinatione)</w:t>
      </w:r>
      <w:r w:rsidRPr="00E84148">
        <w:rPr>
          <w:rFonts w:ascii="Arial" w:hAnsi="Arial" w:cs="Arial"/>
          <w:sz w:val="16"/>
          <w:szCs w:val="16"/>
        </w:rPr>
        <w:t>, 2, V, 13, p385 (English)</w:t>
      </w:r>
    </w:p>
  </w:footnote>
  <w:footnote w:id="10">
    <w:p w14:paraId="3D600DD4" w14:textId="78D6E76E" w:rsidR="00CE61B5" w:rsidRPr="00E84148" w:rsidRDefault="00CE61B5">
      <w:pPr>
        <w:pStyle w:val="FootnoteText"/>
        <w:rPr>
          <w:rFonts w:ascii="Arial" w:hAnsi="Arial" w:cs="Arial"/>
          <w:sz w:val="16"/>
          <w:szCs w:val="16"/>
        </w:rPr>
      </w:pPr>
      <w:r w:rsidRPr="00E84148">
        <w:rPr>
          <w:rStyle w:val="FootnoteReference"/>
          <w:rFonts w:ascii="Arial" w:hAnsi="Arial" w:cs="Arial"/>
          <w:sz w:val="16"/>
          <w:szCs w:val="16"/>
        </w:rPr>
        <w:footnoteRef/>
      </w:r>
      <w:r w:rsidRPr="00E84148">
        <w:rPr>
          <w:rFonts w:ascii="Arial" w:hAnsi="Arial" w:cs="Arial"/>
          <w:sz w:val="16"/>
          <w:szCs w:val="16"/>
        </w:rPr>
        <w:t xml:space="preserve"> W.A. Falconer, (trans), ‘</w:t>
      </w:r>
      <w:r w:rsidRPr="00E84148">
        <w:rPr>
          <w:rFonts w:ascii="Arial" w:hAnsi="Arial" w:cs="Arial"/>
          <w:i/>
          <w:sz w:val="16"/>
          <w:szCs w:val="16"/>
        </w:rPr>
        <w:t>Cicero – On Divination (De divinatione)</w:t>
      </w:r>
      <w:r w:rsidRPr="00E84148">
        <w:rPr>
          <w:rFonts w:ascii="Arial" w:hAnsi="Arial" w:cs="Arial"/>
          <w:sz w:val="16"/>
          <w:szCs w:val="16"/>
        </w:rPr>
        <w:t>, 2, V, 13, p385 (English)</w:t>
      </w:r>
    </w:p>
  </w:footnote>
  <w:footnote w:id="11">
    <w:p w14:paraId="09F4B924" w14:textId="1E8E9B15" w:rsidR="00CC502D" w:rsidRPr="00E84148" w:rsidRDefault="00CC502D">
      <w:pPr>
        <w:pStyle w:val="FootnoteText"/>
        <w:rPr>
          <w:rFonts w:ascii="Arial" w:hAnsi="Arial" w:cs="Arial"/>
          <w:sz w:val="16"/>
          <w:szCs w:val="16"/>
        </w:rPr>
      </w:pPr>
      <w:r w:rsidRPr="00E84148">
        <w:rPr>
          <w:rStyle w:val="FootnoteReference"/>
          <w:rFonts w:ascii="Arial" w:hAnsi="Arial" w:cs="Arial"/>
          <w:sz w:val="16"/>
          <w:szCs w:val="16"/>
        </w:rPr>
        <w:footnoteRef/>
      </w:r>
      <w:r w:rsidRPr="00E84148">
        <w:rPr>
          <w:rFonts w:ascii="Arial" w:hAnsi="Arial" w:cs="Arial"/>
          <w:sz w:val="16"/>
          <w:szCs w:val="16"/>
        </w:rPr>
        <w:t xml:space="preserve"> W.A. Falconer, (trans), ‘</w:t>
      </w:r>
      <w:r w:rsidRPr="00E84148">
        <w:rPr>
          <w:rFonts w:ascii="Arial" w:hAnsi="Arial" w:cs="Arial"/>
          <w:i/>
          <w:sz w:val="16"/>
          <w:szCs w:val="16"/>
        </w:rPr>
        <w:t>Cicero – On Divination (De divinatione)</w:t>
      </w:r>
      <w:r w:rsidRPr="00E84148">
        <w:rPr>
          <w:rFonts w:ascii="Arial" w:hAnsi="Arial" w:cs="Arial"/>
          <w:sz w:val="16"/>
          <w:szCs w:val="16"/>
        </w:rPr>
        <w:t>, 2, VII, 19, p391 (English)</w:t>
      </w:r>
    </w:p>
  </w:footnote>
  <w:footnote w:id="12">
    <w:p w14:paraId="7F1C10F3" w14:textId="2450E800" w:rsidR="0099218B" w:rsidRPr="00E84148" w:rsidRDefault="0099218B">
      <w:pPr>
        <w:pStyle w:val="FootnoteText"/>
        <w:rPr>
          <w:rFonts w:ascii="Arial" w:hAnsi="Arial" w:cs="Arial"/>
          <w:sz w:val="16"/>
          <w:szCs w:val="16"/>
        </w:rPr>
      </w:pPr>
      <w:r w:rsidRPr="00E84148">
        <w:rPr>
          <w:rStyle w:val="FootnoteReference"/>
          <w:rFonts w:ascii="Arial" w:hAnsi="Arial" w:cs="Arial"/>
          <w:sz w:val="16"/>
          <w:szCs w:val="16"/>
        </w:rPr>
        <w:footnoteRef/>
      </w:r>
      <w:r w:rsidRPr="00E84148">
        <w:rPr>
          <w:rFonts w:ascii="Arial" w:hAnsi="Arial" w:cs="Arial"/>
          <w:sz w:val="16"/>
          <w:szCs w:val="16"/>
        </w:rPr>
        <w:t xml:space="preserve"> W.A. Falconer, (trans), ‘</w:t>
      </w:r>
      <w:r w:rsidRPr="00E84148">
        <w:rPr>
          <w:rFonts w:ascii="Arial" w:hAnsi="Arial" w:cs="Arial"/>
          <w:i/>
          <w:sz w:val="16"/>
          <w:szCs w:val="16"/>
        </w:rPr>
        <w:t>Cicero – On Divination (De divinatione)</w:t>
      </w:r>
      <w:r w:rsidRPr="00E84148">
        <w:rPr>
          <w:rFonts w:ascii="Arial" w:hAnsi="Arial" w:cs="Arial"/>
          <w:sz w:val="16"/>
          <w:szCs w:val="16"/>
        </w:rPr>
        <w:t>, 2, VIII, 20, p391 (English)</w:t>
      </w:r>
    </w:p>
  </w:footnote>
  <w:footnote w:id="13">
    <w:p w14:paraId="1D2CDB04" w14:textId="17243C77" w:rsidR="00E84148" w:rsidRPr="00E84148" w:rsidRDefault="00E84148">
      <w:pPr>
        <w:pStyle w:val="FootnoteText"/>
        <w:rPr>
          <w:rFonts w:ascii="Arial" w:hAnsi="Arial" w:cs="Arial"/>
          <w:sz w:val="16"/>
          <w:szCs w:val="16"/>
        </w:rPr>
      </w:pPr>
      <w:r w:rsidRPr="00E84148">
        <w:rPr>
          <w:rStyle w:val="FootnoteReference"/>
          <w:rFonts w:ascii="Arial" w:hAnsi="Arial" w:cs="Arial"/>
          <w:sz w:val="16"/>
          <w:szCs w:val="16"/>
        </w:rPr>
        <w:footnoteRef/>
      </w:r>
      <w:r w:rsidRPr="00E84148">
        <w:rPr>
          <w:rFonts w:ascii="Arial" w:hAnsi="Arial" w:cs="Arial"/>
          <w:sz w:val="16"/>
          <w:szCs w:val="16"/>
        </w:rPr>
        <w:t xml:space="preserve"> R J Goar, ‘The Purpose of De Divinatione’, p243</w:t>
      </w:r>
    </w:p>
  </w:footnote>
  <w:footnote w:id="14">
    <w:p w14:paraId="63584C98" w14:textId="4B6ED249" w:rsidR="002C40D5" w:rsidRPr="00E84148" w:rsidRDefault="002C40D5">
      <w:pPr>
        <w:pStyle w:val="FootnoteText"/>
        <w:rPr>
          <w:rFonts w:ascii="Arial" w:hAnsi="Arial" w:cs="Arial"/>
          <w:sz w:val="16"/>
          <w:szCs w:val="16"/>
        </w:rPr>
      </w:pPr>
      <w:r w:rsidRPr="00E84148">
        <w:rPr>
          <w:rStyle w:val="FootnoteReference"/>
          <w:rFonts w:ascii="Arial" w:hAnsi="Arial" w:cs="Arial"/>
          <w:sz w:val="16"/>
          <w:szCs w:val="16"/>
        </w:rPr>
        <w:footnoteRef/>
      </w:r>
      <w:r w:rsidRPr="00E84148">
        <w:rPr>
          <w:rFonts w:ascii="Arial" w:hAnsi="Arial" w:cs="Arial"/>
          <w:sz w:val="16"/>
          <w:szCs w:val="16"/>
        </w:rPr>
        <w:t xml:space="preserve"> W.A. Falconer, (trans), ‘</w:t>
      </w:r>
      <w:r w:rsidRPr="00E84148">
        <w:rPr>
          <w:rFonts w:ascii="Arial" w:hAnsi="Arial" w:cs="Arial"/>
          <w:i/>
          <w:sz w:val="16"/>
          <w:szCs w:val="16"/>
        </w:rPr>
        <w:t>Cicero – On Divination (De divinatione)</w:t>
      </w:r>
      <w:r w:rsidRPr="00E84148">
        <w:rPr>
          <w:rFonts w:ascii="Arial" w:hAnsi="Arial" w:cs="Arial"/>
          <w:sz w:val="16"/>
          <w:szCs w:val="16"/>
        </w:rPr>
        <w:t>, 2, VIII, 20, p39</w:t>
      </w:r>
      <w:r w:rsidR="004C1803" w:rsidRPr="00E84148">
        <w:rPr>
          <w:rFonts w:ascii="Arial" w:hAnsi="Arial" w:cs="Arial"/>
          <w:sz w:val="16"/>
          <w:szCs w:val="16"/>
        </w:rPr>
        <w:t>3</w:t>
      </w:r>
      <w:r w:rsidRPr="00E84148">
        <w:rPr>
          <w:rFonts w:ascii="Arial" w:hAnsi="Arial" w:cs="Arial"/>
          <w:sz w:val="16"/>
          <w:szCs w:val="16"/>
        </w:rPr>
        <w:t xml:space="preserve"> (English)</w:t>
      </w:r>
    </w:p>
  </w:footnote>
  <w:footnote w:id="15">
    <w:p w14:paraId="4E507B65" w14:textId="31DCC711" w:rsidR="006E7808" w:rsidRPr="00E91B06" w:rsidRDefault="006E7808">
      <w:pPr>
        <w:pStyle w:val="FootnoteText"/>
        <w:rPr>
          <w:rFonts w:ascii="Arial" w:hAnsi="Arial" w:cs="Arial"/>
          <w:sz w:val="16"/>
          <w:szCs w:val="16"/>
        </w:rPr>
      </w:pPr>
      <w:r w:rsidRPr="00E91B06">
        <w:rPr>
          <w:rStyle w:val="FootnoteReference"/>
          <w:rFonts w:ascii="Arial" w:hAnsi="Arial" w:cs="Arial"/>
          <w:sz w:val="16"/>
          <w:szCs w:val="16"/>
        </w:rPr>
        <w:footnoteRef/>
      </w:r>
      <w:r w:rsidRPr="00E91B06">
        <w:rPr>
          <w:rFonts w:ascii="Arial" w:hAnsi="Arial" w:cs="Arial"/>
          <w:sz w:val="16"/>
          <w:szCs w:val="16"/>
        </w:rPr>
        <w:t xml:space="preserve"> W.A. Falconer, (trans), ‘</w:t>
      </w:r>
      <w:r w:rsidRPr="00E91B06">
        <w:rPr>
          <w:rFonts w:ascii="Arial" w:hAnsi="Arial" w:cs="Arial"/>
          <w:i/>
          <w:sz w:val="16"/>
          <w:szCs w:val="16"/>
        </w:rPr>
        <w:t>Cicero – On Divination (De divinatione)</w:t>
      </w:r>
      <w:r w:rsidRPr="00E91B06">
        <w:rPr>
          <w:rFonts w:ascii="Arial" w:hAnsi="Arial" w:cs="Arial"/>
          <w:sz w:val="16"/>
          <w:szCs w:val="16"/>
        </w:rPr>
        <w:t>, 2, X, 26, p399 (English)</w:t>
      </w:r>
    </w:p>
  </w:footnote>
  <w:footnote w:id="16">
    <w:p w14:paraId="295C785F" w14:textId="25199B9C" w:rsidR="00C827F3" w:rsidRPr="00E91B06" w:rsidRDefault="00C827F3">
      <w:pPr>
        <w:pStyle w:val="FootnoteText"/>
        <w:rPr>
          <w:rFonts w:ascii="Arial" w:hAnsi="Arial" w:cs="Arial"/>
          <w:sz w:val="16"/>
          <w:szCs w:val="16"/>
        </w:rPr>
      </w:pPr>
      <w:r w:rsidRPr="00E91B06">
        <w:rPr>
          <w:rStyle w:val="FootnoteReference"/>
          <w:rFonts w:ascii="Arial" w:hAnsi="Arial" w:cs="Arial"/>
          <w:sz w:val="16"/>
          <w:szCs w:val="16"/>
        </w:rPr>
        <w:footnoteRef/>
      </w:r>
      <w:r w:rsidRPr="00E91B06">
        <w:rPr>
          <w:rFonts w:ascii="Arial" w:hAnsi="Arial" w:cs="Arial"/>
          <w:sz w:val="16"/>
          <w:szCs w:val="16"/>
        </w:rPr>
        <w:t xml:space="preserve"> W.A. Falconer, (trans), ‘</w:t>
      </w:r>
      <w:r w:rsidRPr="00E91B06">
        <w:rPr>
          <w:rFonts w:ascii="Arial" w:hAnsi="Arial" w:cs="Arial"/>
          <w:i/>
          <w:sz w:val="16"/>
          <w:szCs w:val="16"/>
        </w:rPr>
        <w:t>Cicero – On Divination (De divinatione)</w:t>
      </w:r>
      <w:r w:rsidRPr="00E91B06">
        <w:rPr>
          <w:rFonts w:ascii="Arial" w:hAnsi="Arial" w:cs="Arial"/>
          <w:sz w:val="16"/>
          <w:szCs w:val="16"/>
        </w:rPr>
        <w:t>, 2, XI, 26, p399 (English)</w:t>
      </w:r>
    </w:p>
  </w:footnote>
  <w:footnote w:id="17">
    <w:p w14:paraId="2F7C9366" w14:textId="130B45BE" w:rsidR="0058731F" w:rsidRPr="00E91B06" w:rsidRDefault="0058731F">
      <w:pPr>
        <w:pStyle w:val="FootnoteText"/>
        <w:rPr>
          <w:rFonts w:ascii="Arial" w:hAnsi="Arial" w:cs="Arial"/>
          <w:sz w:val="16"/>
          <w:szCs w:val="16"/>
        </w:rPr>
      </w:pPr>
      <w:r w:rsidRPr="00E91B06">
        <w:rPr>
          <w:rStyle w:val="FootnoteReference"/>
          <w:rFonts w:ascii="Arial" w:hAnsi="Arial" w:cs="Arial"/>
          <w:sz w:val="16"/>
          <w:szCs w:val="16"/>
        </w:rPr>
        <w:footnoteRef/>
      </w:r>
      <w:r w:rsidRPr="00E91B06">
        <w:rPr>
          <w:rFonts w:ascii="Arial" w:hAnsi="Arial" w:cs="Arial"/>
          <w:sz w:val="16"/>
          <w:szCs w:val="16"/>
        </w:rPr>
        <w:t xml:space="preserve"> W.A. Falconer, (trans), ‘</w:t>
      </w:r>
      <w:r w:rsidRPr="00E91B06">
        <w:rPr>
          <w:rFonts w:ascii="Arial" w:hAnsi="Arial" w:cs="Arial"/>
          <w:i/>
          <w:sz w:val="16"/>
          <w:szCs w:val="16"/>
        </w:rPr>
        <w:t>Cicero – On Divination (De divinatione)</w:t>
      </w:r>
      <w:r w:rsidRPr="00E91B06">
        <w:rPr>
          <w:rFonts w:ascii="Arial" w:hAnsi="Arial" w:cs="Arial"/>
          <w:sz w:val="16"/>
          <w:szCs w:val="16"/>
        </w:rPr>
        <w:t>, 2, XII, 28, p403 (English)</w:t>
      </w:r>
    </w:p>
  </w:footnote>
  <w:footnote w:id="18">
    <w:p w14:paraId="1C7B5A52" w14:textId="4E64B5D6" w:rsidR="00EE5333" w:rsidRPr="00E91B06" w:rsidRDefault="00EE5333">
      <w:pPr>
        <w:pStyle w:val="FootnoteText"/>
        <w:rPr>
          <w:rFonts w:ascii="Arial" w:hAnsi="Arial" w:cs="Arial"/>
          <w:sz w:val="16"/>
          <w:szCs w:val="16"/>
        </w:rPr>
      </w:pPr>
      <w:r w:rsidRPr="00E91B06">
        <w:rPr>
          <w:rStyle w:val="FootnoteReference"/>
          <w:rFonts w:ascii="Arial" w:hAnsi="Arial" w:cs="Arial"/>
          <w:sz w:val="16"/>
          <w:szCs w:val="16"/>
        </w:rPr>
        <w:footnoteRef/>
      </w:r>
      <w:r w:rsidRPr="00E91B06">
        <w:rPr>
          <w:rFonts w:ascii="Arial" w:hAnsi="Arial" w:cs="Arial"/>
          <w:sz w:val="16"/>
          <w:szCs w:val="16"/>
        </w:rPr>
        <w:t xml:space="preserve"> W.A. Falconer, (trans), ‘</w:t>
      </w:r>
      <w:r w:rsidRPr="00E91B06">
        <w:rPr>
          <w:rFonts w:ascii="Arial" w:hAnsi="Arial" w:cs="Arial"/>
          <w:i/>
          <w:sz w:val="16"/>
          <w:szCs w:val="16"/>
        </w:rPr>
        <w:t>Cicero – On Divination (De divinatione)</w:t>
      </w:r>
      <w:r w:rsidRPr="00E91B06">
        <w:rPr>
          <w:rFonts w:ascii="Arial" w:hAnsi="Arial" w:cs="Arial"/>
          <w:sz w:val="16"/>
          <w:szCs w:val="16"/>
        </w:rPr>
        <w:t>, 2, XV, 35, p409 (English)</w:t>
      </w:r>
    </w:p>
  </w:footnote>
  <w:footnote w:id="19">
    <w:p w14:paraId="7EDBC923" w14:textId="74CDA8A9" w:rsidR="00F474A3" w:rsidRPr="00E91B06" w:rsidRDefault="00F474A3">
      <w:pPr>
        <w:pStyle w:val="FootnoteText"/>
        <w:rPr>
          <w:rFonts w:ascii="Arial" w:hAnsi="Arial" w:cs="Arial"/>
          <w:sz w:val="16"/>
          <w:szCs w:val="16"/>
        </w:rPr>
      </w:pPr>
      <w:r w:rsidRPr="00E91B06">
        <w:rPr>
          <w:rStyle w:val="FootnoteReference"/>
          <w:rFonts w:ascii="Arial" w:hAnsi="Arial" w:cs="Arial"/>
          <w:sz w:val="16"/>
          <w:szCs w:val="16"/>
        </w:rPr>
        <w:footnoteRef/>
      </w:r>
      <w:r w:rsidRPr="00E91B06">
        <w:rPr>
          <w:rFonts w:ascii="Arial" w:hAnsi="Arial" w:cs="Arial"/>
          <w:sz w:val="16"/>
          <w:szCs w:val="16"/>
        </w:rPr>
        <w:t xml:space="preserve"> R J Goar, ‘The Purpose of De Divinatione’, p243</w:t>
      </w:r>
    </w:p>
  </w:footnote>
  <w:footnote w:id="20">
    <w:p w14:paraId="3DDB5858" w14:textId="3D1A6F7B" w:rsidR="00E84148" w:rsidRPr="00E91B06" w:rsidRDefault="00E84148">
      <w:pPr>
        <w:pStyle w:val="FootnoteText"/>
        <w:rPr>
          <w:rFonts w:ascii="Arial" w:hAnsi="Arial" w:cs="Arial"/>
          <w:sz w:val="16"/>
          <w:szCs w:val="16"/>
        </w:rPr>
      </w:pPr>
      <w:r w:rsidRPr="00E91B06">
        <w:rPr>
          <w:rStyle w:val="FootnoteReference"/>
          <w:rFonts w:ascii="Arial" w:hAnsi="Arial" w:cs="Arial"/>
          <w:sz w:val="16"/>
          <w:szCs w:val="16"/>
        </w:rPr>
        <w:footnoteRef/>
      </w:r>
      <w:r w:rsidRPr="00E91B06">
        <w:rPr>
          <w:rFonts w:ascii="Arial" w:hAnsi="Arial" w:cs="Arial"/>
          <w:sz w:val="16"/>
          <w:szCs w:val="16"/>
        </w:rPr>
        <w:t xml:space="preserve"> W.A. Falconer, (trans), ‘</w:t>
      </w:r>
      <w:r w:rsidRPr="00E91B06">
        <w:rPr>
          <w:rFonts w:ascii="Arial" w:hAnsi="Arial" w:cs="Arial"/>
          <w:i/>
          <w:sz w:val="16"/>
          <w:szCs w:val="16"/>
        </w:rPr>
        <w:t>Cicero – On Divination (De divinatione)</w:t>
      </w:r>
      <w:r w:rsidRPr="00E91B06">
        <w:rPr>
          <w:rFonts w:ascii="Arial" w:hAnsi="Arial" w:cs="Arial"/>
          <w:sz w:val="16"/>
          <w:szCs w:val="16"/>
        </w:rPr>
        <w:t>, 2, XVI, 37, p413 (English)</w:t>
      </w:r>
    </w:p>
  </w:footnote>
  <w:footnote w:id="21">
    <w:p w14:paraId="6BC418BD" w14:textId="6AEA77F2" w:rsidR="00F474A3" w:rsidRPr="00E91B06" w:rsidRDefault="00F474A3">
      <w:pPr>
        <w:pStyle w:val="FootnoteText"/>
        <w:rPr>
          <w:rFonts w:ascii="Arial" w:hAnsi="Arial" w:cs="Arial"/>
          <w:sz w:val="16"/>
          <w:szCs w:val="16"/>
        </w:rPr>
      </w:pPr>
      <w:r w:rsidRPr="00E91B06">
        <w:rPr>
          <w:rStyle w:val="FootnoteReference"/>
          <w:rFonts w:ascii="Arial" w:hAnsi="Arial" w:cs="Arial"/>
          <w:sz w:val="16"/>
          <w:szCs w:val="16"/>
        </w:rPr>
        <w:footnoteRef/>
      </w:r>
      <w:r w:rsidRPr="00E91B06">
        <w:rPr>
          <w:rFonts w:ascii="Arial" w:hAnsi="Arial" w:cs="Arial"/>
          <w:sz w:val="16"/>
          <w:szCs w:val="16"/>
        </w:rPr>
        <w:t xml:space="preserve"> W.A. Falconer, (trans), ‘</w:t>
      </w:r>
      <w:r w:rsidRPr="00E91B06">
        <w:rPr>
          <w:rFonts w:ascii="Arial" w:hAnsi="Arial" w:cs="Arial"/>
          <w:i/>
          <w:sz w:val="16"/>
          <w:szCs w:val="16"/>
        </w:rPr>
        <w:t>Cicero – On Divination (De divinatione)</w:t>
      </w:r>
      <w:r w:rsidRPr="00E91B06">
        <w:rPr>
          <w:rFonts w:ascii="Arial" w:hAnsi="Arial" w:cs="Arial"/>
          <w:sz w:val="16"/>
          <w:szCs w:val="16"/>
        </w:rPr>
        <w:t>, 2, XVIII, 42, p417 (English)</w:t>
      </w:r>
    </w:p>
  </w:footnote>
  <w:footnote w:id="22">
    <w:p w14:paraId="5ADBCF1A" w14:textId="09181E97" w:rsidR="00E1681E" w:rsidRPr="00E91B06" w:rsidRDefault="00E1681E">
      <w:pPr>
        <w:pStyle w:val="FootnoteText"/>
        <w:rPr>
          <w:rFonts w:ascii="Arial" w:hAnsi="Arial" w:cs="Arial"/>
          <w:sz w:val="16"/>
          <w:szCs w:val="16"/>
        </w:rPr>
      </w:pPr>
      <w:r w:rsidRPr="00E91B06">
        <w:rPr>
          <w:rStyle w:val="FootnoteReference"/>
          <w:rFonts w:ascii="Arial" w:hAnsi="Arial" w:cs="Arial"/>
          <w:sz w:val="16"/>
          <w:szCs w:val="16"/>
        </w:rPr>
        <w:footnoteRef/>
      </w:r>
      <w:r w:rsidRPr="00E91B06">
        <w:rPr>
          <w:rFonts w:ascii="Arial" w:hAnsi="Arial" w:cs="Arial"/>
          <w:sz w:val="16"/>
          <w:szCs w:val="16"/>
        </w:rPr>
        <w:t xml:space="preserve"> W.A. Falconer, (trans), ‘</w:t>
      </w:r>
      <w:r w:rsidRPr="00E91B06">
        <w:rPr>
          <w:rFonts w:ascii="Arial" w:hAnsi="Arial" w:cs="Arial"/>
          <w:i/>
          <w:sz w:val="16"/>
          <w:szCs w:val="16"/>
        </w:rPr>
        <w:t>Cicero – On Divination (De divinatione)</w:t>
      </w:r>
      <w:r w:rsidRPr="00E91B06">
        <w:rPr>
          <w:rFonts w:ascii="Arial" w:hAnsi="Arial" w:cs="Arial"/>
          <w:sz w:val="16"/>
          <w:szCs w:val="16"/>
        </w:rPr>
        <w:t>, 2, XIX, 45, p419 (English)</w:t>
      </w:r>
    </w:p>
  </w:footnote>
  <w:footnote w:id="23">
    <w:p w14:paraId="5AB7B08B" w14:textId="511B1D59" w:rsidR="00BD4EA3" w:rsidRPr="00E91B06" w:rsidRDefault="00BD4EA3">
      <w:pPr>
        <w:pStyle w:val="FootnoteText"/>
        <w:rPr>
          <w:rFonts w:ascii="Arial" w:hAnsi="Arial" w:cs="Arial"/>
          <w:sz w:val="16"/>
          <w:szCs w:val="16"/>
        </w:rPr>
      </w:pPr>
      <w:r w:rsidRPr="00E91B06">
        <w:rPr>
          <w:rStyle w:val="FootnoteReference"/>
          <w:rFonts w:ascii="Arial" w:hAnsi="Arial" w:cs="Arial"/>
          <w:sz w:val="16"/>
          <w:szCs w:val="16"/>
        </w:rPr>
        <w:footnoteRef/>
      </w:r>
      <w:r w:rsidRPr="00E91B06">
        <w:rPr>
          <w:rFonts w:ascii="Arial" w:hAnsi="Arial" w:cs="Arial"/>
          <w:sz w:val="16"/>
          <w:szCs w:val="16"/>
        </w:rPr>
        <w:t xml:space="preserve"> W.A. Falconer, (trans), ‘</w:t>
      </w:r>
      <w:r w:rsidRPr="00E91B06">
        <w:rPr>
          <w:rFonts w:ascii="Arial" w:hAnsi="Arial" w:cs="Arial"/>
          <w:i/>
          <w:sz w:val="16"/>
          <w:szCs w:val="16"/>
        </w:rPr>
        <w:t>Cicero – On Divination (De divinatione)</w:t>
      </w:r>
      <w:r w:rsidRPr="00E91B06">
        <w:rPr>
          <w:rFonts w:ascii="Arial" w:hAnsi="Arial" w:cs="Arial"/>
          <w:sz w:val="16"/>
          <w:szCs w:val="16"/>
        </w:rPr>
        <w:t>, 2, XXV, 55, p433 (English)</w:t>
      </w:r>
    </w:p>
  </w:footnote>
  <w:footnote w:id="24">
    <w:p w14:paraId="544EC408" w14:textId="33141016" w:rsidR="00EF613A" w:rsidRPr="00E91B06" w:rsidRDefault="00EF613A">
      <w:pPr>
        <w:pStyle w:val="FootnoteText"/>
        <w:rPr>
          <w:rFonts w:ascii="Arial" w:hAnsi="Arial" w:cs="Arial"/>
          <w:sz w:val="16"/>
          <w:szCs w:val="16"/>
        </w:rPr>
      </w:pPr>
      <w:r w:rsidRPr="00E91B06">
        <w:rPr>
          <w:rStyle w:val="FootnoteReference"/>
          <w:rFonts w:ascii="Arial" w:hAnsi="Arial" w:cs="Arial"/>
          <w:sz w:val="16"/>
          <w:szCs w:val="16"/>
        </w:rPr>
        <w:footnoteRef/>
      </w:r>
      <w:r w:rsidRPr="00E91B06">
        <w:rPr>
          <w:rFonts w:ascii="Arial" w:hAnsi="Arial" w:cs="Arial"/>
          <w:sz w:val="16"/>
          <w:szCs w:val="16"/>
        </w:rPr>
        <w:t xml:space="preserve"> W.A. Falconer, (trans), ‘</w:t>
      </w:r>
      <w:r w:rsidRPr="00E91B06">
        <w:rPr>
          <w:rFonts w:ascii="Arial" w:hAnsi="Arial" w:cs="Arial"/>
          <w:i/>
          <w:sz w:val="16"/>
          <w:szCs w:val="16"/>
        </w:rPr>
        <w:t>Cicero – On Divination (De divinatione)</w:t>
      </w:r>
      <w:r w:rsidRPr="00E91B06">
        <w:rPr>
          <w:rFonts w:ascii="Arial" w:hAnsi="Arial" w:cs="Arial"/>
          <w:sz w:val="16"/>
          <w:szCs w:val="16"/>
        </w:rPr>
        <w:t>, 2, XXVI, 56, p435 (English)</w:t>
      </w:r>
    </w:p>
  </w:footnote>
  <w:footnote w:id="25">
    <w:p w14:paraId="0B6C59C4" w14:textId="743DBC6C" w:rsidR="00E91B06" w:rsidRDefault="00E91B06">
      <w:pPr>
        <w:pStyle w:val="FootnoteText"/>
      </w:pPr>
      <w:r w:rsidRPr="00E91B06">
        <w:rPr>
          <w:rStyle w:val="FootnoteReference"/>
          <w:rFonts w:ascii="Arial" w:hAnsi="Arial" w:cs="Arial"/>
          <w:sz w:val="16"/>
          <w:szCs w:val="16"/>
        </w:rPr>
        <w:footnoteRef/>
      </w:r>
      <w:r w:rsidRPr="00E91B06">
        <w:rPr>
          <w:rFonts w:ascii="Arial" w:hAnsi="Arial" w:cs="Arial"/>
          <w:sz w:val="16"/>
          <w:szCs w:val="16"/>
        </w:rPr>
        <w:t xml:space="preserve"> W.A. Falconer, (trans), ‘</w:t>
      </w:r>
      <w:r w:rsidRPr="00E91B06">
        <w:rPr>
          <w:rFonts w:ascii="Arial" w:hAnsi="Arial" w:cs="Arial"/>
          <w:i/>
          <w:sz w:val="16"/>
          <w:szCs w:val="16"/>
        </w:rPr>
        <w:t>Cicero – On Divination (De divinatione)</w:t>
      </w:r>
      <w:r w:rsidRPr="00E91B06">
        <w:rPr>
          <w:rFonts w:ascii="Arial" w:hAnsi="Arial" w:cs="Arial"/>
          <w:sz w:val="16"/>
          <w:szCs w:val="16"/>
        </w:rPr>
        <w:t>, 2, XXVI, 56, p435 (English)</w:t>
      </w:r>
    </w:p>
  </w:footnote>
  <w:footnote w:id="26">
    <w:p w14:paraId="5A75EB8E" w14:textId="20F4AE02" w:rsidR="00A81EA8" w:rsidRPr="009A3673" w:rsidRDefault="00A81EA8">
      <w:pPr>
        <w:pStyle w:val="FootnoteText"/>
        <w:rPr>
          <w:rFonts w:ascii="Arial" w:hAnsi="Arial" w:cs="Arial"/>
          <w:sz w:val="16"/>
          <w:szCs w:val="16"/>
        </w:rPr>
      </w:pPr>
      <w:r w:rsidRPr="009A3673">
        <w:rPr>
          <w:rStyle w:val="FootnoteReference"/>
          <w:rFonts w:ascii="Arial" w:hAnsi="Arial" w:cs="Arial"/>
          <w:sz w:val="16"/>
          <w:szCs w:val="16"/>
        </w:rPr>
        <w:footnoteRef/>
      </w:r>
      <w:r w:rsidRPr="009A3673">
        <w:rPr>
          <w:rFonts w:ascii="Arial" w:hAnsi="Arial" w:cs="Arial"/>
          <w:sz w:val="16"/>
          <w:szCs w:val="16"/>
        </w:rPr>
        <w:t xml:space="preserve"> W.A. Falconer, (trans), ‘</w:t>
      </w:r>
      <w:r w:rsidRPr="009A3673">
        <w:rPr>
          <w:rFonts w:ascii="Arial" w:hAnsi="Arial" w:cs="Arial"/>
          <w:i/>
          <w:sz w:val="16"/>
          <w:szCs w:val="16"/>
        </w:rPr>
        <w:t>Cicero – On Divination (De divinatione)</w:t>
      </w:r>
      <w:r w:rsidRPr="009A3673">
        <w:rPr>
          <w:rFonts w:ascii="Arial" w:hAnsi="Arial" w:cs="Arial"/>
          <w:sz w:val="16"/>
          <w:szCs w:val="16"/>
        </w:rPr>
        <w:t xml:space="preserve">, 2, XXXV, 75, p455 (English) </w:t>
      </w:r>
    </w:p>
  </w:footnote>
  <w:footnote w:id="27">
    <w:p w14:paraId="0F3B5527" w14:textId="15CC4603" w:rsidR="00A81EA8" w:rsidRPr="009A3673" w:rsidRDefault="00A81EA8">
      <w:pPr>
        <w:pStyle w:val="FootnoteText"/>
        <w:rPr>
          <w:rFonts w:ascii="Arial" w:hAnsi="Arial" w:cs="Arial"/>
          <w:sz w:val="16"/>
          <w:szCs w:val="16"/>
        </w:rPr>
      </w:pPr>
      <w:r w:rsidRPr="009A3673">
        <w:rPr>
          <w:rStyle w:val="FootnoteReference"/>
          <w:rFonts w:ascii="Arial" w:hAnsi="Arial" w:cs="Arial"/>
          <w:sz w:val="16"/>
          <w:szCs w:val="16"/>
        </w:rPr>
        <w:footnoteRef/>
      </w:r>
      <w:r w:rsidRPr="009A3673">
        <w:rPr>
          <w:rFonts w:ascii="Arial" w:hAnsi="Arial" w:cs="Arial"/>
          <w:sz w:val="16"/>
          <w:szCs w:val="16"/>
        </w:rPr>
        <w:t xml:space="preserve"> M Beard, ‘Cicero and Divination: The Formation of a Latin Discourse’, p41</w:t>
      </w:r>
    </w:p>
  </w:footnote>
  <w:footnote w:id="28">
    <w:p w14:paraId="08C6518D" w14:textId="2BD210D6" w:rsidR="00A81EA8" w:rsidRPr="009A3673" w:rsidRDefault="00A81EA8">
      <w:pPr>
        <w:pStyle w:val="FootnoteText"/>
        <w:rPr>
          <w:rFonts w:ascii="Arial" w:hAnsi="Arial" w:cs="Arial"/>
          <w:sz w:val="16"/>
          <w:szCs w:val="16"/>
        </w:rPr>
      </w:pPr>
      <w:r w:rsidRPr="009A3673">
        <w:rPr>
          <w:rStyle w:val="FootnoteReference"/>
          <w:rFonts w:ascii="Arial" w:hAnsi="Arial" w:cs="Arial"/>
          <w:sz w:val="16"/>
          <w:szCs w:val="16"/>
        </w:rPr>
        <w:footnoteRef/>
      </w:r>
      <w:r w:rsidRPr="009A3673">
        <w:rPr>
          <w:rFonts w:ascii="Arial" w:hAnsi="Arial" w:cs="Arial"/>
          <w:sz w:val="16"/>
          <w:szCs w:val="16"/>
        </w:rPr>
        <w:t xml:space="preserve"> </w:t>
      </w:r>
      <w:r w:rsidR="00B559DF" w:rsidRPr="009A3673">
        <w:rPr>
          <w:rFonts w:ascii="Arial" w:hAnsi="Arial" w:cs="Arial"/>
          <w:sz w:val="16"/>
          <w:szCs w:val="16"/>
        </w:rPr>
        <w:t>W.A. Falconer, (trans), ‘</w:t>
      </w:r>
      <w:r w:rsidR="00B559DF" w:rsidRPr="009A3673">
        <w:rPr>
          <w:rFonts w:ascii="Arial" w:hAnsi="Arial" w:cs="Arial"/>
          <w:i/>
          <w:sz w:val="16"/>
          <w:szCs w:val="16"/>
        </w:rPr>
        <w:t>Cicero – On Divination (De divinatione)</w:t>
      </w:r>
      <w:r w:rsidR="00B559DF" w:rsidRPr="009A3673">
        <w:rPr>
          <w:rFonts w:ascii="Arial" w:hAnsi="Arial" w:cs="Arial"/>
          <w:sz w:val="16"/>
          <w:szCs w:val="16"/>
        </w:rPr>
        <w:t>, 2, XXXVI, 76, p457 (English)</w:t>
      </w:r>
    </w:p>
  </w:footnote>
  <w:footnote w:id="29">
    <w:p w14:paraId="6A8D7F61" w14:textId="02C7E71F" w:rsidR="00A850B1" w:rsidRPr="009A3673" w:rsidRDefault="00A850B1">
      <w:pPr>
        <w:pStyle w:val="FootnoteText"/>
        <w:rPr>
          <w:rFonts w:ascii="Arial" w:hAnsi="Arial" w:cs="Arial"/>
          <w:sz w:val="16"/>
          <w:szCs w:val="16"/>
        </w:rPr>
      </w:pPr>
      <w:r w:rsidRPr="009A3673">
        <w:rPr>
          <w:rStyle w:val="FootnoteReference"/>
          <w:rFonts w:ascii="Arial" w:hAnsi="Arial" w:cs="Arial"/>
          <w:sz w:val="16"/>
          <w:szCs w:val="16"/>
        </w:rPr>
        <w:footnoteRef/>
      </w:r>
      <w:r w:rsidRPr="009A3673">
        <w:rPr>
          <w:rFonts w:ascii="Arial" w:hAnsi="Arial" w:cs="Arial"/>
          <w:sz w:val="16"/>
          <w:szCs w:val="16"/>
        </w:rPr>
        <w:t xml:space="preserve"> W.A. Falconer, (trans), ‘</w:t>
      </w:r>
      <w:r w:rsidRPr="009A3673">
        <w:rPr>
          <w:rFonts w:ascii="Arial" w:hAnsi="Arial" w:cs="Arial"/>
          <w:i/>
          <w:sz w:val="16"/>
          <w:szCs w:val="16"/>
        </w:rPr>
        <w:t>Cicero – On Divination (De divinatione)</w:t>
      </w:r>
      <w:r w:rsidRPr="009A3673">
        <w:rPr>
          <w:rFonts w:ascii="Arial" w:hAnsi="Arial" w:cs="Arial"/>
          <w:sz w:val="16"/>
          <w:szCs w:val="16"/>
        </w:rPr>
        <w:t>, 2, XXXIX, 81, p463 (English)</w:t>
      </w:r>
    </w:p>
  </w:footnote>
  <w:footnote w:id="30">
    <w:p w14:paraId="57EF523D" w14:textId="711A03D8" w:rsidR="00D92997" w:rsidRPr="009A3673" w:rsidRDefault="00D92997">
      <w:pPr>
        <w:pStyle w:val="FootnoteText"/>
        <w:rPr>
          <w:rFonts w:ascii="Arial" w:hAnsi="Arial" w:cs="Arial"/>
          <w:sz w:val="16"/>
          <w:szCs w:val="16"/>
        </w:rPr>
      </w:pPr>
      <w:r w:rsidRPr="009A3673">
        <w:rPr>
          <w:rStyle w:val="FootnoteReference"/>
          <w:rFonts w:ascii="Arial" w:hAnsi="Arial" w:cs="Arial"/>
          <w:sz w:val="16"/>
          <w:szCs w:val="16"/>
        </w:rPr>
        <w:footnoteRef/>
      </w:r>
      <w:r w:rsidRPr="009A3673">
        <w:rPr>
          <w:rFonts w:ascii="Arial" w:hAnsi="Arial" w:cs="Arial"/>
          <w:sz w:val="16"/>
          <w:szCs w:val="16"/>
        </w:rPr>
        <w:t xml:space="preserve"> W.A. Falconer, (trans), ‘</w:t>
      </w:r>
      <w:r w:rsidRPr="009A3673">
        <w:rPr>
          <w:rFonts w:ascii="Arial" w:hAnsi="Arial" w:cs="Arial"/>
          <w:i/>
          <w:sz w:val="16"/>
          <w:szCs w:val="16"/>
        </w:rPr>
        <w:t>Cicero – On Divination (De divinatione)</w:t>
      </w:r>
      <w:r w:rsidRPr="009A3673">
        <w:rPr>
          <w:rFonts w:ascii="Arial" w:hAnsi="Arial" w:cs="Arial"/>
          <w:sz w:val="16"/>
          <w:szCs w:val="16"/>
        </w:rPr>
        <w:t>, 2, XLI, 85, p467 (English)</w:t>
      </w:r>
    </w:p>
  </w:footnote>
  <w:footnote w:id="31">
    <w:p w14:paraId="1ECF69E0" w14:textId="0DD0DAE8" w:rsidR="00B0464C" w:rsidRPr="009A3673" w:rsidRDefault="00B0464C">
      <w:pPr>
        <w:pStyle w:val="FootnoteText"/>
        <w:rPr>
          <w:rFonts w:ascii="Arial" w:hAnsi="Arial" w:cs="Arial"/>
          <w:sz w:val="16"/>
          <w:szCs w:val="16"/>
        </w:rPr>
      </w:pPr>
      <w:r w:rsidRPr="009A3673">
        <w:rPr>
          <w:rStyle w:val="FootnoteReference"/>
          <w:rFonts w:ascii="Arial" w:hAnsi="Arial" w:cs="Arial"/>
          <w:sz w:val="16"/>
          <w:szCs w:val="16"/>
        </w:rPr>
        <w:footnoteRef/>
      </w:r>
      <w:r w:rsidRPr="009A3673">
        <w:rPr>
          <w:rFonts w:ascii="Arial" w:hAnsi="Arial" w:cs="Arial"/>
          <w:sz w:val="16"/>
          <w:szCs w:val="16"/>
        </w:rPr>
        <w:t xml:space="preserve"> W.A. Falconer, (trans), ‘</w:t>
      </w:r>
      <w:r w:rsidRPr="009A3673">
        <w:rPr>
          <w:rFonts w:ascii="Arial" w:hAnsi="Arial" w:cs="Arial"/>
          <w:i/>
          <w:sz w:val="16"/>
          <w:szCs w:val="16"/>
        </w:rPr>
        <w:t>Cicero – On Divination (De divinatione)</w:t>
      </w:r>
      <w:r w:rsidRPr="009A3673">
        <w:rPr>
          <w:rFonts w:ascii="Arial" w:hAnsi="Arial" w:cs="Arial"/>
          <w:sz w:val="16"/>
          <w:szCs w:val="16"/>
        </w:rPr>
        <w:t>, 2, XLVI, 96, p479 (English)</w:t>
      </w:r>
    </w:p>
  </w:footnote>
  <w:footnote w:id="32">
    <w:p w14:paraId="229D957E" w14:textId="11A2DD3F" w:rsidR="00306DD0" w:rsidRDefault="00306DD0">
      <w:pPr>
        <w:pStyle w:val="FootnoteText"/>
      </w:pPr>
      <w:r w:rsidRPr="009A3673">
        <w:rPr>
          <w:rStyle w:val="FootnoteReference"/>
          <w:rFonts w:ascii="Arial" w:hAnsi="Arial" w:cs="Arial"/>
          <w:sz w:val="16"/>
          <w:szCs w:val="16"/>
        </w:rPr>
        <w:footnoteRef/>
      </w:r>
      <w:r w:rsidRPr="009A3673">
        <w:rPr>
          <w:rFonts w:ascii="Arial" w:hAnsi="Arial" w:cs="Arial"/>
          <w:sz w:val="16"/>
          <w:szCs w:val="16"/>
        </w:rPr>
        <w:t xml:space="preserve"> W.A. Falconer, (trans), ‘</w:t>
      </w:r>
      <w:r w:rsidRPr="009A3673">
        <w:rPr>
          <w:rFonts w:ascii="Arial" w:hAnsi="Arial" w:cs="Arial"/>
          <w:i/>
          <w:sz w:val="16"/>
          <w:szCs w:val="16"/>
        </w:rPr>
        <w:t>Cicero – On Divination (De divinatione)</w:t>
      </w:r>
      <w:r w:rsidRPr="009A3673">
        <w:rPr>
          <w:rFonts w:ascii="Arial" w:hAnsi="Arial" w:cs="Arial"/>
          <w:sz w:val="16"/>
          <w:szCs w:val="16"/>
        </w:rPr>
        <w:t>, 2, XLVII, 97, p</w:t>
      </w:r>
      <w:r w:rsidR="009A3673" w:rsidRPr="009A3673">
        <w:rPr>
          <w:rFonts w:ascii="Arial" w:hAnsi="Arial" w:cs="Arial"/>
          <w:sz w:val="16"/>
          <w:szCs w:val="16"/>
        </w:rPr>
        <w:t xml:space="preserve">481 </w:t>
      </w:r>
      <w:r w:rsidRPr="009A3673">
        <w:rPr>
          <w:rFonts w:ascii="Arial" w:hAnsi="Arial" w:cs="Arial"/>
          <w:sz w:val="16"/>
          <w:szCs w:val="16"/>
        </w:rPr>
        <w:t>(English)</w:t>
      </w:r>
    </w:p>
  </w:footnote>
  <w:footnote w:id="33">
    <w:p w14:paraId="623A8242" w14:textId="37CA7A8C" w:rsidR="009A3673" w:rsidRPr="00C22E18" w:rsidRDefault="009A3673">
      <w:pPr>
        <w:pStyle w:val="FootnoteText"/>
        <w:rPr>
          <w:rFonts w:ascii="Arial" w:hAnsi="Arial" w:cs="Arial"/>
          <w:sz w:val="16"/>
          <w:szCs w:val="16"/>
        </w:rPr>
      </w:pPr>
      <w:r w:rsidRPr="00C22E18">
        <w:rPr>
          <w:rStyle w:val="FootnoteReference"/>
          <w:rFonts w:ascii="Arial" w:hAnsi="Arial" w:cs="Arial"/>
          <w:sz w:val="16"/>
          <w:szCs w:val="16"/>
        </w:rPr>
        <w:footnoteRef/>
      </w:r>
      <w:r w:rsidRPr="00C22E18">
        <w:rPr>
          <w:rFonts w:ascii="Arial" w:hAnsi="Arial" w:cs="Arial"/>
          <w:sz w:val="16"/>
          <w:szCs w:val="16"/>
        </w:rPr>
        <w:t xml:space="preserve"> W.A. Falconer, (trans), ‘</w:t>
      </w:r>
      <w:r w:rsidRPr="00C22E18">
        <w:rPr>
          <w:rFonts w:ascii="Arial" w:hAnsi="Arial" w:cs="Arial"/>
          <w:i/>
          <w:sz w:val="16"/>
          <w:szCs w:val="16"/>
        </w:rPr>
        <w:t>Cicero – On Divination (De divinatione)</w:t>
      </w:r>
      <w:r w:rsidRPr="00C22E18">
        <w:rPr>
          <w:rFonts w:ascii="Arial" w:hAnsi="Arial" w:cs="Arial"/>
          <w:sz w:val="16"/>
          <w:szCs w:val="16"/>
        </w:rPr>
        <w:t>, 2, XLVIII, 100, p483 (English)</w:t>
      </w:r>
    </w:p>
  </w:footnote>
  <w:footnote w:id="34">
    <w:p w14:paraId="6E4D0D93" w14:textId="09707038" w:rsidR="00535CB5" w:rsidRPr="00C22E18" w:rsidRDefault="00535CB5">
      <w:pPr>
        <w:pStyle w:val="FootnoteText"/>
        <w:rPr>
          <w:rFonts w:ascii="Arial" w:hAnsi="Arial" w:cs="Arial"/>
          <w:sz w:val="16"/>
          <w:szCs w:val="16"/>
        </w:rPr>
      </w:pPr>
      <w:r w:rsidRPr="00C22E18">
        <w:rPr>
          <w:rStyle w:val="FootnoteReference"/>
          <w:rFonts w:ascii="Arial" w:hAnsi="Arial" w:cs="Arial"/>
          <w:sz w:val="16"/>
          <w:szCs w:val="16"/>
        </w:rPr>
        <w:footnoteRef/>
      </w:r>
      <w:r w:rsidRPr="00C22E18">
        <w:rPr>
          <w:rFonts w:ascii="Arial" w:hAnsi="Arial" w:cs="Arial"/>
          <w:sz w:val="16"/>
          <w:szCs w:val="16"/>
        </w:rPr>
        <w:t xml:space="preserve"> </w:t>
      </w:r>
      <w:r w:rsidR="007808B2" w:rsidRPr="00C22E18">
        <w:rPr>
          <w:rFonts w:ascii="Arial" w:hAnsi="Arial" w:cs="Arial"/>
          <w:sz w:val="16"/>
          <w:szCs w:val="16"/>
        </w:rPr>
        <w:t>W.A. Falconer, (trans), ‘</w:t>
      </w:r>
      <w:r w:rsidR="007808B2" w:rsidRPr="00C22E18">
        <w:rPr>
          <w:rFonts w:ascii="Arial" w:hAnsi="Arial" w:cs="Arial"/>
          <w:i/>
          <w:sz w:val="16"/>
          <w:szCs w:val="16"/>
        </w:rPr>
        <w:t>Cicero – On Divination (De divinatione)</w:t>
      </w:r>
      <w:r w:rsidR="007808B2" w:rsidRPr="00C22E18">
        <w:rPr>
          <w:rFonts w:ascii="Arial" w:hAnsi="Arial" w:cs="Arial"/>
          <w:sz w:val="16"/>
          <w:szCs w:val="16"/>
        </w:rPr>
        <w:t>, 2, LVIII, 120, p507 (English)</w:t>
      </w:r>
    </w:p>
  </w:footnote>
  <w:footnote w:id="35">
    <w:p w14:paraId="32C1858D" w14:textId="066AC3D2" w:rsidR="00897476" w:rsidRPr="00C22E18" w:rsidRDefault="00897476">
      <w:pPr>
        <w:pStyle w:val="FootnoteText"/>
        <w:rPr>
          <w:rFonts w:ascii="Arial" w:hAnsi="Arial" w:cs="Arial"/>
          <w:sz w:val="16"/>
          <w:szCs w:val="16"/>
        </w:rPr>
      </w:pPr>
      <w:r w:rsidRPr="00C22E18">
        <w:rPr>
          <w:rStyle w:val="FootnoteReference"/>
          <w:rFonts w:ascii="Arial" w:hAnsi="Arial" w:cs="Arial"/>
          <w:sz w:val="16"/>
          <w:szCs w:val="16"/>
        </w:rPr>
        <w:footnoteRef/>
      </w:r>
      <w:r w:rsidRPr="00C22E18">
        <w:rPr>
          <w:rFonts w:ascii="Arial" w:hAnsi="Arial" w:cs="Arial"/>
          <w:sz w:val="16"/>
          <w:szCs w:val="16"/>
        </w:rPr>
        <w:t xml:space="preserve"> W.A. Falconer, (trans), ‘</w:t>
      </w:r>
      <w:r w:rsidRPr="00C22E18">
        <w:rPr>
          <w:rFonts w:ascii="Arial" w:hAnsi="Arial" w:cs="Arial"/>
          <w:i/>
          <w:sz w:val="16"/>
          <w:szCs w:val="16"/>
        </w:rPr>
        <w:t>Cicero – On Divination (De divinatione)</w:t>
      </w:r>
      <w:r w:rsidRPr="00C22E18">
        <w:rPr>
          <w:rFonts w:ascii="Arial" w:hAnsi="Arial" w:cs="Arial"/>
          <w:sz w:val="16"/>
          <w:szCs w:val="16"/>
        </w:rPr>
        <w:t>, 2, LX, 124, p511 (English)</w:t>
      </w:r>
    </w:p>
  </w:footnote>
  <w:footnote w:id="36">
    <w:p w14:paraId="6C45ACDF" w14:textId="0A0FCDA9" w:rsidR="00C22E18" w:rsidRPr="00C22E18" w:rsidRDefault="00C22E18" w:rsidP="00C22E18">
      <w:pPr>
        <w:pStyle w:val="FootnoteText"/>
        <w:rPr>
          <w:rFonts w:ascii="Arial" w:hAnsi="Arial" w:cs="Arial"/>
          <w:sz w:val="16"/>
          <w:szCs w:val="16"/>
        </w:rPr>
      </w:pPr>
      <w:r w:rsidRPr="00C22E18">
        <w:rPr>
          <w:rStyle w:val="FootnoteReference"/>
          <w:rFonts w:ascii="Arial" w:hAnsi="Arial" w:cs="Arial"/>
          <w:sz w:val="16"/>
          <w:szCs w:val="16"/>
        </w:rPr>
        <w:footnoteRef/>
      </w:r>
      <w:r w:rsidRPr="00C22E18">
        <w:rPr>
          <w:rFonts w:ascii="Arial" w:hAnsi="Arial" w:cs="Arial"/>
          <w:sz w:val="16"/>
          <w:szCs w:val="16"/>
        </w:rPr>
        <w:t xml:space="preserve"> W.A. Falconer, (trans), ‘</w:t>
      </w:r>
      <w:r w:rsidRPr="00C22E18">
        <w:rPr>
          <w:rFonts w:ascii="Arial" w:hAnsi="Arial" w:cs="Arial"/>
          <w:i/>
          <w:sz w:val="16"/>
          <w:szCs w:val="16"/>
        </w:rPr>
        <w:t>Cicero – On Divination (De divinatione)</w:t>
      </w:r>
      <w:r w:rsidRPr="00C22E18">
        <w:rPr>
          <w:rFonts w:ascii="Arial" w:hAnsi="Arial" w:cs="Arial"/>
          <w:sz w:val="16"/>
          <w:szCs w:val="16"/>
        </w:rPr>
        <w:t>, 2, LXIV, 132, p518 (English)</w:t>
      </w:r>
    </w:p>
    <w:p w14:paraId="5C55E505" w14:textId="3C679180" w:rsidR="00C22E18" w:rsidRDefault="00C22E18">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53EB67" w14:textId="4E3A5535" w:rsidR="00ED4AA1" w:rsidRPr="00490975" w:rsidRDefault="00ED4AA1">
    <w:pPr>
      <w:pStyle w:val="Header"/>
      <w:rPr>
        <w:rFonts w:ascii="Arial" w:hAnsi="Arial" w:cs="Arial"/>
      </w:rPr>
    </w:pPr>
    <w:r w:rsidRPr="00490975">
      <w:rPr>
        <w:rFonts w:ascii="Arial" w:hAnsi="Arial" w:cs="Arial"/>
      </w:rPr>
      <w:t>Leanne Crowley 1710847</w:t>
    </w:r>
    <w:r w:rsidRPr="00490975">
      <w:rPr>
        <w:rFonts w:ascii="Arial" w:hAnsi="Arial" w:cs="Arial"/>
      </w:rPr>
      <w:tab/>
    </w:r>
    <w:r w:rsidRPr="00490975">
      <w:rPr>
        <w:rFonts w:ascii="Arial" w:hAnsi="Arial" w:cs="Arial"/>
      </w:rP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3F7C"/>
    <w:rsid w:val="00040736"/>
    <w:rsid w:val="00043D53"/>
    <w:rsid w:val="00082E8D"/>
    <w:rsid w:val="00090342"/>
    <w:rsid w:val="000A5637"/>
    <w:rsid w:val="000C0074"/>
    <w:rsid w:val="00116046"/>
    <w:rsid w:val="00120B84"/>
    <w:rsid w:val="00130629"/>
    <w:rsid w:val="001306B2"/>
    <w:rsid w:val="00136D9E"/>
    <w:rsid w:val="0014787B"/>
    <w:rsid w:val="00154B27"/>
    <w:rsid w:val="00162A3E"/>
    <w:rsid w:val="00166E78"/>
    <w:rsid w:val="00166EE1"/>
    <w:rsid w:val="001741A1"/>
    <w:rsid w:val="00175118"/>
    <w:rsid w:val="00176C81"/>
    <w:rsid w:val="00182DF0"/>
    <w:rsid w:val="00185A77"/>
    <w:rsid w:val="001A7AB1"/>
    <w:rsid w:val="001B1487"/>
    <w:rsid w:val="001B1F95"/>
    <w:rsid w:val="001B3AD8"/>
    <w:rsid w:val="001C1486"/>
    <w:rsid w:val="001D27BD"/>
    <w:rsid w:val="001D3D73"/>
    <w:rsid w:val="001E1B22"/>
    <w:rsid w:val="001E49B7"/>
    <w:rsid w:val="001E670F"/>
    <w:rsid w:val="001F3F8B"/>
    <w:rsid w:val="00225D99"/>
    <w:rsid w:val="0023604F"/>
    <w:rsid w:val="0024437C"/>
    <w:rsid w:val="00245CEE"/>
    <w:rsid w:val="00262A5F"/>
    <w:rsid w:val="0026719B"/>
    <w:rsid w:val="00275CE4"/>
    <w:rsid w:val="00280004"/>
    <w:rsid w:val="002A05C3"/>
    <w:rsid w:val="002B11C8"/>
    <w:rsid w:val="002B4440"/>
    <w:rsid w:val="002C40D5"/>
    <w:rsid w:val="002E27CF"/>
    <w:rsid w:val="002F104C"/>
    <w:rsid w:val="002F1DDF"/>
    <w:rsid w:val="00300A33"/>
    <w:rsid w:val="0030107F"/>
    <w:rsid w:val="00302FC6"/>
    <w:rsid w:val="00306DD0"/>
    <w:rsid w:val="00314517"/>
    <w:rsid w:val="0032069B"/>
    <w:rsid w:val="0033209E"/>
    <w:rsid w:val="00337F38"/>
    <w:rsid w:val="0034084C"/>
    <w:rsid w:val="003438B7"/>
    <w:rsid w:val="00353E41"/>
    <w:rsid w:val="0035768C"/>
    <w:rsid w:val="00357F66"/>
    <w:rsid w:val="00362780"/>
    <w:rsid w:val="00366219"/>
    <w:rsid w:val="00381E50"/>
    <w:rsid w:val="00390F1D"/>
    <w:rsid w:val="003943EF"/>
    <w:rsid w:val="003A19E3"/>
    <w:rsid w:val="003A24CF"/>
    <w:rsid w:val="003C4FBF"/>
    <w:rsid w:val="003F1068"/>
    <w:rsid w:val="003F3230"/>
    <w:rsid w:val="0041009E"/>
    <w:rsid w:val="00410B04"/>
    <w:rsid w:val="00426DAE"/>
    <w:rsid w:val="00433CE3"/>
    <w:rsid w:val="004425B8"/>
    <w:rsid w:val="00450E85"/>
    <w:rsid w:val="00453D55"/>
    <w:rsid w:val="00471820"/>
    <w:rsid w:val="004751E9"/>
    <w:rsid w:val="00486058"/>
    <w:rsid w:val="00490975"/>
    <w:rsid w:val="0049437E"/>
    <w:rsid w:val="004A24EA"/>
    <w:rsid w:val="004B7008"/>
    <w:rsid w:val="004C1803"/>
    <w:rsid w:val="004C5B6C"/>
    <w:rsid w:val="004D1EC2"/>
    <w:rsid w:val="004E200A"/>
    <w:rsid w:val="004F1F60"/>
    <w:rsid w:val="00517FD2"/>
    <w:rsid w:val="00533C87"/>
    <w:rsid w:val="00535CB5"/>
    <w:rsid w:val="00573FBF"/>
    <w:rsid w:val="005816B3"/>
    <w:rsid w:val="0058731F"/>
    <w:rsid w:val="00587A3A"/>
    <w:rsid w:val="005B0E45"/>
    <w:rsid w:val="005D1295"/>
    <w:rsid w:val="005E4AA2"/>
    <w:rsid w:val="005E6321"/>
    <w:rsid w:val="005F5597"/>
    <w:rsid w:val="006052EE"/>
    <w:rsid w:val="00606460"/>
    <w:rsid w:val="0063628E"/>
    <w:rsid w:val="00637C67"/>
    <w:rsid w:val="006408B8"/>
    <w:rsid w:val="00662495"/>
    <w:rsid w:val="00671408"/>
    <w:rsid w:val="00676055"/>
    <w:rsid w:val="00680BC9"/>
    <w:rsid w:val="006B0E5E"/>
    <w:rsid w:val="006C4C34"/>
    <w:rsid w:val="006E07F7"/>
    <w:rsid w:val="006E5FB2"/>
    <w:rsid w:val="006E7808"/>
    <w:rsid w:val="006E79CA"/>
    <w:rsid w:val="006F7450"/>
    <w:rsid w:val="007055A3"/>
    <w:rsid w:val="0071269C"/>
    <w:rsid w:val="00724DC8"/>
    <w:rsid w:val="00771D2B"/>
    <w:rsid w:val="007808B2"/>
    <w:rsid w:val="00780ED6"/>
    <w:rsid w:val="007948E7"/>
    <w:rsid w:val="007A29C0"/>
    <w:rsid w:val="007B082E"/>
    <w:rsid w:val="007C3FB3"/>
    <w:rsid w:val="007C686D"/>
    <w:rsid w:val="00827238"/>
    <w:rsid w:val="00827914"/>
    <w:rsid w:val="00827DFF"/>
    <w:rsid w:val="00854398"/>
    <w:rsid w:val="00861E64"/>
    <w:rsid w:val="008713B4"/>
    <w:rsid w:val="0087764F"/>
    <w:rsid w:val="00897476"/>
    <w:rsid w:val="008A230B"/>
    <w:rsid w:val="008B1018"/>
    <w:rsid w:val="008B3522"/>
    <w:rsid w:val="008B6068"/>
    <w:rsid w:val="008C2800"/>
    <w:rsid w:val="008D46B6"/>
    <w:rsid w:val="008D47A8"/>
    <w:rsid w:val="008D66EE"/>
    <w:rsid w:val="008E12EC"/>
    <w:rsid w:val="0090229B"/>
    <w:rsid w:val="00915D1A"/>
    <w:rsid w:val="009223C9"/>
    <w:rsid w:val="009417D7"/>
    <w:rsid w:val="00942AB2"/>
    <w:rsid w:val="009651B6"/>
    <w:rsid w:val="009677DE"/>
    <w:rsid w:val="009712E8"/>
    <w:rsid w:val="00987CE1"/>
    <w:rsid w:val="00987D3A"/>
    <w:rsid w:val="00990B7F"/>
    <w:rsid w:val="0099218B"/>
    <w:rsid w:val="00993DCE"/>
    <w:rsid w:val="009A3673"/>
    <w:rsid w:val="009B6B3A"/>
    <w:rsid w:val="00A07590"/>
    <w:rsid w:val="00A17161"/>
    <w:rsid w:val="00A3025A"/>
    <w:rsid w:val="00A32363"/>
    <w:rsid w:val="00A36CE3"/>
    <w:rsid w:val="00A42017"/>
    <w:rsid w:val="00A653E5"/>
    <w:rsid w:val="00A7251A"/>
    <w:rsid w:val="00A81EA8"/>
    <w:rsid w:val="00A850B1"/>
    <w:rsid w:val="00AA3ACA"/>
    <w:rsid w:val="00AB209F"/>
    <w:rsid w:val="00AB5FCC"/>
    <w:rsid w:val="00AC4EE7"/>
    <w:rsid w:val="00AF21A3"/>
    <w:rsid w:val="00AF383B"/>
    <w:rsid w:val="00B01C94"/>
    <w:rsid w:val="00B0464C"/>
    <w:rsid w:val="00B12760"/>
    <w:rsid w:val="00B4755B"/>
    <w:rsid w:val="00B50364"/>
    <w:rsid w:val="00B559DF"/>
    <w:rsid w:val="00B6672D"/>
    <w:rsid w:val="00B75CC5"/>
    <w:rsid w:val="00B8660F"/>
    <w:rsid w:val="00BA3A8C"/>
    <w:rsid w:val="00BC0CD7"/>
    <w:rsid w:val="00BC6493"/>
    <w:rsid w:val="00BC7C70"/>
    <w:rsid w:val="00BD4EA3"/>
    <w:rsid w:val="00BE2BBD"/>
    <w:rsid w:val="00BE709A"/>
    <w:rsid w:val="00C03807"/>
    <w:rsid w:val="00C04371"/>
    <w:rsid w:val="00C05960"/>
    <w:rsid w:val="00C14534"/>
    <w:rsid w:val="00C22E18"/>
    <w:rsid w:val="00C25C8E"/>
    <w:rsid w:val="00C5061D"/>
    <w:rsid w:val="00C56289"/>
    <w:rsid w:val="00C62CBA"/>
    <w:rsid w:val="00C647D2"/>
    <w:rsid w:val="00C77227"/>
    <w:rsid w:val="00C80FD7"/>
    <w:rsid w:val="00C827F3"/>
    <w:rsid w:val="00C83E0F"/>
    <w:rsid w:val="00CA6511"/>
    <w:rsid w:val="00CB3720"/>
    <w:rsid w:val="00CC37EC"/>
    <w:rsid w:val="00CC502D"/>
    <w:rsid w:val="00CE5B4B"/>
    <w:rsid w:val="00CE5C91"/>
    <w:rsid w:val="00CE61B5"/>
    <w:rsid w:val="00D053DF"/>
    <w:rsid w:val="00D20230"/>
    <w:rsid w:val="00D24D40"/>
    <w:rsid w:val="00D2542C"/>
    <w:rsid w:val="00D335FD"/>
    <w:rsid w:val="00D35F1A"/>
    <w:rsid w:val="00D37F1E"/>
    <w:rsid w:val="00D6174E"/>
    <w:rsid w:val="00D81C02"/>
    <w:rsid w:val="00D92997"/>
    <w:rsid w:val="00DB2E35"/>
    <w:rsid w:val="00DB5435"/>
    <w:rsid w:val="00DC32C7"/>
    <w:rsid w:val="00DD1C7B"/>
    <w:rsid w:val="00DD58C2"/>
    <w:rsid w:val="00DD781B"/>
    <w:rsid w:val="00DE7043"/>
    <w:rsid w:val="00E07B8B"/>
    <w:rsid w:val="00E14083"/>
    <w:rsid w:val="00E1635F"/>
    <w:rsid w:val="00E1681E"/>
    <w:rsid w:val="00E205EA"/>
    <w:rsid w:val="00E237ED"/>
    <w:rsid w:val="00E51705"/>
    <w:rsid w:val="00E56453"/>
    <w:rsid w:val="00E616FD"/>
    <w:rsid w:val="00E61DD6"/>
    <w:rsid w:val="00E6511B"/>
    <w:rsid w:val="00E66060"/>
    <w:rsid w:val="00E6761C"/>
    <w:rsid w:val="00E84148"/>
    <w:rsid w:val="00E91B06"/>
    <w:rsid w:val="00E9417C"/>
    <w:rsid w:val="00EA1F53"/>
    <w:rsid w:val="00EB07CE"/>
    <w:rsid w:val="00EB2E55"/>
    <w:rsid w:val="00ED064A"/>
    <w:rsid w:val="00ED4117"/>
    <w:rsid w:val="00ED4AA1"/>
    <w:rsid w:val="00ED4BE7"/>
    <w:rsid w:val="00EE3328"/>
    <w:rsid w:val="00EE5333"/>
    <w:rsid w:val="00EF613A"/>
    <w:rsid w:val="00F06CAD"/>
    <w:rsid w:val="00F07E25"/>
    <w:rsid w:val="00F474A3"/>
    <w:rsid w:val="00F5666C"/>
    <w:rsid w:val="00F70FF4"/>
    <w:rsid w:val="00F7290B"/>
    <w:rsid w:val="00F73F7C"/>
    <w:rsid w:val="00F8141D"/>
    <w:rsid w:val="00F83727"/>
    <w:rsid w:val="00FB6EA4"/>
    <w:rsid w:val="00FD72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7FA575"/>
  <w15:chartTrackingRefBased/>
  <w15:docId w15:val="{93833F7E-90C0-4836-B5BB-3BCF400E39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qFormat/>
    <w:rsid w:val="00AF383B"/>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nhideWhenUsed/>
    <w:rsid w:val="00F73F7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6B0E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0E5E"/>
  </w:style>
  <w:style w:type="paragraph" w:styleId="Footer">
    <w:name w:val="footer"/>
    <w:basedOn w:val="Normal"/>
    <w:link w:val="FooterChar"/>
    <w:uiPriority w:val="99"/>
    <w:unhideWhenUsed/>
    <w:rsid w:val="006B0E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0E5E"/>
  </w:style>
  <w:style w:type="paragraph" w:styleId="FootnoteText">
    <w:name w:val="footnote text"/>
    <w:basedOn w:val="Normal"/>
    <w:link w:val="FootnoteTextChar"/>
    <w:uiPriority w:val="99"/>
    <w:unhideWhenUsed/>
    <w:rsid w:val="00DD781B"/>
    <w:pPr>
      <w:spacing w:after="0" w:line="240" w:lineRule="auto"/>
    </w:pPr>
    <w:rPr>
      <w:sz w:val="20"/>
      <w:szCs w:val="20"/>
    </w:rPr>
  </w:style>
  <w:style w:type="character" w:customStyle="1" w:styleId="FootnoteTextChar">
    <w:name w:val="Footnote Text Char"/>
    <w:basedOn w:val="DefaultParagraphFont"/>
    <w:link w:val="FootnoteText"/>
    <w:uiPriority w:val="99"/>
    <w:rsid w:val="00DD781B"/>
    <w:rPr>
      <w:sz w:val="20"/>
      <w:szCs w:val="20"/>
    </w:rPr>
  </w:style>
  <w:style w:type="character" w:styleId="FootnoteReference">
    <w:name w:val="footnote reference"/>
    <w:basedOn w:val="DefaultParagraphFont"/>
    <w:uiPriority w:val="99"/>
    <w:semiHidden/>
    <w:unhideWhenUsed/>
    <w:rsid w:val="00DD781B"/>
    <w:rPr>
      <w:vertAlign w:val="superscript"/>
    </w:rPr>
  </w:style>
  <w:style w:type="character" w:customStyle="1" w:styleId="Heading3Char">
    <w:name w:val="Heading 3 Char"/>
    <w:basedOn w:val="DefaultParagraphFont"/>
    <w:link w:val="Heading3"/>
    <w:rsid w:val="00AF383B"/>
    <w:rPr>
      <w:rFonts w:ascii="Tahoma" w:eastAsia="SimSun" w:hAnsi="Tahoma" w:cs="Tahoma"/>
      <w:b/>
      <w:bCs/>
      <w:sz w:val="20"/>
      <w:szCs w:val="20"/>
      <w:lang w:eastAsia="zh-CN"/>
    </w:rPr>
  </w:style>
  <w:style w:type="paragraph" w:styleId="BalloonText">
    <w:name w:val="Balloon Text"/>
    <w:basedOn w:val="Normal"/>
    <w:link w:val="BalloonTextChar"/>
    <w:uiPriority w:val="99"/>
    <w:semiHidden/>
    <w:unhideWhenUsed/>
    <w:rsid w:val="0087764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7764F"/>
    <w:rPr>
      <w:rFonts w:ascii="Segoe UI" w:hAnsi="Segoe UI" w:cs="Segoe UI"/>
      <w:sz w:val="18"/>
      <w:szCs w:val="18"/>
    </w:rPr>
  </w:style>
  <w:style w:type="paragraph" w:customStyle="1" w:styleId="Default">
    <w:name w:val="Default"/>
    <w:rsid w:val="00587A3A"/>
    <w:pPr>
      <w:autoSpaceDE w:val="0"/>
      <w:autoSpaceDN w:val="0"/>
      <w:adjustRightInd w:val="0"/>
      <w:spacing w:after="0" w:line="240" w:lineRule="auto"/>
    </w:pPr>
    <w:rPr>
      <w:rFonts w:ascii="Arial" w:hAnsi="Arial" w:cs="Arial"/>
      <w:color w:val="000000"/>
      <w:sz w:val="24"/>
      <w:szCs w:val="24"/>
    </w:rPr>
  </w:style>
  <w:style w:type="paragraph" w:customStyle="1" w:styleId="justify">
    <w:name w:val="justify"/>
    <w:basedOn w:val="Normal"/>
    <w:rsid w:val="00182DF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mall">
    <w:name w:val="small"/>
    <w:basedOn w:val="DefaultParagraphFont"/>
    <w:rsid w:val="00DD58C2"/>
  </w:style>
  <w:style w:type="character" w:customStyle="1" w:styleId="latin">
    <w:name w:val="latin"/>
    <w:basedOn w:val="DefaultParagraphFont"/>
    <w:rsid w:val="00DD58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1150498">
      <w:bodyDiv w:val="1"/>
      <w:marLeft w:val="0"/>
      <w:marRight w:val="0"/>
      <w:marTop w:val="0"/>
      <w:marBottom w:val="0"/>
      <w:divBdr>
        <w:top w:val="none" w:sz="0" w:space="0" w:color="auto"/>
        <w:left w:val="none" w:sz="0" w:space="0" w:color="auto"/>
        <w:bottom w:val="none" w:sz="0" w:space="0" w:color="auto"/>
        <w:right w:val="none" w:sz="0" w:space="0" w:color="auto"/>
      </w:divBdr>
    </w:div>
    <w:div w:id="945884664">
      <w:bodyDiv w:val="1"/>
      <w:marLeft w:val="0"/>
      <w:marRight w:val="0"/>
      <w:marTop w:val="0"/>
      <w:marBottom w:val="0"/>
      <w:divBdr>
        <w:top w:val="none" w:sz="0" w:space="0" w:color="auto"/>
        <w:left w:val="none" w:sz="0" w:space="0" w:color="auto"/>
        <w:bottom w:val="none" w:sz="0" w:space="0" w:color="auto"/>
        <w:right w:val="none" w:sz="0" w:space="0" w:color="auto"/>
      </w:divBdr>
      <w:divsChild>
        <w:div w:id="12594078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1FF58E-811B-4D06-B7C8-DCDDB26BAC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4103</TotalTime>
  <Pages>8</Pages>
  <Words>1792</Words>
  <Characters>10216</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Leanne Crowley (1710847)</dc:creator>
  <cp:keywords/>
  <dc:description/>
  <cp:lastModifiedBy>Leanne Crowley (1710847)</cp:lastModifiedBy>
  <cp:revision>127</cp:revision>
  <dcterms:created xsi:type="dcterms:W3CDTF">2019-05-25T20:30:00Z</dcterms:created>
  <dcterms:modified xsi:type="dcterms:W3CDTF">2019-06-16T17:58:00Z</dcterms:modified>
</cp:coreProperties>
</file>