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F8CAEB" w14:textId="77777777" w:rsidR="00BD031A" w:rsidRPr="00BD031A" w:rsidRDefault="00BD031A" w:rsidP="00BD031A">
      <w:pPr>
        <w:pStyle w:val="ab"/>
        <w:spacing w:after="0"/>
        <w:ind w:left="-180" w:right="-334"/>
        <w:rPr>
          <w:rFonts w:ascii="Trebuchet MS" w:hAnsi="Trebuchet MS" w:cs="Tahoma"/>
          <w:sz w:val="24"/>
          <w:szCs w:val="24"/>
        </w:rPr>
      </w:pPr>
      <w:bookmarkStart w:id="0" w:name="_Hlk56493667"/>
      <w:r w:rsidRPr="00BD031A">
        <w:rPr>
          <w:noProof/>
          <w:sz w:val="24"/>
          <w:szCs w:val="24"/>
          <w:lang w:val="en-US"/>
        </w:rPr>
        <w:drawing>
          <wp:inline distT="0" distB="0" distL="0" distR="0" wp14:anchorId="3F2C2FA4" wp14:editId="1D2C8584">
            <wp:extent cx="2876550" cy="1047750"/>
            <wp:effectExtent l="19050" t="19050" r="19050" b="19050"/>
            <wp:docPr id="1" name="Picture 4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E8D85B8" w14:textId="77777777" w:rsidR="00BD031A" w:rsidRPr="00BD031A" w:rsidRDefault="00BD031A" w:rsidP="00BD031A">
      <w:pPr>
        <w:pStyle w:val="ab"/>
        <w:spacing w:after="0"/>
        <w:ind w:left="-180" w:right="-334"/>
        <w:rPr>
          <w:rFonts w:ascii="Trebuchet MS" w:hAnsi="Trebuchet MS" w:cs="Tahoma"/>
          <w:sz w:val="24"/>
          <w:szCs w:val="24"/>
        </w:rPr>
      </w:pPr>
    </w:p>
    <w:p w14:paraId="264FB059" w14:textId="77777777" w:rsidR="00BD031A" w:rsidRPr="00BD031A" w:rsidRDefault="00BD031A" w:rsidP="00BD031A">
      <w:pPr>
        <w:jc w:val="center"/>
        <w:rPr>
          <w:b/>
          <w:sz w:val="32"/>
          <w:szCs w:val="32"/>
          <w:lang w:val="cy-GB"/>
        </w:rPr>
      </w:pPr>
      <w:r w:rsidRPr="00BD031A">
        <w:rPr>
          <w:b/>
          <w:sz w:val="32"/>
          <w:szCs w:val="32"/>
          <w:lang w:val="cy-GB"/>
        </w:rPr>
        <w:t>Undergraduate assignment feedback form</w:t>
      </w:r>
    </w:p>
    <w:p w14:paraId="5A2D0B44" w14:textId="77777777" w:rsidR="00BD031A" w:rsidRPr="00BD031A" w:rsidRDefault="00BD031A" w:rsidP="00BD031A">
      <w:pPr>
        <w:jc w:val="center"/>
        <w:rPr>
          <w:rFonts w:ascii="Arial" w:hAnsi="Arial" w:cs="Arial"/>
          <w:b/>
          <w:sz w:val="24"/>
          <w:szCs w:val="24"/>
          <w:lang w:val="cy-GB"/>
        </w:rPr>
      </w:pPr>
      <w:r w:rsidRPr="00BD031A">
        <w:rPr>
          <w:rFonts w:ascii="Arial" w:hAnsi="Arial" w:cs="Arial"/>
          <w:b/>
          <w:sz w:val="24"/>
          <w:szCs w:val="24"/>
          <w:lang w:val="cy-GB"/>
        </w:rPr>
        <w:t>(to be completed by marker)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BD031A" w:rsidRPr="00BD031A" w14:paraId="5649D3E3" w14:textId="77777777" w:rsidTr="00C13189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41D9F8" w14:textId="77777777" w:rsidR="00BD031A" w:rsidRPr="00BD031A" w:rsidRDefault="00BD031A" w:rsidP="00BD031A">
            <w:pPr>
              <w:pStyle w:val="a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Student Name: Yushi Ye</w:t>
            </w:r>
          </w:p>
          <w:p w14:paraId="2219E3EE" w14:textId="42E1A9F4" w:rsidR="00BD031A" w:rsidRPr="00BD031A" w:rsidRDefault="00BD031A" w:rsidP="00BD031A">
            <w:pPr>
              <w:pStyle w:val="a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BD031A" w:rsidRPr="00BD031A" w14:paraId="03D94BAD" w14:textId="77777777" w:rsidTr="00C13189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528EAB" w14:textId="6AD9638E" w:rsidR="00BD031A" w:rsidRPr="00BD031A" w:rsidRDefault="00BD031A" w:rsidP="00C13189">
            <w:pPr>
              <w:pStyle w:val="a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Module Code: SICH500</w:t>
            </w:r>
            <w:r w:rsidR="008413DB">
              <w:rPr>
                <w:rFonts w:ascii="Calibri" w:hAnsi="Calibri" w:cs="Tahoma"/>
                <w:i/>
                <w:sz w:val="24"/>
                <w:szCs w:val="24"/>
              </w:rPr>
              <w:t>3</w:t>
            </w:r>
          </w:p>
          <w:p w14:paraId="5A9C8D32" w14:textId="351C3CB9" w:rsidR="00BD031A" w:rsidRPr="00BD031A" w:rsidRDefault="00BD031A" w:rsidP="00BD031A">
            <w:pPr>
              <w:pStyle w:val="a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Module title:</w:t>
            </w:r>
            <w:r w:rsidR="008413DB">
              <w:t xml:space="preserve"> </w:t>
            </w:r>
            <w:r w:rsidR="008413DB" w:rsidRPr="008413DB">
              <w:rPr>
                <w:rFonts w:ascii="Calibri" w:hAnsi="Calibri" w:cs="Tahoma"/>
                <w:i/>
                <w:sz w:val="24"/>
                <w:szCs w:val="24"/>
              </w:rPr>
              <w:t>The Governing Principles of Ancient China: Selected Readings in the Book of Rites</w:t>
            </w:r>
          </w:p>
          <w:p w14:paraId="2D9EAE81" w14:textId="3CC131B4" w:rsidR="00BD031A" w:rsidRPr="00BD031A" w:rsidRDefault="00BD031A" w:rsidP="00BD031A">
            <w:pPr>
              <w:pStyle w:val="a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995186" w14:textId="77777777" w:rsidR="00BD031A" w:rsidRPr="00BD031A" w:rsidRDefault="00BD031A" w:rsidP="00C13189">
            <w:pPr>
              <w:pStyle w:val="ab"/>
              <w:spacing w:after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Student number:1902852</w:t>
            </w:r>
          </w:p>
        </w:tc>
      </w:tr>
      <w:tr w:rsidR="00BD031A" w:rsidRPr="00BD031A" w14:paraId="66C24385" w14:textId="77777777" w:rsidTr="00C13189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8DA4E" w14:textId="77777777" w:rsidR="00BD031A" w:rsidRPr="00BD031A" w:rsidRDefault="00BD031A" w:rsidP="00C13189">
            <w:pPr>
              <w:pStyle w:val="ab"/>
              <w:spacing w:after="0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1A1BAD7E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32DB755E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264A8BD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AAA261D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C84FD01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4EADA5E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0C81B2B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80A0B3D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45E0A69" w14:textId="77777777" w:rsidR="00BD031A" w:rsidRPr="00BD031A" w:rsidRDefault="00BD031A" w:rsidP="00C13189">
            <w:pPr>
              <w:pStyle w:val="a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BD031A" w:rsidRPr="00BD031A" w14:paraId="045172C1" w14:textId="77777777" w:rsidTr="00C13189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45A53C4D" w14:textId="77777777" w:rsidR="00BD031A" w:rsidRPr="00BD031A" w:rsidRDefault="00BD031A" w:rsidP="00C13189">
            <w:pPr>
              <w:pStyle w:val="a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6F0740E5" w14:textId="77777777" w:rsidR="00BD031A" w:rsidRPr="00BD031A" w:rsidRDefault="00BD031A" w:rsidP="00C13189">
            <w:pPr>
              <w:pStyle w:val="a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>Date:</w:t>
            </w:r>
          </w:p>
        </w:tc>
      </w:tr>
      <w:tr w:rsidR="00BD031A" w:rsidRPr="00BD031A" w14:paraId="4F3BAB6C" w14:textId="77777777" w:rsidTr="00C13189">
        <w:tc>
          <w:tcPr>
            <w:tcW w:w="8755" w:type="dxa"/>
            <w:gridSpan w:val="3"/>
            <w:vAlign w:val="center"/>
          </w:tcPr>
          <w:p w14:paraId="43ABF668" w14:textId="77777777" w:rsidR="00BD031A" w:rsidRPr="00BD031A" w:rsidRDefault="00BD031A" w:rsidP="00C13189">
            <w:pPr>
              <w:pStyle w:val="a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3718D8A3" w14:textId="77777777" w:rsidR="00BD031A" w:rsidRPr="00BD031A" w:rsidRDefault="00BD031A" w:rsidP="00C13189">
            <w:pPr>
              <w:pStyle w:val="a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D031A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BD031A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final examination board. </w:t>
            </w:r>
          </w:p>
        </w:tc>
      </w:tr>
    </w:tbl>
    <w:p w14:paraId="75FB3BF7" w14:textId="77777777" w:rsidR="00BD031A" w:rsidRPr="00BD031A" w:rsidRDefault="00BD031A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40"/>
          <w:szCs w:val="40"/>
          <w:lang w:eastAsia="zh-TW"/>
        </w:rPr>
      </w:pPr>
    </w:p>
    <w:p w14:paraId="77289AC8" w14:textId="21681248" w:rsidR="00080C2D" w:rsidRPr="00C86DAD" w:rsidRDefault="008413DB" w:rsidP="00C86DAD">
      <w:pPr>
        <w:spacing w:line="360" w:lineRule="auto"/>
        <w:jc w:val="center"/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</w:pPr>
      <w:bookmarkStart w:id="1" w:name="_Hlk42628146"/>
      <w:bookmarkEnd w:id="0"/>
      <w:r w:rsidRPr="008413DB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lastRenderedPageBreak/>
        <w:t>射禮的意義及其對現代體育的啟示</w:t>
      </w:r>
      <w:bookmarkEnd w:id="1"/>
    </w:p>
    <w:p w14:paraId="2CBF1604" w14:textId="77777777" w:rsidR="00C67936" w:rsidRPr="007E6332" w:rsidRDefault="00C67936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526C3517" w14:textId="5BDEFB50" w:rsidR="00D45BF0" w:rsidRPr="008413DB" w:rsidRDefault="007340E8" w:rsidP="008413DB">
      <w:pPr>
        <w:pStyle w:val="af0"/>
        <w:numPr>
          <w:ilvl w:val="0"/>
          <w:numId w:val="1"/>
        </w:numPr>
        <w:snapToGrid w:val="0"/>
        <w:spacing w:line="360" w:lineRule="auto"/>
        <w:ind w:left="0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前言</w:t>
      </w:r>
      <w:bookmarkStart w:id="2" w:name="_Hlk57412464"/>
    </w:p>
    <w:p w14:paraId="650A8517" w14:textId="77777777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8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2020年突如其來的疫情席捲全球，影響了大眾正常的生活，東京奧運會也不得不推遲到次年7月，在隔離與封閉的環境中，使得我們更加深刻的認識到運動對身心健康的重要。奧林匹克之父顧拜旦曾認為，體育運動不僅為了鍛煉體能，更是一種教育，能夠磨練意志，培養性格。如同奧林匹克運動獨特的感染力與凝聚力，以及五環背後所代表的友誼與團結，都有著鼓舞人心的力量。而體現尊重、信念、勇氣與公平的奧林匹克精神</w:t>
      </w:r>
      <w:r w:rsidRPr="008413DB">
        <w:rPr>
          <w:rStyle w:val="af"/>
          <w:rFonts w:ascii="新細明體" w:eastAsia="新細明體" w:hAnsi="新細明體"/>
          <w:b/>
          <w:bCs/>
          <w:sz w:val="24"/>
          <w:szCs w:val="24"/>
        </w:rPr>
        <w:footnoteReference w:id="1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，也不僅僅針對參與體育運動的人，而是包括一切大眾。</w:t>
      </w:r>
    </w:p>
    <w:p w14:paraId="5FA0B997" w14:textId="47A2836B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在中國傳統的運動項目中，射箭之禮興起於漢朝，盛行於唐宋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2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，有著文武相濟、寓射於教，宣導和諧的文化精髓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3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。射禮屬於六藝之一，在諸多典籍中多有記載，傳播至日本後射義的精神更被奉為圭臬，並形成獨特的弓道文化。射禮作為古代教育中核心的部分，既可全民參與，也深刻蘊含著中華傳統文化的精神——忠恕之道，使得競技體育更體現出其人文關懷。在體育運動逐漸普及的今天，傳統的射禮與現代體育有著共性也有不同，筆者試從《禮記·射義》中探究傳統射禮的意義及其對現代體育的啟示。</w:t>
      </w:r>
    </w:p>
    <w:bookmarkEnd w:id="2"/>
    <w:p w14:paraId="4B8B3AC3" w14:textId="77777777" w:rsidR="00080C2D" w:rsidRPr="007E6332" w:rsidRDefault="00080C2D">
      <w:pPr>
        <w:snapToGrid w:val="0"/>
        <w:spacing w:line="360" w:lineRule="auto"/>
        <w:ind w:firstLine="360"/>
        <w:jc w:val="both"/>
        <w:rPr>
          <w:rFonts w:ascii="細明體" w:hAnsi="細明體" w:cs="細明體"/>
          <w:sz w:val="24"/>
          <w:lang w:val="en-US" w:eastAsia="zh-TW"/>
        </w:rPr>
      </w:pPr>
    </w:p>
    <w:p w14:paraId="24F8F504" w14:textId="37DD9218" w:rsidR="00D45BF0" w:rsidRPr="007E6332" w:rsidRDefault="00D45BF0" w:rsidP="00D45BF0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二、</w:t>
      </w:r>
      <w:r w:rsidR="008413DB" w:rsidRPr="008413DB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射禮淺</w:t>
      </w:r>
      <w:r w:rsidR="00470407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探</w:t>
      </w:r>
    </w:p>
    <w:p w14:paraId="21AB0BBA" w14:textId="6B694CB1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8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《禮記·內則》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「子生，男子設弧於門左……三日始負子，男射女否。」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4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古代貴族男子出生之時，會在其門左放置弓箭，象徵氣力與勇氣。三日後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「以射天地四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lastRenderedPageBreak/>
        <w:t>方」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5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，也象徵帶著父母的期許，男兒志在四方，男子此生當肩負一生守護天下家國的使命。</w:t>
      </w:r>
    </w:p>
    <w:p w14:paraId="39EDA35B" w14:textId="53AFF87E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古代射禮分為五種，分別是大射、賓射、燕射、鄉射與澤宮之射，這裡主要介紹鄉射禮。鄉射禮是地方性練習射義的活動，是州長與其衆民習射於州序的禮儀。《禮記·射義》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「卿、大夫、士之射也，必先行鄉飲酒之禮……鄉飲酒之禮者，所以明長幼之序也。」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6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鄉射禮為鄉飲酒禮中間穿插的射箭比賽，可讓參與者從中體會尊賢敬老的美德，並能以射觀德。</w:t>
      </w:r>
    </w:p>
    <w:p w14:paraId="6CA0AA28" w14:textId="18EE5496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kern w:val="2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射箭之禮具體是如何體現的呢？正式開始時，雙方會彼此行揖禮，由司射為眾射者示範。其後在三番射中，每番比射，每位射手以發射四支箭為限。第一番射是習射，不計成績。側重考察射者進退儀容是否合乎禮節，即是否「中禮」。第二番是正式比賽，「不貫不釋」，要求射者除了進退之禮要合宜外，還要射藝嫺熟，需「中禮」、「中的」。主人擔任下射，以示謙敬，主賓輪流開弓射箭，最後計算總分。第三番射為「不鼓不釋」，每一箭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均須應和音樂射出，射中後計分。此番射除了要求「中禮」「中的」外，還需「中節」，即以鼓樂節射。</w:t>
      </w:r>
    </w:p>
    <w:p w14:paraId="6AACA109" w14:textId="7ED32DEE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決出勝負後，會進行罰酒環節。《儀禮·鄉射禮》中記載：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「司射命三耦及衆賔：『勝者皆袒決遂，執張弓。不勝者皆襲，說決拾，卻左手，右加弛弓於其上，遂以執弣。』」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7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勝方手執拉緊弦的弓表示能射，負方則將弓弦鬆開。其後射手先後上堂，負方將罰酒喝完，並向勝方行拱手禮，鼓勵負者當更加勉勵。《論語》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「君子無所爭,必也射乎,揖讓而升,下而飲,其爭也君子。」</w:t>
      </w:r>
      <w:r w:rsidR="001C351B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8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競技場上會有勝負，也當努力爭取，但儒家所追求的君子之風，是競技時全力以赴，賽後依然彼此尊重，彼此謙讓，使得勝負雙方皆有所得，不至傷情害德。</w:t>
      </w:r>
    </w:p>
    <w:p w14:paraId="2BADE28E" w14:textId="77777777" w:rsidR="008413DB" w:rsidRDefault="008413DB" w:rsidP="00CC72B6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130E1FD3" w14:textId="36C56266" w:rsidR="00D45BF0" w:rsidRPr="007E6332" w:rsidRDefault="00D45BF0" w:rsidP="00D45BF0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三、</w:t>
      </w:r>
      <w:r w:rsidR="008413DB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射禮的意義</w:t>
      </w:r>
    </w:p>
    <w:p w14:paraId="4BB6C8FE" w14:textId="1F1E3503" w:rsidR="00AA5093" w:rsidRPr="00F833D6" w:rsidRDefault="008413DB" w:rsidP="00AA5093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初步瞭解射禮的過程後，我們可深入探究射禮背後的意義，簡要概括爲：射禮能鍛鍊體能；磨練心志，成就德行；培養羣性，選拔人才。</w:t>
      </w:r>
    </w:p>
    <w:p w14:paraId="1189A9B1" w14:textId="77777777" w:rsidR="008413DB" w:rsidRPr="008413DB" w:rsidRDefault="008413DB" w:rsidP="008413DB">
      <w:pPr>
        <w:pStyle w:val="af0"/>
        <w:numPr>
          <w:ilvl w:val="0"/>
          <w:numId w:val="14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8413DB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鍛鍊體能，培養勇氣</w:t>
      </w:r>
    </w:p>
    <w:p w14:paraId="6DBBD875" w14:textId="659EC827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8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首先射禮是非常適合中國人的一項體育運動，延續數千年仍可作爲普通大衆的運動方式。《論語》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「射不主皮，為力不同科，古之道也。」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9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射禮不會過分強調體能與力量，使其只能成爲強壯者的運動，一般大衆望塵莫及，而是普及性的大衆運動方式。射禮著重於射箭是否準確，進退是否合乎禮儀，揖讓之間是否遵守長幼秩序，既能讓人專注於射箭之禮，又能將做人的教育蘊含其中，達到鍛鍊體能的目的。</w:t>
      </w:r>
    </w:p>
    <w:p w14:paraId="5A6BE7C1" w14:textId="17717FC6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那「射不主皮」是否意味著射禮並不重視勇力的培養呢？事實上射箭之禮也注重培養勇氣，但並非一腔孤勇，而是建立在仁義與羣性下的勇德。比如：一箭不中，下一箭是否依然能平穩射出？或者在劣勢之下，能否承受壓力，以積極的心態繼續比賽。夫子言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「勇而無禮則亂」</w:t>
      </w:r>
      <w:r w:rsidR="001C351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10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，只有勇氣而沒有禮儀，可能會因好勝之心衝動行事，前一箭未中，便急著射出下一箭，造成失誤，因此射禮有培養勇德的意義。</w:t>
      </w:r>
    </w:p>
    <w:p w14:paraId="1EE9537A" w14:textId="761E5D01" w:rsidR="00080C2D" w:rsidRPr="007E6332" w:rsidRDefault="008413DB" w:rsidP="00F71AE5">
      <w:pPr>
        <w:pStyle w:val="af0"/>
        <w:numPr>
          <w:ilvl w:val="0"/>
          <w:numId w:val="14"/>
        </w:numPr>
        <w:snapToGrid w:val="0"/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8413DB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磨練心志，成就德行</w:t>
      </w:r>
    </w:p>
    <w:p w14:paraId="67907943" w14:textId="51C0B74D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8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射禮除了競技性外，最獨特的是兼有儒家心性培養以及修身立德的要求。《禮記·射義》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「故射者，進退周還必中禮。內志正，外體直，然後持弓矢審固。持弓矢審固，然後可以言「中」。此可以觀德行矣。」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1"/>
      </w:r>
      <w:bookmarkStart w:id="6" w:name="_Hlk65053981"/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呂大臨曰：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「愚謂射者，進退周旋之禮甚煩，一有不中，則志氣之動，而持弓矢必不審固矣。」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2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射禮不僅要求外在動作的規範，也要求內在心志的平穩，如此射箭時才能看的清楚，握的堅實，將身心完全專注於眼前，射中目標。</w:t>
      </w:r>
      <w:bookmarkEnd w:id="6"/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尤其是面對自己的好勝心，調伏不斷晃動的心志，以及高壓狀態下保持穩定，都是對於心性很好的鍛煉。</w:t>
      </w:r>
    </w:p>
    <w:p w14:paraId="2C88FA26" w14:textId="4A24124E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kern w:val="2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現代人心普遍比較浮躁，心不易專注。《孟子》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「學問之道無他，求其放心而已矣」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3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如何安放這顆浮躁的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心，</w:t>
      </w:r>
      <w:r w:rsidR="001C351B"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正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是專精二字。習射是訓練專注力很好的方式，因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為人心主靜，</w:t>
      </w:r>
      <w:r w:rsidRPr="001C351B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射禮是靜態的習練，需心無</w:t>
      </w:r>
      <w:r w:rsidRPr="008413DB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旁騖的專注於每一個念頭，每一個動作，才能射中目標。在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不斷重複的習練中，就能鍛煉出堅強的意志力與專注力。</w:t>
      </w:r>
    </w:p>
    <w:p w14:paraId="1DF1527B" w14:textId="0138F08C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此外，射禮非常強調以射觀德，即在比賽中體現一個人的德行。《禮記·射義》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「射者，仁之道也。射求正諸己，己正然後發，發而不中，則不怨勝己者，反求諸己而已矣。」</w:t>
      </w:r>
      <w:r w:rsidR="001C351B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14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朱子曰：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「言君子恭遜，不與人爭，惟於射而後有爭。」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5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儒家文化體現的是謙讓仁愛的美德，雖然在射箭比賽中會努力爭取勝利，但面對勝負依然著重反求諸己的工夫。因此最後是負方罰酒，勝不驕敗不餒，體現出彼此的尊重，也在比賽中增進雙方友誼。</w:t>
      </w:r>
    </w:p>
    <w:p w14:paraId="4DF607E2" w14:textId="1A810C03" w:rsid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4"/>
          <w:szCs w:val="28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陳祥道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云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「人之賢不肖，不能逃於威儀、揖讓之間，而好惡趨舍，常見於行同，能耦之際，故射而飾之以禮樂以觀其德，比之以耦以觀其類。」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6"/>
      </w:r>
      <w:r w:rsidRPr="008413DB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如第三番射時，每一箭都需配合詩樂的節奏射出，讓人心與外界環境有一個和諧的關係，既提高內心的穩定度，也加強對於外境的覺察。而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每一次射箭也都是與自己的對話：爲何射不中？爲何如此緊張？爲何剛才會閃</w:t>
      </w:r>
      <w:r w:rsidR="001C351B">
        <w:rPr>
          <w:rFonts w:asciiTheme="minorEastAsia" w:hAnsiTheme="minorEastAsia" w:hint="eastAsia"/>
          <w:sz w:val="24"/>
          <w:szCs w:val="24"/>
          <w:lang w:eastAsia="zh-TW"/>
        </w:rPr>
        <w:t>神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？又爲何風一吹就感覺不公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平？</w:t>
      </w:r>
      <w:r w:rsidR="001C351B"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這個過程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都是</w:t>
      </w:r>
      <w:r w:rsidR="001C351B"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在</w:t>
      </w:r>
      <w:r w:rsidRPr="001C351B">
        <w:rPr>
          <w:rFonts w:ascii="新細明體" w:eastAsia="新細明體" w:hAnsi="新細明體" w:hint="eastAsia"/>
          <w:sz w:val="24"/>
          <w:szCs w:val="24"/>
          <w:lang w:eastAsia="zh-TW"/>
        </w:rPr>
        <w:t>不斷調整自己性格，培養自身德行。</w:t>
      </w:r>
      <w:r w:rsidRPr="001C351B">
        <w:rPr>
          <w:rFonts w:ascii="新細明體" w:eastAsia="新細明體" w:hAnsi="新細明體" w:cs="新細明體" w:hint="eastAsia"/>
          <w:sz w:val="24"/>
          <w:szCs w:val="28"/>
          <w:lang w:eastAsia="zh-TW"/>
        </w:rPr>
        <w:t xml:space="preserve"> </w:t>
      </w:r>
    </w:p>
    <w:p w14:paraId="32DF236A" w14:textId="04AA2BFE" w:rsidR="008413DB" w:rsidRPr="007E6332" w:rsidRDefault="008413DB" w:rsidP="008413DB">
      <w:pPr>
        <w:pStyle w:val="af0"/>
        <w:numPr>
          <w:ilvl w:val="0"/>
          <w:numId w:val="14"/>
        </w:numPr>
        <w:snapToGrid w:val="0"/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8413DB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培養羣性，選拔人才</w:t>
      </w:r>
    </w:p>
    <w:p w14:paraId="2206AEFF" w14:textId="24B1C20C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8"/>
          <w:szCs w:val="24"/>
          <w:lang w:eastAsia="zh-TW"/>
        </w:rPr>
      </w:pPr>
      <w:bookmarkStart w:id="10" w:name="_Hlk65098007"/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射禮也是選拔人才的一種很好的方式。在明代，大射禮是評選合乎禮樂人才，參與祭祀的途徑。孔子曰：</w:t>
      </w:r>
      <w:r w:rsidRPr="001C351B">
        <w:rPr>
          <w:rFonts w:ascii="標楷體" w:eastAsia="標楷體" w:hAnsi="標楷體" w:hint="eastAsia"/>
          <w:sz w:val="24"/>
          <w:szCs w:val="24"/>
          <w:lang w:eastAsia="zh-TW"/>
        </w:rPr>
        <w:t>「射者何以射？何以聽？循聲而發，發而不失正鵠者，其唯賢者乎。若夫不肖之人，則彼將安能以中。」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7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孔子對於射禮的重視，一者射禮能培養勇力與群性，射不主皮避免好勝心的滋長；二者習射時</w:t>
      </w:r>
      <w:r w:rsidR="001C351B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持弓矢審固，合於節拍，身心的安定也能體現射者的賢能。</w:t>
      </w:r>
    </w:p>
    <w:p w14:paraId="75743A42" w14:textId="3FACA1A1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現代社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會常通過筆試、面試</w:t>
      </w:r>
      <w:r w:rsidR="007E03E1"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方式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選拔人才，雖能由此看出部分能力，卻不易瞭解面試者的德行。因此入職後會存在：員工間不合羣，沒有團隊精神，工作態度散漫，做事衝動自專等問題。而射禮選拔出的人才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，在性格與體能上都有一定的水準。</w:t>
      </w:r>
      <w:bookmarkEnd w:id="10"/>
    </w:p>
    <w:p w14:paraId="155F7862" w14:textId="77777777" w:rsidR="00E8460D" w:rsidRPr="008413DB" w:rsidRDefault="00E8460D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402A6A22" w14:textId="76242B55" w:rsidR="008413DB" w:rsidRPr="008413DB" w:rsidRDefault="00E8460D" w:rsidP="008413DB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lastRenderedPageBreak/>
        <w:t>四、</w:t>
      </w:r>
      <w:r w:rsidR="008413DB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射禮對現代體育的啓示</w:t>
      </w:r>
    </w:p>
    <w:p w14:paraId="61B004C6" w14:textId="77777777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8"/>
          <w:szCs w:val="28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奧林匹克精神代表著一種生活方式：</w:t>
      </w:r>
      <w:bookmarkStart w:id="11" w:name="_Hlk64988075"/>
      <w:bookmarkEnd w:id="11"/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感知體育運動帶來的快樂，遵守基本的道德規範，成爲熱心、有責任感的模範人物，同時能為他人帶來靈感和啟發。</w:t>
      </w:r>
      <w:r w:rsidRPr="008413DB">
        <w:rPr>
          <w:rStyle w:val="af"/>
          <w:rFonts w:ascii="新細明體" w:eastAsia="新細明體" w:hAnsi="新細明體"/>
          <w:b/>
          <w:bCs/>
          <w:sz w:val="24"/>
          <w:szCs w:val="24"/>
        </w:rPr>
        <w:footnoteReference w:id="18"/>
      </w:r>
      <w:r w:rsidRPr="008413DB">
        <w:rPr>
          <w:rFonts w:ascii="新細明體" w:eastAsia="新細明體" w:hAnsi="新細明體" w:cs="新細明體" w:hint="eastAsia"/>
          <w:sz w:val="24"/>
          <w:szCs w:val="28"/>
          <w:lang w:eastAsia="zh-TW"/>
        </w:rPr>
        <w:t xml:space="preserve"> 體育運動無國界，能讓不同種族的人們互敬互愛，真誠相待，也是促進人與人和諧發展，世界和平的媒介。</w:t>
      </w:r>
    </w:p>
    <w:p w14:paraId="1A14424F" w14:textId="0E43C944" w:rsidR="008413DB" w:rsidRPr="008413DB" w:rsidRDefault="008413DB" w:rsidP="008413DB">
      <w:pPr>
        <w:pStyle w:val="af0"/>
        <w:numPr>
          <w:ilvl w:val="0"/>
          <w:numId w:val="17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8413DB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現代體育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精神淺探</w:t>
      </w:r>
    </w:p>
    <w:p w14:paraId="311652C2" w14:textId="4C5383D0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8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體育精神是純淨的，代表著人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類對幸福的嚮往。然而在體育運動發展的過程中，也會伴隨著部分與初衷偏離的行為。</w:t>
      </w:r>
      <w:r w:rsidR="007E03E1"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比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如消極比賽，缺乏刻苦訓練的毅力；過分追求勝利，而忽視享受比賽的過程；惡性競爭的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發生，缺少尊重</w:t>
      </w:r>
      <w:r w:rsidR="007E03E1"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也破壞友誼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；過多對個人冠軍的盲目追捧，滋長個人名利與傲慢，降低團隊責任感。</w:t>
      </w:r>
    </w:p>
    <w:p w14:paraId="4071B5B7" w14:textId="49C7F661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4"/>
          <w:szCs w:val="28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如在2019年世錦賽中，孫楊奪得男子400迷自由泳的冠軍，而獲得第二名的霍頓卻在頒獎典禮上始終沒有登上領獎台領獎。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19"/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選手</w:t>
      </w:r>
      <w:r w:rsidRPr="008413DB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無禮的行為背後，投射出的是對於勝者的怨憤和失敗的不甘；個人行為的自專，也破壞了國家形象透露出傲慢。體育比賽中，不論勝負都當體現應有的尊重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。其次</w:t>
      </w:r>
      <w:r w:rsidR="007E03E1"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我們可以反思的是，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是否現有比賽模式過分</w:t>
      </w:r>
      <w:r w:rsidR="007E03E1"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突出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對勝利者的追捧，而少了對失敗者的安慰？</w:t>
      </w:r>
      <w:r w:rsidR="007E03E1"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若能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肯定每一個人的努力與成就，而非只有冠軍，或許更能將體育精神體現出來。</w:t>
      </w:r>
    </w:p>
    <w:p w14:paraId="65551421" w14:textId="14A6EBF5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4"/>
          <w:szCs w:val="28"/>
          <w:lang w:eastAsia="zh-TW"/>
        </w:rPr>
      </w:pP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冠軍只有一個，不是所有人都能站上領獎台，但是體育</w:t>
      </w:r>
      <w:r w:rsidR="007E03E1"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呈現的是友誼團結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精神</w:t>
      </w:r>
      <w:r w:rsidR="007E03E1"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的傳承，每一位運動員代表國家，肩負使命，腳踏實地，堅韌不</w:t>
      </w:r>
      <w:r w:rsidR="007E03E1" w:rsidRPr="008413DB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拔的精神都值得我們的掌聲。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如2016年</w:t>
      </w:r>
      <w:r w:rsidR="007E03E1"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里</w:t>
      </w:r>
      <w:r w:rsidRPr="007E03E1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約奧運會上，41歲的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丘索維金娜第七次參加奧運會。</w:t>
      </w:r>
      <w:r w:rsidR="007E03E1"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雖然她沒有獲得獎牌，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主辦方</w:t>
      </w:r>
      <w:r w:rsidR="007E03E1"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仍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請她上臺，</w:t>
      </w:r>
      <w:r w:rsidR="007E03E1"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大眾向她致敬，</w:t>
      </w:r>
      <w:r w:rsidRPr="007E03E1">
        <w:rPr>
          <w:rFonts w:ascii="新細明體" w:eastAsia="新細明體" w:hAnsi="新細明體" w:hint="eastAsia"/>
          <w:sz w:val="24"/>
          <w:szCs w:val="24"/>
          <w:lang w:eastAsia="zh-TW"/>
        </w:rPr>
        <w:t>播放她在奧運會的精彩表現集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錦。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20"/>
      </w:r>
      <w:r w:rsidRPr="008413DB">
        <w:rPr>
          <w:rFonts w:ascii="新細明體" w:eastAsia="新細明體" w:hAnsi="新細明體" w:cs="新細明體" w:hint="eastAsia"/>
          <w:sz w:val="24"/>
          <w:szCs w:val="28"/>
          <w:lang w:eastAsia="zh-TW"/>
        </w:rPr>
        <w:t xml:space="preserve"> </w:t>
      </w:r>
    </w:p>
    <w:p w14:paraId="0BF2305A" w14:textId="4F8A4D60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4"/>
          <w:szCs w:val="28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相比而言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FE45AE">
        <w:rPr>
          <w:rFonts w:ascii="新細明體" w:eastAsia="新細明體" w:hAnsi="新細明體" w:hint="eastAsia"/>
          <w:sz w:val="24"/>
          <w:szCs w:val="24"/>
          <w:lang w:eastAsia="zh-TW"/>
        </w:rPr>
        <w:t>一些對待比賽不夠認真的態度，則應提起警戒。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如2012年倫敦奧運會羽毛球比賽中，有選手為在淘汰賽中獲得理想的籤位不惜故意輸掉比賽。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21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 xml:space="preserve"> 2019年中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國男籃</w:t>
      </w:r>
      <w:r w:rsidR="00470407">
        <w:rPr>
          <w:rFonts w:ascii="新細明體" w:eastAsia="新細明體" w:hAnsi="新細明體" w:hint="eastAsia"/>
          <w:sz w:val="24"/>
          <w:szCs w:val="24"/>
          <w:lang w:eastAsia="zh-TW"/>
        </w:rPr>
        <w:t>更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被央視點名批評基本功薄弱，不具備與與世界強隊掰手腕的實力。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22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夫子說：</w:t>
      </w:r>
      <w:r w:rsidRPr="00FE45AE">
        <w:rPr>
          <w:rFonts w:ascii="標楷體" w:eastAsia="標楷體" w:hAnsi="標楷體" w:hint="eastAsia"/>
          <w:sz w:val="24"/>
          <w:szCs w:val="24"/>
          <w:lang w:eastAsia="zh-TW"/>
        </w:rPr>
        <w:t>「君子無所爭，必也射乎，揖讓而升下而飲，其爭也君子。」</w:t>
      </w:r>
      <w:r w:rsidR="00FE45AE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23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在比賽過程中全力以赴，是對待事業認真的態度；日常訓練中腳踏實地，刻苦專注的精神，也是對體育的熱愛與責任</w:t>
      </w:r>
      <w:r w:rsidRPr="00FE45AE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FE45AE"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因此</w:t>
      </w:r>
      <w:r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當這份體育精神跨越時代成為民族精神時，就能對社會產生影響，如中國女排</w:t>
      </w:r>
      <w:r w:rsidR="00470407"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團對協作、艱苦奮鬥的精神，</w:t>
      </w:r>
      <w:r w:rsidR="00FE45AE"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成為了</w:t>
      </w:r>
      <w:r w:rsidR="007B5698"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增強民族使命感與愛國主義精神</w:t>
      </w:r>
      <w:r w:rsidR="00FE45AE"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的主旋律</w:t>
      </w:r>
      <w:r w:rsidR="00470407" w:rsidRPr="00FE45AE">
        <w:rPr>
          <w:rFonts w:ascii="新細明體" w:eastAsia="新細明體" w:hAnsi="新細明體" w:cs="新細明體" w:hint="eastAsia"/>
          <w:sz w:val="24"/>
          <w:szCs w:val="28"/>
          <w:lang w:eastAsia="zh-TW"/>
        </w:rPr>
        <w:t>。</w:t>
      </w:r>
    </w:p>
    <w:p w14:paraId="159833F5" w14:textId="23EB460C" w:rsidR="008413DB" w:rsidRPr="008413DB" w:rsidRDefault="008413DB" w:rsidP="008413DB">
      <w:pPr>
        <w:pStyle w:val="af0"/>
        <w:numPr>
          <w:ilvl w:val="0"/>
          <w:numId w:val="17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8413DB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射義推廣對體育精神的擴充</w:t>
      </w:r>
    </w:p>
    <w:p w14:paraId="197F64FF" w14:textId="64A1A0BF" w:rsid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奧林匹克精神值得我們的尊重，而傳統射禮對於現代體育也有其意義。首先是射禮強調心性的涵養，隨時都回歸自心，</w:t>
      </w:r>
      <w:r w:rsidRPr="00FE45AE">
        <w:rPr>
          <w:rFonts w:ascii="標楷體" w:eastAsia="標楷體" w:hAnsi="標楷體" w:hint="eastAsia"/>
          <w:sz w:val="24"/>
          <w:szCs w:val="24"/>
          <w:lang w:eastAsia="zh-TW"/>
        </w:rPr>
        <w:t>「內志正，外體直……然後可以言中。」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24"/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比賽中能調節心態，安住當下，既能發揮出正常水平，也不會有消極比賽的情況。甚至在面對勝負結果時，也都是反求諸己的態度，不會出現前文中的不當行爲。其次射禮最後罰酒、揖讓的禮節，也體現出對所有人，尤其是負方的尊重。雖然比賽結果很重要，但是讓所有參與者享受比賽的過程也同樣重要，如此也是真正實踐體育精神的和諧。</w:t>
      </w:r>
    </w:p>
    <w:p w14:paraId="3B7E6531" w14:textId="77777777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6B2217E6" w14:textId="01A41E69" w:rsidR="00080C2D" w:rsidRPr="007E6332" w:rsidRDefault="00E8460D" w:rsidP="008B7A1F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五</w:t>
      </w:r>
      <w:r w:rsidR="007340E8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 結語</w:t>
      </w:r>
    </w:p>
    <w:p w14:paraId="2EAA1D89" w14:textId="5156E0B7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b/>
          <w:bCs/>
          <w:sz w:val="28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當世界因疫情而重塑時，體育精神仍然有着其強大的力量，讓不同文化背景的人們建立友誼與尊重。</w:t>
      </w:r>
      <w:r w:rsidR="009D5C22"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體育</w:t>
      </w:r>
      <w:r w:rsidR="009D5C22">
        <w:rPr>
          <w:rFonts w:ascii="新細明體" w:eastAsia="新細明體" w:hAnsi="新細明體" w:hint="eastAsia"/>
          <w:sz w:val="24"/>
          <w:szCs w:val="24"/>
          <w:lang w:eastAsia="zh-TW"/>
        </w:rPr>
        <w:t>具有</w:t>
      </w:r>
      <w:r w:rsidR="009D5C22"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獨特感染人心的力量</w:t>
      </w:r>
      <w:r w:rsidR="009D5C22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9D5C22" w:rsidRPr="009D5C22">
        <w:rPr>
          <w:rFonts w:ascii="新細明體" w:eastAsia="新細明體" w:hAnsi="新細明體" w:hint="eastAsia"/>
          <w:sz w:val="24"/>
          <w:szCs w:val="24"/>
          <w:lang w:eastAsia="zh-TW"/>
        </w:rPr>
        <w:t>面</w:t>
      </w:r>
      <w:r w:rsidRPr="009D5C22">
        <w:rPr>
          <w:rFonts w:ascii="新細明體" w:eastAsia="新細明體" w:hAnsi="新細明體" w:hint="eastAsia"/>
          <w:sz w:val="24"/>
          <w:szCs w:val="24"/>
          <w:lang w:eastAsia="zh-TW"/>
        </w:rPr>
        <w:t>對運動的勇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氣也激励着更多普通人勇于面对生活的挫折。</w:t>
      </w:r>
      <w:r w:rsidRPr="008413DB">
        <w:rPr>
          <w:rFonts w:ascii="新細明體" w:eastAsia="新細明體" w:hAnsi="新細明體" w:hint="eastAsia"/>
          <w:sz w:val="24"/>
          <w:szCs w:val="24"/>
        </w:rPr>
        <w:t>如国际奥委会主席巴赫所说，「在不知道这条隧道将要走多久的时候，我们希望奥运圣火能在隧道尽头成为一盏明灯。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Pr="008413DB">
        <w:rPr>
          <w:rStyle w:val="af"/>
          <w:rFonts w:ascii="新細明體" w:eastAsia="新細明體" w:hAnsi="新細明體"/>
          <w:sz w:val="24"/>
          <w:szCs w:val="24"/>
        </w:rPr>
        <w:footnoteReference w:id="25"/>
      </w:r>
    </w:p>
    <w:p w14:paraId="4F3BD375" w14:textId="02B456D5" w:rsidR="008413DB" w:rsidRPr="008413DB" w:rsidRDefault="008413DB" w:rsidP="008413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傳統射禮與現代體育有諸多共性，</w:t>
      </w:r>
      <w:r w:rsidR="007B5698">
        <w:rPr>
          <w:rFonts w:ascii="新細明體" w:eastAsia="新細明體" w:hAnsi="新細明體" w:hint="eastAsia"/>
          <w:sz w:val="24"/>
          <w:szCs w:val="24"/>
          <w:lang w:eastAsia="zh-TW"/>
        </w:rPr>
        <w:t>在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t>實現強身健體目的同時，又能飾之以禮樂，以儒家的謙讓省己豐富其內涵。優秀的射者，有刻苦專注的學習態度，有面對挫折的勇氣，有處變不驚的心態，也有和於禮樂的威儀。射禮不僅成爲培養心性，鍛鍊體能</w:t>
      </w:r>
      <w:r w:rsidRPr="008413DB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的運動方式，更能以此達到教育的目的，讓每一個人都能從射禮中培養出正確的人生態度，敬業精神與愛國情懷。</w:t>
      </w:r>
    </w:p>
    <w:p w14:paraId="2BC002B2" w14:textId="412D8083" w:rsidR="00E8460D" w:rsidRPr="00C86DAD" w:rsidRDefault="00E8460D" w:rsidP="00C86DAD">
      <w:pPr>
        <w:snapToGrid w:val="0"/>
        <w:spacing w:line="480" w:lineRule="auto"/>
        <w:rPr>
          <w:rFonts w:ascii="Times New Roman" w:eastAsia="細明體" w:hAnsi="Times New Roman" w:cs="Times New Roman" w:hint="eastAsia"/>
          <w:sz w:val="24"/>
          <w:lang w:eastAsia="zh-TW"/>
        </w:rPr>
      </w:pPr>
    </w:p>
    <w:sectPr w:rsidR="00E8460D" w:rsidRPr="00C86DAD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1609A1" w14:textId="77777777" w:rsidR="004914F1" w:rsidRDefault="004914F1">
      <w:pPr>
        <w:spacing w:after="0" w:line="240" w:lineRule="auto"/>
      </w:pPr>
      <w:r>
        <w:separator/>
      </w:r>
    </w:p>
  </w:endnote>
  <w:endnote w:type="continuationSeparator" w:id="0">
    <w:p w14:paraId="17C16940" w14:textId="77777777" w:rsidR="004914F1" w:rsidRDefault="004914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08572173"/>
      <w:docPartObj>
        <w:docPartGallery w:val="AutoText"/>
      </w:docPartObj>
    </w:sdtPr>
    <w:sdtEndPr/>
    <w:sdtContent>
      <w:p w14:paraId="60E26A6F" w14:textId="77777777" w:rsidR="00080C2D" w:rsidRDefault="007340E8">
        <w:pPr>
          <w:pStyle w:val="a5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1A0188" w14:textId="77777777" w:rsidR="00080C2D" w:rsidRDefault="00080C2D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696146" w14:textId="77777777" w:rsidR="004914F1" w:rsidRDefault="004914F1">
      <w:pPr>
        <w:spacing w:after="0" w:line="240" w:lineRule="auto"/>
      </w:pPr>
      <w:r>
        <w:separator/>
      </w:r>
    </w:p>
  </w:footnote>
  <w:footnote w:type="continuationSeparator" w:id="0">
    <w:p w14:paraId="72ABD3BC" w14:textId="77777777" w:rsidR="004914F1" w:rsidRDefault="004914F1">
      <w:pPr>
        <w:spacing w:after="0" w:line="240" w:lineRule="auto"/>
      </w:pPr>
      <w:r>
        <w:continuationSeparator/>
      </w:r>
    </w:p>
  </w:footnote>
  <w:footnote w:id="1">
    <w:p w14:paraId="33FCC7D3" w14:textId="537708E7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</w:rPr>
        <w:t xml:space="preserve"> </w:t>
      </w:r>
      <w:r w:rsidR="00453771" w:rsidRPr="00E01B87">
        <w:rPr>
          <w:rFonts w:ascii="Times New Roman" w:eastAsia="新細明體" w:hAnsi="Times New Roman" w:cs="Times New Roman"/>
        </w:rPr>
        <w:t>〈</w:t>
      </w:r>
      <w:r w:rsidR="00453771" w:rsidRPr="00E01B87">
        <w:rPr>
          <w:rFonts w:ascii="Times New Roman" w:eastAsia="新細明體" w:hAnsi="Times New Roman" w:cs="Times New Roman"/>
          <w:lang w:eastAsia="zh-TW"/>
        </w:rPr>
        <w:t>保護和弘揚奧林匹克精神〉，</w:t>
      </w:r>
      <w:hyperlink r:id="rId1" w:history="1">
        <w:r w:rsidR="00453771" w:rsidRPr="00E01B87">
          <w:rPr>
            <w:rStyle w:val="ae"/>
            <w:rFonts w:ascii="Times New Roman" w:eastAsia="新細明體" w:hAnsi="Times New Roman" w:cs="Times New Roman"/>
          </w:rPr>
          <w:t>https://www.olympic.org/athlete365/zh-hans/voice-zh-hans/protecting-and-celebrating-the-olympic-ideals/</w:t>
        </w:r>
      </w:hyperlink>
      <w:r w:rsidR="00E01B87">
        <w:rPr>
          <w:rFonts w:ascii="Times New Roman" w:eastAsia="新細明體" w:hAnsi="Times New Roman" w:cs="Times New Roman" w:hint="eastAsia"/>
          <w:lang w:eastAsia="zh-TW"/>
        </w:rPr>
        <w:t>，</w:t>
      </w:r>
      <w:r w:rsidR="00E01B87">
        <w:rPr>
          <w:rFonts w:ascii="Times New Roman" w:eastAsia="新細明體" w:hAnsi="Times New Roman" w:cs="Times New Roman"/>
        </w:rPr>
        <w:t>2021</w:t>
      </w:r>
      <w:r w:rsidR="00E01B87">
        <w:rPr>
          <w:rFonts w:ascii="Times New Roman" w:eastAsia="新細明體" w:hAnsi="Times New Roman" w:cs="Times New Roman" w:hint="eastAsia"/>
          <w:lang w:eastAsia="zh-TW"/>
        </w:rPr>
        <w:t>年</w:t>
      </w:r>
      <w:r w:rsidR="00E01B87">
        <w:rPr>
          <w:rFonts w:ascii="Times New Roman" w:eastAsia="新細明體" w:hAnsi="Times New Roman" w:cs="Times New Roman" w:hint="eastAsia"/>
          <w:lang w:eastAsia="zh-TW"/>
        </w:rPr>
        <w:t>2</w:t>
      </w:r>
      <w:r w:rsidR="00E01B87">
        <w:rPr>
          <w:rFonts w:ascii="Times New Roman" w:eastAsia="新細明體" w:hAnsi="Times New Roman" w:cs="Times New Roman" w:hint="eastAsia"/>
          <w:lang w:eastAsia="zh-TW"/>
        </w:rPr>
        <w:t>月</w:t>
      </w:r>
      <w:r w:rsidR="00E01B87" w:rsidRPr="00453771">
        <w:rPr>
          <w:rFonts w:ascii="Times New Roman" w:eastAsia="新細明體" w:hAnsi="Times New Roman" w:cs="Times New Roman" w:hint="eastAsia"/>
        </w:rPr>
        <w:t>2</w:t>
      </w:r>
      <w:r w:rsidR="00E01B87">
        <w:rPr>
          <w:rFonts w:ascii="Times New Roman" w:eastAsia="新細明體" w:hAnsi="Times New Roman" w:cs="Times New Roman"/>
        </w:rPr>
        <w:t>5</w:t>
      </w:r>
      <w:r w:rsidR="00E01B87">
        <w:rPr>
          <w:rFonts w:ascii="Times New Roman" w:eastAsia="新細明體" w:hAnsi="Times New Roman" w:cs="Times New Roman" w:hint="eastAsia"/>
        </w:rPr>
        <w:t>日</w:t>
      </w:r>
      <w:r w:rsidR="00E01B87">
        <w:rPr>
          <w:rFonts w:ascii="Times New Roman" w:eastAsia="新細明體" w:hAnsi="Times New Roman" w:cs="Times New Roman" w:hint="eastAsia"/>
          <w:lang w:eastAsia="zh-TW"/>
        </w:rPr>
        <w:t>。</w:t>
      </w:r>
    </w:p>
  </w:footnote>
  <w:footnote w:id="2">
    <w:p w14:paraId="038AA7B2" w14:textId="528000D3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="00E57F92"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毛海燕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蔡中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魏玉琴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王懷虎：〈基於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“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文化傳承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”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視域下中國傳統射箭與日本弓道對比研究〉，《天水師範學院學報》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 2019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年第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2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期，頁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124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3">
    <w:p w14:paraId="79501A6C" w14:textId="6F8D7BF3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毛海燕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蔡中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魏玉琴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,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王懷虎：〈基於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“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文化傳承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”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視域下中國傳統射箭與日本弓道對比研究〉，頁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12</w:t>
      </w:r>
      <w:r w:rsidRPr="00E01B87">
        <w:rPr>
          <w:rFonts w:ascii="Times New Roman" w:eastAsia="新細明體" w:hAnsi="Times New Roman" w:cs="Times New Roman"/>
          <w:lang w:eastAsia="zh-TW"/>
        </w:rPr>
        <w:t>3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4">
    <w:p w14:paraId="7BAAD4AC" w14:textId="5D823E47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="00E57F92"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bookmarkStart w:id="3" w:name="_Hlk65159844"/>
      <w:r w:rsidRPr="00E01B87">
        <w:rPr>
          <w:rFonts w:ascii="Times New Roman" w:eastAsia="新細明體" w:hAnsi="Times New Roman" w:cs="Times New Roman"/>
          <w:lang w:eastAsia="zh-TW"/>
        </w:rPr>
        <w:t>〔漢〕鄭玄註，〔唐〕孔穎達正義：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〈內則〉，</w:t>
      </w:r>
      <w:r w:rsidRPr="00E01B87">
        <w:rPr>
          <w:rFonts w:ascii="Times New Roman" w:eastAsia="新細明體" w:hAnsi="Times New Roman" w:cs="Times New Roman"/>
          <w:lang w:eastAsia="zh-TW"/>
        </w:rPr>
        <w:t>《禮記正義》</w:t>
      </w:r>
      <w:r w:rsidRPr="00E01B87">
        <w:rPr>
          <w:rFonts w:ascii="Times New Roman" w:eastAsia="新細明體" w:hAnsi="Times New Roman" w:cs="Times New Roman"/>
          <w:lang w:eastAsia="zh-TW"/>
        </w:rPr>
        <w:t>(</w:t>
      </w:r>
      <w:r w:rsidRPr="00E01B87">
        <w:rPr>
          <w:rFonts w:ascii="Times New Roman" w:eastAsia="新細明體" w:hAnsi="Times New Roman" w:cs="Times New Roman"/>
          <w:lang w:eastAsia="zh-TW"/>
        </w:rPr>
        <w:t>杭州</w:t>
      </w:r>
      <w:r w:rsidRPr="00E01B87">
        <w:rPr>
          <w:rFonts w:ascii="Times New Roman" w:eastAsia="新細明體" w:hAnsi="Times New Roman" w:cs="Times New Roman"/>
          <w:lang w:eastAsia="zh-TW"/>
        </w:rPr>
        <w:t>:</w:t>
      </w:r>
      <w:r w:rsidRPr="00E01B87">
        <w:rPr>
          <w:rFonts w:ascii="Times New Roman" w:eastAsia="新細明體" w:hAnsi="Times New Roman" w:cs="Times New Roman"/>
          <w:lang w:eastAsia="zh-TW"/>
        </w:rPr>
        <w:t>浙江大學出版社</w:t>
      </w:r>
      <w:r w:rsidRPr="00E01B87">
        <w:rPr>
          <w:rFonts w:ascii="Times New Roman" w:eastAsia="新細明體" w:hAnsi="Times New Roman" w:cs="Times New Roman"/>
          <w:lang w:eastAsia="zh-TW"/>
        </w:rPr>
        <w:t>, 2019)</w:t>
      </w:r>
      <w:r w:rsidRPr="00E01B87">
        <w:rPr>
          <w:rFonts w:ascii="Times New Roman" w:eastAsia="新細明體" w:hAnsi="Times New Roman" w:cs="Times New Roman"/>
          <w:lang w:eastAsia="zh-TW"/>
        </w:rPr>
        <w:t>，卷</w:t>
      </w:r>
      <w:r w:rsidRPr="00E01B87">
        <w:rPr>
          <w:rFonts w:ascii="Times New Roman" w:eastAsia="新細明體" w:hAnsi="Times New Roman" w:cs="Times New Roman"/>
          <w:lang w:eastAsia="zh-TW"/>
        </w:rPr>
        <w:t>38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748-749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  <w:bookmarkEnd w:id="3"/>
    </w:p>
  </w:footnote>
  <w:footnote w:id="5">
    <w:p w14:paraId="63ADB4BB" w14:textId="2FBA718F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Pr="00E01B87">
        <w:rPr>
          <w:rFonts w:ascii="Times New Roman" w:eastAsia="新細明體" w:hAnsi="Times New Roman" w:cs="Times New Roman"/>
          <w:lang w:eastAsia="zh-TW"/>
        </w:rPr>
        <w:t>〔漢〕鄭玄註，〔唐〕孔穎達正義：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〈射義〉，</w:t>
      </w:r>
      <w:r w:rsidRPr="00E01B87">
        <w:rPr>
          <w:rFonts w:ascii="Times New Roman" w:eastAsia="新細明體" w:hAnsi="Times New Roman" w:cs="Times New Roman"/>
          <w:lang w:eastAsia="zh-TW"/>
        </w:rPr>
        <w:t>《禮記正義》，卷</w:t>
      </w:r>
      <w:r w:rsidRPr="00E01B87">
        <w:rPr>
          <w:rFonts w:ascii="Times New Roman" w:eastAsia="新細明體" w:hAnsi="Times New Roman" w:cs="Times New Roman"/>
          <w:lang w:eastAsia="zh-TW"/>
        </w:rPr>
        <w:t>69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1444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6">
    <w:p w14:paraId="19FB59A8" w14:textId="1EA356AA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Pr="00E01B87">
        <w:rPr>
          <w:rFonts w:ascii="Times New Roman" w:eastAsia="新細明體" w:hAnsi="Times New Roman" w:cs="Times New Roman"/>
          <w:lang w:eastAsia="zh-TW"/>
        </w:rPr>
        <w:t>〔漢〕鄭玄註，〔唐〕孔穎達正義：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〈射義〉，</w:t>
      </w:r>
      <w:r w:rsidRPr="00E01B87">
        <w:rPr>
          <w:rFonts w:ascii="Times New Roman" w:eastAsia="新細明體" w:hAnsi="Times New Roman" w:cs="Times New Roman"/>
          <w:lang w:eastAsia="zh-TW"/>
        </w:rPr>
        <w:t>《禮記正義》，卷</w:t>
      </w:r>
      <w:r w:rsidRPr="00E01B87">
        <w:rPr>
          <w:rFonts w:ascii="Times New Roman" w:eastAsia="新細明體" w:hAnsi="Times New Roman" w:cs="Times New Roman"/>
          <w:lang w:eastAsia="zh-TW"/>
        </w:rPr>
        <w:t>69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1433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7">
    <w:p w14:paraId="5AAB2ED6" w14:textId="05F122EF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bookmarkStart w:id="4" w:name="_Hlk65159576"/>
      <w:r w:rsidR="00E57F92" w:rsidRPr="00E01B87">
        <w:rPr>
          <w:rFonts w:ascii="Times New Roman" w:eastAsia="新細明體" w:hAnsi="Times New Roman" w:cs="Times New Roman"/>
          <w:lang w:eastAsia="zh-TW"/>
        </w:rPr>
        <w:t>〔漢〕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鄭玄注</w:t>
      </w:r>
      <w:r w:rsidR="00E57F92" w:rsidRPr="00E01B87">
        <w:rPr>
          <w:rFonts w:ascii="Times New Roman" w:eastAsia="新細明體" w:hAnsi="Times New Roman" w:cs="Times New Roman"/>
          <w:kern w:val="0"/>
          <w:lang w:eastAsia="zh-TW"/>
        </w:rPr>
        <w:t>，</w:t>
      </w:r>
      <w:r w:rsidR="00E57F92" w:rsidRPr="00E01B87">
        <w:rPr>
          <w:rFonts w:ascii="Times New Roman" w:eastAsia="新細明體" w:hAnsi="Times New Roman" w:cs="Times New Roman"/>
          <w:lang w:eastAsia="zh-TW"/>
        </w:rPr>
        <w:t>〔唐〕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賈公彥疏</w:t>
      </w:r>
      <w:r w:rsidR="00306EFF" w:rsidRPr="00E01B87">
        <w:rPr>
          <w:rFonts w:ascii="Times New Roman" w:eastAsia="新細明體" w:hAnsi="Times New Roman" w:cs="Times New Roman"/>
          <w:kern w:val="0"/>
          <w:lang w:eastAsia="zh-TW"/>
        </w:rPr>
        <w:t>，十三經注疏整理委員會整理</w:t>
      </w:r>
      <w:r w:rsidR="00E57F92" w:rsidRPr="00E01B87">
        <w:rPr>
          <w:rFonts w:ascii="Times New Roman" w:eastAsia="新細明體" w:hAnsi="Times New Roman" w:cs="Times New Roman"/>
          <w:kern w:val="0"/>
          <w:lang w:eastAsia="zh-TW"/>
        </w:rPr>
        <w:t>：《儀禮注疏》</w:t>
      </w:r>
      <w:r w:rsidR="00306EFF" w:rsidRPr="00E01B87">
        <w:rPr>
          <w:rFonts w:ascii="Times New Roman" w:eastAsia="新細明體" w:hAnsi="Times New Roman" w:cs="Times New Roman"/>
          <w:kern w:val="0"/>
          <w:lang w:eastAsia="zh-TW"/>
        </w:rPr>
        <w:t>，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（</w:t>
      </w:r>
      <w:r w:rsidR="00306EFF" w:rsidRPr="00E01B87">
        <w:rPr>
          <w:rFonts w:ascii="Times New Roman" w:eastAsia="新細明體" w:hAnsi="Times New Roman" w:cs="Times New Roman"/>
          <w:kern w:val="0"/>
          <w:lang w:eastAsia="zh-TW"/>
        </w:rPr>
        <w:t>北京：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北京大學</w:t>
      </w:r>
      <w:r w:rsidR="00306EFF" w:rsidRPr="00E01B87">
        <w:rPr>
          <w:rFonts w:ascii="Times New Roman" w:eastAsia="新細明體" w:hAnsi="Times New Roman" w:cs="Times New Roman"/>
          <w:kern w:val="0"/>
          <w:lang w:eastAsia="zh-TW"/>
        </w:rPr>
        <w:t>出版社，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2000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），卷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12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kern w:val="0"/>
          <w:lang w:eastAsia="zh-TW"/>
        </w:rPr>
        <w:t>244.</w:t>
      </w:r>
      <w:bookmarkEnd w:id="4"/>
    </w:p>
  </w:footnote>
  <w:footnote w:id="8">
    <w:p w14:paraId="06960791" w14:textId="25DFE420" w:rsidR="001C351B" w:rsidRPr="00E01B87" w:rsidRDefault="001C351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bookmarkStart w:id="5" w:name="_Hlk65159694"/>
      <w:r w:rsidR="00306EFF" w:rsidRPr="00E01B87">
        <w:rPr>
          <w:rFonts w:ascii="Times New Roman" w:eastAsia="新細明體" w:hAnsi="Times New Roman" w:cs="Times New Roman"/>
          <w:lang w:eastAsia="zh-TW"/>
        </w:rPr>
        <w:t>李炳南著：《論語講要》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(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武漢：長江文藝出版社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, 2011)</w:t>
      </w:r>
      <w:bookmarkEnd w:id="5"/>
      <w:r w:rsidR="00306EFF" w:rsidRPr="00E01B87">
        <w:rPr>
          <w:rFonts w:ascii="Times New Roman" w:eastAsia="新細明體" w:hAnsi="Times New Roman" w:cs="Times New Roman"/>
          <w:lang w:eastAsia="zh-TW"/>
        </w:rPr>
        <w:t>，頁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38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9">
    <w:p w14:paraId="78A6BCA3" w14:textId="3DDD5B53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97995"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李炳南著：《論語講要》，頁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47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10">
    <w:p w14:paraId="783F8F37" w14:textId="37EA1FD3" w:rsidR="001C351B" w:rsidRPr="00E01B87" w:rsidRDefault="001C351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李炳南著：《論語講要》，頁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134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11">
    <w:p w14:paraId="729942B7" w14:textId="59BA2590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noProof/>
          <w:szCs w:val="20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〔漢〕鄭玄註，〔唐〕孔穎達正義：〈射義〉，《禮記正義》，卷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69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1434</w:t>
      </w:r>
      <w:r w:rsidR="00306EFF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12">
    <w:p w14:paraId="7CA1499B" w14:textId="77777777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bookmarkStart w:id="7" w:name="_Hlk65159964"/>
      <w:r w:rsidRPr="00E01B87">
        <w:rPr>
          <w:rFonts w:ascii="Times New Roman" w:eastAsia="新細明體" w:hAnsi="Times New Roman" w:cs="Times New Roman"/>
          <w:lang w:eastAsia="zh-TW"/>
        </w:rPr>
        <w:t>﹝清﹞孫希旦撰：〈射義〉，《禮記集解》（北京：中華書局，</w:t>
      </w:r>
      <w:r w:rsidRPr="00E01B87">
        <w:rPr>
          <w:rFonts w:ascii="Times New Roman" w:eastAsia="新細明體" w:hAnsi="Times New Roman" w:cs="Times New Roman"/>
          <w:lang w:eastAsia="zh-TW"/>
        </w:rPr>
        <w:t>1989</w:t>
      </w:r>
      <w:r w:rsidRPr="00E01B87">
        <w:rPr>
          <w:rFonts w:ascii="Times New Roman" w:eastAsia="新細明體" w:hAnsi="Times New Roman" w:cs="Times New Roman"/>
          <w:lang w:eastAsia="zh-TW"/>
        </w:rPr>
        <w:t>年），卷</w:t>
      </w:r>
      <w:r w:rsidRPr="00E01B87">
        <w:rPr>
          <w:rFonts w:ascii="Times New Roman" w:eastAsia="新細明體" w:hAnsi="Times New Roman" w:cs="Times New Roman"/>
          <w:lang w:eastAsia="zh-TW"/>
        </w:rPr>
        <w:t>60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1438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  <w:bookmarkEnd w:id="7"/>
    </w:p>
  </w:footnote>
  <w:footnote w:id="13">
    <w:p w14:paraId="5291CB80" w14:textId="5ACDFB81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﹝清﹞焦循撰，沈文倬點校：〈告子上〉，《孟子正義》（北京：中華書局，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1987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年），卷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23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，頁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786</w:t>
      </w:r>
      <w:r w:rsidR="003F027A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14">
    <w:p w14:paraId="7E7458A5" w14:textId="253BB690" w:rsidR="001C351B" w:rsidRPr="00E01B87" w:rsidRDefault="001C351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〔漢〕鄭玄註，〔唐〕孔穎達正義：〈射義〉，《禮記正義》，卷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69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，頁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1445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15">
    <w:p w14:paraId="3E38C1A5" w14:textId="4C98DA87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bookmarkStart w:id="8" w:name="_Hlk65160890"/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﹝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宋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﹞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朱熹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撰：〈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論語集註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·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八佾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〉，《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四书章句集注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》（北京：中華書局，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198</w:t>
      </w:r>
      <w:r w:rsidR="002D10FD" w:rsidRPr="00E01B87">
        <w:rPr>
          <w:rFonts w:ascii="Times New Roman" w:eastAsia="新細明體" w:hAnsi="Times New Roman" w:cs="Times New Roman"/>
          <w:lang w:eastAsia="zh-TW"/>
        </w:rPr>
        <w:t>3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年），卷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2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，頁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63</w:t>
      </w:r>
      <w:r w:rsidR="00397995" w:rsidRPr="00E01B87">
        <w:rPr>
          <w:rFonts w:ascii="Times New Roman" w:eastAsia="新細明體" w:hAnsi="Times New Roman" w:cs="Times New Roman"/>
          <w:lang w:eastAsia="zh-TW"/>
        </w:rPr>
        <w:t>。</w:t>
      </w:r>
      <w:bookmarkEnd w:id="8"/>
    </w:p>
  </w:footnote>
  <w:footnote w:id="16">
    <w:p w14:paraId="2269B01C" w14:textId="2EC89E8C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bookmarkStart w:id="9" w:name="OLE_LINK1"/>
      <w:r w:rsidRPr="00E01B87">
        <w:rPr>
          <w:rFonts w:ascii="Times New Roman" w:eastAsia="新細明體" w:hAnsi="Times New Roman" w:cs="Times New Roman"/>
          <w:lang w:eastAsia="zh-TW"/>
        </w:rPr>
        <w:t>﹝清﹞孫希旦撰：〈射義〉，《禮記集解》，卷</w:t>
      </w:r>
      <w:r w:rsidRPr="00E01B87">
        <w:rPr>
          <w:rFonts w:ascii="Times New Roman" w:eastAsia="新細明體" w:hAnsi="Times New Roman" w:cs="Times New Roman"/>
          <w:lang w:eastAsia="zh-TW"/>
        </w:rPr>
        <w:t>60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1440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  <w:bookmarkEnd w:id="9"/>
    </w:p>
  </w:footnote>
  <w:footnote w:id="17">
    <w:p w14:paraId="06EBFD13" w14:textId="6177203F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Pr="00E01B87">
        <w:rPr>
          <w:rFonts w:ascii="Times New Roman" w:eastAsia="新細明體" w:hAnsi="Times New Roman" w:cs="Times New Roman"/>
          <w:lang w:eastAsia="zh-TW"/>
        </w:rPr>
        <w:t>〔漢〕鄭玄註，〔唐〕孔穎達正義：《禮記正義》，卷</w:t>
      </w:r>
      <w:r w:rsidRPr="00E01B87">
        <w:rPr>
          <w:rFonts w:ascii="Times New Roman" w:eastAsia="新細明體" w:hAnsi="Times New Roman" w:cs="Times New Roman"/>
          <w:lang w:eastAsia="zh-TW"/>
        </w:rPr>
        <w:t>69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1445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18">
    <w:p w14:paraId="38B41664" w14:textId="5EBD30C4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</w:rPr>
        <w:t xml:space="preserve"> </w:t>
      </w:r>
      <w:bookmarkStart w:id="12" w:name="_Hlk65161452"/>
      <w:r w:rsidR="00E01B87">
        <w:rPr>
          <w:rFonts w:ascii="Times New Roman" w:eastAsia="新細明體" w:hAnsi="Times New Roman" w:cs="Times New Roman" w:hint="eastAsia"/>
        </w:rPr>
        <w:t>〈</w:t>
      </w:r>
      <w:r w:rsidR="00E01B87" w:rsidRPr="00453771">
        <w:rPr>
          <w:rFonts w:ascii="Times New Roman" w:eastAsia="新細明體" w:hAnsi="Times New Roman" w:cs="Times New Roman" w:hint="eastAsia"/>
          <w:lang w:eastAsia="zh-TW"/>
        </w:rPr>
        <w:t>保護和弘揚奧林匹克精神</w:t>
      </w:r>
      <w:r w:rsidR="00E01B87">
        <w:rPr>
          <w:rFonts w:ascii="Times New Roman" w:eastAsia="新細明體" w:hAnsi="Times New Roman" w:cs="Times New Roman" w:hint="eastAsia"/>
          <w:lang w:eastAsia="zh-TW"/>
        </w:rPr>
        <w:t>〉，</w:t>
      </w:r>
      <w:hyperlink r:id="rId2" w:history="1">
        <w:r w:rsidR="00E01B87" w:rsidRPr="004C2E49">
          <w:rPr>
            <w:rStyle w:val="ae"/>
            <w:rFonts w:ascii="Times New Roman" w:eastAsia="新細明體" w:hAnsi="Times New Roman" w:cs="Times New Roman"/>
          </w:rPr>
          <w:t>https://www.olympic.org/athlete365/zh-hans/voice-zh-hans/protecting-and-celebrating-the-olympic-ideals/</w:t>
        </w:r>
      </w:hyperlink>
      <w:r w:rsidR="00E01B87">
        <w:rPr>
          <w:rFonts w:ascii="Times New Roman" w:eastAsia="新細明體" w:hAnsi="Times New Roman" w:cs="Times New Roman"/>
        </w:rPr>
        <w:t xml:space="preserve"> </w:t>
      </w:r>
      <w:r w:rsidR="00E01B87">
        <w:rPr>
          <w:rFonts w:ascii="Times New Roman" w:eastAsia="新細明體" w:hAnsi="Times New Roman" w:cs="Times New Roman" w:hint="eastAsia"/>
          <w:lang w:eastAsia="zh-TW"/>
        </w:rPr>
        <w:t xml:space="preserve"> </w:t>
      </w:r>
      <w:r w:rsidR="00E01B87">
        <w:rPr>
          <w:rFonts w:ascii="Times New Roman" w:eastAsia="新細明體" w:hAnsi="Times New Roman" w:cs="Times New Roman" w:hint="eastAsia"/>
          <w:lang w:eastAsia="zh-TW"/>
        </w:rPr>
        <w:t>，</w:t>
      </w:r>
      <w:r w:rsidR="00E01B87">
        <w:rPr>
          <w:rFonts w:ascii="Times New Roman" w:eastAsia="新細明體" w:hAnsi="Times New Roman" w:cs="Times New Roman"/>
        </w:rPr>
        <w:t>2021</w:t>
      </w:r>
      <w:r w:rsidR="00E01B87">
        <w:rPr>
          <w:rFonts w:ascii="Times New Roman" w:eastAsia="新細明體" w:hAnsi="Times New Roman" w:cs="Times New Roman" w:hint="eastAsia"/>
          <w:lang w:eastAsia="zh-TW"/>
        </w:rPr>
        <w:t>年</w:t>
      </w:r>
      <w:r w:rsidR="00E01B87">
        <w:rPr>
          <w:rFonts w:ascii="Times New Roman" w:eastAsia="新細明體" w:hAnsi="Times New Roman" w:cs="Times New Roman" w:hint="eastAsia"/>
          <w:lang w:eastAsia="zh-TW"/>
        </w:rPr>
        <w:t>2</w:t>
      </w:r>
      <w:r w:rsidR="00E01B87">
        <w:rPr>
          <w:rFonts w:ascii="Times New Roman" w:eastAsia="新細明體" w:hAnsi="Times New Roman" w:cs="Times New Roman" w:hint="eastAsia"/>
          <w:lang w:eastAsia="zh-TW"/>
        </w:rPr>
        <w:t>月</w:t>
      </w:r>
      <w:r w:rsidR="00E01B87" w:rsidRPr="00453771">
        <w:rPr>
          <w:rFonts w:ascii="Times New Roman" w:eastAsia="新細明體" w:hAnsi="Times New Roman" w:cs="Times New Roman" w:hint="eastAsia"/>
        </w:rPr>
        <w:t>2</w:t>
      </w:r>
      <w:r w:rsidR="00E01B87">
        <w:rPr>
          <w:rFonts w:ascii="Times New Roman" w:eastAsia="新細明體" w:hAnsi="Times New Roman" w:cs="Times New Roman"/>
        </w:rPr>
        <w:t>5</w:t>
      </w:r>
      <w:r w:rsidR="00E01B87">
        <w:rPr>
          <w:rFonts w:ascii="Times New Roman" w:eastAsia="新細明體" w:hAnsi="Times New Roman" w:cs="Times New Roman" w:hint="eastAsia"/>
        </w:rPr>
        <w:t>日</w:t>
      </w:r>
      <w:r w:rsidR="00E01B87">
        <w:rPr>
          <w:rFonts w:ascii="Times New Roman" w:eastAsia="新細明體" w:hAnsi="Times New Roman" w:cs="Times New Roman" w:hint="eastAsia"/>
          <w:lang w:eastAsia="zh-TW"/>
        </w:rPr>
        <w:t>。</w:t>
      </w:r>
      <w:bookmarkEnd w:id="12"/>
    </w:p>
  </w:footnote>
  <w:footnote w:id="19">
    <w:p w14:paraId="6535918F" w14:textId="7311DD02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noProof/>
          <w:szCs w:val="20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bookmarkStart w:id="13" w:name="_Hlk65079851"/>
      <w:r w:rsidR="00E01B87"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bookmarkStart w:id="14" w:name="_Hlk65161442"/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新華視點</w:t>
      </w:r>
      <w:r w:rsidR="00E01B87">
        <w:rPr>
          <w:rFonts w:ascii="Times New Roman" w:eastAsia="新細明體" w:hAnsi="Times New Roman" w:cs="Times New Roman" w:hint="eastAsia"/>
          <w:lang w:eastAsia="zh-TW"/>
        </w:rPr>
        <w:t>，〈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霍頓拒與孫楊同台領獎</w:t>
      </w:r>
      <w:r w:rsidR="00E01B87"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新華社細數霍頓三個不尊重</w:t>
      </w:r>
      <w:r w:rsidR="00E01B87">
        <w:rPr>
          <w:rFonts w:ascii="Times New Roman" w:eastAsia="新細明體" w:hAnsi="Times New Roman" w:cs="Times New Roman" w:hint="eastAsia"/>
          <w:lang w:eastAsia="zh-TW"/>
        </w:rPr>
        <w:t>〉，新浪新聞</w:t>
      </w:r>
      <w:r w:rsidR="00E01B87">
        <w:rPr>
          <w:rFonts w:ascii="Times New Roman" w:eastAsia="新細明體" w:hAnsi="Times New Roman" w:cs="Times New Roman" w:hint="eastAsia"/>
          <w:lang w:eastAsia="zh-TW"/>
        </w:rPr>
        <w:t>，</w:t>
      </w:r>
      <w:r w:rsidR="00E01B87">
        <w:rPr>
          <w:rFonts w:ascii="Times New Roman" w:eastAsia="新細明體" w:hAnsi="Times New Roman" w:cs="Times New Roman" w:hint="eastAsia"/>
          <w:lang w:eastAsia="zh-TW"/>
        </w:rPr>
        <w:t xml:space="preserve"> </w:t>
      </w:r>
      <w:hyperlink r:id="rId3" w:history="1">
        <w:r w:rsidR="00E01B87" w:rsidRPr="004C2E49">
          <w:rPr>
            <w:rStyle w:val="ae"/>
            <w:rFonts w:ascii="Times New Roman" w:eastAsia="新細明體" w:hAnsi="Times New Roman" w:cs="Times New Roman"/>
            <w:lang w:eastAsia="zh-TW"/>
          </w:rPr>
          <w:t>https://news.sina.com.cn/o/2019-07-22/doc-ihytcerm5513545.shtml</w:t>
        </w:r>
      </w:hyperlink>
      <w:bookmarkEnd w:id="13"/>
      <w:r w:rsid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E01B87">
        <w:rPr>
          <w:rFonts w:ascii="Times New Roman" w:eastAsia="新細明體" w:hAnsi="Times New Roman" w:cs="Times New Roman" w:hint="eastAsia"/>
          <w:lang w:eastAsia="zh-TW"/>
        </w:rPr>
        <w:t>，</w:t>
      </w:r>
      <w:r w:rsidR="00E01B87">
        <w:rPr>
          <w:rFonts w:ascii="Times New Roman" w:eastAsia="新細明體" w:hAnsi="Times New Roman" w:cs="Times New Roman" w:hint="eastAsia"/>
          <w:lang w:eastAsia="zh-TW"/>
        </w:rPr>
        <w:t xml:space="preserve"> 2021</w:t>
      </w:r>
      <w:r w:rsidR="00E01B87">
        <w:rPr>
          <w:rFonts w:ascii="Times New Roman" w:eastAsia="新細明體" w:hAnsi="Times New Roman" w:cs="Times New Roman" w:hint="eastAsia"/>
          <w:lang w:eastAsia="zh-TW"/>
        </w:rPr>
        <w:t>年</w:t>
      </w:r>
      <w:r w:rsidR="00E01B87">
        <w:rPr>
          <w:rFonts w:ascii="Times New Roman" w:eastAsia="新細明體" w:hAnsi="Times New Roman" w:cs="Times New Roman" w:hint="eastAsia"/>
          <w:lang w:eastAsia="zh-TW"/>
        </w:rPr>
        <w:t>2</w:t>
      </w:r>
      <w:r w:rsidR="00E01B87">
        <w:rPr>
          <w:rFonts w:ascii="Times New Roman" w:eastAsia="新細明體" w:hAnsi="Times New Roman" w:cs="Times New Roman" w:hint="eastAsia"/>
          <w:lang w:eastAsia="zh-TW"/>
        </w:rPr>
        <w:t>月</w:t>
      </w:r>
      <w:r w:rsidR="00E01B87">
        <w:rPr>
          <w:rFonts w:ascii="Times New Roman" w:eastAsia="新細明體" w:hAnsi="Times New Roman" w:cs="Times New Roman" w:hint="eastAsia"/>
          <w:lang w:eastAsia="zh-TW"/>
        </w:rPr>
        <w:t>25</w:t>
      </w:r>
      <w:r w:rsidR="00E01B87">
        <w:rPr>
          <w:rFonts w:ascii="Times New Roman" w:eastAsia="新細明體" w:hAnsi="Times New Roman" w:cs="Times New Roman" w:hint="eastAsia"/>
          <w:lang w:eastAsia="zh-TW"/>
        </w:rPr>
        <w:t>日。</w:t>
      </w:r>
      <w:bookmarkEnd w:id="14"/>
    </w:p>
  </w:footnote>
  <w:footnote w:id="20">
    <w:p w14:paraId="531E02E0" w14:textId="46A06641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</w:rPr>
        <w:t xml:space="preserve"> </w:t>
      </w:r>
      <w:r w:rsidR="00E01B87">
        <w:rPr>
          <w:rFonts w:ascii="Times New Roman" w:eastAsia="新細明體" w:hAnsi="Times New Roman" w:cs="Times New Roman" w:hint="eastAsia"/>
          <w:lang w:eastAsia="zh-TW"/>
        </w:rPr>
        <w:t>〈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勢不可擋的奧克薩娜·丘索維金娜</w:t>
      </w:r>
      <w:r w:rsidR="00E01B87">
        <w:rPr>
          <w:rFonts w:ascii="Times New Roman" w:eastAsia="新細明體" w:hAnsi="Times New Roman" w:cs="Times New Roman" w:hint="eastAsia"/>
          <w:lang w:eastAsia="zh-TW"/>
        </w:rPr>
        <w:t>〉，</w:t>
      </w:r>
      <w:hyperlink r:id="rId4" w:history="1">
        <w:r w:rsidR="00E01B87" w:rsidRPr="004C2E49">
          <w:rPr>
            <w:rStyle w:val="ae"/>
            <w:rFonts w:ascii="Times New Roman" w:eastAsia="新細明體" w:hAnsi="Times New Roman" w:cs="Times New Roman"/>
          </w:rPr>
          <w:t>https://tokyo2020.org/zh/news/dnp-blast-from-the-past-21-02-the-unstoppable-oksana-chusovitina</w:t>
        </w:r>
      </w:hyperlink>
      <w:r w:rsidR="00E01B87">
        <w:rPr>
          <w:rFonts w:ascii="Times New Roman" w:eastAsia="新細明體" w:hAnsi="Times New Roman" w:cs="Times New Roman" w:hint="eastAsia"/>
        </w:rPr>
        <w:t>，</w:t>
      </w:r>
      <w:r w:rsidR="00E01B87">
        <w:rPr>
          <w:rFonts w:ascii="Times New Roman" w:eastAsia="新細明體" w:hAnsi="Times New Roman" w:cs="Times New Roman" w:hint="eastAsia"/>
        </w:rPr>
        <w:t xml:space="preserve"> 2021</w:t>
      </w:r>
      <w:r w:rsidR="00E01B87">
        <w:rPr>
          <w:rFonts w:ascii="Times New Roman" w:eastAsia="新細明體" w:hAnsi="Times New Roman" w:cs="Times New Roman" w:hint="eastAsia"/>
        </w:rPr>
        <w:t>年</w:t>
      </w:r>
      <w:r w:rsidR="00E01B87">
        <w:rPr>
          <w:rFonts w:ascii="Times New Roman" w:eastAsia="新細明體" w:hAnsi="Times New Roman" w:cs="Times New Roman" w:hint="eastAsia"/>
        </w:rPr>
        <w:t>2</w:t>
      </w:r>
      <w:r w:rsidR="00E01B87">
        <w:rPr>
          <w:rFonts w:ascii="Times New Roman" w:eastAsia="新細明體" w:hAnsi="Times New Roman" w:cs="Times New Roman" w:hint="eastAsia"/>
        </w:rPr>
        <w:t>月</w:t>
      </w:r>
      <w:r w:rsidR="00E01B87">
        <w:rPr>
          <w:rFonts w:ascii="Times New Roman" w:eastAsia="新細明體" w:hAnsi="Times New Roman" w:cs="Times New Roman" w:hint="eastAsia"/>
        </w:rPr>
        <w:t>25</w:t>
      </w:r>
      <w:r w:rsidR="00E01B87">
        <w:rPr>
          <w:rFonts w:ascii="Times New Roman" w:eastAsia="新細明體" w:hAnsi="Times New Roman" w:cs="Times New Roman" w:hint="eastAsia"/>
        </w:rPr>
        <w:t>日。</w:t>
      </w:r>
    </w:p>
  </w:footnote>
  <w:footnote w:id="21">
    <w:p w14:paraId="416122BE" w14:textId="55A57CCF" w:rsidR="008413DB" w:rsidRPr="00B7732B" w:rsidRDefault="008413DB" w:rsidP="00B7732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李熔石，梁维拓</w:t>
      </w:r>
      <w:r w:rsidR="00E01B87">
        <w:rPr>
          <w:rFonts w:ascii="Times New Roman" w:eastAsia="新細明體" w:hAnsi="Times New Roman" w:cs="Times New Roman" w:hint="eastAsia"/>
          <w:lang w:eastAsia="zh-TW"/>
        </w:rPr>
        <w:t>：〈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奧運最重罰單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 xml:space="preserve"> 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羽球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8</w:t>
      </w:r>
      <w:r w:rsidR="00E01B87" w:rsidRPr="00E01B87">
        <w:rPr>
          <w:rFonts w:ascii="Times New Roman" w:eastAsia="新細明體" w:hAnsi="Times New Roman" w:cs="Times New Roman" w:hint="eastAsia"/>
          <w:lang w:eastAsia="zh-TW"/>
        </w:rPr>
        <w:t>選手因消極比賽被取消競賽資格</w:t>
      </w:r>
      <w:r w:rsidR="00E01B87">
        <w:rPr>
          <w:rFonts w:ascii="Times New Roman" w:eastAsia="新細明體" w:hAnsi="Times New Roman" w:cs="Times New Roman" w:hint="eastAsia"/>
          <w:lang w:eastAsia="zh-TW"/>
        </w:rPr>
        <w:t>〉，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大紀元</w:t>
      </w:r>
      <w:r w:rsidR="00B7732B">
        <w:rPr>
          <w:rFonts w:ascii="Times New Roman" w:eastAsia="新細明體" w:hAnsi="Times New Roman" w:cs="Times New Roman" w:hint="eastAsia"/>
          <w:lang w:eastAsia="zh-TW"/>
        </w:rPr>
        <w:t>，</w:t>
      </w:r>
      <w:r w:rsidR="004914F1">
        <w:fldChar w:fldCharType="begin"/>
      </w:r>
      <w:r w:rsidR="004914F1">
        <w:rPr>
          <w:lang w:eastAsia="zh-TW"/>
        </w:rPr>
        <w:instrText xml:space="preserve"> HYPERLINK "https://www.epochtimes.com/b5/12/8/1/n3648696.htm" </w:instrText>
      </w:r>
      <w:r w:rsidR="004914F1">
        <w:fldChar w:fldCharType="separate"/>
      </w:r>
      <w:r w:rsidR="00B7732B" w:rsidRPr="004C2E49">
        <w:rPr>
          <w:rStyle w:val="ae"/>
          <w:rFonts w:ascii="Times New Roman" w:eastAsia="新細明體" w:hAnsi="Times New Roman" w:cs="Times New Roman"/>
          <w:lang w:eastAsia="zh-TW"/>
        </w:rPr>
        <w:t>https://www.epochtimes.com/b5/12/8/1/n3648696.htm</w:t>
      </w:r>
      <w:r w:rsidR="004914F1">
        <w:rPr>
          <w:rStyle w:val="ae"/>
          <w:rFonts w:ascii="Times New Roman" w:eastAsia="新細明體" w:hAnsi="Times New Roman" w:cs="Times New Roman"/>
          <w:lang w:eastAsia="zh-TW"/>
        </w:rPr>
        <w:fldChar w:fldCharType="end"/>
      </w:r>
      <w:r w:rsidR="00B7732B">
        <w:rPr>
          <w:rFonts w:ascii="Times New Roman" w:eastAsia="新細明體" w:hAnsi="Times New Roman" w:cs="Times New Roman" w:hint="eastAsia"/>
          <w:lang w:eastAsia="zh-TW"/>
        </w:rPr>
        <w:t>，</w:t>
      </w:r>
      <w:r w:rsidR="00B7732B">
        <w:rPr>
          <w:rFonts w:ascii="Times New Roman" w:eastAsia="新細明體" w:hAnsi="Times New Roman" w:cs="Times New Roman" w:hint="eastAsia"/>
          <w:lang w:eastAsia="zh-TW"/>
        </w:rPr>
        <w:t xml:space="preserve"> 2021</w:t>
      </w:r>
      <w:r w:rsidR="00B7732B">
        <w:rPr>
          <w:rFonts w:ascii="Times New Roman" w:eastAsia="新細明體" w:hAnsi="Times New Roman" w:cs="Times New Roman" w:hint="eastAsia"/>
          <w:lang w:eastAsia="zh-TW"/>
        </w:rPr>
        <w:t>年</w:t>
      </w:r>
      <w:r w:rsidR="00B7732B">
        <w:rPr>
          <w:rFonts w:ascii="Times New Roman" w:eastAsia="新細明體" w:hAnsi="Times New Roman" w:cs="Times New Roman" w:hint="eastAsia"/>
          <w:lang w:eastAsia="zh-TW"/>
        </w:rPr>
        <w:t>2</w:t>
      </w:r>
      <w:r w:rsidR="00B7732B">
        <w:rPr>
          <w:rFonts w:ascii="Times New Roman" w:eastAsia="新細明體" w:hAnsi="Times New Roman" w:cs="Times New Roman" w:hint="eastAsia"/>
          <w:lang w:eastAsia="zh-TW"/>
        </w:rPr>
        <w:t>月</w:t>
      </w:r>
      <w:r w:rsidR="00B7732B">
        <w:rPr>
          <w:rFonts w:ascii="Times New Roman" w:eastAsia="新細明體" w:hAnsi="Times New Roman" w:cs="Times New Roman" w:hint="eastAsia"/>
          <w:lang w:eastAsia="zh-TW"/>
        </w:rPr>
        <w:t>25</w:t>
      </w:r>
      <w:r w:rsidR="00B7732B">
        <w:rPr>
          <w:rFonts w:ascii="Times New Roman" w:eastAsia="新細明體" w:hAnsi="Times New Roman" w:cs="Times New Roman" w:hint="eastAsia"/>
          <w:lang w:eastAsia="zh-TW"/>
        </w:rPr>
        <w:t>日。</w:t>
      </w:r>
    </w:p>
  </w:footnote>
  <w:footnote w:id="22">
    <w:p w14:paraId="467EA4EC" w14:textId="67243543" w:rsidR="008413DB" w:rsidRPr="00E01B87" w:rsidRDefault="008413DB" w:rsidP="00B7732B">
      <w:pPr>
        <w:pStyle w:val="a9"/>
        <w:ind w:left="180" w:hangingChars="100" w:hanging="180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B7732B">
        <w:rPr>
          <w:rFonts w:ascii="Times New Roman" w:eastAsia="新細明體" w:hAnsi="Times New Roman" w:cs="Times New Roman" w:hint="eastAsia"/>
          <w:lang w:eastAsia="zh-TW"/>
        </w:rPr>
        <w:t>搜狐，〈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央視：周琦郭艾倫沒有與強隊掰手腕的實力</w:t>
      </w:r>
      <w:r w:rsidR="00B7732B" w:rsidRPr="00B7732B">
        <w:rPr>
          <w:rFonts w:ascii="Times New Roman" w:eastAsia="新細明體" w:hAnsi="Times New Roman" w:cs="Times New Roman"/>
          <w:lang w:eastAsia="zh-TW"/>
        </w:rPr>
        <w:t xml:space="preserve"> 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男籃基本功薄弱</w:t>
      </w:r>
      <w:r w:rsidR="00B7732B">
        <w:rPr>
          <w:rFonts w:ascii="Times New Roman" w:eastAsia="新細明體" w:hAnsi="Times New Roman" w:cs="Times New Roman" w:hint="eastAsia"/>
          <w:lang w:eastAsia="zh-TW"/>
        </w:rPr>
        <w:t>〉，</w:t>
      </w:r>
      <w:hyperlink r:id="rId5" w:history="1">
        <w:r w:rsidR="00B7732B" w:rsidRPr="004C2E49">
          <w:rPr>
            <w:rStyle w:val="ae"/>
            <w:rFonts w:ascii="Times New Roman" w:eastAsia="新細明體" w:hAnsi="Times New Roman" w:cs="Times New Roman"/>
            <w:lang w:eastAsia="zh-TW"/>
          </w:rPr>
          <w:t>https://www.sohu.com/a/341088300_461606</w:t>
        </w:r>
      </w:hyperlink>
      <w:r w:rsidR="00B7732B">
        <w:rPr>
          <w:rFonts w:ascii="Times New Roman" w:eastAsia="新細明體" w:hAnsi="Times New Roman" w:cs="Times New Roman" w:hint="eastAsia"/>
          <w:lang w:eastAsia="zh-TW"/>
        </w:rPr>
        <w:t>，</w:t>
      </w:r>
      <w:r w:rsidR="00B7732B">
        <w:rPr>
          <w:rFonts w:ascii="Times New Roman" w:eastAsia="新細明體" w:hAnsi="Times New Roman" w:cs="Times New Roman" w:hint="eastAsia"/>
          <w:lang w:eastAsia="zh-TW"/>
        </w:rPr>
        <w:t xml:space="preserve"> 2021</w:t>
      </w:r>
      <w:r w:rsidR="00B7732B">
        <w:rPr>
          <w:rFonts w:ascii="Times New Roman" w:eastAsia="新細明體" w:hAnsi="Times New Roman" w:cs="Times New Roman" w:hint="eastAsia"/>
          <w:lang w:eastAsia="zh-TW"/>
        </w:rPr>
        <w:t>年</w:t>
      </w:r>
      <w:r w:rsidR="00B7732B">
        <w:rPr>
          <w:rFonts w:ascii="Times New Roman" w:eastAsia="新細明體" w:hAnsi="Times New Roman" w:cs="Times New Roman" w:hint="eastAsia"/>
          <w:lang w:eastAsia="zh-TW"/>
        </w:rPr>
        <w:t>2</w:t>
      </w:r>
      <w:r w:rsidR="00B7732B">
        <w:rPr>
          <w:rFonts w:ascii="Times New Roman" w:eastAsia="新細明體" w:hAnsi="Times New Roman" w:cs="Times New Roman" w:hint="eastAsia"/>
          <w:lang w:eastAsia="zh-TW"/>
        </w:rPr>
        <w:t>月</w:t>
      </w:r>
      <w:r w:rsidR="00B7732B">
        <w:rPr>
          <w:rFonts w:ascii="Times New Roman" w:eastAsia="新細明體" w:hAnsi="Times New Roman" w:cs="Times New Roman" w:hint="eastAsia"/>
          <w:lang w:eastAsia="zh-TW"/>
        </w:rPr>
        <w:t>25</w:t>
      </w:r>
      <w:r w:rsidR="00B7732B">
        <w:rPr>
          <w:rFonts w:ascii="Times New Roman" w:eastAsia="新細明體" w:hAnsi="Times New Roman" w:cs="Times New Roman" w:hint="eastAsia"/>
          <w:lang w:eastAsia="zh-TW"/>
        </w:rPr>
        <w:t>日。</w:t>
      </w:r>
    </w:p>
  </w:footnote>
  <w:footnote w:id="23">
    <w:p w14:paraId="4FE917C3" w14:textId="0D14C7DD" w:rsidR="00FE45AE" w:rsidRPr="00E01B87" w:rsidRDefault="00FE45AE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李炳南著：《論語講要》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(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武漢：長江文藝出版社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, 2011)</w:t>
      </w:r>
      <w:r w:rsidR="00B7732B">
        <w:rPr>
          <w:rFonts w:ascii="Times New Roman" w:eastAsia="新細明體" w:hAnsi="Times New Roman" w:cs="Times New Roman" w:hint="eastAsia"/>
          <w:lang w:eastAsia="zh-TW"/>
        </w:rPr>
        <w:t>，頁</w:t>
      </w:r>
      <w:r w:rsidR="00B7732B">
        <w:rPr>
          <w:rFonts w:ascii="Times New Roman" w:eastAsia="新細明體" w:hAnsi="Times New Roman" w:cs="Times New Roman" w:hint="eastAsia"/>
          <w:lang w:eastAsia="zh-TW"/>
        </w:rPr>
        <w:t>3</w:t>
      </w:r>
      <w:r w:rsidR="00B7732B">
        <w:rPr>
          <w:rFonts w:ascii="Times New Roman" w:eastAsia="新細明體" w:hAnsi="Times New Roman" w:cs="Times New Roman"/>
          <w:lang w:eastAsia="zh-TW"/>
        </w:rPr>
        <w:t>8</w:t>
      </w:r>
      <w:r w:rsidR="00B7732B">
        <w:rPr>
          <w:rFonts w:ascii="Times New Roman" w:eastAsia="新細明體" w:hAnsi="Times New Roman" w:cs="Times New Roman" w:hint="eastAsia"/>
          <w:lang w:eastAsia="zh-TW"/>
        </w:rPr>
        <w:t>。</w:t>
      </w:r>
    </w:p>
  </w:footnote>
  <w:footnote w:id="24">
    <w:p w14:paraId="47525231" w14:textId="714433D6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r w:rsidRPr="00E01B87">
        <w:rPr>
          <w:rFonts w:ascii="Times New Roman" w:eastAsia="新細明體" w:hAnsi="Times New Roman" w:cs="Times New Roman"/>
          <w:lang w:eastAsia="zh-TW"/>
        </w:rPr>
        <w:t>〔漢〕鄭玄註，〔唐〕孔穎達正義：《禮記正義》，卷</w:t>
      </w:r>
      <w:r w:rsidRPr="00E01B87">
        <w:rPr>
          <w:rFonts w:ascii="Times New Roman" w:eastAsia="新細明體" w:hAnsi="Times New Roman" w:cs="Times New Roman"/>
          <w:lang w:eastAsia="zh-TW"/>
        </w:rPr>
        <w:t>69</w:t>
      </w:r>
      <w:r w:rsidRPr="00E01B87">
        <w:rPr>
          <w:rFonts w:ascii="Times New Roman" w:eastAsia="新細明體" w:hAnsi="Times New Roman" w:cs="Times New Roman"/>
          <w:lang w:eastAsia="zh-TW"/>
        </w:rPr>
        <w:t>，頁</w:t>
      </w:r>
      <w:r w:rsidRPr="00E01B87">
        <w:rPr>
          <w:rFonts w:ascii="Times New Roman" w:eastAsia="新細明體" w:hAnsi="Times New Roman" w:cs="Times New Roman"/>
          <w:lang w:eastAsia="zh-TW"/>
        </w:rPr>
        <w:t>1434</w:t>
      </w:r>
      <w:r w:rsidRPr="00E01B87">
        <w:rPr>
          <w:rFonts w:ascii="Times New Roman" w:eastAsia="新細明體" w:hAnsi="Times New Roman" w:cs="Times New Roman"/>
          <w:lang w:eastAsia="zh-TW"/>
        </w:rPr>
        <w:t>。</w:t>
      </w:r>
    </w:p>
  </w:footnote>
  <w:footnote w:id="25">
    <w:p w14:paraId="452BFC4E" w14:textId="2400EB8A" w:rsidR="008413DB" w:rsidRPr="00E01B87" w:rsidRDefault="008413DB" w:rsidP="008413DB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E01B87">
        <w:rPr>
          <w:rStyle w:val="af"/>
          <w:rFonts w:ascii="Times New Roman" w:eastAsia="新細明體" w:hAnsi="Times New Roman" w:cs="Times New Roman"/>
        </w:rPr>
        <w:footnoteRef/>
      </w:r>
      <w:r w:rsidRPr="00E01B87">
        <w:rPr>
          <w:rFonts w:ascii="Times New Roman" w:eastAsia="新細明體" w:hAnsi="Times New Roman" w:cs="Times New Roman"/>
          <w:lang w:eastAsia="zh-TW"/>
        </w:rPr>
        <w:t xml:space="preserve"> </w:t>
      </w:r>
      <w:bookmarkStart w:id="15" w:name="_Hlk65161733"/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姬烨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 xml:space="preserve"> </w:t>
      </w:r>
      <w:r w:rsidR="00B7732B" w:rsidRPr="00B7732B">
        <w:rPr>
          <w:rFonts w:ascii="Times New Roman" w:eastAsia="新細明體" w:hAnsi="Times New Roman" w:cs="Times New Roman" w:hint="eastAsia"/>
          <w:lang w:eastAsia="zh-TW"/>
        </w:rPr>
        <w:t>王梦</w:t>
      </w:r>
      <w:r w:rsidR="00B7732B">
        <w:rPr>
          <w:rFonts w:ascii="Times New Roman" w:eastAsia="新細明體" w:hAnsi="Times New Roman" w:cs="Times New Roman" w:hint="eastAsia"/>
          <w:lang w:eastAsia="zh-TW"/>
        </w:rPr>
        <w:t>：新華網，〈</w:t>
      </w:r>
      <w:r w:rsidR="00B7732B" w:rsidRPr="00E01B87">
        <w:rPr>
          <w:rFonts w:ascii="Times New Roman" w:eastAsia="新細明體" w:hAnsi="Times New Roman" w:cs="Times New Roman" w:hint="eastAsia"/>
          <w:lang w:eastAsia="zh-TW"/>
        </w:rPr>
        <w:t>面對疫情，我們同樣需要奧林匹克精神</w:t>
      </w:r>
      <w:r w:rsidR="00B7732B">
        <w:rPr>
          <w:rFonts w:ascii="Times New Roman" w:eastAsia="新細明體" w:hAnsi="Times New Roman" w:cs="Times New Roman" w:hint="eastAsia"/>
          <w:lang w:eastAsia="zh-TW"/>
        </w:rPr>
        <w:t>〉，</w:t>
      </w:r>
      <w:r w:rsidR="00B7732B">
        <w:rPr>
          <w:rFonts w:ascii="Times New Roman" w:eastAsia="新細明體" w:hAnsi="Times New Roman" w:cs="Times New Roman" w:hint="eastAsia"/>
          <w:lang w:eastAsia="zh-TW"/>
        </w:rPr>
        <w:t xml:space="preserve"> </w:t>
      </w:r>
      <w:hyperlink r:id="rId6" w:history="1">
        <w:r w:rsidR="00B7732B" w:rsidRPr="004C2E49">
          <w:rPr>
            <w:rStyle w:val="ae"/>
            <w:rFonts w:ascii="Times New Roman" w:eastAsia="新細明體" w:hAnsi="Times New Roman" w:cs="Times New Roman"/>
            <w:lang w:eastAsia="zh-TW"/>
          </w:rPr>
          <w:t>http://www.xinhuanet.com/comments/2020-06/22/c_1126146344.htm</w:t>
        </w:r>
      </w:hyperlink>
      <w:r w:rsidR="00B7732B">
        <w:rPr>
          <w:rFonts w:ascii="Times New Roman" w:eastAsia="新細明體" w:hAnsi="Times New Roman" w:cs="Times New Roman" w:hint="eastAsia"/>
          <w:lang w:eastAsia="zh-TW"/>
        </w:rPr>
        <w:t>，</w:t>
      </w:r>
      <w:r w:rsidR="00B7732B">
        <w:rPr>
          <w:rFonts w:ascii="Times New Roman" w:eastAsia="新細明體" w:hAnsi="Times New Roman" w:cs="Times New Roman" w:hint="eastAsia"/>
          <w:lang w:eastAsia="zh-TW"/>
        </w:rPr>
        <w:t xml:space="preserve"> 2021</w:t>
      </w:r>
      <w:r w:rsidR="00B7732B">
        <w:rPr>
          <w:rFonts w:ascii="Times New Roman" w:eastAsia="新細明體" w:hAnsi="Times New Roman" w:cs="Times New Roman" w:hint="eastAsia"/>
          <w:lang w:eastAsia="zh-TW"/>
        </w:rPr>
        <w:t>年</w:t>
      </w:r>
      <w:r w:rsidR="00B7732B">
        <w:rPr>
          <w:rFonts w:ascii="Times New Roman" w:eastAsia="新細明體" w:hAnsi="Times New Roman" w:cs="Times New Roman" w:hint="eastAsia"/>
          <w:lang w:eastAsia="zh-TW"/>
        </w:rPr>
        <w:t>2</w:t>
      </w:r>
      <w:r w:rsidR="00B7732B">
        <w:rPr>
          <w:rFonts w:ascii="Times New Roman" w:eastAsia="新細明體" w:hAnsi="Times New Roman" w:cs="Times New Roman" w:hint="eastAsia"/>
          <w:lang w:eastAsia="zh-TW"/>
        </w:rPr>
        <w:t>月</w:t>
      </w:r>
      <w:r w:rsidR="00B7732B">
        <w:rPr>
          <w:rFonts w:ascii="Times New Roman" w:eastAsia="新細明體" w:hAnsi="Times New Roman" w:cs="Times New Roman" w:hint="eastAsia"/>
          <w:lang w:eastAsia="zh-TW"/>
        </w:rPr>
        <w:t>25</w:t>
      </w:r>
      <w:r w:rsidR="00B7732B">
        <w:rPr>
          <w:rFonts w:ascii="Times New Roman" w:eastAsia="新細明體" w:hAnsi="Times New Roman" w:cs="Times New Roman" w:hint="eastAsia"/>
          <w:lang w:eastAsia="zh-TW"/>
        </w:rPr>
        <w:t>日。</w:t>
      </w:r>
      <w:bookmarkEnd w:id="15"/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22A15"/>
    <w:multiLevelType w:val="multilevel"/>
    <w:tmpl w:val="00D22A15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075B5E36"/>
    <w:multiLevelType w:val="multilevel"/>
    <w:tmpl w:val="075B5E3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lowerLetter"/>
      <w:lvlText w:val="%2."/>
      <w:lvlJc w:val="left"/>
      <w:pPr>
        <w:ind w:left="731" w:hanging="360"/>
      </w:pPr>
    </w:lvl>
    <w:lvl w:ilvl="2">
      <w:start w:val="1"/>
      <w:numFmt w:val="lowerRoman"/>
      <w:lvlText w:val="%3."/>
      <w:lvlJc w:val="right"/>
      <w:pPr>
        <w:ind w:left="1451" w:hanging="180"/>
      </w:pPr>
    </w:lvl>
    <w:lvl w:ilvl="3">
      <w:start w:val="1"/>
      <w:numFmt w:val="decimal"/>
      <w:lvlText w:val="%4."/>
      <w:lvlJc w:val="left"/>
      <w:pPr>
        <w:ind w:left="2171" w:hanging="360"/>
      </w:pPr>
    </w:lvl>
    <w:lvl w:ilvl="4">
      <w:start w:val="1"/>
      <w:numFmt w:val="lowerLetter"/>
      <w:lvlText w:val="%5."/>
      <w:lvlJc w:val="left"/>
      <w:pPr>
        <w:ind w:left="2891" w:hanging="360"/>
      </w:pPr>
    </w:lvl>
    <w:lvl w:ilvl="5">
      <w:start w:val="1"/>
      <w:numFmt w:val="lowerRoman"/>
      <w:lvlText w:val="%6."/>
      <w:lvlJc w:val="right"/>
      <w:pPr>
        <w:ind w:left="3611" w:hanging="180"/>
      </w:pPr>
    </w:lvl>
    <w:lvl w:ilvl="6">
      <w:start w:val="1"/>
      <w:numFmt w:val="decimal"/>
      <w:lvlText w:val="%7."/>
      <w:lvlJc w:val="left"/>
      <w:pPr>
        <w:ind w:left="4331" w:hanging="360"/>
      </w:pPr>
    </w:lvl>
    <w:lvl w:ilvl="7">
      <w:start w:val="1"/>
      <w:numFmt w:val="lowerLetter"/>
      <w:lvlText w:val="%8."/>
      <w:lvlJc w:val="left"/>
      <w:pPr>
        <w:ind w:left="5051" w:hanging="360"/>
      </w:pPr>
    </w:lvl>
    <w:lvl w:ilvl="8">
      <w:start w:val="1"/>
      <w:numFmt w:val="lowerRoman"/>
      <w:lvlText w:val="%9."/>
      <w:lvlJc w:val="right"/>
      <w:pPr>
        <w:ind w:left="5771" w:hanging="180"/>
      </w:pPr>
    </w:lvl>
  </w:abstractNum>
  <w:abstractNum w:abstractNumId="2" w15:restartNumberingAfterBreak="0">
    <w:nsid w:val="0E952ADB"/>
    <w:multiLevelType w:val="hybridMultilevel"/>
    <w:tmpl w:val="8482D8B4"/>
    <w:lvl w:ilvl="0" w:tplc="104A4BCA">
      <w:start w:val="1"/>
      <w:numFmt w:val="decimal"/>
      <w:lvlText w:val="%1."/>
      <w:lvlJc w:val="left"/>
      <w:pPr>
        <w:ind w:left="480" w:hanging="480"/>
      </w:pPr>
      <w:rPr>
        <w:b w:val="0"/>
        <w:bCs w:val="0"/>
        <w:color w:val="000000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2118216D"/>
    <w:multiLevelType w:val="singleLevel"/>
    <w:tmpl w:val="2118216D"/>
    <w:lvl w:ilvl="0">
      <w:start w:val="1"/>
      <w:numFmt w:val="chineseCounting"/>
      <w:suff w:val="space"/>
      <w:lvlText w:val="%1、"/>
      <w:lvlJc w:val="left"/>
      <w:rPr>
        <w:rFonts w:hint="eastAsia"/>
      </w:rPr>
    </w:lvl>
  </w:abstractNum>
  <w:abstractNum w:abstractNumId="4" w15:restartNumberingAfterBreak="0">
    <w:nsid w:val="21E873D4"/>
    <w:multiLevelType w:val="multilevel"/>
    <w:tmpl w:val="21E873D4"/>
    <w:lvl w:ilvl="0">
      <w:start w:val="1"/>
      <w:numFmt w:val="decimal"/>
      <w:lvlText w:val="%1."/>
      <w:lvlJc w:val="left"/>
      <w:pPr>
        <w:ind w:left="420" w:hanging="420"/>
      </w:pPr>
      <w:rPr>
        <w:rFonts w:eastAsiaTheme="minorEastAsia"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5" w15:restartNumberingAfterBreak="0">
    <w:nsid w:val="2E000393"/>
    <w:multiLevelType w:val="multilevel"/>
    <w:tmpl w:val="2E000393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6" w15:restartNumberingAfterBreak="0">
    <w:nsid w:val="30526C37"/>
    <w:multiLevelType w:val="multilevel"/>
    <w:tmpl w:val="30526C37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53579C2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8" w15:restartNumberingAfterBreak="0">
    <w:nsid w:val="39F47986"/>
    <w:multiLevelType w:val="multilevel"/>
    <w:tmpl w:val="39F47986"/>
    <w:lvl w:ilvl="0">
      <w:start w:val="1"/>
      <w:numFmt w:val="decimal"/>
      <w:lvlText w:val="（%1）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5236DA"/>
    <w:multiLevelType w:val="multilevel"/>
    <w:tmpl w:val="575236DA"/>
    <w:lvl w:ilvl="0">
      <w:start w:val="1"/>
      <w:numFmt w:val="japaneseCounting"/>
      <w:lvlText w:val="（%1）"/>
      <w:lvlJc w:val="left"/>
      <w:pPr>
        <w:ind w:left="1440" w:hanging="360"/>
      </w:pPr>
      <w:rPr>
        <w:rFonts w:ascii="標楷體" w:eastAsia="標楷體" w:hAnsi="標楷體" w:hint="default"/>
        <w:color w:val="auto"/>
      </w:rPr>
    </w:lvl>
    <w:lvl w:ilvl="1">
      <w:start w:val="1"/>
      <w:numFmt w:val="decimal"/>
      <w:lvlText w:val="%2、"/>
      <w:lvlJc w:val="left"/>
      <w:pPr>
        <w:ind w:left="2171" w:hanging="720"/>
      </w:pPr>
      <w:rPr>
        <w:rFonts w:eastAsiaTheme="minorEastAsia" w:hint="default"/>
      </w:rPr>
    </w:lvl>
    <w:lvl w:ilvl="2">
      <w:start w:val="1"/>
      <w:numFmt w:val="lowerRoman"/>
      <w:lvlText w:val="%3."/>
      <w:lvlJc w:val="right"/>
      <w:pPr>
        <w:ind w:left="2531" w:hanging="180"/>
      </w:pPr>
    </w:lvl>
    <w:lvl w:ilvl="3">
      <w:start w:val="1"/>
      <w:numFmt w:val="decimal"/>
      <w:lvlText w:val="%4."/>
      <w:lvlJc w:val="left"/>
      <w:pPr>
        <w:ind w:left="3251" w:hanging="360"/>
      </w:pPr>
    </w:lvl>
    <w:lvl w:ilvl="4">
      <w:start w:val="1"/>
      <w:numFmt w:val="lowerLetter"/>
      <w:lvlText w:val="%5."/>
      <w:lvlJc w:val="left"/>
      <w:pPr>
        <w:ind w:left="3971" w:hanging="360"/>
      </w:pPr>
    </w:lvl>
    <w:lvl w:ilvl="5">
      <w:start w:val="1"/>
      <w:numFmt w:val="lowerRoman"/>
      <w:lvlText w:val="%6."/>
      <w:lvlJc w:val="right"/>
      <w:pPr>
        <w:ind w:left="4691" w:hanging="180"/>
      </w:pPr>
    </w:lvl>
    <w:lvl w:ilvl="6">
      <w:start w:val="1"/>
      <w:numFmt w:val="decimal"/>
      <w:lvlText w:val="%7."/>
      <w:lvlJc w:val="left"/>
      <w:pPr>
        <w:ind w:left="5411" w:hanging="360"/>
      </w:pPr>
    </w:lvl>
    <w:lvl w:ilvl="7">
      <w:start w:val="1"/>
      <w:numFmt w:val="lowerLetter"/>
      <w:lvlText w:val="%8."/>
      <w:lvlJc w:val="left"/>
      <w:pPr>
        <w:ind w:left="6131" w:hanging="360"/>
      </w:pPr>
    </w:lvl>
    <w:lvl w:ilvl="8">
      <w:start w:val="1"/>
      <w:numFmt w:val="lowerRoman"/>
      <w:lvlText w:val="%9."/>
      <w:lvlJc w:val="right"/>
      <w:pPr>
        <w:ind w:left="6851" w:hanging="180"/>
      </w:pPr>
    </w:lvl>
  </w:abstractNum>
  <w:abstractNum w:abstractNumId="10" w15:restartNumberingAfterBreak="0">
    <w:nsid w:val="579713C4"/>
    <w:multiLevelType w:val="multilevel"/>
    <w:tmpl w:val="E81ABB9E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/>
        <w:bCs/>
        <w:sz w:val="40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%3.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D30168"/>
    <w:multiLevelType w:val="multilevel"/>
    <w:tmpl w:val="5ED30168"/>
    <w:lvl w:ilvl="0">
      <w:start w:val="1"/>
      <w:numFmt w:val="bullet"/>
      <w:lvlText w:val=""/>
      <w:lvlJc w:val="left"/>
      <w:pPr>
        <w:ind w:left="420" w:hanging="42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2" w15:restartNumberingAfterBreak="0">
    <w:nsid w:val="689B3CD0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3" w15:restartNumberingAfterBreak="0">
    <w:nsid w:val="703B5059"/>
    <w:multiLevelType w:val="multilevel"/>
    <w:tmpl w:val="703B5059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 w:val="0"/>
        <w:bCs w:val="0"/>
        <w:sz w:val="24"/>
        <w:szCs w:val="24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（%3）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D811E9A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 w15:restartNumberingAfterBreak="0">
    <w:nsid w:val="7F676B83"/>
    <w:multiLevelType w:val="multilevel"/>
    <w:tmpl w:val="7F676B83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0"/>
  </w:num>
  <w:num w:numId="3">
    <w:abstractNumId w:val="15"/>
  </w:num>
  <w:num w:numId="4">
    <w:abstractNumId w:val="8"/>
  </w:num>
  <w:num w:numId="5">
    <w:abstractNumId w:val="4"/>
  </w:num>
  <w:num w:numId="6">
    <w:abstractNumId w:val="5"/>
  </w:num>
  <w:num w:numId="7">
    <w:abstractNumId w:val="11"/>
  </w:num>
  <w:num w:numId="8">
    <w:abstractNumId w:val="9"/>
  </w:num>
  <w:num w:numId="9">
    <w:abstractNumId w:val="6"/>
  </w:num>
  <w:num w:numId="10">
    <w:abstractNumId w:val="7"/>
  </w:num>
  <w:num w:numId="11">
    <w:abstractNumId w:val="1"/>
  </w:num>
  <w:num w:numId="12">
    <w:abstractNumId w:val="13"/>
  </w:num>
  <w:num w:numId="13">
    <w:abstractNumId w:val="0"/>
  </w:num>
  <w:num w:numId="14">
    <w:abstractNumId w:val="12"/>
  </w:num>
  <w:num w:numId="1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0AD7"/>
    <w:rsid w:val="00000C1F"/>
    <w:rsid w:val="00001F85"/>
    <w:rsid w:val="00010495"/>
    <w:rsid w:val="00013348"/>
    <w:rsid w:val="00014845"/>
    <w:rsid w:val="000205C5"/>
    <w:rsid w:val="0002375A"/>
    <w:rsid w:val="000256DB"/>
    <w:rsid w:val="0003264B"/>
    <w:rsid w:val="00033D1D"/>
    <w:rsid w:val="0003451A"/>
    <w:rsid w:val="0003555C"/>
    <w:rsid w:val="00040ABF"/>
    <w:rsid w:val="00043D6A"/>
    <w:rsid w:val="00050C9B"/>
    <w:rsid w:val="000538C1"/>
    <w:rsid w:val="000575E6"/>
    <w:rsid w:val="00057B9D"/>
    <w:rsid w:val="00061FBE"/>
    <w:rsid w:val="0006329E"/>
    <w:rsid w:val="000647FC"/>
    <w:rsid w:val="00071DEF"/>
    <w:rsid w:val="000750F7"/>
    <w:rsid w:val="00076E43"/>
    <w:rsid w:val="00077A3F"/>
    <w:rsid w:val="00080C2D"/>
    <w:rsid w:val="00082F07"/>
    <w:rsid w:val="00090981"/>
    <w:rsid w:val="00091563"/>
    <w:rsid w:val="00092514"/>
    <w:rsid w:val="000A10B6"/>
    <w:rsid w:val="000A711D"/>
    <w:rsid w:val="000B42AD"/>
    <w:rsid w:val="000B61EE"/>
    <w:rsid w:val="000D0EFA"/>
    <w:rsid w:val="000D1554"/>
    <w:rsid w:val="000D1870"/>
    <w:rsid w:val="000D366F"/>
    <w:rsid w:val="000D3830"/>
    <w:rsid w:val="000D48FE"/>
    <w:rsid w:val="000D6401"/>
    <w:rsid w:val="000D7645"/>
    <w:rsid w:val="000E7515"/>
    <w:rsid w:val="000F5167"/>
    <w:rsid w:val="000F5898"/>
    <w:rsid w:val="000F7DAA"/>
    <w:rsid w:val="001009C4"/>
    <w:rsid w:val="00105414"/>
    <w:rsid w:val="00111108"/>
    <w:rsid w:val="00111895"/>
    <w:rsid w:val="00113B2C"/>
    <w:rsid w:val="00115B2A"/>
    <w:rsid w:val="0011727A"/>
    <w:rsid w:val="00123C67"/>
    <w:rsid w:val="00131E9B"/>
    <w:rsid w:val="0014366B"/>
    <w:rsid w:val="00145A3B"/>
    <w:rsid w:val="00150A41"/>
    <w:rsid w:val="00166C88"/>
    <w:rsid w:val="0017341F"/>
    <w:rsid w:val="001753F9"/>
    <w:rsid w:val="00175DCC"/>
    <w:rsid w:val="001777D9"/>
    <w:rsid w:val="0018264C"/>
    <w:rsid w:val="00182FEB"/>
    <w:rsid w:val="001831B1"/>
    <w:rsid w:val="00183E7C"/>
    <w:rsid w:val="001842F6"/>
    <w:rsid w:val="00184FE8"/>
    <w:rsid w:val="00191B51"/>
    <w:rsid w:val="00195C99"/>
    <w:rsid w:val="0019604B"/>
    <w:rsid w:val="001A4452"/>
    <w:rsid w:val="001A6766"/>
    <w:rsid w:val="001B331D"/>
    <w:rsid w:val="001C0DF7"/>
    <w:rsid w:val="001C25CB"/>
    <w:rsid w:val="001C351B"/>
    <w:rsid w:val="001C5FF3"/>
    <w:rsid w:val="001C62A6"/>
    <w:rsid w:val="001C768F"/>
    <w:rsid w:val="001D426D"/>
    <w:rsid w:val="001D66A7"/>
    <w:rsid w:val="001E0F09"/>
    <w:rsid w:val="001E272D"/>
    <w:rsid w:val="001E339A"/>
    <w:rsid w:val="001E78CF"/>
    <w:rsid w:val="001F204E"/>
    <w:rsid w:val="001F5C5F"/>
    <w:rsid w:val="001F6DE4"/>
    <w:rsid w:val="001F7F25"/>
    <w:rsid w:val="00200328"/>
    <w:rsid w:val="002006D4"/>
    <w:rsid w:val="00201D33"/>
    <w:rsid w:val="00204A89"/>
    <w:rsid w:val="00210DA5"/>
    <w:rsid w:val="00212C57"/>
    <w:rsid w:val="00213231"/>
    <w:rsid w:val="002163CF"/>
    <w:rsid w:val="00223B63"/>
    <w:rsid w:val="00224274"/>
    <w:rsid w:val="00233BE1"/>
    <w:rsid w:val="00234499"/>
    <w:rsid w:val="00240314"/>
    <w:rsid w:val="00240524"/>
    <w:rsid w:val="0024321C"/>
    <w:rsid w:val="00245F12"/>
    <w:rsid w:val="002462AB"/>
    <w:rsid w:val="00251202"/>
    <w:rsid w:val="002515AE"/>
    <w:rsid w:val="002540D9"/>
    <w:rsid w:val="002566B2"/>
    <w:rsid w:val="00256F12"/>
    <w:rsid w:val="00261A40"/>
    <w:rsid w:val="002629AB"/>
    <w:rsid w:val="00264369"/>
    <w:rsid w:val="00264A9F"/>
    <w:rsid w:val="002672E2"/>
    <w:rsid w:val="00270F64"/>
    <w:rsid w:val="00273229"/>
    <w:rsid w:val="0028157C"/>
    <w:rsid w:val="0028375E"/>
    <w:rsid w:val="00283922"/>
    <w:rsid w:val="002851EA"/>
    <w:rsid w:val="00286423"/>
    <w:rsid w:val="0028732E"/>
    <w:rsid w:val="002A4B43"/>
    <w:rsid w:val="002A4CAA"/>
    <w:rsid w:val="002A60A9"/>
    <w:rsid w:val="002A7878"/>
    <w:rsid w:val="002A7B94"/>
    <w:rsid w:val="002B32EE"/>
    <w:rsid w:val="002B532F"/>
    <w:rsid w:val="002C1128"/>
    <w:rsid w:val="002C68C3"/>
    <w:rsid w:val="002D109F"/>
    <w:rsid w:val="002D10FD"/>
    <w:rsid w:val="002E09E3"/>
    <w:rsid w:val="002E1444"/>
    <w:rsid w:val="002E48B6"/>
    <w:rsid w:val="002E5EE1"/>
    <w:rsid w:val="002F0108"/>
    <w:rsid w:val="002F4546"/>
    <w:rsid w:val="00304278"/>
    <w:rsid w:val="00304B7D"/>
    <w:rsid w:val="00306EFF"/>
    <w:rsid w:val="0031046D"/>
    <w:rsid w:val="00310617"/>
    <w:rsid w:val="003117DB"/>
    <w:rsid w:val="00312F4A"/>
    <w:rsid w:val="003154D6"/>
    <w:rsid w:val="00323BA1"/>
    <w:rsid w:val="0032680E"/>
    <w:rsid w:val="0033051F"/>
    <w:rsid w:val="00336A47"/>
    <w:rsid w:val="003540F6"/>
    <w:rsid w:val="003554F3"/>
    <w:rsid w:val="003562D0"/>
    <w:rsid w:val="00356892"/>
    <w:rsid w:val="003568E1"/>
    <w:rsid w:val="00360FF4"/>
    <w:rsid w:val="0036287E"/>
    <w:rsid w:val="00370A3E"/>
    <w:rsid w:val="00371DBE"/>
    <w:rsid w:val="00374610"/>
    <w:rsid w:val="00374FC3"/>
    <w:rsid w:val="00377168"/>
    <w:rsid w:val="00380A47"/>
    <w:rsid w:val="00381B41"/>
    <w:rsid w:val="00381BAF"/>
    <w:rsid w:val="00382E5B"/>
    <w:rsid w:val="00396AFE"/>
    <w:rsid w:val="00397995"/>
    <w:rsid w:val="003A2D79"/>
    <w:rsid w:val="003A37B4"/>
    <w:rsid w:val="003B4357"/>
    <w:rsid w:val="003B5713"/>
    <w:rsid w:val="003B60B8"/>
    <w:rsid w:val="003C7BFE"/>
    <w:rsid w:val="003D01D8"/>
    <w:rsid w:val="003D15C4"/>
    <w:rsid w:val="003D1A76"/>
    <w:rsid w:val="003D46D4"/>
    <w:rsid w:val="003E03CA"/>
    <w:rsid w:val="003E2AF4"/>
    <w:rsid w:val="003E773D"/>
    <w:rsid w:val="003E7D72"/>
    <w:rsid w:val="003F027A"/>
    <w:rsid w:val="003F1EF4"/>
    <w:rsid w:val="00403A0A"/>
    <w:rsid w:val="004076DC"/>
    <w:rsid w:val="00416D98"/>
    <w:rsid w:val="00417615"/>
    <w:rsid w:val="0042005E"/>
    <w:rsid w:val="004274C7"/>
    <w:rsid w:val="00430EAE"/>
    <w:rsid w:val="00432CA2"/>
    <w:rsid w:val="00440B33"/>
    <w:rsid w:val="00450D52"/>
    <w:rsid w:val="00453771"/>
    <w:rsid w:val="00453D39"/>
    <w:rsid w:val="00455719"/>
    <w:rsid w:val="00464E2E"/>
    <w:rsid w:val="00467546"/>
    <w:rsid w:val="00467576"/>
    <w:rsid w:val="00470407"/>
    <w:rsid w:val="00470938"/>
    <w:rsid w:val="00471E47"/>
    <w:rsid w:val="00473CBC"/>
    <w:rsid w:val="00474F45"/>
    <w:rsid w:val="0047609B"/>
    <w:rsid w:val="00476794"/>
    <w:rsid w:val="00484123"/>
    <w:rsid w:val="004914F1"/>
    <w:rsid w:val="00492539"/>
    <w:rsid w:val="0049258C"/>
    <w:rsid w:val="0049612C"/>
    <w:rsid w:val="004A3D89"/>
    <w:rsid w:val="004B2542"/>
    <w:rsid w:val="004B79C1"/>
    <w:rsid w:val="004C19A3"/>
    <w:rsid w:val="004C5075"/>
    <w:rsid w:val="004C51E4"/>
    <w:rsid w:val="004D2FBD"/>
    <w:rsid w:val="004D546C"/>
    <w:rsid w:val="004E6EF9"/>
    <w:rsid w:val="004F2C81"/>
    <w:rsid w:val="004F3A4F"/>
    <w:rsid w:val="004F5CC6"/>
    <w:rsid w:val="00500868"/>
    <w:rsid w:val="005017D6"/>
    <w:rsid w:val="0050720E"/>
    <w:rsid w:val="00507909"/>
    <w:rsid w:val="00510545"/>
    <w:rsid w:val="00510999"/>
    <w:rsid w:val="00510D5F"/>
    <w:rsid w:val="0051152E"/>
    <w:rsid w:val="0051182C"/>
    <w:rsid w:val="00525854"/>
    <w:rsid w:val="005310F5"/>
    <w:rsid w:val="00535952"/>
    <w:rsid w:val="005363BC"/>
    <w:rsid w:val="005400E3"/>
    <w:rsid w:val="00543EC9"/>
    <w:rsid w:val="00544B5A"/>
    <w:rsid w:val="0057062F"/>
    <w:rsid w:val="00570E5D"/>
    <w:rsid w:val="0057367A"/>
    <w:rsid w:val="00575225"/>
    <w:rsid w:val="00582CA1"/>
    <w:rsid w:val="00590DE0"/>
    <w:rsid w:val="0059208E"/>
    <w:rsid w:val="005935E8"/>
    <w:rsid w:val="00595157"/>
    <w:rsid w:val="0059771C"/>
    <w:rsid w:val="005A533D"/>
    <w:rsid w:val="005A6D95"/>
    <w:rsid w:val="005A6FD5"/>
    <w:rsid w:val="005B09CD"/>
    <w:rsid w:val="005B2DBC"/>
    <w:rsid w:val="005B305D"/>
    <w:rsid w:val="005B3767"/>
    <w:rsid w:val="005C57DE"/>
    <w:rsid w:val="005D020B"/>
    <w:rsid w:val="005D034D"/>
    <w:rsid w:val="005D40D5"/>
    <w:rsid w:val="005D5EE7"/>
    <w:rsid w:val="005D7003"/>
    <w:rsid w:val="005D7B8D"/>
    <w:rsid w:val="005E16E2"/>
    <w:rsid w:val="005E229D"/>
    <w:rsid w:val="005E736A"/>
    <w:rsid w:val="005F15F5"/>
    <w:rsid w:val="005F547C"/>
    <w:rsid w:val="005F5E37"/>
    <w:rsid w:val="005F5E56"/>
    <w:rsid w:val="005F7E4B"/>
    <w:rsid w:val="00600834"/>
    <w:rsid w:val="0060101E"/>
    <w:rsid w:val="0060279F"/>
    <w:rsid w:val="006040A1"/>
    <w:rsid w:val="006127B7"/>
    <w:rsid w:val="00612BC2"/>
    <w:rsid w:val="00612D17"/>
    <w:rsid w:val="00616D19"/>
    <w:rsid w:val="00616F40"/>
    <w:rsid w:val="00617E93"/>
    <w:rsid w:val="00624D83"/>
    <w:rsid w:val="0062563B"/>
    <w:rsid w:val="00625A3E"/>
    <w:rsid w:val="006355ED"/>
    <w:rsid w:val="00636308"/>
    <w:rsid w:val="00636D6A"/>
    <w:rsid w:val="0063753C"/>
    <w:rsid w:val="006376E6"/>
    <w:rsid w:val="00646F7D"/>
    <w:rsid w:val="006500C5"/>
    <w:rsid w:val="00650F2F"/>
    <w:rsid w:val="0065288F"/>
    <w:rsid w:val="00654CBF"/>
    <w:rsid w:val="00662032"/>
    <w:rsid w:val="006650D8"/>
    <w:rsid w:val="006659C6"/>
    <w:rsid w:val="00670A8F"/>
    <w:rsid w:val="0067361E"/>
    <w:rsid w:val="006800EF"/>
    <w:rsid w:val="00684080"/>
    <w:rsid w:val="00684208"/>
    <w:rsid w:val="006918CB"/>
    <w:rsid w:val="00694B47"/>
    <w:rsid w:val="00695AAA"/>
    <w:rsid w:val="006974F6"/>
    <w:rsid w:val="006A1486"/>
    <w:rsid w:val="006A16BB"/>
    <w:rsid w:val="006A269D"/>
    <w:rsid w:val="006A319C"/>
    <w:rsid w:val="006B2D66"/>
    <w:rsid w:val="006B3CCC"/>
    <w:rsid w:val="006C1038"/>
    <w:rsid w:val="006D5481"/>
    <w:rsid w:val="006D6A8B"/>
    <w:rsid w:val="006D6D55"/>
    <w:rsid w:val="006E01AF"/>
    <w:rsid w:val="006E0C63"/>
    <w:rsid w:val="006F00A8"/>
    <w:rsid w:val="006F0430"/>
    <w:rsid w:val="006F20E0"/>
    <w:rsid w:val="006F30DF"/>
    <w:rsid w:val="006F4231"/>
    <w:rsid w:val="006F508D"/>
    <w:rsid w:val="006F7A9D"/>
    <w:rsid w:val="00702275"/>
    <w:rsid w:val="00702929"/>
    <w:rsid w:val="00710D20"/>
    <w:rsid w:val="00711FC1"/>
    <w:rsid w:val="00716533"/>
    <w:rsid w:val="00721048"/>
    <w:rsid w:val="00726CF1"/>
    <w:rsid w:val="00730CE9"/>
    <w:rsid w:val="00730FFA"/>
    <w:rsid w:val="007340E8"/>
    <w:rsid w:val="00737E91"/>
    <w:rsid w:val="007400D7"/>
    <w:rsid w:val="007409EF"/>
    <w:rsid w:val="00744470"/>
    <w:rsid w:val="00755389"/>
    <w:rsid w:val="007612C5"/>
    <w:rsid w:val="00762392"/>
    <w:rsid w:val="00762748"/>
    <w:rsid w:val="00765189"/>
    <w:rsid w:val="00770310"/>
    <w:rsid w:val="00770AAD"/>
    <w:rsid w:val="007711D6"/>
    <w:rsid w:val="007729C6"/>
    <w:rsid w:val="007743C9"/>
    <w:rsid w:val="00781D38"/>
    <w:rsid w:val="007844D8"/>
    <w:rsid w:val="00796889"/>
    <w:rsid w:val="00797F6B"/>
    <w:rsid w:val="007A0B1D"/>
    <w:rsid w:val="007A0D40"/>
    <w:rsid w:val="007A17A4"/>
    <w:rsid w:val="007A2FDE"/>
    <w:rsid w:val="007A451A"/>
    <w:rsid w:val="007B0102"/>
    <w:rsid w:val="007B1B83"/>
    <w:rsid w:val="007B5698"/>
    <w:rsid w:val="007B7C1D"/>
    <w:rsid w:val="007C5D1A"/>
    <w:rsid w:val="007C6303"/>
    <w:rsid w:val="007C7132"/>
    <w:rsid w:val="007D296A"/>
    <w:rsid w:val="007D507F"/>
    <w:rsid w:val="007E03E1"/>
    <w:rsid w:val="007E1B71"/>
    <w:rsid w:val="007E3A88"/>
    <w:rsid w:val="007E5511"/>
    <w:rsid w:val="007E579A"/>
    <w:rsid w:val="007E6332"/>
    <w:rsid w:val="007F1647"/>
    <w:rsid w:val="007F1D96"/>
    <w:rsid w:val="007F74AF"/>
    <w:rsid w:val="007F756A"/>
    <w:rsid w:val="00800929"/>
    <w:rsid w:val="00800BE8"/>
    <w:rsid w:val="00802706"/>
    <w:rsid w:val="00805BBE"/>
    <w:rsid w:val="008065E2"/>
    <w:rsid w:val="00812863"/>
    <w:rsid w:val="008144DE"/>
    <w:rsid w:val="0081559F"/>
    <w:rsid w:val="0081723D"/>
    <w:rsid w:val="00832744"/>
    <w:rsid w:val="00833A18"/>
    <w:rsid w:val="008355E2"/>
    <w:rsid w:val="00836298"/>
    <w:rsid w:val="00836308"/>
    <w:rsid w:val="00841309"/>
    <w:rsid w:val="008413DB"/>
    <w:rsid w:val="00842752"/>
    <w:rsid w:val="0084597E"/>
    <w:rsid w:val="00850C95"/>
    <w:rsid w:val="008513AB"/>
    <w:rsid w:val="008534F2"/>
    <w:rsid w:val="00854FAC"/>
    <w:rsid w:val="008575C9"/>
    <w:rsid w:val="00860D37"/>
    <w:rsid w:val="00861FA0"/>
    <w:rsid w:val="0086215C"/>
    <w:rsid w:val="00865108"/>
    <w:rsid w:val="00867320"/>
    <w:rsid w:val="008810E8"/>
    <w:rsid w:val="00884C74"/>
    <w:rsid w:val="00885720"/>
    <w:rsid w:val="00886EFE"/>
    <w:rsid w:val="00890145"/>
    <w:rsid w:val="0089040A"/>
    <w:rsid w:val="00891BB4"/>
    <w:rsid w:val="00892FFF"/>
    <w:rsid w:val="0089335B"/>
    <w:rsid w:val="0089347E"/>
    <w:rsid w:val="008946AD"/>
    <w:rsid w:val="008A5AC7"/>
    <w:rsid w:val="008A5DB7"/>
    <w:rsid w:val="008B33E0"/>
    <w:rsid w:val="008B382A"/>
    <w:rsid w:val="008B7A1F"/>
    <w:rsid w:val="008C4577"/>
    <w:rsid w:val="008C615E"/>
    <w:rsid w:val="008C71E9"/>
    <w:rsid w:val="008D0372"/>
    <w:rsid w:val="008D4349"/>
    <w:rsid w:val="008D4433"/>
    <w:rsid w:val="008D5291"/>
    <w:rsid w:val="008E012A"/>
    <w:rsid w:val="008E2544"/>
    <w:rsid w:val="008E281C"/>
    <w:rsid w:val="008E48A7"/>
    <w:rsid w:val="008F2910"/>
    <w:rsid w:val="00900677"/>
    <w:rsid w:val="00901FD9"/>
    <w:rsid w:val="00902698"/>
    <w:rsid w:val="00903954"/>
    <w:rsid w:val="00911B8E"/>
    <w:rsid w:val="00915A61"/>
    <w:rsid w:val="00917DD1"/>
    <w:rsid w:val="00921987"/>
    <w:rsid w:val="00927ECB"/>
    <w:rsid w:val="00932FFE"/>
    <w:rsid w:val="009375DD"/>
    <w:rsid w:val="00941325"/>
    <w:rsid w:val="009428FF"/>
    <w:rsid w:val="00943AE6"/>
    <w:rsid w:val="00943DCC"/>
    <w:rsid w:val="009444AC"/>
    <w:rsid w:val="00946B20"/>
    <w:rsid w:val="00951A52"/>
    <w:rsid w:val="009574B3"/>
    <w:rsid w:val="0096074C"/>
    <w:rsid w:val="0096505C"/>
    <w:rsid w:val="0096650A"/>
    <w:rsid w:val="0096776A"/>
    <w:rsid w:val="00970565"/>
    <w:rsid w:val="00971412"/>
    <w:rsid w:val="009726CE"/>
    <w:rsid w:val="00973EEE"/>
    <w:rsid w:val="00975468"/>
    <w:rsid w:val="009758E1"/>
    <w:rsid w:val="00987533"/>
    <w:rsid w:val="00990ADE"/>
    <w:rsid w:val="00994BF3"/>
    <w:rsid w:val="00994C80"/>
    <w:rsid w:val="00995001"/>
    <w:rsid w:val="009967DA"/>
    <w:rsid w:val="00996EA4"/>
    <w:rsid w:val="00997C87"/>
    <w:rsid w:val="009A4DE8"/>
    <w:rsid w:val="009B4403"/>
    <w:rsid w:val="009B52DD"/>
    <w:rsid w:val="009B60D8"/>
    <w:rsid w:val="009B7AE2"/>
    <w:rsid w:val="009C1CF9"/>
    <w:rsid w:val="009C33FE"/>
    <w:rsid w:val="009C3C99"/>
    <w:rsid w:val="009C575E"/>
    <w:rsid w:val="009C79F0"/>
    <w:rsid w:val="009C7E92"/>
    <w:rsid w:val="009D3225"/>
    <w:rsid w:val="009D3F16"/>
    <w:rsid w:val="009D5C22"/>
    <w:rsid w:val="009D7AC8"/>
    <w:rsid w:val="009E4C4C"/>
    <w:rsid w:val="00A00C2B"/>
    <w:rsid w:val="00A00D75"/>
    <w:rsid w:val="00A069DA"/>
    <w:rsid w:val="00A113DB"/>
    <w:rsid w:val="00A12B24"/>
    <w:rsid w:val="00A14379"/>
    <w:rsid w:val="00A1584B"/>
    <w:rsid w:val="00A15F89"/>
    <w:rsid w:val="00A252A2"/>
    <w:rsid w:val="00A253FF"/>
    <w:rsid w:val="00A26F12"/>
    <w:rsid w:val="00A2721A"/>
    <w:rsid w:val="00A27ECF"/>
    <w:rsid w:val="00A3100A"/>
    <w:rsid w:val="00A3340D"/>
    <w:rsid w:val="00A33EDA"/>
    <w:rsid w:val="00A41944"/>
    <w:rsid w:val="00A41D08"/>
    <w:rsid w:val="00A44B0F"/>
    <w:rsid w:val="00A450DC"/>
    <w:rsid w:val="00A47525"/>
    <w:rsid w:val="00A4798F"/>
    <w:rsid w:val="00A50B01"/>
    <w:rsid w:val="00A5317A"/>
    <w:rsid w:val="00A554AB"/>
    <w:rsid w:val="00A60AF4"/>
    <w:rsid w:val="00A62095"/>
    <w:rsid w:val="00A65BA4"/>
    <w:rsid w:val="00A73520"/>
    <w:rsid w:val="00A748C6"/>
    <w:rsid w:val="00A76EA8"/>
    <w:rsid w:val="00A81121"/>
    <w:rsid w:val="00A84409"/>
    <w:rsid w:val="00A86CFC"/>
    <w:rsid w:val="00A92EB6"/>
    <w:rsid w:val="00AA32A8"/>
    <w:rsid w:val="00AA5093"/>
    <w:rsid w:val="00AB0288"/>
    <w:rsid w:val="00AB1F0C"/>
    <w:rsid w:val="00AB2045"/>
    <w:rsid w:val="00AB2835"/>
    <w:rsid w:val="00AB2E3D"/>
    <w:rsid w:val="00AB33F9"/>
    <w:rsid w:val="00AB6CDD"/>
    <w:rsid w:val="00AC43C1"/>
    <w:rsid w:val="00AC4E4E"/>
    <w:rsid w:val="00AC6D35"/>
    <w:rsid w:val="00AD0562"/>
    <w:rsid w:val="00AD213D"/>
    <w:rsid w:val="00AD2B78"/>
    <w:rsid w:val="00AE1BBF"/>
    <w:rsid w:val="00AE214F"/>
    <w:rsid w:val="00AE3439"/>
    <w:rsid w:val="00AE59D2"/>
    <w:rsid w:val="00AF05A0"/>
    <w:rsid w:val="00AF34FC"/>
    <w:rsid w:val="00B01C51"/>
    <w:rsid w:val="00B0301E"/>
    <w:rsid w:val="00B066CD"/>
    <w:rsid w:val="00B07043"/>
    <w:rsid w:val="00B13FFC"/>
    <w:rsid w:val="00B1412A"/>
    <w:rsid w:val="00B16668"/>
    <w:rsid w:val="00B32320"/>
    <w:rsid w:val="00B4003B"/>
    <w:rsid w:val="00B437A2"/>
    <w:rsid w:val="00B504B0"/>
    <w:rsid w:val="00B50532"/>
    <w:rsid w:val="00B57D29"/>
    <w:rsid w:val="00B61901"/>
    <w:rsid w:val="00B65097"/>
    <w:rsid w:val="00B655FD"/>
    <w:rsid w:val="00B6613C"/>
    <w:rsid w:val="00B6726D"/>
    <w:rsid w:val="00B70F3D"/>
    <w:rsid w:val="00B71D28"/>
    <w:rsid w:val="00B71F4B"/>
    <w:rsid w:val="00B749C4"/>
    <w:rsid w:val="00B75EFA"/>
    <w:rsid w:val="00B7643A"/>
    <w:rsid w:val="00B76B49"/>
    <w:rsid w:val="00B7732B"/>
    <w:rsid w:val="00B803EA"/>
    <w:rsid w:val="00B82417"/>
    <w:rsid w:val="00B8615D"/>
    <w:rsid w:val="00B95821"/>
    <w:rsid w:val="00B976DA"/>
    <w:rsid w:val="00B97FA7"/>
    <w:rsid w:val="00BA02DE"/>
    <w:rsid w:val="00BA067D"/>
    <w:rsid w:val="00BA18EC"/>
    <w:rsid w:val="00BA46B3"/>
    <w:rsid w:val="00BA4F10"/>
    <w:rsid w:val="00BB5B3F"/>
    <w:rsid w:val="00BC0E5E"/>
    <w:rsid w:val="00BD031A"/>
    <w:rsid w:val="00BD4B16"/>
    <w:rsid w:val="00BE0D4B"/>
    <w:rsid w:val="00BE7110"/>
    <w:rsid w:val="00BE79E0"/>
    <w:rsid w:val="00BF1874"/>
    <w:rsid w:val="00BF2121"/>
    <w:rsid w:val="00BF43CD"/>
    <w:rsid w:val="00C13A57"/>
    <w:rsid w:val="00C14410"/>
    <w:rsid w:val="00C1698D"/>
    <w:rsid w:val="00C17E51"/>
    <w:rsid w:val="00C205A6"/>
    <w:rsid w:val="00C219F5"/>
    <w:rsid w:val="00C27138"/>
    <w:rsid w:val="00C2719A"/>
    <w:rsid w:val="00C3067A"/>
    <w:rsid w:val="00C34BFB"/>
    <w:rsid w:val="00C37F9D"/>
    <w:rsid w:val="00C437EB"/>
    <w:rsid w:val="00C45EE8"/>
    <w:rsid w:val="00C51E86"/>
    <w:rsid w:val="00C52538"/>
    <w:rsid w:val="00C528BA"/>
    <w:rsid w:val="00C541C4"/>
    <w:rsid w:val="00C5563B"/>
    <w:rsid w:val="00C61ABA"/>
    <w:rsid w:val="00C6454F"/>
    <w:rsid w:val="00C646EB"/>
    <w:rsid w:val="00C65460"/>
    <w:rsid w:val="00C66337"/>
    <w:rsid w:val="00C66F4C"/>
    <w:rsid w:val="00C67936"/>
    <w:rsid w:val="00C7542F"/>
    <w:rsid w:val="00C77F08"/>
    <w:rsid w:val="00C82B65"/>
    <w:rsid w:val="00C8695A"/>
    <w:rsid w:val="00C86DAD"/>
    <w:rsid w:val="00C939F4"/>
    <w:rsid w:val="00CA35EE"/>
    <w:rsid w:val="00CB0811"/>
    <w:rsid w:val="00CB1249"/>
    <w:rsid w:val="00CB4D85"/>
    <w:rsid w:val="00CB5661"/>
    <w:rsid w:val="00CC0C74"/>
    <w:rsid w:val="00CC1B23"/>
    <w:rsid w:val="00CC72B6"/>
    <w:rsid w:val="00CC7A69"/>
    <w:rsid w:val="00CD134C"/>
    <w:rsid w:val="00CD24CF"/>
    <w:rsid w:val="00CD2D60"/>
    <w:rsid w:val="00CD45D0"/>
    <w:rsid w:val="00CD4762"/>
    <w:rsid w:val="00CD76B9"/>
    <w:rsid w:val="00CE1765"/>
    <w:rsid w:val="00CE7751"/>
    <w:rsid w:val="00CE7F5B"/>
    <w:rsid w:val="00CF1531"/>
    <w:rsid w:val="00CF1619"/>
    <w:rsid w:val="00CF2714"/>
    <w:rsid w:val="00CF31F1"/>
    <w:rsid w:val="00CF5098"/>
    <w:rsid w:val="00CF5394"/>
    <w:rsid w:val="00CF5BCE"/>
    <w:rsid w:val="00D04F10"/>
    <w:rsid w:val="00D07DC3"/>
    <w:rsid w:val="00D10F61"/>
    <w:rsid w:val="00D11976"/>
    <w:rsid w:val="00D1650B"/>
    <w:rsid w:val="00D20B18"/>
    <w:rsid w:val="00D2173A"/>
    <w:rsid w:val="00D245E0"/>
    <w:rsid w:val="00D37E10"/>
    <w:rsid w:val="00D407C3"/>
    <w:rsid w:val="00D45BF0"/>
    <w:rsid w:val="00D46E02"/>
    <w:rsid w:val="00D507E4"/>
    <w:rsid w:val="00D51DB1"/>
    <w:rsid w:val="00D579EE"/>
    <w:rsid w:val="00D668E8"/>
    <w:rsid w:val="00D671C6"/>
    <w:rsid w:val="00D73826"/>
    <w:rsid w:val="00D74A75"/>
    <w:rsid w:val="00D7654E"/>
    <w:rsid w:val="00D76682"/>
    <w:rsid w:val="00D816DE"/>
    <w:rsid w:val="00D8717A"/>
    <w:rsid w:val="00D91CFA"/>
    <w:rsid w:val="00D97339"/>
    <w:rsid w:val="00D97E77"/>
    <w:rsid w:val="00DA2056"/>
    <w:rsid w:val="00DA5F17"/>
    <w:rsid w:val="00DB09B0"/>
    <w:rsid w:val="00DB2495"/>
    <w:rsid w:val="00DB45F4"/>
    <w:rsid w:val="00DC3530"/>
    <w:rsid w:val="00DD7A9A"/>
    <w:rsid w:val="00DE32E8"/>
    <w:rsid w:val="00DE4B9C"/>
    <w:rsid w:val="00DE6A48"/>
    <w:rsid w:val="00DF073B"/>
    <w:rsid w:val="00DF24F4"/>
    <w:rsid w:val="00DF7421"/>
    <w:rsid w:val="00E00A5D"/>
    <w:rsid w:val="00E017D9"/>
    <w:rsid w:val="00E01B77"/>
    <w:rsid w:val="00E01B87"/>
    <w:rsid w:val="00E032AD"/>
    <w:rsid w:val="00E03CA0"/>
    <w:rsid w:val="00E049AC"/>
    <w:rsid w:val="00E058AC"/>
    <w:rsid w:val="00E06065"/>
    <w:rsid w:val="00E06220"/>
    <w:rsid w:val="00E06694"/>
    <w:rsid w:val="00E07951"/>
    <w:rsid w:val="00E15B76"/>
    <w:rsid w:val="00E17B18"/>
    <w:rsid w:val="00E22504"/>
    <w:rsid w:val="00E23373"/>
    <w:rsid w:val="00E2434E"/>
    <w:rsid w:val="00E24353"/>
    <w:rsid w:val="00E24B4A"/>
    <w:rsid w:val="00E26E6A"/>
    <w:rsid w:val="00E31806"/>
    <w:rsid w:val="00E340F5"/>
    <w:rsid w:val="00E3475B"/>
    <w:rsid w:val="00E36364"/>
    <w:rsid w:val="00E4048A"/>
    <w:rsid w:val="00E42870"/>
    <w:rsid w:val="00E43B13"/>
    <w:rsid w:val="00E50B41"/>
    <w:rsid w:val="00E52BF3"/>
    <w:rsid w:val="00E57F92"/>
    <w:rsid w:val="00E6157E"/>
    <w:rsid w:val="00E639CD"/>
    <w:rsid w:val="00E65F50"/>
    <w:rsid w:val="00E8460D"/>
    <w:rsid w:val="00E85809"/>
    <w:rsid w:val="00E86E16"/>
    <w:rsid w:val="00E93793"/>
    <w:rsid w:val="00E937A4"/>
    <w:rsid w:val="00E95BA2"/>
    <w:rsid w:val="00E95EDE"/>
    <w:rsid w:val="00EA145A"/>
    <w:rsid w:val="00EA2C31"/>
    <w:rsid w:val="00EC61E2"/>
    <w:rsid w:val="00ED3859"/>
    <w:rsid w:val="00ED3EA1"/>
    <w:rsid w:val="00EE0FD0"/>
    <w:rsid w:val="00EE7F8A"/>
    <w:rsid w:val="00EF14D5"/>
    <w:rsid w:val="00EF2661"/>
    <w:rsid w:val="00F02190"/>
    <w:rsid w:val="00F0427F"/>
    <w:rsid w:val="00F0768E"/>
    <w:rsid w:val="00F12475"/>
    <w:rsid w:val="00F12C50"/>
    <w:rsid w:val="00F13A2D"/>
    <w:rsid w:val="00F203EF"/>
    <w:rsid w:val="00F25600"/>
    <w:rsid w:val="00F25ED5"/>
    <w:rsid w:val="00F26B1B"/>
    <w:rsid w:val="00F27E2D"/>
    <w:rsid w:val="00F31964"/>
    <w:rsid w:val="00F33472"/>
    <w:rsid w:val="00F3431B"/>
    <w:rsid w:val="00F36F0C"/>
    <w:rsid w:val="00F414A1"/>
    <w:rsid w:val="00F42A08"/>
    <w:rsid w:val="00F434FC"/>
    <w:rsid w:val="00F44634"/>
    <w:rsid w:val="00F551CB"/>
    <w:rsid w:val="00F554D6"/>
    <w:rsid w:val="00F55810"/>
    <w:rsid w:val="00F560F6"/>
    <w:rsid w:val="00F5667A"/>
    <w:rsid w:val="00F56EF7"/>
    <w:rsid w:val="00F57E47"/>
    <w:rsid w:val="00F60004"/>
    <w:rsid w:val="00F6249A"/>
    <w:rsid w:val="00F62F99"/>
    <w:rsid w:val="00F63926"/>
    <w:rsid w:val="00F715BB"/>
    <w:rsid w:val="00F71AE5"/>
    <w:rsid w:val="00F824B0"/>
    <w:rsid w:val="00F8320A"/>
    <w:rsid w:val="00F833D6"/>
    <w:rsid w:val="00F9098A"/>
    <w:rsid w:val="00F913D7"/>
    <w:rsid w:val="00F93CB1"/>
    <w:rsid w:val="00F975F7"/>
    <w:rsid w:val="00FA2CC5"/>
    <w:rsid w:val="00FA6744"/>
    <w:rsid w:val="00FB017D"/>
    <w:rsid w:val="00FB11F6"/>
    <w:rsid w:val="00FB258C"/>
    <w:rsid w:val="00FB5EFC"/>
    <w:rsid w:val="00FC0A2F"/>
    <w:rsid w:val="00FC2C83"/>
    <w:rsid w:val="00FC4AFE"/>
    <w:rsid w:val="00FC551D"/>
    <w:rsid w:val="00FC6F50"/>
    <w:rsid w:val="00FD0F44"/>
    <w:rsid w:val="00FE4091"/>
    <w:rsid w:val="00FE45AE"/>
    <w:rsid w:val="00FE4AF4"/>
    <w:rsid w:val="00FF0AD7"/>
    <w:rsid w:val="00FF12F4"/>
    <w:rsid w:val="00FF1F2C"/>
    <w:rsid w:val="00FF48D7"/>
    <w:rsid w:val="0A654B92"/>
    <w:rsid w:val="198A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2049EAF"/>
  <w15:docId w15:val="{38E21322-2D33-46A5-BD28-047063A00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細明體" w:eastAsia="細明體" w:hAnsi="細明體" w:cs="Times New Roman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qFormat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Pr>
      <w:rFonts w:asciiTheme="minorHAnsi" w:eastAsiaTheme="minorEastAsia" w:hAnsiTheme="minorHAnsi" w:cstheme="minorBidi"/>
      <w:sz w:val="22"/>
      <w:szCs w:val="22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footer"/>
    <w:basedOn w:val="a"/>
    <w:link w:val="a6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paragraph" w:styleId="a7">
    <w:name w:val="head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footnote text"/>
    <w:basedOn w:val="a"/>
    <w:link w:val="aa"/>
    <w:uiPriority w:val="99"/>
    <w:qFormat/>
    <w:pPr>
      <w:widowControl w:val="0"/>
      <w:snapToGrid w:val="0"/>
      <w:spacing w:after="0" w:line="240" w:lineRule="auto"/>
    </w:pPr>
    <w:rPr>
      <w:kern w:val="2"/>
      <w:sz w:val="18"/>
      <w:szCs w:val="24"/>
      <w:lang w:val="en-US"/>
    </w:rPr>
  </w:style>
  <w:style w:type="paragraph" w:styleId="ab">
    <w:name w:val="Normal (Web)"/>
    <w:basedOn w:val="a"/>
    <w:qFormat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</w:rPr>
  </w:style>
  <w:style w:type="table" w:styleId="ac">
    <w:name w:val="Table Grid"/>
    <w:basedOn w:val="a1"/>
    <w:uiPriority w:val="39"/>
    <w:qFormat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d">
    <w:name w:val="Emphasis"/>
    <w:basedOn w:val="a0"/>
    <w:uiPriority w:val="20"/>
    <w:qFormat/>
    <w:rPr>
      <w:i/>
      <w:iCs/>
    </w:rPr>
  </w:style>
  <w:style w:type="character" w:styleId="ae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styleId="af">
    <w:name w:val="footnote reference"/>
    <w:basedOn w:val="a0"/>
    <w:uiPriority w:val="99"/>
    <w:qFormat/>
    <w:rPr>
      <w:vertAlign w:val="superscript"/>
    </w:rPr>
  </w:style>
  <w:style w:type="character" w:customStyle="1" w:styleId="30">
    <w:name w:val="标题 3 字符"/>
    <w:basedOn w:val="a0"/>
    <w:link w:val="3"/>
    <w:uiPriority w:val="9"/>
    <w:semiHidden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af0">
    <w:name w:val="List Paragraph"/>
    <w:basedOn w:val="a"/>
    <w:uiPriority w:val="34"/>
    <w:qFormat/>
    <w:pPr>
      <w:widowControl w:val="0"/>
      <w:ind w:left="720"/>
      <w:contextualSpacing/>
      <w:jc w:val="both"/>
    </w:pPr>
    <w:rPr>
      <w:kern w:val="2"/>
      <w:sz w:val="21"/>
      <w:szCs w:val="24"/>
      <w:lang w:val="en-US"/>
    </w:rPr>
  </w:style>
  <w:style w:type="character" w:customStyle="1" w:styleId="aa">
    <w:name w:val="脚注文本 字符"/>
    <w:basedOn w:val="a0"/>
    <w:link w:val="a9"/>
    <w:uiPriority w:val="99"/>
    <w:rPr>
      <w:rFonts w:asciiTheme="minorHAnsi" w:eastAsiaTheme="minorEastAsia" w:hAnsiTheme="minorHAnsi" w:cstheme="minorBidi"/>
      <w:kern w:val="2"/>
      <w:sz w:val="18"/>
      <w:szCs w:val="24"/>
      <w:lang w:val="en-US"/>
    </w:rPr>
  </w:style>
  <w:style w:type="character" w:customStyle="1" w:styleId="a8">
    <w:name w:val="页眉 字符"/>
    <w:basedOn w:val="a0"/>
    <w:link w:val="a7"/>
    <w:uiPriority w:val="99"/>
    <w:rPr>
      <w:rFonts w:asciiTheme="minorHAnsi" w:eastAsiaTheme="minorEastAsia" w:hAnsiTheme="minorHAnsi" w:cstheme="minorBidi"/>
      <w:sz w:val="22"/>
      <w:szCs w:val="22"/>
    </w:rPr>
  </w:style>
  <w:style w:type="character" w:customStyle="1" w:styleId="a6">
    <w:name w:val="页脚 字符"/>
    <w:basedOn w:val="a0"/>
    <w:link w:val="a5"/>
    <w:uiPriority w:val="99"/>
    <w:qFormat/>
    <w:rPr>
      <w:rFonts w:asciiTheme="minorHAnsi" w:eastAsiaTheme="minorEastAsia" w:hAnsiTheme="minorHAnsi" w:cstheme="minorBidi"/>
      <w:sz w:val="22"/>
      <w:szCs w:val="22"/>
    </w:rPr>
  </w:style>
  <w:style w:type="character" w:customStyle="1" w:styleId="apple-tab-span">
    <w:name w:val="apple-tab-span"/>
    <w:basedOn w:val="a0"/>
    <w:qFormat/>
  </w:style>
  <w:style w:type="character" w:customStyle="1" w:styleId="40">
    <w:name w:val="标题 4 字符"/>
    <w:basedOn w:val="a0"/>
    <w:link w:val="4"/>
    <w:uiPriority w:val="9"/>
    <w:semiHidden/>
    <w:rPr>
      <w:rFonts w:asciiTheme="majorHAnsi" w:eastAsiaTheme="majorEastAsia" w:hAnsiTheme="majorHAnsi" w:cstheme="majorBidi"/>
      <w:i/>
      <w:iCs/>
      <w:color w:val="2F5496" w:themeColor="accent1" w:themeShade="BF"/>
      <w:sz w:val="22"/>
      <w:szCs w:val="22"/>
    </w:rPr>
  </w:style>
  <w:style w:type="character" w:customStyle="1" w:styleId="a4">
    <w:name w:val="批注框文本 字符"/>
    <w:basedOn w:val="a0"/>
    <w:link w:val="a3"/>
    <w:uiPriority w:val="99"/>
    <w:semiHidden/>
    <w:qFormat/>
    <w:rPr>
      <w:rFonts w:ascii="Segoe UI" w:eastAsiaTheme="minorEastAsia" w:hAnsi="Segoe UI" w:cs="Segoe UI"/>
      <w:sz w:val="18"/>
      <w:szCs w:val="18"/>
    </w:rPr>
  </w:style>
  <w:style w:type="character" w:customStyle="1" w:styleId="ipa">
    <w:name w:val="ipa"/>
    <w:basedOn w:val="a0"/>
    <w:qFormat/>
  </w:style>
  <w:style w:type="character" w:customStyle="1" w:styleId="10">
    <w:name w:val="标题 1 字符"/>
    <w:basedOn w:val="a0"/>
    <w:link w:val="1"/>
    <w:uiPriority w:val="9"/>
    <w:qFormat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11">
    <w:name w:val="未处理的提及1"/>
    <w:basedOn w:val="a0"/>
    <w:uiPriority w:val="99"/>
    <w:semiHidden/>
    <w:unhideWhenUsed/>
    <w:rPr>
      <w:color w:val="605E5C"/>
      <w:shd w:val="clear" w:color="auto" w:fill="E1DFDD"/>
    </w:rPr>
  </w:style>
  <w:style w:type="character" w:styleId="af1">
    <w:name w:val="annotation reference"/>
    <w:basedOn w:val="a0"/>
    <w:uiPriority w:val="99"/>
    <w:semiHidden/>
    <w:unhideWhenUsed/>
    <w:rsid w:val="00484123"/>
    <w:rPr>
      <w:sz w:val="18"/>
      <w:szCs w:val="18"/>
    </w:rPr>
  </w:style>
  <w:style w:type="paragraph" w:styleId="af2">
    <w:name w:val="annotation text"/>
    <w:basedOn w:val="a"/>
    <w:link w:val="af3"/>
    <w:uiPriority w:val="99"/>
    <w:semiHidden/>
    <w:unhideWhenUsed/>
    <w:rsid w:val="00484123"/>
  </w:style>
  <w:style w:type="character" w:customStyle="1" w:styleId="af3">
    <w:name w:val="批注文字 字符"/>
    <w:basedOn w:val="a0"/>
    <w:link w:val="af2"/>
    <w:uiPriority w:val="99"/>
    <w:semiHidden/>
    <w:rsid w:val="00484123"/>
    <w:rPr>
      <w:rFonts w:asciiTheme="minorHAnsi" w:eastAsiaTheme="minorEastAsia" w:hAnsiTheme="minorHAnsi" w:cstheme="minorBidi"/>
      <w:sz w:val="22"/>
      <w:szCs w:val="22"/>
    </w:rPr>
  </w:style>
  <w:style w:type="paragraph" w:styleId="af4">
    <w:name w:val="annotation subject"/>
    <w:basedOn w:val="af2"/>
    <w:next w:val="af2"/>
    <w:link w:val="af5"/>
    <w:uiPriority w:val="99"/>
    <w:semiHidden/>
    <w:unhideWhenUsed/>
    <w:rsid w:val="00484123"/>
    <w:rPr>
      <w:b/>
      <w:bCs/>
    </w:rPr>
  </w:style>
  <w:style w:type="character" w:customStyle="1" w:styleId="af5">
    <w:name w:val="批注主题 字符"/>
    <w:basedOn w:val="af3"/>
    <w:link w:val="af4"/>
    <w:uiPriority w:val="99"/>
    <w:semiHidden/>
    <w:rsid w:val="00484123"/>
    <w:rPr>
      <w:rFonts w:asciiTheme="minorHAnsi" w:eastAsiaTheme="minorEastAsia" w:hAnsiTheme="minorHAnsi" w:cstheme="minorBidi"/>
      <w:b/>
      <w:bCs/>
      <w:sz w:val="22"/>
      <w:szCs w:val="22"/>
    </w:rPr>
  </w:style>
  <w:style w:type="character" w:styleId="af6">
    <w:name w:val="Placeholder Text"/>
    <w:basedOn w:val="a0"/>
    <w:uiPriority w:val="99"/>
    <w:semiHidden/>
    <w:rsid w:val="005935E8"/>
    <w:rPr>
      <w:color w:val="808080"/>
    </w:rPr>
  </w:style>
  <w:style w:type="character" w:styleId="af7">
    <w:name w:val="Unresolved Mention"/>
    <w:basedOn w:val="a0"/>
    <w:uiPriority w:val="99"/>
    <w:semiHidden/>
    <w:unhideWhenUsed/>
    <w:rsid w:val="004537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7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6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4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1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4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1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news.sina.com.cn/o/2019-07-22/doc-ihytcerm5513545.shtml" TargetMode="External"/><Relationship Id="rId2" Type="http://schemas.openxmlformats.org/officeDocument/2006/relationships/hyperlink" Target="https://www.olympic.org/athlete365/zh-hans/voice-zh-hans/protecting-and-celebrating-the-olympic-ideals/" TargetMode="External"/><Relationship Id="rId1" Type="http://schemas.openxmlformats.org/officeDocument/2006/relationships/hyperlink" Target="https://www.olympic.org/athlete365/zh-hans/voice-zh-hans/protecting-and-celebrating-the-olympic-ideals/" TargetMode="External"/><Relationship Id="rId6" Type="http://schemas.openxmlformats.org/officeDocument/2006/relationships/hyperlink" Target="http://www.xinhuanet.com/comments/2020-06/22/c_1126146344.htm" TargetMode="External"/><Relationship Id="rId5" Type="http://schemas.openxmlformats.org/officeDocument/2006/relationships/hyperlink" Target="https://www.sohu.com/a/341088300_461606" TargetMode="External"/><Relationship Id="rId4" Type="http://schemas.openxmlformats.org/officeDocument/2006/relationships/hyperlink" Target="https://tokyo2020.org/zh/news/dnp-blast-from-the-past-21-02-the-unstoppable-oksana-chusovitin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9A9B31F-A13E-4BAB-B7E1-E94C440FC9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414</TotalTime>
  <Pages>8</Pages>
  <Words>686</Words>
  <Characters>3914</Characters>
  <Application>Microsoft Office Word</Application>
  <DocSecurity>0</DocSecurity>
  <Lines>32</Lines>
  <Paragraphs>9</Paragraphs>
  <ScaleCrop>false</ScaleCrop>
  <Company/>
  <LinksUpToDate>false</LinksUpToDate>
  <CharactersWithSpaces>4591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Xun Tan (1706392)</dc:creator>
  <cp:lastModifiedBy>Yushi Ye (1902852)</cp:lastModifiedBy>
  <cp:revision>39</cp:revision>
  <cp:lastPrinted>2019-12-13T09:49:00Z</cp:lastPrinted>
  <dcterms:created xsi:type="dcterms:W3CDTF">2020-12-13T18:17:00Z</dcterms:created>
  <dcterms:modified xsi:type="dcterms:W3CDTF">2021-02-25T17:00:00Z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2052-11.1.0.10132</vt:lpwstr>
  </property>
</Properties>
</file>