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1105F" w14:textId="2B8649AF" w:rsidR="00F818FE" w:rsidRDefault="00F818FE" w:rsidP="00F818FE">
      <w:pPr>
        <w:jc w:val="center"/>
      </w:pPr>
      <w:r>
        <w:t>Table of Contents</w:t>
      </w:r>
    </w:p>
    <w:p w14:paraId="088C367A" w14:textId="2680D2BB" w:rsidR="00F818FE" w:rsidRDefault="00F818FE" w:rsidP="00F818FE">
      <w:pPr>
        <w:jc w:val="center"/>
      </w:pPr>
      <w:r>
        <w:t>Critical Commentary-960 Words.</w:t>
      </w:r>
    </w:p>
    <w:p w14:paraId="06129C7F" w14:textId="77777777" w:rsidR="00F818FE" w:rsidRPr="00135E69" w:rsidRDefault="00F818FE" w:rsidP="00F818FE">
      <w:pPr>
        <w:jc w:val="center"/>
      </w:pPr>
      <w:r>
        <w:t>Bibliography</w:t>
      </w:r>
    </w:p>
    <w:p w14:paraId="632A17DC" w14:textId="45880FED" w:rsidR="00245B52" w:rsidRDefault="00245B52" w:rsidP="001260D2">
      <w:pPr>
        <w:spacing w:line="480" w:lineRule="auto"/>
        <w:ind w:firstLine="720"/>
      </w:pPr>
    </w:p>
    <w:p w14:paraId="388E7B73" w14:textId="18FAA8CA" w:rsidR="00B410F9" w:rsidRPr="00245B52" w:rsidRDefault="003C6E0E" w:rsidP="00245B52">
      <w:pPr>
        <w:spacing w:line="480" w:lineRule="auto"/>
        <w:ind w:firstLine="720"/>
        <w:jc w:val="center"/>
      </w:pPr>
      <w:r w:rsidRPr="00A706D9">
        <w:rPr>
          <w:sz w:val="32"/>
          <w:szCs w:val="32"/>
          <w:u w:val="single"/>
        </w:rPr>
        <w:t>Critical Commentary</w:t>
      </w:r>
    </w:p>
    <w:p w14:paraId="05F98109" w14:textId="1920AAB7" w:rsidR="00564E68" w:rsidRDefault="003C6E0E" w:rsidP="00A706D9">
      <w:pPr>
        <w:spacing w:line="480" w:lineRule="auto"/>
      </w:pPr>
      <w:r>
        <w:t xml:space="preserve">In this essay I will be exploring and analysing my portfolio for the </w:t>
      </w:r>
      <w:r w:rsidR="00585E55">
        <w:t xml:space="preserve">creative writing </w:t>
      </w:r>
      <w:r>
        <w:t>module speculative fiction</w:t>
      </w:r>
      <w:r w:rsidR="00585E55">
        <w:t xml:space="preserve">. I </w:t>
      </w:r>
      <w:r w:rsidR="00564E68">
        <w:t>intend to</w:t>
      </w:r>
      <w:r w:rsidR="00585E55">
        <w:t xml:space="preserve"> cover the success</w:t>
      </w:r>
      <w:r w:rsidR="00AB6333">
        <w:t>es</w:t>
      </w:r>
      <w:r w:rsidR="00585E55">
        <w:t xml:space="preserve"> and failures in my writing and the different tools of craft I used to produce my speculative fiction </w:t>
      </w:r>
      <w:r w:rsidR="00A706D9">
        <w:t>stories. I will also</w:t>
      </w:r>
      <w:r w:rsidR="00585E55">
        <w:t xml:space="preserve"> </w:t>
      </w:r>
      <w:r w:rsidR="00564E68">
        <w:t xml:space="preserve">show how my work is in </w:t>
      </w:r>
      <w:r w:rsidR="00585E55">
        <w:t xml:space="preserve">conversation </w:t>
      </w:r>
      <w:r w:rsidR="00564E68">
        <w:t>with</w:t>
      </w:r>
      <w:r w:rsidR="00585E55">
        <w:t xml:space="preserve"> the examples given to us</w:t>
      </w:r>
      <w:r w:rsidR="00564E68">
        <w:t xml:space="preserve"> in lectures and sources I have gathered from the library.</w:t>
      </w:r>
      <w:r>
        <w:t xml:space="preserve"> My portfolio consists of a flash fiction piece</w:t>
      </w:r>
      <w:r w:rsidR="001B4780">
        <w:t xml:space="preserve"> in the magic realism genre</w:t>
      </w:r>
      <w:r>
        <w:t xml:space="preserve"> called ‘Keep you</w:t>
      </w:r>
      <w:r w:rsidR="00AB6333">
        <w:t>r</w:t>
      </w:r>
      <w:r>
        <w:t xml:space="preserve"> enemies close’ and a science fiction</w:t>
      </w:r>
      <w:r w:rsidR="001B4780">
        <w:t xml:space="preserve"> </w:t>
      </w:r>
      <w:r w:rsidR="001B4780">
        <w:t>short story</w:t>
      </w:r>
      <w:r>
        <w:t xml:space="preserve"> called ‘Mundane’. My aim for both pieces was to explore </w:t>
      </w:r>
      <w:r w:rsidR="00564E68">
        <w:t>our</w:t>
      </w:r>
      <w:r>
        <w:t xml:space="preserve"> relationship with self-image, </w:t>
      </w:r>
      <w:proofErr w:type="gramStart"/>
      <w:r>
        <w:t>self-love</w:t>
      </w:r>
      <w:proofErr w:type="gramEnd"/>
      <w:r>
        <w:t xml:space="preserve"> and self-acceptance.</w:t>
      </w:r>
    </w:p>
    <w:p w14:paraId="03749BC3" w14:textId="1573C456" w:rsidR="003C6E0E" w:rsidRDefault="003C6E0E" w:rsidP="00B70A65">
      <w:pPr>
        <w:spacing w:line="480" w:lineRule="auto"/>
        <w:ind w:firstLine="720"/>
      </w:pPr>
      <w:r>
        <w:t xml:space="preserve"> The theme for my</w:t>
      </w:r>
      <w:r w:rsidR="00585E55">
        <w:t xml:space="preserve"> portfolio</w:t>
      </w:r>
      <w:r>
        <w:t xml:space="preserve"> w</w:t>
      </w:r>
      <w:r w:rsidR="00585E55">
        <w:t>as</w:t>
      </w:r>
      <w:r>
        <w:t xml:space="preserve"> inspired by </w:t>
      </w:r>
      <w:r w:rsidR="000675FD">
        <w:t>Chana Porter’s</w:t>
      </w:r>
      <w:r w:rsidR="00055A58">
        <w:t xml:space="preserve"> alien invasion</w:t>
      </w:r>
      <w:r w:rsidR="000439BB">
        <w:t xml:space="preserve"> book</w:t>
      </w:r>
      <w:r w:rsidRPr="00055A58">
        <w:rPr>
          <w:i/>
          <w:iCs/>
        </w:rPr>
        <w:t xml:space="preserve"> </w:t>
      </w:r>
      <w:r w:rsidR="0021336D" w:rsidRPr="00055A58">
        <w:rPr>
          <w:i/>
          <w:iCs/>
        </w:rPr>
        <w:t>The</w:t>
      </w:r>
      <w:r w:rsidR="0021336D">
        <w:t xml:space="preserve"> </w:t>
      </w:r>
      <w:r w:rsidRPr="00E363CF">
        <w:rPr>
          <w:i/>
          <w:iCs/>
        </w:rPr>
        <w:t>See</w:t>
      </w:r>
      <w:r w:rsidR="009C4634">
        <w:rPr>
          <w:i/>
          <w:iCs/>
        </w:rPr>
        <w:t>p.</w:t>
      </w:r>
      <w:r w:rsidR="003211FB">
        <w:t xml:space="preserve"> </w:t>
      </w:r>
      <w:r w:rsidR="008F22F0">
        <w:t>H</w:t>
      </w:r>
      <w:r w:rsidR="003211FB">
        <w:t xml:space="preserve">er </w:t>
      </w:r>
      <w:r w:rsidR="002C0DF6">
        <w:t>thought-provoking</w:t>
      </w:r>
      <w:r w:rsidR="003211FB">
        <w:t xml:space="preserve"> </w:t>
      </w:r>
      <w:r w:rsidR="009E7073">
        <w:t>exchange</w:t>
      </w:r>
      <w:r w:rsidR="00485F07">
        <w:t xml:space="preserve"> with what gives meaning to life</w:t>
      </w:r>
      <w:r w:rsidR="006F1A63">
        <w:t>,</w:t>
      </w:r>
      <w:r w:rsidR="00485F07">
        <w:t xml:space="preserve"> </w:t>
      </w:r>
      <w:r w:rsidR="00104C48">
        <w:t xml:space="preserve">and what makes us </w:t>
      </w:r>
      <w:r w:rsidR="00217C1B">
        <w:t>who we are</w:t>
      </w:r>
      <w:r w:rsidR="000D4290">
        <w:t>,</w:t>
      </w:r>
      <w:r w:rsidR="00A27308">
        <w:t xml:space="preserve"> spurred my </w:t>
      </w:r>
      <w:r w:rsidR="00A260EB">
        <w:t>writing process</w:t>
      </w:r>
      <w:r w:rsidR="00217C1B">
        <w:t>.</w:t>
      </w:r>
      <w:r w:rsidR="000D5E13">
        <w:rPr>
          <w:rStyle w:val="FootnoteReference"/>
        </w:rPr>
        <w:footnoteReference w:id="1"/>
      </w:r>
      <w:r w:rsidR="00217C1B">
        <w:t xml:space="preserve"> </w:t>
      </w:r>
      <w:r w:rsidR="005357C5">
        <w:t xml:space="preserve">Trina </w:t>
      </w:r>
      <w:r>
        <w:t xml:space="preserve">the </w:t>
      </w:r>
      <w:r w:rsidR="00585E55">
        <w:t>main protagonist</w:t>
      </w:r>
      <w:r>
        <w:t xml:space="preserve"> has already accepted their </w:t>
      </w:r>
      <w:r w:rsidR="004F6391">
        <w:t xml:space="preserve">true </w:t>
      </w:r>
      <w:r>
        <w:t xml:space="preserve">self </w:t>
      </w:r>
      <w:r w:rsidR="002A174C">
        <w:t>before the invasion</w:t>
      </w:r>
      <w:r w:rsidR="003844D8">
        <w:t>,</w:t>
      </w:r>
      <w:r w:rsidR="002A174C">
        <w:t xml:space="preserve"> </w:t>
      </w:r>
      <w:r w:rsidR="00C83221">
        <w:t>and</w:t>
      </w:r>
      <w:r>
        <w:t xml:space="preserve"> is able to</w:t>
      </w:r>
      <w:r w:rsidR="007E464A">
        <w:t xml:space="preserve"> </w:t>
      </w:r>
      <w:r w:rsidR="002A174C">
        <w:t>be objective of the Seep</w:t>
      </w:r>
      <w:r w:rsidR="00BD2E67">
        <w:t xml:space="preserve"> </w:t>
      </w:r>
      <w:r w:rsidR="0022106A">
        <w:t>in a way other characters are not.</w:t>
      </w:r>
      <w:r>
        <w:t xml:space="preserve"> </w:t>
      </w:r>
      <w:r w:rsidR="00A879B6">
        <w:t>This</w:t>
      </w:r>
      <w:r>
        <w:t xml:space="preserve"> got me thinking about the journey of self and what that means</w:t>
      </w:r>
      <w:r w:rsidR="00585E55">
        <w:t>. What self do we</w:t>
      </w:r>
      <w:r>
        <w:t xml:space="preserve"> project to the world and </w:t>
      </w:r>
      <w:r w:rsidR="00233080">
        <w:t>what</w:t>
      </w:r>
      <w:r>
        <w:t xml:space="preserve"> version </w:t>
      </w:r>
      <w:r w:rsidR="00585E55">
        <w:t xml:space="preserve">is locked </w:t>
      </w:r>
      <w:r>
        <w:t>in our own minds</w:t>
      </w:r>
      <w:r w:rsidR="00585E55">
        <w:t xml:space="preserve"> at the mercy of our emotions</w:t>
      </w:r>
      <w:r w:rsidR="003E2E9C">
        <w:t>.</w:t>
      </w:r>
    </w:p>
    <w:p w14:paraId="340496F0" w14:textId="39323F2B" w:rsidR="00071A3B" w:rsidRDefault="00982CAB" w:rsidP="00233080">
      <w:pPr>
        <w:spacing w:line="480" w:lineRule="auto"/>
        <w:ind w:firstLine="720"/>
      </w:pPr>
      <w:r>
        <w:t>I had a plethora of ideas for this module</w:t>
      </w:r>
      <w:r w:rsidR="00233080">
        <w:t>,</w:t>
      </w:r>
      <w:r>
        <w:t xml:space="preserve"> </w:t>
      </w:r>
      <w:r w:rsidR="00671202">
        <w:t xml:space="preserve">one I was quite passionate about </w:t>
      </w:r>
      <w:r w:rsidR="00986F26">
        <w:t xml:space="preserve">consisted of a time slip or loop influenced by HG Wells </w:t>
      </w:r>
      <w:r w:rsidR="00924DF3" w:rsidRPr="00924DF3">
        <w:rPr>
          <w:i/>
          <w:iCs/>
        </w:rPr>
        <w:t xml:space="preserve">The </w:t>
      </w:r>
      <w:r w:rsidR="00986F26" w:rsidRPr="00924DF3">
        <w:rPr>
          <w:i/>
          <w:iCs/>
        </w:rPr>
        <w:t>Time Machine</w:t>
      </w:r>
      <w:r w:rsidR="001B48FE">
        <w:t>.</w:t>
      </w:r>
      <w:r w:rsidR="006707D2" w:rsidRPr="006707D2">
        <w:rPr>
          <w:rStyle w:val="FootnoteReference"/>
        </w:rPr>
        <w:t xml:space="preserve"> </w:t>
      </w:r>
      <w:r w:rsidR="006707D2">
        <w:rPr>
          <w:rStyle w:val="FootnoteReference"/>
        </w:rPr>
        <w:footnoteReference w:id="2"/>
      </w:r>
      <w:r w:rsidR="006707D2">
        <w:t xml:space="preserve"> </w:t>
      </w:r>
      <w:r w:rsidR="00986F26">
        <w:t xml:space="preserve"> </w:t>
      </w:r>
      <w:r w:rsidR="00911070">
        <w:t>I</w:t>
      </w:r>
      <w:r>
        <w:t xml:space="preserve"> </w:t>
      </w:r>
      <w:r w:rsidR="002C6C3E">
        <w:t xml:space="preserve">had to abandon </w:t>
      </w:r>
      <w:r w:rsidR="00986F26">
        <w:t>the</w:t>
      </w:r>
      <w:r w:rsidR="002C6C3E">
        <w:t xml:space="preserve"> idea </w:t>
      </w:r>
      <w:r w:rsidR="00054091">
        <w:t xml:space="preserve">because I was unable to see </w:t>
      </w:r>
      <w:r w:rsidR="00D03B6C">
        <w:t>how</w:t>
      </w:r>
      <w:r w:rsidR="00054091">
        <w:t xml:space="preserve"> </w:t>
      </w:r>
      <w:r w:rsidR="00D03B6C">
        <w:t xml:space="preserve">the story would </w:t>
      </w:r>
      <w:r w:rsidR="00054091">
        <w:t>end</w:t>
      </w:r>
      <w:r w:rsidR="00CD73A0">
        <w:t>. This</w:t>
      </w:r>
      <w:r w:rsidR="00AC6136">
        <w:t xml:space="preserve"> has</w:t>
      </w:r>
      <w:r w:rsidR="00CD73A0">
        <w:t xml:space="preserve"> led</w:t>
      </w:r>
      <w:r w:rsidR="00CB0089">
        <w:t xml:space="preserve"> to less time </w:t>
      </w:r>
      <w:r w:rsidR="00AC6136">
        <w:t>for redrafting</w:t>
      </w:r>
      <w:r w:rsidR="00EB19A0">
        <w:t xml:space="preserve"> </w:t>
      </w:r>
      <w:r w:rsidR="00EF054C">
        <w:t xml:space="preserve">the </w:t>
      </w:r>
      <w:r w:rsidR="00B426B6">
        <w:t>completed portfolio</w:t>
      </w:r>
      <w:r w:rsidR="004450EA">
        <w:t xml:space="preserve"> pieces</w:t>
      </w:r>
      <w:r w:rsidR="00DB0EA7">
        <w:t xml:space="preserve"> </w:t>
      </w:r>
      <w:r w:rsidR="00911070">
        <w:t xml:space="preserve">as I had to extend </w:t>
      </w:r>
      <w:r w:rsidR="00C04192">
        <w:t>them to reach the word count</w:t>
      </w:r>
      <w:r w:rsidR="00D03B6C">
        <w:t xml:space="preserve"> </w:t>
      </w:r>
      <w:r w:rsidR="003B4826">
        <w:t xml:space="preserve">hole </w:t>
      </w:r>
      <w:r w:rsidR="001B48FE">
        <w:t>left by this decision</w:t>
      </w:r>
      <w:r w:rsidR="00DB0EA7">
        <w:t xml:space="preserve">. </w:t>
      </w:r>
      <w:r w:rsidR="003E2E9C">
        <w:t>I</w:t>
      </w:r>
      <w:r w:rsidR="00DB0EA7">
        <w:t xml:space="preserve"> </w:t>
      </w:r>
      <w:r w:rsidR="00E07BF8">
        <w:t>emailed</w:t>
      </w:r>
      <w:r w:rsidR="00DB0EA7">
        <w:t xml:space="preserve"> my </w:t>
      </w:r>
      <w:r w:rsidR="00F15A82">
        <w:t>draft</w:t>
      </w:r>
      <w:r w:rsidR="00C04192">
        <w:t>ed</w:t>
      </w:r>
      <w:r w:rsidR="00DB0EA7">
        <w:t xml:space="preserve"> stories </w:t>
      </w:r>
      <w:r w:rsidR="00E07BF8">
        <w:t xml:space="preserve">to </w:t>
      </w:r>
      <w:r w:rsidR="007A60C2">
        <w:t xml:space="preserve">my </w:t>
      </w:r>
      <w:r w:rsidR="000157E0">
        <w:t>peers for</w:t>
      </w:r>
      <w:r w:rsidR="00B23DC3">
        <w:t xml:space="preserve"> some feedback and direction. </w:t>
      </w:r>
      <w:r w:rsidR="000157E0">
        <w:t>W</w:t>
      </w:r>
      <w:r w:rsidR="00B23DC3">
        <w:t xml:space="preserve">ith their responses I was able to </w:t>
      </w:r>
      <w:r w:rsidR="00B23DC3">
        <w:lastRenderedPageBreak/>
        <w:t xml:space="preserve">determine that </w:t>
      </w:r>
      <w:r w:rsidR="000E485C">
        <w:t xml:space="preserve">my flash fiction and </w:t>
      </w:r>
      <w:r w:rsidR="00C47D94">
        <w:t>science fiction</w:t>
      </w:r>
      <w:r w:rsidR="000E485C">
        <w:t xml:space="preserve"> stor</w:t>
      </w:r>
      <w:r w:rsidR="00CE48B4">
        <w:t>ies</w:t>
      </w:r>
      <w:r w:rsidR="000E485C">
        <w:t xml:space="preserve"> had the most </w:t>
      </w:r>
      <w:r w:rsidR="00C47D94">
        <w:t>going for them</w:t>
      </w:r>
      <w:r w:rsidR="00C83221">
        <w:t>.</w:t>
      </w:r>
      <w:r w:rsidR="00C47D94">
        <w:t xml:space="preserve"> </w:t>
      </w:r>
      <w:r w:rsidR="00C83221">
        <w:t>T</w:t>
      </w:r>
      <w:r w:rsidR="00CE48B4">
        <w:t>aking on board</w:t>
      </w:r>
      <w:r w:rsidR="00C47D94">
        <w:t xml:space="preserve"> their suggestions </w:t>
      </w:r>
      <w:r w:rsidR="00CE48B4">
        <w:t>concerning</w:t>
      </w:r>
      <w:r w:rsidR="000157E0">
        <w:t xml:space="preserve"> grammar and flow I have improved these pieces</w:t>
      </w:r>
      <w:r w:rsidR="00CE48B4">
        <w:t xml:space="preserve"> of work</w:t>
      </w:r>
      <w:r w:rsidR="000157E0">
        <w:t>.</w:t>
      </w:r>
    </w:p>
    <w:p w14:paraId="343A499E" w14:textId="4D461A51" w:rsidR="00E363CF" w:rsidRDefault="00E363CF" w:rsidP="00A706D9">
      <w:pPr>
        <w:spacing w:line="480" w:lineRule="auto"/>
      </w:pPr>
      <w:r>
        <w:tab/>
        <w:t xml:space="preserve">With my flash fiction </w:t>
      </w:r>
      <w:r w:rsidR="004F2B2B">
        <w:t>piece</w:t>
      </w:r>
      <w:r w:rsidR="00564E68">
        <w:t xml:space="preserve"> ‘Keep your enemies close</w:t>
      </w:r>
      <w:r w:rsidR="00233080">
        <w:t>’</w:t>
      </w:r>
      <w:r w:rsidR="004F2B2B">
        <w:t>,</w:t>
      </w:r>
      <w:r>
        <w:t xml:space="preserve"> I wanted to explore how we treat </w:t>
      </w:r>
      <w:r w:rsidR="00A706D9">
        <w:t>ourselves</w:t>
      </w:r>
      <w:r w:rsidR="00F15A82">
        <w:t>,</w:t>
      </w:r>
      <w:r w:rsidR="00564E68">
        <w:t xml:space="preserve"> our body and most importantly</w:t>
      </w:r>
      <w:r>
        <w:t xml:space="preserve"> our minds</w:t>
      </w:r>
      <w:r w:rsidR="00C83221">
        <w:t>.</w:t>
      </w:r>
      <w:r w:rsidR="001636FB">
        <w:t xml:space="preserve"> </w:t>
      </w:r>
      <w:r w:rsidR="008E4D28">
        <w:t>I used</w:t>
      </w:r>
      <w:r w:rsidR="001636FB">
        <w:t xml:space="preserve"> the genre magic r</w:t>
      </w:r>
      <w:r w:rsidR="003E08D1">
        <w:t>ealism because</w:t>
      </w:r>
      <w:r w:rsidR="003E08D1">
        <w:t xml:space="preserve">, </w:t>
      </w:r>
      <w:r w:rsidR="00776986">
        <w:t>“</w:t>
      </w:r>
      <w:r w:rsidR="003E08D1">
        <w:t>magic realism inquires into the workings of the human mind</w:t>
      </w:r>
      <w:r w:rsidR="003E08D1">
        <w:t>”</w:t>
      </w:r>
      <w:r w:rsidR="00084C77">
        <w:t xml:space="preserve"> </w:t>
      </w:r>
      <w:r w:rsidR="00204E52">
        <w:t xml:space="preserve">as stated by </w:t>
      </w:r>
      <w:r w:rsidR="00E71C96">
        <w:t xml:space="preserve">Anne </w:t>
      </w:r>
      <w:r w:rsidR="00E71C96" w:rsidRPr="00E71C96">
        <w:rPr>
          <w:rFonts w:cstheme="minorHAnsi"/>
        </w:rPr>
        <w:t xml:space="preserve">C. </w:t>
      </w:r>
      <w:r w:rsidR="00B86C99" w:rsidRPr="00E71C96">
        <w:rPr>
          <w:rFonts w:cstheme="minorHAnsi"/>
        </w:rPr>
        <w:t>Hegerfeldt</w:t>
      </w:r>
      <w:r w:rsidR="00B86C99" w:rsidRPr="00E71C96">
        <w:rPr>
          <w:rFonts w:cstheme="minorHAnsi"/>
          <w:sz w:val="24"/>
          <w:szCs w:val="24"/>
        </w:rPr>
        <w:t>,</w:t>
      </w:r>
      <w:r w:rsidR="00564E68" w:rsidRPr="00E71C96">
        <w:rPr>
          <w:rFonts w:cstheme="minorHAnsi"/>
          <w:sz w:val="24"/>
          <w:szCs w:val="24"/>
        </w:rPr>
        <w:t>.</w:t>
      </w:r>
      <w:r w:rsidR="00074874" w:rsidRPr="00E71C96">
        <w:rPr>
          <w:rStyle w:val="FootnoteReference"/>
          <w:rFonts w:cstheme="minorHAnsi"/>
          <w:sz w:val="24"/>
          <w:szCs w:val="24"/>
        </w:rPr>
        <w:footnoteReference w:id="3"/>
      </w:r>
      <w:r>
        <w:t xml:space="preserve"> </w:t>
      </w:r>
      <w:r w:rsidR="00564E68">
        <w:t>O</w:t>
      </w:r>
      <w:r>
        <w:t xml:space="preserve">ften being crueller to ourselves than we would ever be to </w:t>
      </w:r>
      <w:r w:rsidR="00564E68">
        <w:t>another or</w:t>
      </w:r>
      <w:r>
        <w:t xml:space="preserve"> allow another to be to us. I attempt to </w:t>
      </w:r>
      <w:r w:rsidR="00742E9B">
        <w:t xml:space="preserve">make </w:t>
      </w:r>
      <w:r w:rsidR="003313B3">
        <w:t>the reader</w:t>
      </w:r>
      <w:r w:rsidR="001162C4">
        <w:t xml:space="preserve"> experience the words on the page</w:t>
      </w:r>
      <w:r w:rsidR="000B08A4">
        <w:t xml:space="preserve"> like </w:t>
      </w:r>
      <w:r w:rsidR="006D0ACC">
        <w:t>H. Po</w:t>
      </w:r>
      <w:r w:rsidR="00D0216A">
        <w:t>r</w:t>
      </w:r>
      <w:r w:rsidR="006D0ACC">
        <w:t>ter</w:t>
      </w:r>
      <w:r w:rsidR="00D0216A">
        <w:t xml:space="preserve"> Abbott</w:t>
      </w:r>
      <w:r w:rsidR="006D0ACC">
        <w:t xml:space="preserve"> </w:t>
      </w:r>
      <w:r w:rsidR="005C2157">
        <w:t>explains “</w:t>
      </w:r>
      <w:r w:rsidR="00907207">
        <w:t xml:space="preserve">narrative is an instrument of </w:t>
      </w:r>
      <w:proofErr w:type="gramStart"/>
      <w:r w:rsidR="00907207">
        <w:t>power</w:t>
      </w:r>
      <w:r w:rsidR="003337C8">
        <w:t>,</w:t>
      </w:r>
      <w:proofErr w:type="gramEnd"/>
      <w:r w:rsidR="003337C8">
        <w:t xml:space="preserve"> it is often about power as well.”</w:t>
      </w:r>
      <w:r w:rsidR="00BE7CF5">
        <w:rPr>
          <w:rStyle w:val="FootnoteReference"/>
        </w:rPr>
        <w:footnoteReference w:id="4"/>
      </w:r>
      <w:r w:rsidR="0043127F">
        <w:t xml:space="preserve"> I explore this </w:t>
      </w:r>
      <w:r w:rsidR="00982739">
        <w:t>idea</w:t>
      </w:r>
      <w:r w:rsidR="0043127F">
        <w:t xml:space="preserve"> </w:t>
      </w:r>
      <w:r>
        <w:t xml:space="preserve">with my </w:t>
      </w:r>
      <w:r w:rsidR="00A65614">
        <w:t>second</w:t>
      </w:r>
      <w:r>
        <w:t>-person narration</w:t>
      </w:r>
      <w:r w:rsidR="001F34DD">
        <w:t>.</w:t>
      </w:r>
      <w:r>
        <w:t xml:space="preserve"> </w:t>
      </w:r>
      <w:r w:rsidR="001F34DD">
        <w:t>F</w:t>
      </w:r>
      <w:r w:rsidR="00A706D9">
        <w:t>orcing the reader to experience</w:t>
      </w:r>
      <w:r w:rsidR="00585DA9">
        <w:t xml:space="preserve"> a psychotic break</w:t>
      </w:r>
      <w:r w:rsidR="00EE1C60">
        <w:t xml:space="preserve"> in the guise of a</w:t>
      </w:r>
      <w:r w:rsidR="00CB4B86">
        <w:t>n abduction</w:t>
      </w:r>
      <w:r w:rsidR="005B617A">
        <w:t>,</w:t>
      </w:r>
      <w:r w:rsidR="004865E0">
        <w:t xml:space="preserve"> </w:t>
      </w:r>
      <w:r w:rsidR="00062B6D">
        <w:t xml:space="preserve">narrating </w:t>
      </w:r>
      <w:r w:rsidR="004865E0">
        <w:t xml:space="preserve">a power struggle with </w:t>
      </w:r>
      <w:r w:rsidR="00062B6D">
        <w:t>their</w:t>
      </w:r>
      <w:r w:rsidR="004865E0">
        <w:t xml:space="preserve"> own </w:t>
      </w:r>
      <w:r w:rsidR="00FC3268">
        <w:t>subconscious</w:t>
      </w:r>
      <w:r w:rsidR="00885B00">
        <w:t>.</w:t>
      </w:r>
      <w:r w:rsidR="00A706D9">
        <w:t xml:space="preserve"> </w:t>
      </w:r>
      <w:r w:rsidR="005F0C43">
        <w:t xml:space="preserve">I create </w:t>
      </w:r>
      <w:r w:rsidR="00300CB7">
        <w:t>confus</w:t>
      </w:r>
      <w:r w:rsidR="0047222D">
        <w:t>ion</w:t>
      </w:r>
      <w:r w:rsidR="005B6FB6">
        <w:t xml:space="preserve"> by</w:t>
      </w:r>
      <w:r w:rsidR="005F0C43">
        <w:t xml:space="preserve"> taking away</w:t>
      </w:r>
      <w:r w:rsidR="00095485">
        <w:t xml:space="preserve"> </w:t>
      </w:r>
      <w:r w:rsidR="00461A3F">
        <w:t xml:space="preserve">the sense of </w:t>
      </w:r>
      <w:r w:rsidR="00095485">
        <w:t>s</w:t>
      </w:r>
      <w:r w:rsidR="00233080">
        <w:t>ight</w:t>
      </w:r>
      <w:r w:rsidR="00BE7ACE">
        <w:t xml:space="preserve"> and adding a voice that is not explained </w:t>
      </w:r>
      <w:r w:rsidR="005725DD">
        <w:t>to be the protagonist</w:t>
      </w:r>
      <w:r w:rsidR="00E71C96">
        <w:t>s</w:t>
      </w:r>
      <w:r w:rsidR="001C231C">
        <w:t>.</w:t>
      </w:r>
      <w:r w:rsidR="00E71C96">
        <w:t xml:space="preserve"> </w:t>
      </w:r>
      <w:r w:rsidR="001C231C">
        <w:t>Instead</w:t>
      </w:r>
      <w:r w:rsidR="003018DA">
        <w:t xml:space="preserve"> left </w:t>
      </w:r>
      <w:r w:rsidR="00EC375B">
        <w:t xml:space="preserve">as </w:t>
      </w:r>
      <w:r w:rsidR="008F2292">
        <w:t xml:space="preserve">a </w:t>
      </w:r>
      <w:r w:rsidR="00EC375B">
        <w:t>clue to the</w:t>
      </w:r>
      <w:r w:rsidR="00D65510">
        <w:t>ir</w:t>
      </w:r>
      <w:r w:rsidR="00EC375B">
        <w:t xml:space="preserve"> instability</w:t>
      </w:r>
      <w:r w:rsidR="00461A3F">
        <w:t xml:space="preserve"> shown in this quote</w:t>
      </w:r>
      <w:r w:rsidR="005B6FB6">
        <w:t>,</w:t>
      </w:r>
      <w:r w:rsidR="00095485">
        <w:t xml:space="preserve"> ‘</w:t>
      </w:r>
      <w:r w:rsidR="0016469F" w:rsidRPr="00F04116">
        <w:rPr>
          <w:i/>
          <w:iCs/>
        </w:rPr>
        <w:t>Open your eyes!</w:t>
      </w:r>
      <w:r w:rsidR="0016469F">
        <w:t xml:space="preserve"> You obey, but everything is still pitch black.</w:t>
      </w:r>
      <w:r w:rsidR="005B6FB6">
        <w:t>’</w:t>
      </w:r>
      <w:r w:rsidR="0016469F">
        <w:t xml:space="preserve"> </w:t>
      </w:r>
      <w:r w:rsidR="003F44A5">
        <w:t xml:space="preserve">I heighten the suspense </w:t>
      </w:r>
      <w:r w:rsidR="00F64DC6">
        <w:t>using</w:t>
      </w:r>
      <w:r w:rsidR="003F44A5">
        <w:t xml:space="preserve"> other senses </w:t>
      </w:r>
      <w:r w:rsidR="00526EE0">
        <w:t>like smell and taste</w:t>
      </w:r>
      <w:r w:rsidR="00AF52D9">
        <w:t xml:space="preserve">. I </w:t>
      </w:r>
      <w:r w:rsidR="008C2068">
        <w:t>creat</w:t>
      </w:r>
      <w:r w:rsidR="00AF52D9">
        <w:t>e</w:t>
      </w:r>
      <w:r w:rsidR="00581A86">
        <w:t xml:space="preserve"> </w:t>
      </w:r>
      <w:r w:rsidR="00E62188">
        <w:t>vivid</w:t>
      </w:r>
      <w:r w:rsidR="00581A86">
        <w:t xml:space="preserve"> imagery</w:t>
      </w:r>
      <w:r w:rsidR="00AF7EAD">
        <w:t xml:space="preserve"> by</w:t>
      </w:r>
      <w:r w:rsidR="00581A86">
        <w:t xml:space="preserve"> </w:t>
      </w:r>
      <w:r w:rsidR="008C2068">
        <w:t xml:space="preserve">using </w:t>
      </w:r>
      <w:r w:rsidR="00581A86">
        <w:t>concrete</w:t>
      </w:r>
      <w:r w:rsidR="00E62188">
        <w:t xml:space="preserve"> language</w:t>
      </w:r>
      <w:r w:rsidR="00B22399">
        <w:t xml:space="preserve"> to </w:t>
      </w:r>
      <w:r w:rsidR="0057410D">
        <w:t>hold the reader in a state of discomfort</w:t>
      </w:r>
      <w:r w:rsidR="00AF52D9">
        <w:t>,</w:t>
      </w:r>
      <w:r w:rsidR="007D2501">
        <w:t xml:space="preserve"> for example</w:t>
      </w:r>
      <w:r w:rsidR="0057410D">
        <w:t xml:space="preserve"> </w:t>
      </w:r>
      <w:r w:rsidR="002C65FD">
        <w:t>‘</w:t>
      </w:r>
      <w:r w:rsidR="00616E64">
        <w:t>Your tongue feels like sandpaper boring a hole through your soft pallet as it tries to moisten itself.</w:t>
      </w:r>
      <w:r w:rsidR="00AB581A">
        <w:t>’</w:t>
      </w:r>
      <w:r w:rsidR="00A706D9">
        <w:t xml:space="preserve"> My aim is to make the reader feel they know where </w:t>
      </w:r>
      <w:r>
        <w:t>the story is going</w:t>
      </w:r>
      <w:r w:rsidR="00D53EF7">
        <w:t>,</w:t>
      </w:r>
      <w:r>
        <w:t xml:space="preserve"> only to throw a curve ball </w:t>
      </w:r>
      <w:r w:rsidR="00A706D9">
        <w:t xml:space="preserve">with </w:t>
      </w:r>
      <w:r>
        <w:t xml:space="preserve">the last </w:t>
      </w:r>
      <w:r w:rsidR="00A706D9">
        <w:t>line</w:t>
      </w:r>
      <w:r>
        <w:t xml:space="preserve"> </w:t>
      </w:r>
      <w:r w:rsidR="00A706D9">
        <w:t>and the</w:t>
      </w:r>
      <w:r>
        <w:t xml:space="preserve"> revelation that you </w:t>
      </w:r>
      <w:r w:rsidRPr="00A706D9">
        <w:rPr>
          <w:i/>
          <w:iCs/>
        </w:rPr>
        <w:t>are</w:t>
      </w:r>
      <w:r>
        <w:t xml:space="preserve"> your own worst enemy.</w:t>
      </w:r>
      <w:r w:rsidR="004F2B2B">
        <w:t xml:space="preserve"> </w:t>
      </w:r>
    </w:p>
    <w:p w14:paraId="139338F6" w14:textId="4EF379E1" w:rsidR="00B548AF" w:rsidRDefault="00B548AF" w:rsidP="00A706D9">
      <w:pPr>
        <w:spacing w:line="480" w:lineRule="auto"/>
      </w:pPr>
      <w:r>
        <w:tab/>
        <w:t xml:space="preserve">In my short story ‘Mundane’ I explore the </w:t>
      </w:r>
      <w:r w:rsidR="0004515A">
        <w:t xml:space="preserve">outward effects of emotions </w:t>
      </w:r>
      <w:r w:rsidR="000E27BC">
        <w:t>and self-acceptance</w:t>
      </w:r>
      <w:r w:rsidR="0034362C">
        <w:t xml:space="preserve"> using free and direct discourse</w:t>
      </w:r>
      <w:r w:rsidR="00841E60">
        <w:t xml:space="preserve"> to </w:t>
      </w:r>
      <w:r w:rsidR="001852EF">
        <w:t xml:space="preserve">enable </w:t>
      </w:r>
      <w:r w:rsidR="00357846">
        <w:t>worldbuilding description</w:t>
      </w:r>
      <w:r w:rsidR="00673E04">
        <w:t>s</w:t>
      </w:r>
      <w:r w:rsidR="004C43EA">
        <w:t>.</w:t>
      </w:r>
      <w:r w:rsidR="000E27BC">
        <w:t xml:space="preserve"> </w:t>
      </w:r>
      <w:r w:rsidR="006C3D54">
        <w:t>Using</w:t>
      </w:r>
      <w:r w:rsidR="000E27BC">
        <w:t xml:space="preserve"> my main </w:t>
      </w:r>
      <w:r w:rsidR="00373A15">
        <w:t>protagonist’s</w:t>
      </w:r>
      <w:r w:rsidR="000E27BC">
        <w:t xml:space="preserve"> </w:t>
      </w:r>
      <w:r w:rsidR="00F13182">
        <w:t>battle with depression</w:t>
      </w:r>
      <w:r w:rsidR="006C3D54">
        <w:t>,</w:t>
      </w:r>
      <w:r w:rsidR="00F13182">
        <w:t xml:space="preserve"> an illness </w:t>
      </w:r>
      <w:proofErr w:type="gramStart"/>
      <w:r w:rsidR="00F13182">
        <w:t>never before</w:t>
      </w:r>
      <w:proofErr w:type="gramEnd"/>
      <w:r w:rsidR="00F13182">
        <w:t xml:space="preserve"> seen among</w:t>
      </w:r>
      <w:r w:rsidR="004C43EA">
        <w:t xml:space="preserve"> the</w:t>
      </w:r>
      <w:r w:rsidR="00F13182">
        <w:t xml:space="preserve"> </w:t>
      </w:r>
      <w:r w:rsidR="00D03D32">
        <w:t xml:space="preserve">stoic </w:t>
      </w:r>
      <w:r w:rsidR="00F13182">
        <w:t>race</w:t>
      </w:r>
      <w:r w:rsidR="002C6AAA">
        <w:t xml:space="preserve"> of light beings</w:t>
      </w:r>
      <w:r w:rsidR="004C43EA">
        <w:t xml:space="preserve"> called </w:t>
      </w:r>
      <w:r w:rsidR="004C43EA">
        <w:t>the Arora</w:t>
      </w:r>
      <w:r w:rsidR="00D16E8E">
        <w:t>.</w:t>
      </w:r>
      <w:r w:rsidR="00373A15">
        <w:t xml:space="preserve"> </w:t>
      </w:r>
      <w:r w:rsidR="00C4742D">
        <w:t>My protagonists</w:t>
      </w:r>
      <w:r w:rsidR="00373A15">
        <w:t xml:space="preserve"> condition affects her </w:t>
      </w:r>
      <w:r w:rsidR="00C4742D">
        <w:t>visibly</w:t>
      </w:r>
      <w:r w:rsidR="00373A15">
        <w:t xml:space="preserve"> so she </w:t>
      </w:r>
      <w:r w:rsidR="00957317">
        <w:t>cannot</w:t>
      </w:r>
      <w:r w:rsidR="00373A15">
        <w:t xml:space="preserve"> hide her truth</w:t>
      </w:r>
      <w:r w:rsidR="003E5132">
        <w:t>. This</w:t>
      </w:r>
      <w:r w:rsidR="00957317">
        <w:t xml:space="preserve"> </w:t>
      </w:r>
      <w:r w:rsidR="007930D4">
        <w:t>lead</w:t>
      </w:r>
      <w:r w:rsidR="003E5132">
        <w:t>s</w:t>
      </w:r>
      <w:r w:rsidR="007930D4">
        <w:t xml:space="preserve"> to an exile of ignorance</w:t>
      </w:r>
      <w:r w:rsidR="00CA3E4E">
        <w:t xml:space="preserve"> to a </w:t>
      </w:r>
      <w:r w:rsidR="00FF0B8D">
        <w:t xml:space="preserve">quarantined moon of strange </w:t>
      </w:r>
      <w:r w:rsidR="00C4742D">
        <w:t xml:space="preserve">lifeless </w:t>
      </w:r>
      <w:r w:rsidR="00FF0B8D">
        <w:t>creatures</w:t>
      </w:r>
      <w:r w:rsidR="003E5132">
        <w:t>.</w:t>
      </w:r>
      <w:r w:rsidR="00A35C88">
        <w:t xml:space="preserve"> </w:t>
      </w:r>
      <w:r w:rsidR="00B751A6">
        <w:t>Like</w:t>
      </w:r>
      <w:r w:rsidR="00A35C88">
        <w:t xml:space="preserve"> </w:t>
      </w:r>
      <w:r w:rsidR="00B751A6">
        <w:t xml:space="preserve">the </w:t>
      </w:r>
      <w:r w:rsidR="007F3026">
        <w:t xml:space="preserve">themes explored in </w:t>
      </w:r>
      <w:r w:rsidR="00FF0B8D" w:rsidRPr="000D7C94">
        <w:rPr>
          <w:rFonts w:eastAsia="Times New Roman" w:cstheme="minorHAnsi"/>
          <w:color w:val="1F1E23"/>
          <w:bdr w:val="none" w:sz="0" w:space="0" w:color="auto" w:frame="1"/>
          <w:lang w:eastAsia="en-GB"/>
        </w:rPr>
        <w:t xml:space="preserve">Ursula Le Guin’s </w:t>
      </w:r>
      <w:r w:rsidR="007F3026" w:rsidRPr="000D7C94">
        <w:rPr>
          <w:rFonts w:cstheme="minorHAnsi"/>
          <w:i/>
          <w:iCs/>
        </w:rPr>
        <w:t xml:space="preserve">The </w:t>
      </w:r>
      <w:r w:rsidR="007111A7" w:rsidRPr="000D7C94">
        <w:rPr>
          <w:rFonts w:cstheme="minorHAnsi"/>
          <w:i/>
          <w:iCs/>
        </w:rPr>
        <w:t>Dispossessed</w:t>
      </w:r>
      <w:r w:rsidR="0033090F" w:rsidRPr="000D7C94">
        <w:rPr>
          <w:rFonts w:cstheme="minorHAnsi"/>
          <w:i/>
          <w:iCs/>
        </w:rPr>
        <w:t xml:space="preserve"> </w:t>
      </w:r>
      <w:r w:rsidR="0033090F" w:rsidRPr="000D7C94">
        <w:rPr>
          <w:rFonts w:cstheme="minorHAnsi"/>
        </w:rPr>
        <w:t xml:space="preserve">where a whole planet is quarantined </w:t>
      </w:r>
      <w:r w:rsidR="00CA3E4E" w:rsidRPr="000D7C94">
        <w:rPr>
          <w:rFonts w:cstheme="minorHAnsi"/>
        </w:rPr>
        <w:t>and cut off from life</w:t>
      </w:r>
      <w:r w:rsidR="00536BB7" w:rsidRPr="000D7C94">
        <w:rPr>
          <w:rFonts w:cstheme="minorHAnsi"/>
        </w:rPr>
        <w:t>.</w:t>
      </w:r>
      <w:r w:rsidR="000D7C94">
        <w:rPr>
          <w:rStyle w:val="FootnoteReference"/>
          <w:rFonts w:cstheme="minorHAnsi"/>
        </w:rPr>
        <w:footnoteReference w:id="5"/>
      </w:r>
      <w:r w:rsidR="007F30A6" w:rsidRPr="000D7C94">
        <w:rPr>
          <w:rFonts w:cstheme="minorHAnsi"/>
        </w:rPr>
        <w:t xml:space="preserve"> I send </w:t>
      </w:r>
      <w:r w:rsidR="00BB553F">
        <w:rPr>
          <w:rFonts w:cstheme="minorHAnsi"/>
        </w:rPr>
        <w:lastRenderedPageBreak/>
        <w:t>my</w:t>
      </w:r>
      <w:r w:rsidR="007F30A6" w:rsidRPr="000D7C94">
        <w:rPr>
          <w:rFonts w:cstheme="minorHAnsi"/>
        </w:rPr>
        <w:t xml:space="preserve"> </w:t>
      </w:r>
      <w:r w:rsidR="007F30A6">
        <w:t xml:space="preserve">protagonist on a journey of discovery away from </w:t>
      </w:r>
      <w:r w:rsidR="00221832">
        <w:t xml:space="preserve">her home world to </w:t>
      </w:r>
      <w:r w:rsidR="00554FF3">
        <w:t>explore the freedom</w:t>
      </w:r>
      <w:r w:rsidR="00C53C13">
        <w:t xml:space="preserve"> from</w:t>
      </w:r>
      <w:r w:rsidR="00FE4223">
        <w:t xml:space="preserve"> societal </w:t>
      </w:r>
      <w:r w:rsidR="00BA0D69">
        <w:t>constraints and</w:t>
      </w:r>
      <w:r w:rsidR="00221832">
        <w:t xml:space="preserve"> </w:t>
      </w:r>
      <w:r w:rsidR="00204CDC">
        <w:t xml:space="preserve">the healing </w:t>
      </w:r>
      <w:r w:rsidR="00BA0D69">
        <w:t xml:space="preserve">power </w:t>
      </w:r>
      <w:r w:rsidR="00204CDC">
        <w:t xml:space="preserve">of </w:t>
      </w:r>
      <w:r w:rsidR="007930D4">
        <w:t>self-acceptance</w:t>
      </w:r>
      <w:r w:rsidR="00BA0D69">
        <w:t>.</w:t>
      </w:r>
      <w:r w:rsidR="00DC6F88">
        <w:t xml:space="preserve"> </w:t>
      </w:r>
      <w:r w:rsidR="00061FAE">
        <w:t xml:space="preserve">I want to </w:t>
      </w:r>
      <w:r w:rsidR="007767ED">
        <w:t>shine a</w:t>
      </w:r>
      <w:r w:rsidR="00061FAE">
        <w:t xml:space="preserve"> </w:t>
      </w:r>
      <w:r w:rsidR="00B96E00">
        <w:t xml:space="preserve">light </w:t>
      </w:r>
      <w:r w:rsidR="007767ED">
        <w:t>on</w:t>
      </w:r>
      <w:r w:rsidR="00B96E00">
        <w:t xml:space="preserve"> the toxicity </w:t>
      </w:r>
      <w:r w:rsidR="002E4F3B">
        <w:t xml:space="preserve">of some cultural pretexts and the </w:t>
      </w:r>
      <w:r w:rsidR="0030780A">
        <w:t>expectations to conform</w:t>
      </w:r>
      <w:r w:rsidR="00607AC0">
        <w:t xml:space="preserve"> </w:t>
      </w:r>
      <w:r w:rsidR="00200F99">
        <w:t>to societal views</w:t>
      </w:r>
      <w:r w:rsidR="009C1B85">
        <w:t xml:space="preserve"> for fear of </w:t>
      </w:r>
      <w:r w:rsidR="00BA13D8">
        <w:t>retribution</w:t>
      </w:r>
      <w:r w:rsidR="00DB0217">
        <w:t>.</w:t>
      </w:r>
      <w:r w:rsidR="00D32C2D">
        <w:t xml:space="preserve"> </w:t>
      </w:r>
      <w:r w:rsidR="00DB0217">
        <w:t>Much like</w:t>
      </w:r>
      <w:r w:rsidR="00BD229D">
        <w:t xml:space="preserve"> </w:t>
      </w:r>
      <w:r w:rsidR="00BA13D8">
        <w:t>Margaret</w:t>
      </w:r>
      <w:r w:rsidR="00BB1F09">
        <w:t xml:space="preserve"> </w:t>
      </w:r>
      <w:r w:rsidR="00CF0CA3">
        <w:t xml:space="preserve">Atwood </w:t>
      </w:r>
      <w:r w:rsidR="00040220">
        <w:t xml:space="preserve">does in </w:t>
      </w:r>
      <w:r w:rsidR="00040220" w:rsidRPr="00E55B9B">
        <w:rPr>
          <w:i/>
          <w:iCs/>
        </w:rPr>
        <w:t xml:space="preserve">A Handmaids </w:t>
      </w:r>
      <w:r w:rsidR="009C1B85" w:rsidRPr="00E55B9B">
        <w:rPr>
          <w:i/>
          <w:iCs/>
        </w:rPr>
        <w:t>T</w:t>
      </w:r>
      <w:r w:rsidR="00040220" w:rsidRPr="00E55B9B">
        <w:rPr>
          <w:i/>
          <w:iCs/>
        </w:rPr>
        <w:t>ale</w:t>
      </w:r>
      <w:r w:rsidR="001C43F4">
        <w:t xml:space="preserve"> where she </w:t>
      </w:r>
      <w:r w:rsidR="00455D0A">
        <w:t xml:space="preserve">shows the </w:t>
      </w:r>
      <w:r w:rsidR="00E45B45">
        <w:t xml:space="preserve">dystopian </w:t>
      </w:r>
      <w:r w:rsidR="00455D0A">
        <w:t xml:space="preserve">power </w:t>
      </w:r>
      <w:r w:rsidR="00BA13D8">
        <w:t>of conformity on a massive scale.</w:t>
      </w:r>
      <w:r w:rsidR="00E45B45">
        <w:rPr>
          <w:rStyle w:val="FootnoteReference"/>
        </w:rPr>
        <w:footnoteReference w:id="6"/>
      </w:r>
      <w:r w:rsidR="00455D0A">
        <w:t xml:space="preserve"> </w:t>
      </w:r>
      <w:r w:rsidR="00040220">
        <w:t xml:space="preserve"> </w:t>
      </w:r>
    </w:p>
    <w:p w14:paraId="07EE45F7" w14:textId="2A843DBF" w:rsidR="00C73AEE" w:rsidRDefault="00C73AEE" w:rsidP="00A706D9">
      <w:pPr>
        <w:spacing w:line="480" w:lineRule="auto"/>
      </w:pPr>
      <w:r>
        <w:tab/>
      </w:r>
      <w:r w:rsidR="007A50E2">
        <w:t>I conclude that I h</w:t>
      </w:r>
      <w:r w:rsidR="00D42C39">
        <w:t xml:space="preserve">ave </w:t>
      </w:r>
      <w:r w:rsidR="00EE03F5">
        <w:t>succeeded</w:t>
      </w:r>
      <w:r w:rsidR="00D42C39">
        <w:t xml:space="preserve"> in my </w:t>
      </w:r>
      <w:r w:rsidR="00894F4A">
        <w:t>aims for</w:t>
      </w:r>
      <w:r w:rsidR="00A41FE7">
        <w:t xml:space="preserve"> my</w:t>
      </w:r>
      <w:r w:rsidR="00894F4A">
        <w:t xml:space="preserve"> </w:t>
      </w:r>
      <w:r w:rsidR="00D42C39">
        <w:t xml:space="preserve">flash fiction </w:t>
      </w:r>
      <w:r w:rsidR="00894F4A">
        <w:t xml:space="preserve">piece ‘Keep your enemies close’ </w:t>
      </w:r>
      <w:r w:rsidR="00F203BA">
        <w:t>with a strong story arc vivid imagery and twist ending</w:t>
      </w:r>
      <w:r w:rsidR="00D83DAF">
        <w:t xml:space="preserve">. </w:t>
      </w:r>
      <w:r w:rsidR="00992FB3">
        <w:t>However,</w:t>
      </w:r>
      <w:r w:rsidR="00D83DAF">
        <w:t xml:space="preserve"> I do not feel my science fiction </w:t>
      </w:r>
      <w:r w:rsidR="002822F7">
        <w:t>piece reaches the same standard</w:t>
      </w:r>
      <w:r w:rsidR="00EE03F5">
        <w:t>.</w:t>
      </w:r>
      <w:r w:rsidR="002822F7">
        <w:t xml:space="preserve"> </w:t>
      </w:r>
      <w:r w:rsidR="00EE03F5">
        <w:t>A</w:t>
      </w:r>
      <w:r w:rsidR="002822F7">
        <w:t>lthough there are some great elements of worl</w:t>
      </w:r>
      <w:r w:rsidR="006B4A5D">
        <w:t xml:space="preserve">dbuilding </w:t>
      </w:r>
      <w:r w:rsidR="00666573">
        <w:t xml:space="preserve">influenced by </w:t>
      </w:r>
      <w:r w:rsidR="00F10429">
        <w:t>Susanna Clarkes</w:t>
      </w:r>
      <w:r w:rsidR="002E3B28">
        <w:t xml:space="preserve"> fantastical</w:t>
      </w:r>
      <w:r w:rsidR="000F17FC">
        <w:t xml:space="preserve"> descriptions in</w:t>
      </w:r>
      <w:r w:rsidR="002E3B28">
        <w:t xml:space="preserve"> </w:t>
      </w:r>
      <w:r w:rsidR="00874964">
        <w:t>Piranesi</w:t>
      </w:r>
      <w:r w:rsidR="000F17FC">
        <w:t>,</w:t>
      </w:r>
      <w:r w:rsidR="002E3B28">
        <w:t xml:space="preserve"> </w:t>
      </w:r>
      <w:r w:rsidR="003C56D7">
        <w:t>my</w:t>
      </w:r>
      <w:r w:rsidR="006B4A5D">
        <w:t xml:space="preserve"> story lacks a smooth flow and </w:t>
      </w:r>
      <w:proofErr w:type="gramStart"/>
      <w:r w:rsidR="006B4A5D">
        <w:t>is in need of</w:t>
      </w:r>
      <w:proofErr w:type="gramEnd"/>
      <w:r w:rsidR="006B4A5D">
        <w:t xml:space="preserve"> time to </w:t>
      </w:r>
      <w:r w:rsidR="005C28B9">
        <w:t>hone the structur</w:t>
      </w:r>
      <w:r w:rsidR="00BB327B">
        <w:t>al</w:t>
      </w:r>
      <w:r w:rsidR="00501E2B">
        <w:t xml:space="preserve"> arc of the story</w:t>
      </w:r>
      <w:r w:rsidR="000F17FC">
        <w:t>.</w:t>
      </w:r>
      <w:r w:rsidR="000F17FC">
        <w:rPr>
          <w:rStyle w:val="FootnoteReference"/>
        </w:rPr>
        <w:footnoteReference w:id="7"/>
      </w:r>
      <w:r w:rsidR="00501E2B">
        <w:t xml:space="preserve"> </w:t>
      </w:r>
      <w:r w:rsidR="00992FB3">
        <w:t>T</w:t>
      </w:r>
      <w:r w:rsidR="00501E2B">
        <w:t xml:space="preserve">his </w:t>
      </w:r>
      <w:r w:rsidR="00992FB3">
        <w:t xml:space="preserve">failure </w:t>
      </w:r>
      <w:r w:rsidR="00501E2B">
        <w:t xml:space="preserve">is </w:t>
      </w:r>
      <w:r w:rsidR="00992FB3">
        <w:t xml:space="preserve">due to my </w:t>
      </w:r>
      <w:r w:rsidR="00567ECE">
        <w:t>uncertainty of how the</w:t>
      </w:r>
      <w:r w:rsidR="00F36270">
        <w:t xml:space="preserve"> story </w:t>
      </w:r>
      <w:r w:rsidR="00567ECE">
        <w:t xml:space="preserve">was going </w:t>
      </w:r>
      <w:r w:rsidR="00F36270">
        <w:t>to end</w:t>
      </w:r>
      <w:r w:rsidR="00567ECE">
        <w:t>.</w:t>
      </w:r>
      <w:r w:rsidR="00F36270">
        <w:t xml:space="preserve"> </w:t>
      </w:r>
      <w:r w:rsidR="00567ECE">
        <w:t xml:space="preserve">This </w:t>
      </w:r>
      <w:r w:rsidR="00063394">
        <w:t>hesitation</w:t>
      </w:r>
      <w:r w:rsidR="00F36270">
        <w:t xml:space="preserve"> </w:t>
      </w:r>
      <w:r w:rsidR="00091B8C">
        <w:t xml:space="preserve">in my decision making </w:t>
      </w:r>
      <w:r w:rsidR="00F36270">
        <w:t>is evident in the writing</w:t>
      </w:r>
      <w:r w:rsidR="00063394">
        <w:t xml:space="preserve"> with</w:t>
      </w:r>
      <w:r w:rsidR="00F36270">
        <w:t xml:space="preserve"> </w:t>
      </w:r>
      <w:r w:rsidR="002C7644">
        <w:t xml:space="preserve">the </w:t>
      </w:r>
      <w:r w:rsidR="002C7644">
        <w:t xml:space="preserve">diss jointed </w:t>
      </w:r>
      <w:r w:rsidR="00BB327B">
        <w:t>flipping between</w:t>
      </w:r>
      <w:r w:rsidR="0034362C">
        <w:t xml:space="preserve"> planets</w:t>
      </w:r>
      <w:r w:rsidR="00992FB3">
        <w:t xml:space="preserve"> and </w:t>
      </w:r>
      <w:r w:rsidR="00B35587">
        <w:t>the stories</w:t>
      </w:r>
      <w:r w:rsidR="002C7644">
        <w:t xml:space="preserve"> </w:t>
      </w:r>
      <w:r w:rsidR="00992FB3">
        <w:t>conclu</w:t>
      </w:r>
      <w:r w:rsidR="002C7644">
        <w:t>sion</w:t>
      </w:r>
      <w:r w:rsidR="00992FB3">
        <w:t xml:space="preserve"> before it ever really gets </w:t>
      </w:r>
      <w:r w:rsidR="00B35587">
        <w:t>started</w:t>
      </w:r>
      <w:r w:rsidR="00EE03F5">
        <w:t>.</w:t>
      </w:r>
    </w:p>
    <w:p w14:paraId="0842F66B" w14:textId="77777777" w:rsidR="000E1158" w:rsidRDefault="000E1158" w:rsidP="00A706D9">
      <w:pPr>
        <w:spacing w:line="480" w:lineRule="auto"/>
      </w:pPr>
    </w:p>
    <w:p w14:paraId="2F24F430" w14:textId="77777777" w:rsidR="000E1158" w:rsidRDefault="000E1158" w:rsidP="00A706D9">
      <w:pPr>
        <w:spacing w:line="480" w:lineRule="auto"/>
      </w:pPr>
    </w:p>
    <w:p w14:paraId="4FCF74ED" w14:textId="77777777" w:rsidR="00304611" w:rsidRDefault="00304611" w:rsidP="00A706D9">
      <w:pPr>
        <w:spacing w:line="480" w:lineRule="auto"/>
      </w:pPr>
    </w:p>
    <w:p w14:paraId="085BA2C2" w14:textId="77777777" w:rsidR="00304611" w:rsidRDefault="00304611" w:rsidP="00A706D9">
      <w:pPr>
        <w:spacing w:line="480" w:lineRule="auto"/>
      </w:pPr>
    </w:p>
    <w:p w14:paraId="4383CA27" w14:textId="77777777" w:rsidR="00304611" w:rsidRDefault="00304611" w:rsidP="00A706D9">
      <w:pPr>
        <w:spacing w:line="480" w:lineRule="auto"/>
      </w:pPr>
    </w:p>
    <w:p w14:paraId="3E57C5F2" w14:textId="77777777" w:rsidR="00304611" w:rsidRDefault="00304611" w:rsidP="00A706D9">
      <w:pPr>
        <w:spacing w:line="480" w:lineRule="auto"/>
      </w:pPr>
    </w:p>
    <w:p w14:paraId="02B51C40" w14:textId="77777777" w:rsidR="00304611" w:rsidRDefault="00304611" w:rsidP="00A706D9">
      <w:pPr>
        <w:spacing w:line="480" w:lineRule="auto"/>
      </w:pPr>
    </w:p>
    <w:p w14:paraId="7DA07246" w14:textId="77777777" w:rsidR="00304611" w:rsidRDefault="00304611" w:rsidP="00A706D9">
      <w:pPr>
        <w:spacing w:line="480" w:lineRule="auto"/>
      </w:pPr>
    </w:p>
    <w:p w14:paraId="11A762E6" w14:textId="77777777" w:rsidR="00304611" w:rsidRDefault="00304611" w:rsidP="00A706D9">
      <w:pPr>
        <w:spacing w:line="480" w:lineRule="auto"/>
      </w:pPr>
    </w:p>
    <w:p w14:paraId="3C510A56" w14:textId="77777777" w:rsidR="002E12C3" w:rsidRDefault="002E12C3" w:rsidP="00A706D9">
      <w:pPr>
        <w:spacing w:line="480" w:lineRule="auto"/>
      </w:pPr>
    </w:p>
    <w:p w14:paraId="67D72433" w14:textId="77777777" w:rsidR="002E12C3" w:rsidRDefault="002E12C3" w:rsidP="00A706D9">
      <w:pPr>
        <w:spacing w:line="480" w:lineRule="auto"/>
      </w:pPr>
    </w:p>
    <w:p w14:paraId="3A4EFD51" w14:textId="77777777" w:rsidR="002E12C3" w:rsidRDefault="002E12C3" w:rsidP="00A706D9">
      <w:pPr>
        <w:spacing w:line="480" w:lineRule="auto"/>
      </w:pPr>
    </w:p>
    <w:p w14:paraId="00EEB9C3" w14:textId="77777777" w:rsidR="002E12C3" w:rsidRDefault="002E12C3" w:rsidP="00A706D9">
      <w:pPr>
        <w:spacing w:line="480" w:lineRule="auto"/>
      </w:pPr>
    </w:p>
    <w:p w14:paraId="3E4C6077" w14:textId="3D076F91" w:rsidR="000E1158" w:rsidRPr="00092FD3" w:rsidRDefault="000E1158" w:rsidP="000E1158">
      <w:pPr>
        <w:spacing w:line="480" w:lineRule="auto"/>
        <w:jc w:val="center"/>
        <w:rPr>
          <w:rFonts w:asciiTheme="majorHAnsi" w:hAnsiTheme="majorHAnsi" w:cstheme="majorHAnsi"/>
          <w:sz w:val="20"/>
          <w:szCs w:val="20"/>
          <w:u w:val="single"/>
        </w:rPr>
      </w:pPr>
      <w:r w:rsidRPr="00092FD3">
        <w:rPr>
          <w:rFonts w:asciiTheme="majorHAnsi" w:hAnsiTheme="majorHAnsi" w:cstheme="majorHAnsi"/>
          <w:sz w:val="20"/>
          <w:szCs w:val="20"/>
          <w:u w:val="single"/>
        </w:rPr>
        <w:t>Bibliography</w:t>
      </w:r>
    </w:p>
    <w:p w14:paraId="149D0398" w14:textId="4D97FF16" w:rsidR="00CB28C2" w:rsidRDefault="00CB28C2" w:rsidP="00CB28C2">
      <w:pPr>
        <w:pStyle w:val="FootnoteText"/>
        <w:rPr>
          <w:rFonts w:asciiTheme="majorHAnsi" w:hAnsiTheme="majorHAnsi" w:cstheme="majorHAnsi"/>
          <w:color w:val="000000"/>
          <w:shd w:val="clear" w:color="auto" w:fill="F8F9FA"/>
        </w:rPr>
      </w:pPr>
      <w:r w:rsidRPr="00A31DE7">
        <w:rPr>
          <w:rFonts w:asciiTheme="majorHAnsi" w:hAnsiTheme="majorHAnsi" w:cstheme="majorHAnsi"/>
        </w:rPr>
        <w:t>Atwood, Margaret</w:t>
      </w:r>
      <w:r w:rsidRPr="00A31DE7">
        <w:rPr>
          <w:rFonts w:asciiTheme="majorHAnsi" w:hAnsiTheme="majorHAnsi" w:cstheme="majorHAnsi"/>
        </w:rPr>
        <w:t>,</w:t>
      </w:r>
      <w:r w:rsidRPr="00A31DE7">
        <w:rPr>
          <w:rFonts w:asciiTheme="majorHAnsi" w:hAnsiTheme="majorHAnsi" w:cstheme="majorHAnsi"/>
        </w:rPr>
        <w:t xml:space="preserve"> A Handmaid’s Tale (Canada: </w:t>
      </w:r>
      <w:r w:rsidRPr="00A31DE7">
        <w:rPr>
          <w:rFonts w:asciiTheme="majorHAnsi" w:hAnsiTheme="majorHAnsi" w:cstheme="majorHAnsi"/>
          <w:color w:val="000000"/>
          <w:shd w:val="clear" w:color="auto" w:fill="F8F9FA"/>
        </w:rPr>
        <w:t>McClelland &amp; Stewart, 1985)</w:t>
      </w:r>
    </w:p>
    <w:p w14:paraId="31EF0DEB" w14:textId="77777777" w:rsidR="002D4525" w:rsidRDefault="002D4525" w:rsidP="00CB28C2">
      <w:pPr>
        <w:pStyle w:val="FootnoteText"/>
        <w:rPr>
          <w:rFonts w:asciiTheme="majorHAnsi" w:hAnsiTheme="majorHAnsi" w:cstheme="majorHAnsi"/>
          <w:color w:val="000000"/>
          <w:shd w:val="clear" w:color="auto" w:fill="F8F9FA"/>
        </w:rPr>
      </w:pPr>
    </w:p>
    <w:p w14:paraId="7FB4E9CE" w14:textId="53DD1D96" w:rsidR="002D4525" w:rsidRDefault="002D4525" w:rsidP="00CB28C2">
      <w:pPr>
        <w:pStyle w:val="FootnoteText"/>
        <w:rPr>
          <w:rFonts w:asciiTheme="majorHAnsi" w:hAnsiTheme="majorHAnsi" w:cstheme="majorHAnsi"/>
        </w:rPr>
      </w:pPr>
      <w:r w:rsidRPr="00760D5A">
        <w:rPr>
          <w:rFonts w:asciiTheme="majorHAnsi" w:hAnsiTheme="majorHAnsi" w:cstheme="majorHAnsi"/>
        </w:rPr>
        <w:t>Clarke</w:t>
      </w:r>
      <w:r w:rsidRPr="00760D5A">
        <w:rPr>
          <w:rFonts w:asciiTheme="majorHAnsi" w:hAnsiTheme="majorHAnsi" w:cstheme="majorHAnsi"/>
        </w:rPr>
        <w:t xml:space="preserve">, </w:t>
      </w:r>
      <w:r w:rsidRPr="00760D5A">
        <w:rPr>
          <w:rFonts w:asciiTheme="majorHAnsi" w:hAnsiTheme="majorHAnsi" w:cstheme="majorHAnsi"/>
        </w:rPr>
        <w:t>Susanna, Piranesi (United Kingdom: Bloomsbury Publishing</w:t>
      </w:r>
      <w:r w:rsidR="00C656DD">
        <w:rPr>
          <w:rFonts w:asciiTheme="majorHAnsi" w:hAnsiTheme="majorHAnsi" w:cstheme="majorHAnsi"/>
        </w:rPr>
        <w:t xml:space="preserve">, </w:t>
      </w:r>
      <w:r w:rsidRPr="00760D5A">
        <w:rPr>
          <w:rFonts w:asciiTheme="majorHAnsi" w:hAnsiTheme="majorHAnsi" w:cstheme="majorHAnsi"/>
        </w:rPr>
        <w:t>2020)</w:t>
      </w:r>
    </w:p>
    <w:p w14:paraId="07973AB0" w14:textId="77777777" w:rsidR="00DA0736" w:rsidRDefault="00DA0736" w:rsidP="00CB28C2">
      <w:pPr>
        <w:pStyle w:val="FootnoteText"/>
        <w:rPr>
          <w:rFonts w:asciiTheme="majorHAnsi" w:hAnsiTheme="majorHAnsi" w:cstheme="majorHAnsi"/>
        </w:rPr>
      </w:pPr>
    </w:p>
    <w:p w14:paraId="24FFF895" w14:textId="2D8C596D" w:rsidR="00DA0736" w:rsidRPr="00760D5A" w:rsidRDefault="00DA0736" w:rsidP="00CB28C2">
      <w:pPr>
        <w:pStyle w:val="FootnoteText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Earnshaw</w:t>
      </w:r>
      <w:r w:rsidR="00F34E6D">
        <w:rPr>
          <w:rFonts w:asciiTheme="majorHAnsi" w:hAnsiTheme="majorHAnsi" w:cstheme="majorHAnsi"/>
        </w:rPr>
        <w:t>, Steven, The Handbook of: Creative Writing</w:t>
      </w:r>
      <w:r w:rsidR="00A60BF9">
        <w:rPr>
          <w:rFonts w:asciiTheme="majorHAnsi" w:hAnsiTheme="majorHAnsi" w:cstheme="majorHAnsi"/>
        </w:rPr>
        <w:t xml:space="preserve"> (</w:t>
      </w:r>
      <w:r w:rsidR="00021CC1">
        <w:rPr>
          <w:rFonts w:asciiTheme="majorHAnsi" w:hAnsiTheme="majorHAnsi" w:cstheme="majorHAnsi"/>
        </w:rPr>
        <w:t>Edinburgh University Press,</w:t>
      </w:r>
      <w:r w:rsidR="005F675C">
        <w:rPr>
          <w:rFonts w:asciiTheme="majorHAnsi" w:hAnsiTheme="majorHAnsi" w:cstheme="majorHAnsi"/>
        </w:rPr>
        <w:t xml:space="preserve"> 2007)</w:t>
      </w:r>
    </w:p>
    <w:p w14:paraId="7FC8A542" w14:textId="77777777" w:rsidR="00760D5A" w:rsidRPr="00760D5A" w:rsidRDefault="00760D5A" w:rsidP="00CB28C2">
      <w:pPr>
        <w:pStyle w:val="FootnoteText"/>
        <w:rPr>
          <w:rFonts w:asciiTheme="majorHAnsi" w:hAnsiTheme="majorHAnsi" w:cstheme="majorHAnsi"/>
        </w:rPr>
      </w:pPr>
    </w:p>
    <w:p w14:paraId="6869451C" w14:textId="0E45A421" w:rsidR="00760D5A" w:rsidRPr="00760D5A" w:rsidRDefault="00D0331D" w:rsidP="00CB28C2">
      <w:pPr>
        <w:pStyle w:val="FootnoteText"/>
        <w:rPr>
          <w:rFonts w:asciiTheme="majorHAnsi" w:hAnsiTheme="majorHAnsi" w:cstheme="majorHAnsi"/>
          <w:color w:val="000000"/>
          <w:shd w:val="clear" w:color="auto" w:fill="F8F9FA"/>
        </w:rPr>
      </w:pPr>
      <w:r>
        <w:rPr>
          <w:rFonts w:asciiTheme="majorHAnsi" w:hAnsiTheme="majorHAnsi" w:cstheme="majorHAnsi"/>
          <w:color w:val="000000"/>
          <w:shd w:val="clear" w:color="auto" w:fill="F8F9FA"/>
        </w:rPr>
        <w:t>Garcia Marques, Gabriel</w:t>
      </w:r>
      <w:r w:rsidR="007242EA">
        <w:rPr>
          <w:rFonts w:asciiTheme="majorHAnsi" w:hAnsiTheme="majorHAnsi" w:cstheme="majorHAnsi"/>
          <w:color w:val="000000"/>
          <w:shd w:val="clear" w:color="auto" w:fill="F8F9FA"/>
        </w:rPr>
        <w:t>, One Hundred Years of Solitude (</w:t>
      </w:r>
      <w:r w:rsidR="00351B72">
        <w:rPr>
          <w:rFonts w:asciiTheme="majorHAnsi" w:hAnsiTheme="majorHAnsi" w:cstheme="majorHAnsi"/>
          <w:color w:val="000000"/>
          <w:shd w:val="clear" w:color="auto" w:fill="F8F9FA"/>
        </w:rPr>
        <w:t xml:space="preserve">New York: Avon Books, </w:t>
      </w:r>
      <w:r w:rsidR="00C656DD">
        <w:rPr>
          <w:rFonts w:asciiTheme="majorHAnsi" w:hAnsiTheme="majorHAnsi" w:cstheme="majorHAnsi"/>
          <w:color w:val="000000"/>
          <w:shd w:val="clear" w:color="auto" w:fill="F8F9FA"/>
        </w:rPr>
        <w:t>1971)</w:t>
      </w:r>
    </w:p>
    <w:p w14:paraId="376CA475" w14:textId="77777777" w:rsidR="00E65B79" w:rsidRPr="00A31DE7" w:rsidRDefault="00E65B79" w:rsidP="00CB28C2">
      <w:pPr>
        <w:pStyle w:val="FootnoteText"/>
        <w:rPr>
          <w:rFonts w:asciiTheme="majorHAnsi" w:hAnsiTheme="majorHAnsi" w:cstheme="majorHAnsi"/>
          <w:color w:val="000000"/>
          <w:shd w:val="clear" w:color="auto" w:fill="F8F9FA"/>
        </w:rPr>
      </w:pPr>
    </w:p>
    <w:p w14:paraId="0DB71825" w14:textId="036C0FFC" w:rsidR="00E65B79" w:rsidRPr="00A31DE7" w:rsidRDefault="00E65B79" w:rsidP="00CB28C2">
      <w:pPr>
        <w:pStyle w:val="FootnoteText"/>
        <w:rPr>
          <w:rFonts w:asciiTheme="majorHAnsi" w:hAnsiTheme="majorHAnsi" w:cstheme="majorHAnsi"/>
          <w:color w:val="000000"/>
          <w:shd w:val="clear" w:color="auto" w:fill="F8F9FA"/>
        </w:rPr>
      </w:pPr>
      <w:r w:rsidRPr="00A31DE7">
        <w:rPr>
          <w:rFonts w:asciiTheme="majorHAnsi" w:hAnsiTheme="majorHAnsi" w:cstheme="majorHAnsi"/>
        </w:rPr>
        <w:t>Hegerfeldt, Anne C</w:t>
      </w:r>
      <w:r w:rsidR="003B7F43" w:rsidRPr="00A31DE7">
        <w:rPr>
          <w:rFonts w:asciiTheme="majorHAnsi" w:hAnsiTheme="majorHAnsi" w:cstheme="majorHAnsi"/>
        </w:rPr>
        <w:t>,</w:t>
      </w:r>
      <w:r w:rsidRPr="00A31DE7">
        <w:rPr>
          <w:rFonts w:asciiTheme="majorHAnsi" w:hAnsiTheme="majorHAnsi" w:cstheme="majorHAnsi"/>
        </w:rPr>
        <w:t xml:space="preserve"> </w:t>
      </w:r>
      <w:proofErr w:type="gramStart"/>
      <w:r w:rsidRPr="00A31DE7">
        <w:rPr>
          <w:rFonts w:asciiTheme="majorHAnsi" w:hAnsiTheme="majorHAnsi" w:cstheme="majorHAnsi"/>
        </w:rPr>
        <w:t>Lies</w:t>
      </w:r>
      <w:proofErr w:type="gramEnd"/>
      <w:r w:rsidRPr="00A31DE7">
        <w:rPr>
          <w:rFonts w:asciiTheme="majorHAnsi" w:hAnsiTheme="majorHAnsi" w:cstheme="majorHAnsi"/>
        </w:rPr>
        <w:t xml:space="preserve"> that tell the Truth: Magic Realism in Contemporary Fiction from Britain (</w:t>
      </w:r>
      <w:r w:rsidRPr="00A31DE7">
        <w:rPr>
          <w:rFonts w:asciiTheme="majorHAnsi" w:hAnsiTheme="majorHAnsi" w:cstheme="majorHAnsi"/>
          <w:color w:val="0F1111"/>
          <w:shd w:val="clear" w:color="auto" w:fill="FFFFFF"/>
        </w:rPr>
        <w:t>Editions Rodopi B.V. 2005</w:t>
      </w:r>
      <w:r w:rsidRPr="00A31DE7">
        <w:rPr>
          <w:rFonts w:asciiTheme="majorHAnsi" w:hAnsiTheme="majorHAnsi" w:cstheme="majorHAnsi"/>
        </w:rPr>
        <w:t>)</w:t>
      </w:r>
    </w:p>
    <w:p w14:paraId="48023B67" w14:textId="77777777" w:rsidR="00092FD3" w:rsidRPr="00A31DE7" w:rsidRDefault="00092FD3" w:rsidP="00CB28C2">
      <w:pPr>
        <w:pStyle w:val="FootnoteText"/>
        <w:rPr>
          <w:rFonts w:asciiTheme="majorHAnsi" w:hAnsiTheme="majorHAnsi" w:cstheme="majorHAnsi"/>
          <w:color w:val="000000"/>
          <w:shd w:val="clear" w:color="auto" w:fill="F8F9FA"/>
        </w:rPr>
      </w:pPr>
    </w:p>
    <w:p w14:paraId="00A7D645" w14:textId="77777777" w:rsidR="004213BE" w:rsidRDefault="00E84B11" w:rsidP="004213BE">
      <w:pPr>
        <w:spacing w:line="480" w:lineRule="auto"/>
        <w:rPr>
          <w:rFonts w:asciiTheme="majorHAnsi" w:hAnsiTheme="majorHAnsi" w:cstheme="majorHAnsi"/>
          <w:sz w:val="20"/>
          <w:szCs w:val="20"/>
        </w:rPr>
      </w:pPr>
      <w:r w:rsidRPr="00A31DE7">
        <w:rPr>
          <w:rFonts w:asciiTheme="majorHAnsi" w:eastAsia="Times New Roman" w:hAnsiTheme="majorHAnsi" w:cstheme="majorHAnsi"/>
          <w:color w:val="1F1E23"/>
          <w:sz w:val="20"/>
          <w:szCs w:val="20"/>
          <w:bdr w:val="none" w:sz="0" w:space="0" w:color="auto" w:frame="1"/>
          <w:lang w:eastAsia="en-GB"/>
        </w:rPr>
        <w:t xml:space="preserve">Le Guin, Ursula K, </w:t>
      </w:r>
      <w:r w:rsidRPr="00A31DE7">
        <w:rPr>
          <w:rFonts w:asciiTheme="majorHAnsi" w:hAnsiTheme="majorHAnsi" w:cstheme="majorHAnsi"/>
          <w:sz w:val="20"/>
          <w:szCs w:val="20"/>
        </w:rPr>
        <w:t>The Dispossessed (United States: Harper and Row, 1974)</w:t>
      </w:r>
    </w:p>
    <w:p w14:paraId="2ADF3247" w14:textId="1AECF6B5" w:rsidR="00013F52" w:rsidRDefault="00013F52" w:rsidP="004213BE">
      <w:pPr>
        <w:spacing w:line="480" w:lineRule="auto"/>
        <w:rPr>
          <w:rFonts w:asciiTheme="majorHAnsi" w:hAnsiTheme="majorHAnsi" w:cstheme="majorHAnsi"/>
          <w:sz w:val="20"/>
          <w:szCs w:val="20"/>
        </w:rPr>
      </w:pPr>
      <w:r w:rsidRPr="00A31DE7">
        <w:rPr>
          <w:rFonts w:asciiTheme="majorHAnsi" w:hAnsiTheme="majorHAnsi" w:cstheme="majorHAnsi"/>
          <w:sz w:val="20"/>
          <w:szCs w:val="20"/>
        </w:rPr>
        <w:t>Okorafor, Nnedi, Who Fears Death</w:t>
      </w:r>
      <w:r w:rsidR="004213BE">
        <w:rPr>
          <w:rFonts w:asciiTheme="majorHAnsi" w:hAnsiTheme="majorHAnsi" w:cstheme="majorHAnsi"/>
          <w:sz w:val="20"/>
          <w:szCs w:val="20"/>
        </w:rPr>
        <w:t xml:space="preserve"> (</w:t>
      </w:r>
      <w:r w:rsidR="00A14ECA">
        <w:rPr>
          <w:rFonts w:asciiTheme="majorHAnsi" w:hAnsiTheme="majorHAnsi" w:cstheme="majorHAnsi"/>
          <w:sz w:val="20"/>
          <w:szCs w:val="20"/>
        </w:rPr>
        <w:t>Nigeria</w:t>
      </w:r>
      <w:r w:rsidR="00C776A7">
        <w:rPr>
          <w:rFonts w:asciiTheme="majorHAnsi" w:hAnsiTheme="majorHAnsi" w:cstheme="majorHAnsi"/>
          <w:sz w:val="20"/>
          <w:szCs w:val="20"/>
        </w:rPr>
        <w:t xml:space="preserve">: </w:t>
      </w:r>
      <w:r w:rsidR="00875E67">
        <w:rPr>
          <w:rFonts w:asciiTheme="majorHAnsi" w:hAnsiTheme="majorHAnsi" w:cstheme="majorHAnsi"/>
          <w:sz w:val="20"/>
          <w:szCs w:val="20"/>
        </w:rPr>
        <w:t xml:space="preserve">DAW Books and </w:t>
      </w:r>
      <w:r w:rsidR="00C776A7">
        <w:rPr>
          <w:rFonts w:asciiTheme="majorHAnsi" w:hAnsiTheme="majorHAnsi" w:cstheme="majorHAnsi"/>
          <w:sz w:val="20"/>
          <w:szCs w:val="20"/>
        </w:rPr>
        <w:t>Penguin</w:t>
      </w:r>
      <w:r w:rsidR="00875E67">
        <w:rPr>
          <w:rFonts w:asciiTheme="majorHAnsi" w:hAnsiTheme="majorHAnsi" w:cstheme="majorHAnsi"/>
          <w:sz w:val="20"/>
          <w:szCs w:val="20"/>
        </w:rPr>
        <w:t xml:space="preserve"> Books LTD</w:t>
      </w:r>
      <w:r w:rsidR="00A14ECA">
        <w:rPr>
          <w:rFonts w:asciiTheme="majorHAnsi" w:hAnsiTheme="majorHAnsi" w:cstheme="majorHAnsi"/>
          <w:sz w:val="20"/>
          <w:szCs w:val="20"/>
        </w:rPr>
        <w:t>, 2010)</w:t>
      </w:r>
    </w:p>
    <w:p w14:paraId="7B1F91A4" w14:textId="4753E92F" w:rsidR="00B258C7" w:rsidRPr="00A31DE7" w:rsidRDefault="00EE70A7" w:rsidP="00304611">
      <w:pPr>
        <w:spacing w:line="480" w:lineRule="auto"/>
        <w:rPr>
          <w:rFonts w:asciiTheme="majorHAnsi" w:hAnsiTheme="majorHAnsi" w:cstheme="majorHAnsi"/>
          <w:sz w:val="20"/>
          <w:szCs w:val="20"/>
        </w:rPr>
      </w:pPr>
      <w:r w:rsidRPr="00A31DE7">
        <w:rPr>
          <w:rFonts w:asciiTheme="majorHAnsi" w:hAnsiTheme="majorHAnsi" w:cstheme="majorHAnsi"/>
          <w:sz w:val="20"/>
          <w:szCs w:val="20"/>
        </w:rPr>
        <w:t>Porter</w:t>
      </w:r>
      <w:r w:rsidRPr="00A31DE7">
        <w:rPr>
          <w:rFonts w:asciiTheme="majorHAnsi" w:hAnsiTheme="majorHAnsi" w:cstheme="majorHAnsi"/>
          <w:sz w:val="20"/>
          <w:szCs w:val="20"/>
        </w:rPr>
        <w:t xml:space="preserve"> </w:t>
      </w:r>
      <w:r w:rsidR="00E205D8" w:rsidRPr="00A31DE7">
        <w:rPr>
          <w:rFonts w:asciiTheme="majorHAnsi" w:hAnsiTheme="majorHAnsi" w:cstheme="majorHAnsi"/>
          <w:sz w:val="20"/>
          <w:szCs w:val="20"/>
        </w:rPr>
        <w:t>Abbott</w:t>
      </w:r>
      <w:r w:rsidRPr="00A31DE7">
        <w:rPr>
          <w:rFonts w:asciiTheme="majorHAnsi" w:hAnsiTheme="majorHAnsi" w:cstheme="majorHAnsi"/>
          <w:sz w:val="20"/>
          <w:szCs w:val="20"/>
        </w:rPr>
        <w:t xml:space="preserve">, </w:t>
      </w:r>
      <w:r w:rsidR="00E205D8" w:rsidRPr="00A31DE7">
        <w:rPr>
          <w:rFonts w:asciiTheme="majorHAnsi" w:hAnsiTheme="majorHAnsi" w:cstheme="majorHAnsi"/>
          <w:sz w:val="20"/>
          <w:szCs w:val="20"/>
        </w:rPr>
        <w:t>H, The Cambridge Introduction to Narrative (United Kingdom: Cambridge University Press, 2002</w:t>
      </w:r>
      <w:r w:rsidR="00304611" w:rsidRPr="00A31DE7">
        <w:rPr>
          <w:rFonts w:asciiTheme="majorHAnsi" w:hAnsiTheme="majorHAnsi" w:cstheme="majorHAnsi"/>
          <w:sz w:val="20"/>
          <w:szCs w:val="20"/>
        </w:rPr>
        <w:t>)</w:t>
      </w:r>
    </w:p>
    <w:p w14:paraId="532670F7" w14:textId="21C91457" w:rsidR="000E1158" w:rsidRPr="00A31DE7" w:rsidRDefault="000E1158" w:rsidP="00304611">
      <w:pPr>
        <w:spacing w:line="480" w:lineRule="auto"/>
        <w:rPr>
          <w:rFonts w:asciiTheme="majorHAnsi" w:hAnsiTheme="majorHAnsi" w:cstheme="majorHAnsi"/>
          <w:sz w:val="20"/>
          <w:szCs w:val="20"/>
        </w:rPr>
      </w:pPr>
      <w:r w:rsidRPr="00A31DE7">
        <w:rPr>
          <w:rFonts w:asciiTheme="majorHAnsi" w:hAnsiTheme="majorHAnsi" w:cstheme="majorHAnsi"/>
          <w:sz w:val="20"/>
          <w:szCs w:val="20"/>
        </w:rPr>
        <w:t>Porter</w:t>
      </w:r>
      <w:r w:rsidRPr="00A31DE7">
        <w:rPr>
          <w:rFonts w:asciiTheme="majorHAnsi" w:hAnsiTheme="majorHAnsi" w:cstheme="majorHAnsi"/>
          <w:sz w:val="20"/>
          <w:szCs w:val="20"/>
        </w:rPr>
        <w:t xml:space="preserve">, </w:t>
      </w:r>
      <w:r w:rsidRPr="00A31DE7">
        <w:rPr>
          <w:rFonts w:asciiTheme="majorHAnsi" w:hAnsiTheme="majorHAnsi" w:cstheme="majorHAnsi"/>
          <w:sz w:val="20"/>
          <w:szCs w:val="20"/>
        </w:rPr>
        <w:t>Channa, The Seep (London: Titan, 2021)</w:t>
      </w:r>
    </w:p>
    <w:p w14:paraId="29E77B79" w14:textId="13334A36" w:rsidR="00E55B9B" w:rsidRPr="00A31DE7" w:rsidRDefault="00E55B9B" w:rsidP="00304611">
      <w:pPr>
        <w:spacing w:line="480" w:lineRule="auto"/>
        <w:rPr>
          <w:rFonts w:asciiTheme="majorHAnsi" w:eastAsia="Times New Roman" w:hAnsiTheme="majorHAnsi" w:cstheme="majorHAnsi"/>
          <w:color w:val="000000"/>
          <w:sz w:val="20"/>
          <w:szCs w:val="20"/>
        </w:rPr>
      </w:pPr>
      <w:r w:rsidRPr="00A31DE7">
        <w:rPr>
          <w:rFonts w:asciiTheme="majorHAnsi" w:eastAsia="Times New Roman" w:hAnsiTheme="majorHAnsi" w:cstheme="majorHAnsi"/>
          <w:color w:val="000000"/>
          <w:sz w:val="20"/>
          <w:szCs w:val="20"/>
        </w:rPr>
        <w:t>Wells</w:t>
      </w:r>
      <w:r w:rsidRPr="00A31DE7">
        <w:rPr>
          <w:rFonts w:asciiTheme="majorHAnsi" w:eastAsia="Times New Roman" w:hAnsiTheme="majorHAnsi" w:cstheme="majorHAnsi"/>
          <w:color w:val="000000"/>
          <w:sz w:val="20"/>
          <w:szCs w:val="20"/>
        </w:rPr>
        <w:t xml:space="preserve">, </w:t>
      </w:r>
      <w:r w:rsidRPr="00A31DE7">
        <w:rPr>
          <w:rFonts w:asciiTheme="majorHAnsi" w:eastAsia="Times New Roman" w:hAnsiTheme="majorHAnsi" w:cstheme="majorHAnsi"/>
          <w:color w:val="000000"/>
          <w:sz w:val="20"/>
          <w:szCs w:val="20"/>
        </w:rPr>
        <w:t>HG, The Time Machine (London: Vintage Classics, 2017)</w:t>
      </w:r>
    </w:p>
    <w:p w14:paraId="5EA68BAB" w14:textId="1BEDD336" w:rsidR="00D53EEE" w:rsidRDefault="00D53EEE" w:rsidP="00D53EEE">
      <w:pPr>
        <w:pStyle w:val="NoSpacing"/>
        <w:jc w:val="center"/>
        <w:rPr>
          <w:rFonts w:asciiTheme="minorBidi" w:hAnsiTheme="minorBidi"/>
          <w:sz w:val="24"/>
          <w:szCs w:val="24"/>
        </w:rPr>
      </w:pPr>
    </w:p>
    <w:p w14:paraId="021944C6" w14:textId="77777777" w:rsidR="00D53EEE" w:rsidRPr="00092FD3" w:rsidRDefault="00D53EEE" w:rsidP="00304611">
      <w:pPr>
        <w:spacing w:line="480" w:lineRule="auto"/>
        <w:rPr>
          <w:rFonts w:asciiTheme="majorHAnsi" w:hAnsiTheme="majorHAnsi" w:cstheme="majorHAnsi"/>
          <w:sz w:val="20"/>
          <w:szCs w:val="20"/>
        </w:rPr>
      </w:pPr>
    </w:p>
    <w:sectPr w:rsidR="00D53EEE" w:rsidRPr="00092F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7CF515" w14:textId="77777777" w:rsidR="003C7845" w:rsidRDefault="003C7845" w:rsidP="000D5E13">
      <w:pPr>
        <w:spacing w:after="0" w:line="240" w:lineRule="auto"/>
      </w:pPr>
      <w:r>
        <w:separator/>
      </w:r>
    </w:p>
  </w:endnote>
  <w:endnote w:type="continuationSeparator" w:id="0">
    <w:p w14:paraId="21091ADD" w14:textId="77777777" w:rsidR="003C7845" w:rsidRDefault="003C7845" w:rsidP="000D5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0AA73" w14:textId="77777777" w:rsidR="003C7845" w:rsidRDefault="003C7845" w:rsidP="000D5E13">
      <w:pPr>
        <w:spacing w:after="0" w:line="240" w:lineRule="auto"/>
      </w:pPr>
      <w:r>
        <w:separator/>
      </w:r>
    </w:p>
  </w:footnote>
  <w:footnote w:type="continuationSeparator" w:id="0">
    <w:p w14:paraId="16FF3686" w14:textId="77777777" w:rsidR="003C7845" w:rsidRDefault="003C7845" w:rsidP="000D5E13">
      <w:pPr>
        <w:spacing w:after="0" w:line="240" w:lineRule="auto"/>
      </w:pPr>
      <w:r>
        <w:continuationSeparator/>
      </w:r>
    </w:p>
  </w:footnote>
  <w:footnote w:id="1">
    <w:p w14:paraId="21D7592B" w14:textId="097AB739" w:rsidR="000D5E13" w:rsidRPr="00233080" w:rsidRDefault="000D5E13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233080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233080">
        <w:rPr>
          <w:rFonts w:asciiTheme="majorHAnsi" w:hAnsiTheme="majorHAnsi" w:cstheme="majorHAnsi"/>
          <w:sz w:val="18"/>
          <w:szCs w:val="18"/>
        </w:rPr>
        <w:t xml:space="preserve"> </w:t>
      </w:r>
      <w:r w:rsidR="00267AA5" w:rsidRPr="00233080">
        <w:rPr>
          <w:rFonts w:asciiTheme="majorHAnsi" w:hAnsiTheme="majorHAnsi" w:cstheme="majorHAnsi"/>
          <w:sz w:val="18"/>
          <w:szCs w:val="18"/>
        </w:rPr>
        <w:t xml:space="preserve">Channa Porter, </w:t>
      </w:r>
      <w:r w:rsidR="00154A09" w:rsidRPr="00233080">
        <w:rPr>
          <w:rFonts w:asciiTheme="majorHAnsi" w:hAnsiTheme="majorHAnsi" w:cstheme="majorHAnsi"/>
          <w:i/>
          <w:iCs/>
          <w:sz w:val="18"/>
          <w:szCs w:val="18"/>
        </w:rPr>
        <w:t xml:space="preserve">The </w:t>
      </w:r>
      <w:r w:rsidR="00267AA5" w:rsidRPr="00233080">
        <w:rPr>
          <w:rFonts w:asciiTheme="majorHAnsi" w:hAnsiTheme="majorHAnsi" w:cstheme="majorHAnsi"/>
          <w:i/>
          <w:iCs/>
          <w:sz w:val="18"/>
          <w:szCs w:val="18"/>
        </w:rPr>
        <w:t>Seep</w:t>
      </w:r>
      <w:r w:rsidR="008D577F" w:rsidRPr="00233080">
        <w:rPr>
          <w:rFonts w:asciiTheme="majorHAnsi" w:hAnsiTheme="majorHAnsi" w:cstheme="majorHAnsi"/>
          <w:sz w:val="18"/>
          <w:szCs w:val="18"/>
        </w:rPr>
        <w:t xml:space="preserve"> </w:t>
      </w:r>
      <w:r w:rsidR="00924DF3" w:rsidRPr="00233080">
        <w:rPr>
          <w:rFonts w:asciiTheme="majorHAnsi" w:hAnsiTheme="majorHAnsi" w:cstheme="majorHAnsi"/>
          <w:sz w:val="18"/>
          <w:szCs w:val="18"/>
        </w:rPr>
        <w:t>(London</w:t>
      </w:r>
      <w:r w:rsidR="0021336D" w:rsidRPr="00233080">
        <w:rPr>
          <w:rFonts w:asciiTheme="majorHAnsi" w:hAnsiTheme="majorHAnsi" w:cstheme="majorHAnsi"/>
          <w:sz w:val="18"/>
          <w:szCs w:val="18"/>
        </w:rPr>
        <w:t>: Titan</w:t>
      </w:r>
      <w:r w:rsidR="008D577F" w:rsidRPr="00233080">
        <w:rPr>
          <w:rFonts w:asciiTheme="majorHAnsi" w:hAnsiTheme="majorHAnsi" w:cstheme="majorHAnsi"/>
          <w:sz w:val="18"/>
          <w:szCs w:val="18"/>
        </w:rPr>
        <w:t>, 2021)</w:t>
      </w:r>
    </w:p>
  </w:footnote>
  <w:footnote w:id="2">
    <w:p w14:paraId="6741EE90" w14:textId="77777777" w:rsidR="006707D2" w:rsidRPr="00233080" w:rsidRDefault="006707D2" w:rsidP="006707D2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233080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233080">
        <w:rPr>
          <w:rFonts w:asciiTheme="majorHAnsi" w:hAnsiTheme="majorHAnsi" w:cstheme="majorHAnsi"/>
          <w:sz w:val="18"/>
          <w:szCs w:val="18"/>
        </w:rPr>
        <w:t xml:space="preserve"> </w:t>
      </w:r>
      <w:r w:rsidRPr="00233080">
        <w:rPr>
          <w:rFonts w:asciiTheme="majorHAnsi" w:eastAsia="Times New Roman" w:hAnsiTheme="majorHAnsi" w:cstheme="majorHAnsi"/>
          <w:color w:val="000000"/>
          <w:sz w:val="18"/>
          <w:szCs w:val="18"/>
        </w:rPr>
        <w:t xml:space="preserve">HG Wells, </w:t>
      </w:r>
      <w:r w:rsidRPr="00233080">
        <w:rPr>
          <w:rFonts w:asciiTheme="majorHAnsi" w:eastAsia="Times New Roman" w:hAnsiTheme="majorHAnsi" w:cstheme="majorHAnsi"/>
          <w:i/>
          <w:iCs/>
          <w:color w:val="000000"/>
          <w:sz w:val="18"/>
          <w:szCs w:val="18"/>
        </w:rPr>
        <w:t xml:space="preserve">The Time Machine </w:t>
      </w:r>
      <w:r w:rsidRPr="00233080">
        <w:rPr>
          <w:rFonts w:asciiTheme="majorHAnsi" w:eastAsia="Times New Roman" w:hAnsiTheme="majorHAnsi" w:cstheme="majorHAnsi"/>
          <w:color w:val="000000"/>
          <w:sz w:val="18"/>
          <w:szCs w:val="18"/>
        </w:rPr>
        <w:t>(London: Vintage Classics, 2017)</w:t>
      </w:r>
    </w:p>
  </w:footnote>
  <w:footnote w:id="3">
    <w:p w14:paraId="6A393989" w14:textId="45858442" w:rsidR="00074874" w:rsidRPr="00D36AAC" w:rsidRDefault="00074874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EC702F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="00EC702F" w:rsidRPr="00EC702F">
        <w:rPr>
          <w:rFonts w:asciiTheme="majorHAnsi" w:hAnsiTheme="majorHAnsi" w:cstheme="majorHAnsi"/>
          <w:sz w:val="18"/>
          <w:szCs w:val="18"/>
        </w:rPr>
        <w:t>Anne C. Hegerfeldt</w:t>
      </w:r>
      <w:r w:rsidR="00EC702F">
        <w:rPr>
          <w:rFonts w:asciiTheme="majorHAnsi" w:hAnsiTheme="majorHAnsi" w:cstheme="majorHAnsi"/>
          <w:sz w:val="18"/>
          <w:szCs w:val="18"/>
        </w:rPr>
        <w:t>,</w:t>
      </w:r>
      <w:r w:rsidRPr="00074874">
        <w:rPr>
          <w:rFonts w:asciiTheme="majorHAnsi" w:hAnsiTheme="majorHAnsi" w:cstheme="majorHAnsi"/>
          <w:sz w:val="18"/>
          <w:szCs w:val="18"/>
        </w:rPr>
        <w:t xml:space="preserve"> </w:t>
      </w:r>
      <w:proofErr w:type="gramStart"/>
      <w:r w:rsidRPr="00074874">
        <w:rPr>
          <w:rFonts w:asciiTheme="majorHAnsi" w:hAnsiTheme="majorHAnsi" w:cstheme="majorHAnsi"/>
          <w:sz w:val="18"/>
          <w:szCs w:val="18"/>
        </w:rPr>
        <w:t>Lies</w:t>
      </w:r>
      <w:proofErr w:type="gramEnd"/>
      <w:r w:rsidRPr="00074874">
        <w:rPr>
          <w:rFonts w:asciiTheme="majorHAnsi" w:hAnsiTheme="majorHAnsi" w:cstheme="majorHAnsi"/>
          <w:sz w:val="18"/>
          <w:szCs w:val="18"/>
        </w:rPr>
        <w:t xml:space="preserve"> that tell the Truth: Magic Realism in Contemporary Fiction</w:t>
      </w:r>
      <w:r w:rsidR="00EC702F">
        <w:rPr>
          <w:rFonts w:asciiTheme="majorHAnsi" w:hAnsiTheme="majorHAnsi" w:cstheme="majorHAnsi"/>
          <w:sz w:val="18"/>
          <w:szCs w:val="18"/>
        </w:rPr>
        <w:t xml:space="preserve"> from Britain </w:t>
      </w:r>
      <w:r w:rsidR="00EC702F" w:rsidRPr="00D36AAC">
        <w:rPr>
          <w:rFonts w:asciiTheme="majorHAnsi" w:hAnsiTheme="majorHAnsi" w:cstheme="majorHAnsi"/>
          <w:sz w:val="18"/>
          <w:szCs w:val="18"/>
        </w:rPr>
        <w:t>(</w:t>
      </w:r>
      <w:r w:rsidR="004358F6" w:rsidRPr="00D36AAC">
        <w:rPr>
          <w:rFonts w:asciiTheme="majorHAnsi" w:hAnsiTheme="majorHAnsi" w:cstheme="majorHAnsi"/>
          <w:color w:val="0F1111"/>
          <w:sz w:val="18"/>
          <w:szCs w:val="18"/>
          <w:shd w:val="clear" w:color="auto" w:fill="FFFFFF"/>
        </w:rPr>
        <w:t>Editions Rodopi B.V. 2005</w:t>
      </w:r>
      <w:r w:rsidR="00D75431" w:rsidRPr="00D36AAC">
        <w:rPr>
          <w:rFonts w:asciiTheme="majorHAnsi" w:hAnsiTheme="majorHAnsi" w:cstheme="majorHAnsi"/>
          <w:sz w:val="18"/>
          <w:szCs w:val="18"/>
        </w:rPr>
        <w:t xml:space="preserve"> P, 283)</w:t>
      </w:r>
    </w:p>
  </w:footnote>
  <w:footnote w:id="4">
    <w:p w14:paraId="5AEAF913" w14:textId="650D4288" w:rsidR="00BE7CF5" w:rsidRPr="00233080" w:rsidRDefault="00BE7CF5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074874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074874">
        <w:rPr>
          <w:rFonts w:asciiTheme="majorHAnsi" w:hAnsiTheme="majorHAnsi" w:cstheme="majorHAnsi"/>
          <w:sz w:val="18"/>
          <w:szCs w:val="18"/>
        </w:rPr>
        <w:t xml:space="preserve"> </w:t>
      </w:r>
      <w:r w:rsidR="00557457" w:rsidRPr="00074874">
        <w:rPr>
          <w:rFonts w:asciiTheme="majorHAnsi" w:hAnsiTheme="majorHAnsi" w:cstheme="majorHAnsi"/>
          <w:sz w:val="18"/>
          <w:szCs w:val="18"/>
        </w:rPr>
        <w:t xml:space="preserve">H. Porter Abbott, </w:t>
      </w:r>
      <w:r w:rsidR="00B76DE2" w:rsidRPr="00074874">
        <w:rPr>
          <w:rFonts w:asciiTheme="majorHAnsi" w:hAnsiTheme="majorHAnsi" w:cstheme="majorHAnsi"/>
          <w:sz w:val="18"/>
          <w:szCs w:val="18"/>
        </w:rPr>
        <w:t>The Cambridge Introduction to Narrative</w:t>
      </w:r>
      <w:r w:rsidR="00A24827" w:rsidRPr="00074874">
        <w:rPr>
          <w:rFonts w:asciiTheme="majorHAnsi" w:hAnsiTheme="majorHAnsi" w:cstheme="majorHAnsi"/>
          <w:sz w:val="18"/>
          <w:szCs w:val="18"/>
        </w:rPr>
        <w:t xml:space="preserve"> (</w:t>
      </w:r>
      <w:r w:rsidR="007E791B" w:rsidRPr="00074874">
        <w:rPr>
          <w:rFonts w:asciiTheme="majorHAnsi" w:hAnsiTheme="majorHAnsi" w:cstheme="majorHAnsi"/>
          <w:sz w:val="18"/>
          <w:szCs w:val="18"/>
        </w:rPr>
        <w:t>United</w:t>
      </w:r>
      <w:r w:rsidR="007E791B" w:rsidRPr="00233080">
        <w:rPr>
          <w:rFonts w:asciiTheme="majorHAnsi" w:hAnsiTheme="majorHAnsi" w:cstheme="majorHAnsi"/>
          <w:sz w:val="18"/>
          <w:szCs w:val="18"/>
        </w:rPr>
        <w:t xml:space="preserve"> Kingdom: </w:t>
      </w:r>
      <w:r w:rsidR="00A24827" w:rsidRPr="00233080">
        <w:rPr>
          <w:rFonts w:asciiTheme="majorHAnsi" w:hAnsiTheme="majorHAnsi" w:cstheme="majorHAnsi"/>
          <w:sz w:val="18"/>
          <w:szCs w:val="18"/>
        </w:rPr>
        <w:t>Cambridge University Press</w:t>
      </w:r>
      <w:r w:rsidR="007E791B" w:rsidRPr="00233080">
        <w:rPr>
          <w:rFonts w:asciiTheme="majorHAnsi" w:hAnsiTheme="majorHAnsi" w:cstheme="majorHAnsi"/>
          <w:sz w:val="18"/>
          <w:szCs w:val="18"/>
        </w:rPr>
        <w:t>, 2002</w:t>
      </w:r>
      <w:r w:rsidR="00B258C7" w:rsidRPr="00233080">
        <w:rPr>
          <w:rFonts w:asciiTheme="majorHAnsi" w:hAnsiTheme="majorHAnsi" w:cstheme="majorHAnsi"/>
          <w:sz w:val="18"/>
          <w:szCs w:val="18"/>
        </w:rPr>
        <w:t>,</w:t>
      </w:r>
      <w:r w:rsidR="00DA2F4B" w:rsidRPr="00233080">
        <w:rPr>
          <w:rFonts w:asciiTheme="majorHAnsi" w:hAnsiTheme="majorHAnsi" w:cstheme="majorHAnsi"/>
          <w:sz w:val="18"/>
          <w:szCs w:val="18"/>
        </w:rPr>
        <w:t xml:space="preserve"> P</w:t>
      </w:r>
      <w:r w:rsidR="00D75431">
        <w:rPr>
          <w:rFonts w:asciiTheme="majorHAnsi" w:hAnsiTheme="majorHAnsi" w:cstheme="majorHAnsi"/>
          <w:sz w:val="18"/>
          <w:szCs w:val="18"/>
        </w:rPr>
        <w:t xml:space="preserve">, </w:t>
      </w:r>
      <w:r w:rsidR="00DA2F4B" w:rsidRPr="00233080">
        <w:rPr>
          <w:rFonts w:asciiTheme="majorHAnsi" w:hAnsiTheme="majorHAnsi" w:cstheme="majorHAnsi"/>
          <w:sz w:val="18"/>
          <w:szCs w:val="18"/>
        </w:rPr>
        <w:t>51</w:t>
      </w:r>
      <w:r w:rsidR="00B258C7" w:rsidRPr="00233080">
        <w:rPr>
          <w:rFonts w:asciiTheme="majorHAnsi" w:hAnsiTheme="majorHAnsi" w:cstheme="majorHAnsi"/>
          <w:sz w:val="18"/>
          <w:szCs w:val="18"/>
        </w:rPr>
        <w:t>)</w:t>
      </w:r>
    </w:p>
  </w:footnote>
  <w:footnote w:id="5">
    <w:p w14:paraId="3627945A" w14:textId="66722653" w:rsidR="000D7C94" w:rsidRPr="00233080" w:rsidRDefault="000D7C94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233080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233080">
        <w:rPr>
          <w:rFonts w:asciiTheme="majorHAnsi" w:hAnsiTheme="majorHAnsi" w:cstheme="majorHAnsi"/>
          <w:sz w:val="18"/>
          <w:szCs w:val="18"/>
        </w:rPr>
        <w:t xml:space="preserve"> </w:t>
      </w:r>
      <w:r w:rsidR="001452A1" w:rsidRPr="00233080">
        <w:rPr>
          <w:rFonts w:asciiTheme="majorHAnsi" w:eastAsia="Times New Roman" w:hAnsiTheme="majorHAnsi" w:cstheme="majorHAnsi"/>
          <w:color w:val="1F1E23"/>
          <w:sz w:val="18"/>
          <w:szCs w:val="18"/>
          <w:bdr w:val="none" w:sz="0" w:space="0" w:color="auto" w:frame="1"/>
          <w:lang w:eastAsia="en-GB"/>
        </w:rPr>
        <w:t>Ursula</w:t>
      </w:r>
      <w:r w:rsidR="00067882" w:rsidRPr="00233080">
        <w:rPr>
          <w:rFonts w:asciiTheme="majorHAnsi" w:eastAsia="Times New Roman" w:hAnsiTheme="majorHAnsi" w:cstheme="majorHAnsi"/>
          <w:color w:val="1F1E23"/>
          <w:sz w:val="18"/>
          <w:szCs w:val="18"/>
          <w:bdr w:val="none" w:sz="0" w:space="0" w:color="auto" w:frame="1"/>
          <w:lang w:eastAsia="en-GB"/>
        </w:rPr>
        <w:t xml:space="preserve"> K.</w:t>
      </w:r>
      <w:r w:rsidR="001452A1" w:rsidRPr="00233080">
        <w:rPr>
          <w:rFonts w:asciiTheme="majorHAnsi" w:eastAsia="Times New Roman" w:hAnsiTheme="majorHAnsi" w:cstheme="majorHAnsi"/>
          <w:color w:val="1F1E23"/>
          <w:sz w:val="18"/>
          <w:szCs w:val="18"/>
          <w:bdr w:val="none" w:sz="0" w:space="0" w:color="auto" w:frame="1"/>
          <w:lang w:eastAsia="en-GB"/>
        </w:rPr>
        <w:t xml:space="preserve"> Le Guin’s</w:t>
      </w:r>
      <w:r w:rsidR="001452A1" w:rsidRPr="00233080">
        <w:rPr>
          <w:rFonts w:asciiTheme="majorHAnsi" w:eastAsia="Times New Roman" w:hAnsiTheme="majorHAnsi" w:cstheme="majorHAnsi"/>
          <w:color w:val="1F1E23"/>
          <w:sz w:val="18"/>
          <w:szCs w:val="18"/>
          <w:bdr w:val="none" w:sz="0" w:space="0" w:color="auto" w:frame="1"/>
          <w:lang w:eastAsia="en-GB"/>
        </w:rPr>
        <w:t>,</w:t>
      </w:r>
      <w:r w:rsidR="001452A1" w:rsidRPr="00233080">
        <w:rPr>
          <w:rFonts w:asciiTheme="majorHAnsi" w:eastAsia="Times New Roman" w:hAnsiTheme="majorHAnsi" w:cstheme="majorHAnsi"/>
          <w:color w:val="1F1E23"/>
          <w:sz w:val="18"/>
          <w:szCs w:val="18"/>
          <w:bdr w:val="none" w:sz="0" w:space="0" w:color="auto" w:frame="1"/>
          <w:lang w:eastAsia="en-GB"/>
        </w:rPr>
        <w:t xml:space="preserve"> </w:t>
      </w:r>
      <w:r w:rsidR="001452A1" w:rsidRPr="00233080">
        <w:rPr>
          <w:rFonts w:asciiTheme="majorHAnsi" w:hAnsiTheme="majorHAnsi" w:cstheme="majorHAnsi"/>
          <w:i/>
          <w:iCs/>
          <w:sz w:val="18"/>
          <w:szCs w:val="18"/>
        </w:rPr>
        <w:t>The Disposse</w:t>
      </w:r>
      <w:r w:rsidR="007111A7" w:rsidRPr="00233080">
        <w:rPr>
          <w:rFonts w:asciiTheme="majorHAnsi" w:hAnsiTheme="majorHAnsi" w:cstheme="majorHAnsi"/>
          <w:i/>
          <w:iCs/>
          <w:sz w:val="18"/>
          <w:szCs w:val="18"/>
        </w:rPr>
        <w:t>s</w:t>
      </w:r>
      <w:r w:rsidR="001452A1" w:rsidRPr="00233080">
        <w:rPr>
          <w:rFonts w:asciiTheme="majorHAnsi" w:hAnsiTheme="majorHAnsi" w:cstheme="majorHAnsi"/>
          <w:i/>
          <w:iCs/>
          <w:sz w:val="18"/>
          <w:szCs w:val="18"/>
        </w:rPr>
        <w:t>sed</w:t>
      </w:r>
      <w:r w:rsidR="001452A1" w:rsidRPr="00233080">
        <w:rPr>
          <w:rFonts w:asciiTheme="majorHAnsi" w:hAnsiTheme="majorHAnsi" w:cstheme="majorHAnsi"/>
          <w:i/>
          <w:iCs/>
          <w:sz w:val="18"/>
          <w:szCs w:val="18"/>
        </w:rPr>
        <w:t xml:space="preserve"> </w:t>
      </w:r>
      <w:r w:rsidR="00363FDF" w:rsidRPr="00233080">
        <w:rPr>
          <w:rFonts w:asciiTheme="majorHAnsi" w:hAnsiTheme="majorHAnsi" w:cstheme="majorHAnsi"/>
          <w:i/>
          <w:iCs/>
          <w:sz w:val="18"/>
          <w:szCs w:val="18"/>
        </w:rPr>
        <w:t>(United</w:t>
      </w:r>
      <w:r w:rsidR="00307BB0" w:rsidRPr="00233080">
        <w:rPr>
          <w:rFonts w:asciiTheme="majorHAnsi" w:hAnsiTheme="majorHAnsi" w:cstheme="majorHAnsi"/>
          <w:i/>
          <w:iCs/>
          <w:sz w:val="18"/>
          <w:szCs w:val="18"/>
        </w:rPr>
        <w:t xml:space="preserve"> States:</w:t>
      </w:r>
      <w:r w:rsidR="001452A1" w:rsidRPr="00233080">
        <w:rPr>
          <w:rFonts w:asciiTheme="majorHAnsi" w:hAnsiTheme="majorHAnsi" w:cstheme="majorHAnsi"/>
          <w:i/>
          <w:iCs/>
          <w:sz w:val="18"/>
          <w:szCs w:val="18"/>
        </w:rPr>
        <w:t xml:space="preserve"> </w:t>
      </w:r>
      <w:r w:rsidR="000F1F66" w:rsidRPr="00233080">
        <w:rPr>
          <w:rFonts w:asciiTheme="majorHAnsi" w:hAnsiTheme="majorHAnsi" w:cstheme="majorHAnsi"/>
          <w:i/>
          <w:iCs/>
          <w:sz w:val="18"/>
          <w:szCs w:val="18"/>
        </w:rPr>
        <w:t>Harper and Row</w:t>
      </w:r>
      <w:r w:rsidR="00EA5101" w:rsidRPr="00233080">
        <w:rPr>
          <w:rFonts w:asciiTheme="majorHAnsi" w:hAnsiTheme="majorHAnsi" w:cstheme="majorHAnsi"/>
          <w:i/>
          <w:iCs/>
          <w:sz w:val="18"/>
          <w:szCs w:val="18"/>
        </w:rPr>
        <w:t xml:space="preserve">, </w:t>
      </w:r>
      <w:r w:rsidR="000F1F66" w:rsidRPr="00233080">
        <w:rPr>
          <w:rFonts w:asciiTheme="majorHAnsi" w:hAnsiTheme="majorHAnsi" w:cstheme="majorHAnsi"/>
          <w:i/>
          <w:iCs/>
          <w:sz w:val="18"/>
          <w:szCs w:val="18"/>
        </w:rPr>
        <w:t>1974</w:t>
      </w:r>
      <w:r w:rsidR="00EA5101" w:rsidRPr="00233080">
        <w:rPr>
          <w:rFonts w:asciiTheme="majorHAnsi" w:hAnsiTheme="majorHAnsi" w:cstheme="majorHAnsi"/>
          <w:i/>
          <w:iCs/>
          <w:sz w:val="18"/>
          <w:szCs w:val="18"/>
        </w:rPr>
        <w:t>)</w:t>
      </w:r>
    </w:p>
  </w:footnote>
  <w:footnote w:id="6">
    <w:p w14:paraId="1F0065A3" w14:textId="410BDEA8" w:rsidR="00E45B45" w:rsidRDefault="00E45B4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E0984">
        <w:rPr>
          <w:rFonts w:asciiTheme="majorHAnsi" w:hAnsiTheme="majorHAnsi" w:cstheme="majorHAnsi"/>
          <w:sz w:val="18"/>
          <w:szCs w:val="18"/>
        </w:rPr>
        <w:t xml:space="preserve">Margaret </w:t>
      </w:r>
      <w:r w:rsidR="008E0984" w:rsidRPr="008E0984">
        <w:rPr>
          <w:rFonts w:asciiTheme="majorHAnsi" w:hAnsiTheme="majorHAnsi" w:cstheme="majorHAnsi"/>
          <w:sz w:val="18"/>
          <w:szCs w:val="18"/>
        </w:rPr>
        <w:t xml:space="preserve">Atwood, A Handmaid’s </w:t>
      </w:r>
      <w:r w:rsidR="008E0984" w:rsidRPr="00CB28C2">
        <w:rPr>
          <w:rFonts w:asciiTheme="majorHAnsi" w:hAnsiTheme="majorHAnsi" w:cstheme="majorHAnsi"/>
          <w:sz w:val="18"/>
          <w:szCs w:val="18"/>
        </w:rPr>
        <w:t>Tale (</w:t>
      </w:r>
      <w:r w:rsidR="0009483B" w:rsidRPr="00CB28C2">
        <w:rPr>
          <w:rFonts w:asciiTheme="majorHAnsi" w:hAnsiTheme="majorHAnsi" w:cstheme="majorHAnsi"/>
          <w:sz w:val="18"/>
          <w:szCs w:val="18"/>
        </w:rPr>
        <w:t>Canada</w:t>
      </w:r>
      <w:r w:rsidR="00CB28C2" w:rsidRPr="00CB28C2">
        <w:rPr>
          <w:rFonts w:asciiTheme="majorHAnsi" w:hAnsiTheme="majorHAnsi" w:cstheme="majorHAnsi"/>
          <w:sz w:val="18"/>
          <w:szCs w:val="18"/>
        </w:rPr>
        <w:t xml:space="preserve">: </w:t>
      </w:r>
      <w:r w:rsidR="00CB28C2" w:rsidRPr="00CB28C2">
        <w:rPr>
          <w:rFonts w:asciiTheme="majorHAnsi" w:hAnsiTheme="majorHAnsi" w:cstheme="majorHAnsi"/>
          <w:color w:val="000000"/>
          <w:sz w:val="18"/>
          <w:szCs w:val="18"/>
          <w:shd w:val="clear" w:color="auto" w:fill="F8F9FA"/>
        </w:rPr>
        <w:t>McClelland &amp; Stewart</w:t>
      </w:r>
      <w:r w:rsidR="00CB28C2" w:rsidRPr="00CB28C2">
        <w:rPr>
          <w:rFonts w:asciiTheme="majorHAnsi" w:hAnsiTheme="majorHAnsi" w:cstheme="majorHAnsi"/>
          <w:color w:val="000000"/>
          <w:sz w:val="18"/>
          <w:szCs w:val="18"/>
          <w:shd w:val="clear" w:color="auto" w:fill="F8F9FA"/>
        </w:rPr>
        <w:t>, 1985)</w:t>
      </w:r>
    </w:p>
  </w:footnote>
  <w:footnote w:id="7">
    <w:p w14:paraId="6BC24C5B" w14:textId="48B354A3" w:rsidR="000F17FC" w:rsidRDefault="000F17F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D0462" w:rsidRPr="00B7597A">
        <w:rPr>
          <w:rFonts w:asciiTheme="majorHAnsi" w:hAnsiTheme="majorHAnsi" w:cstheme="majorHAnsi"/>
          <w:sz w:val="18"/>
          <w:szCs w:val="18"/>
        </w:rPr>
        <w:t>Susanna Clarke, Piranesi (</w:t>
      </w:r>
      <w:r w:rsidR="00007831" w:rsidRPr="00B7597A">
        <w:rPr>
          <w:rFonts w:asciiTheme="majorHAnsi" w:hAnsiTheme="majorHAnsi" w:cstheme="majorHAnsi"/>
          <w:sz w:val="18"/>
          <w:szCs w:val="18"/>
        </w:rPr>
        <w:t>United Kingdom: Bloomsbury</w:t>
      </w:r>
      <w:r w:rsidR="00B7597A" w:rsidRPr="00B7597A">
        <w:rPr>
          <w:rFonts w:asciiTheme="majorHAnsi" w:hAnsiTheme="majorHAnsi" w:cstheme="majorHAnsi"/>
          <w:sz w:val="18"/>
          <w:szCs w:val="18"/>
        </w:rPr>
        <w:t xml:space="preserve"> Publishing 2020)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1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E0E"/>
    <w:rsid w:val="00007831"/>
    <w:rsid w:val="00013F52"/>
    <w:rsid w:val="000157E0"/>
    <w:rsid w:val="00021CC1"/>
    <w:rsid w:val="00040220"/>
    <w:rsid w:val="000439BB"/>
    <w:rsid w:val="0004515A"/>
    <w:rsid w:val="00054091"/>
    <w:rsid w:val="00055A58"/>
    <w:rsid w:val="00061FAE"/>
    <w:rsid w:val="00062B6D"/>
    <w:rsid w:val="00063394"/>
    <w:rsid w:val="000675FD"/>
    <w:rsid w:val="00067882"/>
    <w:rsid w:val="00071A3B"/>
    <w:rsid w:val="00074874"/>
    <w:rsid w:val="00084C77"/>
    <w:rsid w:val="00091B8C"/>
    <w:rsid w:val="00092FD3"/>
    <w:rsid w:val="0009483B"/>
    <w:rsid w:val="00095485"/>
    <w:rsid w:val="000B08A4"/>
    <w:rsid w:val="000D4290"/>
    <w:rsid w:val="000D5E13"/>
    <w:rsid w:val="000D687D"/>
    <w:rsid w:val="000D7C94"/>
    <w:rsid w:val="000E1158"/>
    <w:rsid w:val="000E27BC"/>
    <w:rsid w:val="000E485C"/>
    <w:rsid w:val="000E6FA7"/>
    <w:rsid w:val="000F17FC"/>
    <w:rsid w:val="000F1F66"/>
    <w:rsid w:val="00104C48"/>
    <w:rsid w:val="0010559E"/>
    <w:rsid w:val="001162C4"/>
    <w:rsid w:val="001260D2"/>
    <w:rsid w:val="00135E69"/>
    <w:rsid w:val="001452A1"/>
    <w:rsid w:val="00154A09"/>
    <w:rsid w:val="001636FB"/>
    <w:rsid w:val="0016469F"/>
    <w:rsid w:val="00167C15"/>
    <w:rsid w:val="001852EF"/>
    <w:rsid w:val="001B4780"/>
    <w:rsid w:val="001B48FE"/>
    <w:rsid w:val="001C231C"/>
    <w:rsid w:val="001C43F4"/>
    <w:rsid w:val="001D0462"/>
    <w:rsid w:val="001F34DD"/>
    <w:rsid w:val="001F65B6"/>
    <w:rsid w:val="00200F99"/>
    <w:rsid w:val="002014E0"/>
    <w:rsid w:val="00204CDC"/>
    <w:rsid w:val="00204E52"/>
    <w:rsid w:val="0021336D"/>
    <w:rsid w:val="00217C1B"/>
    <w:rsid w:val="0022106A"/>
    <w:rsid w:val="00221832"/>
    <w:rsid w:val="00233080"/>
    <w:rsid w:val="00245B52"/>
    <w:rsid w:val="00267AA5"/>
    <w:rsid w:val="002822F7"/>
    <w:rsid w:val="002A174C"/>
    <w:rsid w:val="002B45B9"/>
    <w:rsid w:val="002C0DF6"/>
    <w:rsid w:val="002C65FD"/>
    <w:rsid w:val="002C6AAA"/>
    <w:rsid w:val="002C6C3E"/>
    <w:rsid w:val="002C7644"/>
    <w:rsid w:val="002D4525"/>
    <w:rsid w:val="002E12C3"/>
    <w:rsid w:val="002E3B28"/>
    <w:rsid w:val="002E4F3B"/>
    <w:rsid w:val="00300CB7"/>
    <w:rsid w:val="003018DA"/>
    <w:rsid w:val="00304611"/>
    <w:rsid w:val="0030780A"/>
    <w:rsid w:val="00307BB0"/>
    <w:rsid w:val="003140D5"/>
    <w:rsid w:val="003211FB"/>
    <w:rsid w:val="003250F9"/>
    <w:rsid w:val="0033090F"/>
    <w:rsid w:val="003313B3"/>
    <w:rsid w:val="003337C8"/>
    <w:rsid w:val="0034362C"/>
    <w:rsid w:val="00351B72"/>
    <w:rsid w:val="00357846"/>
    <w:rsid w:val="00363FDF"/>
    <w:rsid w:val="00373A15"/>
    <w:rsid w:val="003844D8"/>
    <w:rsid w:val="003B4826"/>
    <w:rsid w:val="003B7F43"/>
    <w:rsid w:val="003C0D49"/>
    <w:rsid w:val="003C56D7"/>
    <w:rsid w:val="003C6E0E"/>
    <w:rsid w:val="003C7845"/>
    <w:rsid w:val="003E08D1"/>
    <w:rsid w:val="003E2E9C"/>
    <w:rsid w:val="003E5132"/>
    <w:rsid w:val="003F44A5"/>
    <w:rsid w:val="003F7F00"/>
    <w:rsid w:val="00404773"/>
    <w:rsid w:val="004213BE"/>
    <w:rsid w:val="0043127F"/>
    <w:rsid w:val="004358F6"/>
    <w:rsid w:val="004450EA"/>
    <w:rsid w:val="00455D0A"/>
    <w:rsid w:val="00461A3F"/>
    <w:rsid w:val="004710AA"/>
    <w:rsid w:val="0047222D"/>
    <w:rsid w:val="00485F07"/>
    <w:rsid w:val="004865E0"/>
    <w:rsid w:val="004B0FB6"/>
    <w:rsid w:val="004C43EA"/>
    <w:rsid w:val="004C602D"/>
    <w:rsid w:val="004D410E"/>
    <w:rsid w:val="004F2B2B"/>
    <w:rsid w:val="004F6391"/>
    <w:rsid w:val="00501E2B"/>
    <w:rsid w:val="00526EE0"/>
    <w:rsid w:val="005357C5"/>
    <w:rsid w:val="00536BB7"/>
    <w:rsid w:val="00540CE1"/>
    <w:rsid w:val="00554FF3"/>
    <w:rsid w:val="00557457"/>
    <w:rsid w:val="00564E68"/>
    <w:rsid w:val="00567ECE"/>
    <w:rsid w:val="005725DD"/>
    <w:rsid w:val="0057410D"/>
    <w:rsid w:val="00581A86"/>
    <w:rsid w:val="00585DA9"/>
    <w:rsid w:val="00585E55"/>
    <w:rsid w:val="005B617A"/>
    <w:rsid w:val="005B6FB6"/>
    <w:rsid w:val="005C2157"/>
    <w:rsid w:val="005C28B9"/>
    <w:rsid w:val="005D12C7"/>
    <w:rsid w:val="005D6F32"/>
    <w:rsid w:val="005F0C43"/>
    <w:rsid w:val="005F675C"/>
    <w:rsid w:val="00607AC0"/>
    <w:rsid w:val="00616E64"/>
    <w:rsid w:val="00624804"/>
    <w:rsid w:val="00666573"/>
    <w:rsid w:val="006707D2"/>
    <w:rsid w:val="00671202"/>
    <w:rsid w:val="00673E04"/>
    <w:rsid w:val="006A12C2"/>
    <w:rsid w:val="006B4A5D"/>
    <w:rsid w:val="006C3D54"/>
    <w:rsid w:val="006D0ACC"/>
    <w:rsid w:val="006E7D86"/>
    <w:rsid w:val="006F1A63"/>
    <w:rsid w:val="007111A7"/>
    <w:rsid w:val="0072162B"/>
    <w:rsid w:val="007242EA"/>
    <w:rsid w:val="00742E9B"/>
    <w:rsid w:val="00754EBF"/>
    <w:rsid w:val="00755DAF"/>
    <w:rsid w:val="00760D5A"/>
    <w:rsid w:val="007767ED"/>
    <w:rsid w:val="00776986"/>
    <w:rsid w:val="007930D4"/>
    <w:rsid w:val="007A50E2"/>
    <w:rsid w:val="007A60C2"/>
    <w:rsid w:val="007D2501"/>
    <w:rsid w:val="007E464A"/>
    <w:rsid w:val="007E791B"/>
    <w:rsid w:val="007F3026"/>
    <w:rsid w:val="007F30A6"/>
    <w:rsid w:val="00825871"/>
    <w:rsid w:val="00841E60"/>
    <w:rsid w:val="00845DCC"/>
    <w:rsid w:val="00874964"/>
    <w:rsid w:val="00875E67"/>
    <w:rsid w:val="00885B00"/>
    <w:rsid w:val="00894F4A"/>
    <w:rsid w:val="008C2068"/>
    <w:rsid w:val="008D0E27"/>
    <w:rsid w:val="008D577F"/>
    <w:rsid w:val="008E080D"/>
    <w:rsid w:val="008E0984"/>
    <w:rsid w:val="008E4D28"/>
    <w:rsid w:val="008E7A29"/>
    <w:rsid w:val="008F2292"/>
    <w:rsid w:val="008F22F0"/>
    <w:rsid w:val="00907207"/>
    <w:rsid w:val="00911070"/>
    <w:rsid w:val="00924DF3"/>
    <w:rsid w:val="00957317"/>
    <w:rsid w:val="00982739"/>
    <w:rsid w:val="00982CAB"/>
    <w:rsid w:val="00986F26"/>
    <w:rsid w:val="00992FB3"/>
    <w:rsid w:val="009C1B85"/>
    <w:rsid w:val="009C4634"/>
    <w:rsid w:val="009E25E3"/>
    <w:rsid w:val="009E7073"/>
    <w:rsid w:val="009F1BF7"/>
    <w:rsid w:val="00A14ECA"/>
    <w:rsid w:val="00A24827"/>
    <w:rsid w:val="00A260EB"/>
    <w:rsid w:val="00A27308"/>
    <w:rsid w:val="00A31DE7"/>
    <w:rsid w:val="00A35C88"/>
    <w:rsid w:val="00A37110"/>
    <w:rsid w:val="00A41FE7"/>
    <w:rsid w:val="00A60BF9"/>
    <w:rsid w:val="00A65614"/>
    <w:rsid w:val="00A706D9"/>
    <w:rsid w:val="00A72A3F"/>
    <w:rsid w:val="00A879B6"/>
    <w:rsid w:val="00AB581A"/>
    <w:rsid w:val="00AB6333"/>
    <w:rsid w:val="00AC6136"/>
    <w:rsid w:val="00AF52D9"/>
    <w:rsid w:val="00AF7EAD"/>
    <w:rsid w:val="00B22399"/>
    <w:rsid w:val="00B23DC3"/>
    <w:rsid w:val="00B258C7"/>
    <w:rsid w:val="00B35587"/>
    <w:rsid w:val="00B410F9"/>
    <w:rsid w:val="00B426B6"/>
    <w:rsid w:val="00B548AF"/>
    <w:rsid w:val="00B62A20"/>
    <w:rsid w:val="00B70A65"/>
    <w:rsid w:val="00B751A6"/>
    <w:rsid w:val="00B7566F"/>
    <w:rsid w:val="00B7597A"/>
    <w:rsid w:val="00B76DE2"/>
    <w:rsid w:val="00B86C99"/>
    <w:rsid w:val="00B87F57"/>
    <w:rsid w:val="00B96E00"/>
    <w:rsid w:val="00B96F2A"/>
    <w:rsid w:val="00BA0D69"/>
    <w:rsid w:val="00BA13D8"/>
    <w:rsid w:val="00BA4B0A"/>
    <w:rsid w:val="00BB1F09"/>
    <w:rsid w:val="00BB327B"/>
    <w:rsid w:val="00BB553F"/>
    <w:rsid w:val="00BB72D8"/>
    <w:rsid w:val="00BD229D"/>
    <w:rsid w:val="00BD2E67"/>
    <w:rsid w:val="00BD5B84"/>
    <w:rsid w:val="00BE1A5D"/>
    <w:rsid w:val="00BE7ACE"/>
    <w:rsid w:val="00BE7CF5"/>
    <w:rsid w:val="00C04192"/>
    <w:rsid w:val="00C14E88"/>
    <w:rsid w:val="00C26BCA"/>
    <w:rsid w:val="00C41AF9"/>
    <w:rsid w:val="00C4742D"/>
    <w:rsid w:val="00C47D94"/>
    <w:rsid w:val="00C53C13"/>
    <w:rsid w:val="00C656DD"/>
    <w:rsid w:val="00C73AEE"/>
    <w:rsid w:val="00C776A7"/>
    <w:rsid w:val="00C83221"/>
    <w:rsid w:val="00CA1B4E"/>
    <w:rsid w:val="00CA3E4E"/>
    <w:rsid w:val="00CB0089"/>
    <w:rsid w:val="00CB28C2"/>
    <w:rsid w:val="00CB4B86"/>
    <w:rsid w:val="00CB779E"/>
    <w:rsid w:val="00CD4D14"/>
    <w:rsid w:val="00CD73A0"/>
    <w:rsid w:val="00CE48B4"/>
    <w:rsid w:val="00CF0CA3"/>
    <w:rsid w:val="00D0216A"/>
    <w:rsid w:val="00D0331D"/>
    <w:rsid w:val="00D03B6C"/>
    <w:rsid w:val="00D03D32"/>
    <w:rsid w:val="00D16E8E"/>
    <w:rsid w:val="00D311D4"/>
    <w:rsid w:val="00D32C2D"/>
    <w:rsid w:val="00D36AAC"/>
    <w:rsid w:val="00D42C39"/>
    <w:rsid w:val="00D53EEE"/>
    <w:rsid w:val="00D53EF7"/>
    <w:rsid w:val="00D55054"/>
    <w:rsid w:val="00D65510"/>
    <w:rsid w:val="00D73BAF"/>
    <w:rsid w:val="00D75431"/>
    <w:rsid w:val="00D83DAF"/>
    <w:rsid w:val="00DA0736"/>
    <w:rsid w:val="00DA2F4B"/>
    <w:rsid w:val="00DB0217"/>
    <w:rsid w:val="00DB0EA7"/>
    <w:rsid w:val="00DC2F2B"/>
    <w:rsid w:val="00DC450B"/>
    <w:rsid w:val="00DC6F88"/>
    <w:rsid w:val="00DD3D80"/>
    <w:rsid w:val="00E0362A"/>
    <w:rsid w:val="00E07BF8"/>
    <w:rsid w:val="00E07CA6"/>
    <w:rsid w:val="00E205D8"/>
    <w:rsid w:val="00E363CF"/>
    <w:rsid w:val="00E45B45"/>
    <w:rsid w:val="00E55B9B"/>
    <w:rsid w:val="00E62188"/>
    <w:rsid w:val="00E65B79"/>
    <w:rsid w:val="00E71C96"/>
    <w:rsid w:val="00E84B11"/>
    <w:rsid w:val="00EA5101"/>
    <w:rsid w:val="00EB19A0"/>
    <w:rsid w:val="00EB259B"/>
    <w:rsid w:val="00EB370D"/>
    <w:rsid w:val="00EC375B"/>
    <w:rsid w:val="00EC702F"/>
    <w:rsid w:val="00EE03F5"/>
    <w:rsid w:val="00EE1C60"/>
    <w:rsid w:val="00EE70A7"/>
    <w:rsid w:val="00EF054C"/>
    <w:rsid w:val="00F02DAF"/>
    <w:rsid w:val="00F10429"/>
    <w:rsid w:val="00F13182"/>
    <w:rsid w:val="00F15A82"/>
    <w:rsid w:val="00F203BA"/>
    <w:rsid w:val="00F34E6D"/>
    <w:rsid w:val="00F36270"/>
    <w:rsid w:val="00F64DC6"/>
    <w:rsid w:val="00F818FE"/>
    <w:rsid w:val="00FA3E24"/>
    <w:rsid w:val="00FC3268"/>
    <w:rsid w:val="00FC767A"/>
    <w:rsid w:val="00FE4223"/>
    <w:rsid w:val="00FF0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8C094"/>
  <w15:chartTrackingRefBased/>
  <w15:docId w15:val="{5609C68C-8649-4D60-AB5E-D648ABBD3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5">
    <w:name w:val="heading 5"/>
    <w:basedOn w:val="Normal"/>
    <w:link w:val="Heading5Char"/>
    <w:uiPriority w:val="9"/>
    <w:qFormat/>
    <w:rsid w:val="0007487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0D5E1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D5E1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D5E13"/>
    <w:rPr>
      <w:vertAlign w:val="superscript"/>
    </w:rPr>
  </w:style>
  <w:style w:type="character" w:customStyle="1" w:styleId="Heading5Char">
    <w:name w:val="Heading 5 Char"/>
    <w:basedOn w:val="DefaultParagraphFont"/>
    <w:link w:val="Heading5"/>
    <w:uiPriority w:val="9"/>
    <w:rsid w:val="00074874"/>
    <w:rPr>
      <w:rFonts w:ascii="Times New Roman" w:eastAsia="Times New Roman" w:hAnsi="Times New Roman" w:cs="Times New Roman"/>
      <w:b/>
      <w:bCs/>
      <w:kern w:val="0"/>
      <w:sz w:val="20"/>
      <w:szCs w:val="20"/>
      <w:lang w:eastAsia="en-GB"/>
      <w14:ligatures w14:val="none"/>
    </w:rPr>
  </w:style>
  <w:style w:type="paragraph" w:styleId="NoSpacing">
    <w:name w:val="No Spacing"/>
    <w:uiPriority w:val="1"/>
    <w:qFormat/>
    <w:rsid w:val="00D53EEE"/>
    <w:pPr>
      <w:spacing w:after="0" w:line="240" w:lineRule="auto"/>
    </w:pPr>
    <w:rPr>
      <w:rFonts w:eastAsiaTheme="minorEastAsia"/>
      <w:lang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60D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en-GB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60D5A"/>
    <w:rPr>
      <w:rFonts w:ascii="Courier New" w:eastAsia="Times New Roman" w:hAnsi="Courier New" w:cs="Courier New"/>
      <w:kern w:val="0"/>
      <w:sz w:val="20"/>
      <w:szCs w:val="20"/>
      <w:lang w:eastAsia="en-GB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6E7D8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7D8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42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13" ma:contentTypeDescription="Create a new document." ma:contentTypeScope="" ma:versionID="393f02ee8a1d33c8c8aa5de1a75a7927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50ab7a104ef546771530759c6b86f7a8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49ff73-cec0-4379-9da8-63ff3cc411b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3E9A3-AAA3-41F3-9471-4C96BA14D0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E9C96C-DE7C-4FDA-B30D-1C009DAAD2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BFA7B5-FEAB-4C7F-AEF8-D5066171B5F2}">
  <ds:schemaRefs>
    <ds:schemaRef ds:uri="http://schemas.microsoft.com/office/2006/metadata/properties"/>
    <ds:schemaRef ds:uri="http://schemas.microsoft.com/office/infopath/2007/PartnerControls"/>
    <ds:schemaRef ds:uri="be49ff73-cec0-4379-9da8-63ff3cc411bb"/>
  </ds:schemaRefs>
</ds:datastoreItem>
</file>

<file path=customXml/itemProps4.xml><?xml version="1.0" encoding="utf-8"?>
<ds:datastoreItem xmlns:ds="http://schemas.openxmlformats.org/officeDocument/2006/customXml" ds:itemID="{2597BEA5-CA78-4FF0-9B39-8B6C76C11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1224</TotalTime>
  <Pages>4</Pages>
  <Words>1101</Words>
  <Characters>4845</Characters>
  <Application>Microsoft Office Word</Application>
  <DocSecurity>0</DocSecurity>
  <Lines>66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Nammu Griffiths-Johns (2115602)</dc:creator>
  <cp:keywords/>
  <dc:description/>
  <cp:lastModifiedBy>Nammu Griffiths-Johns (2115602)</cp:lastModifiedBy>
  <cp:revision>314</cp:revision>
  <dcterms:created xsi:type="dcterms:W3CDTF">2023-11-25T17:18:00Z</dcterms:created>
  <dcterms:modified xsi:type="dcterms:W3CDTF">2023-11-26T21:41:00Z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