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B0F3A" w:rsidRDefault="005B0F3A">
      <w:pPr>
        <w:spacing w:after="160" w:line="360" w:lineRule="auto"/>
        <w:rPr>
          <w:sz w:val="24"/>
          <w:szCs w:val="24"/>
        </w:rPr>
      </w:pPr>
    </w:p>
    <w:p w14:paraId="00000002" w14:textId="77777777" w:rsidR="005B0F3A" w:rsidRDefault="005B0F3A">
      <w:pPr>
        <w:spacing w:after="160" w:line="360" w:lineRule="auto"/>
        <w:rPr>
          <w:sz w:val="24"/>
          <w:szCs w:val="24"/>
        </w:rPr>
      </w:pPr>
    </w:p>
    <w:p w14:paraId="00000003" w14:textId="77777777" w:rsidR="005B0F3A" w:rsidRDefault="005B0F3A">
      <w:pPr>
        <w:spacing w:after="160" w:line="360" w:lineRule="auto"/>
        <w:rPr>
          <w:sz w:val="24"/>
          <w:szCs w:val="24"/>
        </w:rPr>
      </w:pPr>
    </w:p>
    <w:p w14:paraId="00000004" w14:textId="77777777" w:rsidR="005B0F3A" w:rsidRDefault="005B0F3A">
      <w:pPr>
        <w:spacing w:after="160" w:line="360" w:lineRule="auto"/>
        <w:rPr>
          <w:sz w:val="24"/>
          <w:szCs w:val="24"/>
        </w:rPr>
      </w:pPr>
    </w:p>
    <w:p w14:paraId="00000005" w14:textId="77777777" w:rsidR="005B0F3A" w:rsidRDefault="00395A55">
      <w:pPr>
        <w:spacing w:before="240" w:after="240" w:line="360" w:lineRule="auto"/>
        <w:jc w:val="center"/>
        <w:rPr>
          <w:b/>
          <w:bCs/>
          <w:sz w:val="28"/>
          <w:szCs w:val="28"/>
        </w:rPr>
      </w:pPr>
      <w:r>
        <w:rPr>
          <w:b/>
          <w:bCs/>
          <w:sz w:val="28"/>
          <w:szCs w:val="28"/>
        </w:rPr>
        <w:t>BSc (Hons) Health and Social Care</w:t>
      </w:r>
    </w:p>
    <w:p w14:paraId="00000006" w14:textId="77777777" w:rsidR="005B0F3A" w:rsidRDefault="00395A55">
      <w:pPr>
        <w:spacing w:before="240" w:after="240" w:line="360" w:lineRule="auto"/>
        <w:jc w:val="center"/>
        <w:rPr>
          <w:b/>
          <w:bCs/>
          <w:sz w:val="28"/>
          <w:szCs w:val="28"/>
        </w:rPr>
      </w:pPr>
      <w:r>
        <w:rPr>
          <w:b/>
          <w:bCs/>
          <w:sz w:val="28"/>
          <w:szCs w:val="28"/>
        </w:rPr>
        <w:t xml:space="preserve"> </w:t>
      </w:r>
    </w:p>
    <w:p w14:paraId="00000007" w14:textId="77777777" w:rsidR="005B0F3A" w:rsidRDefault="00395A55">
      <w:pPr>
        <w:spacing w:before="240" w:after="240" w:line="360" w:lineRule="auto"/>
        <w:jc w:val="center"/>
        <w:rPr>
          <w:b/>
          <w:bCs/>
          <w:sz w:val="28"/>
          <w:szCs w:val="28"/>
        </w:rPr>
      </w:pPr>
      <w:r>
        <w:rPr>
          <w:b/>
          <w:bCs/>
          <w:sz w:val="28"/>
          <w:szCs w:val="28"/>
        </w:rPr>
        <w:t>Module: Introduction to Independent Research Skills (BMHP5019)</w:t>
      </w:r>
    </w:p>
    <w:p w14:paraId="00000008" w14:textId="77777777" w:rsidR="005B0F3A" w:rsidRDefault="00395A55">
      <w:pPr>
        <w:spacing w:before="240" w:after="240" w:line="360" w:lineRule="auto"/>
        <w:jc w:val="center"/>
        <w:rPr>
          <w:sz w:val="28"/>
          <w:szCs w:val="28"/>
        </w:rPr>
      </w:pPr>
      <w:r>
        <w:rPr>
          <w:sz w:val="28"/>
          <w:szCs w:val="28"/>
        </w:rPr>
        <w:t xml:space="preserve"> </w:t>
      </w:r>
    </w:p>
    <w:p w14:paraId="00000009" w14:textId="77777777" w:rsidR="005B0F3A" w:rsidRDefault="00395A55">
      <w:pPr>
        <w:spacing w:before="240" w:after="240" w:line="360" w:lineRule="auto"/>
        <w:jc w:val="center"/>
        <w:rPr>
          <w:sz w:val="28"/>
          <w:szCs w:val="28"/>
        </w:rPr>
      </w:pPr>
      <w:r>
        <w:rPr>
          <w:b/>
          <w:bCs/>
          <w:sz w:val="28"/>
          <w:szCs w:val="28"/>
        </w:rPr>
        <w:t xml:space="preserve">Assessment title: </w:t>
      </w:r>
      <w:r>
        <w:rPr>
          <w:sz w:val="28"/>
          <w:szCs w:val="28"/>
        </w:rPr>
        <w:t>Assessment 1 - Research Proposal</w:t>
      </w:r>
    </w:p>
    <w:p w14:paraId="0000000A" w14:textId="77777777" w:rsidR="005B0F3A" w:rsidRDefault="00395A55">
      <w:pPr>
        <w:spacing w:before="240" w:after="240" w:line="360" w:lineRule="auto"/>
        <w:rPr>
          <w:sz w:val="28"/>
          <w:szCs w:val="28"/>
        </w:rPr>
      </w:pPr>
      <w:r>
        <w:rPr>
          <w:sz w:val="28"/>
          <w:szCs w:val="28"/>
        </w:rPr>
        <w:t xml:space="preserve"> </w:t>
      </w:r>
    </w:p>
    <w:p w14:paraId="0000000B" w14:textId="77777777" w:rsidR="005B0F3A" w:rsidRDefault="00395A55">
      <w:pPr>
        <w:spacing w:before="240" w:after="240" w:line="360" w:lineRule="auto"/>
        <w:rPr>
          <w:sz w:val="28"/>
          <w:szCs w:val="28"/>
        </w:rPr>
      </w:pPr>
      <w:r>
        <w:rPr>
          <w:sz w:val="28"/>
          <w:szCs w:val="28"/>
        </w:rPr>
        <w:t xml:space="preserve"> </w:t>
      </w:r>
    </w:p>
    <w:p w14:paraId="0000000C" w14:textId="27700630" w:rsidR="005B0F3A" w:rsidRDefault="00395A55">
      <w:pPr>
        <w:spacing w:before="240" w:after="240" w:line="360" w:lineRule="auto"/>
        <w:rPr>
          <w:sz w:val="28"/>
          <w:szCs w:val="28"/>
        </w:rPr>
      </w:pPr>
      <w:r>
        <w:rPr>
          <w:b/>
          <w:bCs/>
          <w:sz w:val="28"/>
          <w:szCs w:val="28"/>
        </w:rPr>
        <w:t>Student ID</w:t>
      </w:r>
      <w:r>
        <w:rPr>
          <w:sz w:val="28"/>
          <w:szCs w:val="28"/>
        </w:rPr>
        <w:t xml:space="preserve">: </w:t>
      </w:r>
      <w:r w:rsidR="001B64FF">
        <w:rPr>
          <w:sz w:val="28"/>
          <w:szCs w:val="28"/>
        </w:rPr>
        <w:t>2336792</w:t>
      </w:r>
    </w:p>
    <w:p w14:paraId="0000000D" w14:textId="77023296" w:rsidR="005B0F3A" w:rsidRDefault="00395A55">
      <w:pPr>
        <w:spacing w:before="240" w:after="240" w:line="360" w:lineRule="auto"/>
        <w:rPr>
          <w:sz w:val="28"/>
          <w:szCs w:val="28"/>
        </w:rPr>
      </w:pPr>
      <w:r>
        <w:rPr>
          <w:b/>
          <w:bCs/>
          <w:sz w:val="28"/>
          <w:szCs w:val="28"/>
        </w:rPr>
        <w:t>Student Name</w:t>
      </w:r>
      <w:r>
        <w:rPr>
          <w:sz w:val="28"/>
          <w:szCs w:val="28"/>
        </w:rPr>
        <w:t>:</w:t>
      </w:r>
      <w:r w:rsidR="001B64FF">
        <w:rPr>
          <w:sz w:val="28"/>
          <w:szCs w:val="28"/>
        </w:rPr>
        <w:t xml:space="preserve"> Elisabete Nobrega</w:t>
      </w:r>
    </w:p>
    <w:p w14:paraId="0000000E" w14:textId="77777777" w:rsidR="005B0F3A" w:rsidRDefault="00395A55">
      <w:pPr>
        <w:spacing w:before="240" w:after="240" w:line="360" w:lineRule="auto"/>
        <w:rPr>
          <w:sz w:val="28"/>
          <w:szCs w:val="28"/>
        </w:rPr>
      </w:pPr>
      <w:r>
        <w:rPr>
          <w:b/>
          <w:bCs/>
          <w:sz w:val="28"/>
          <w:szCs w:val="28"/>
        </w:rPr>
        <w:t>Date of submission</w:t>
      </w:r>
      <w:r>
        <w:rPr>
          <w:sz w:val="28"/>
          <w:szCs w:val="28"/>
        </w:rPr>
        <w:t>: 12th March 2026</w:t>
      </w:r>
    </w:p>
    <w:p w14:paraId="0000000F" w14:textId="77777777" w:rsidR="005B0F3A" w:rsidRDefault="00395A55">
      <w:pPr>
        <w:spacing w:before="240" w:after="240" w:line="360" w:lineRule="auto"/>
        <w:rPr>
          <w:sz w:val="24"/>
          <w:szCs w:val="24"/>
        </w:rPr>
      </w:pPr>
      <w:r>
        <w:rPr>
          <w:b/>
          <w:bCs/>
          <w:sz w:val="28"/>
          <w:szCs w:val="28"/>
        </w:rPr>
        <w:t>Word count</w:t>
      </w:r>
      <w:r>
        <w:rPr>
          <w:sz w:val="28"/>
          <w:szCs w:val="28"/>
        </w:rPr>
        <w:t>: 425</w:t>
      </w:r>
    </w:p>
    <w:p w14:paraId="00000010" w14:textId="77777777" w:rsidR="005B0F3A" w:rsidRDefault="005B0F3A">
      <w:pPr>
        <w:spacing w:after="160" w:line="360" w:lineRule="auto"/>
        <w:rPr>
          <w:sz w:val="24"/>
          <w:szCs w:val="24"/>
        </w:rPr>
      </w:pPr>
    </w:p>
    <w:p w14:paraId="00000011" w14:textId="77777777" w:rsidR="005B0F3A" w:rsidRDefault="005B0F3A">
      <w:pPr>
        <w:spacing w:after="160" w:line="360" w:lineRule="auto"/>
        <w:rPr>
          <w:sz w:val="24"/>
          <w:szCs w:val="24"/>
        </w:rPr>
      </w:pPr>
    </w:p>
    <w:p w14:paraId="00000012" w14:textId="77777777" w:rsidR="005B0F3A" w:rsidRDefault="005B0F3A">
      <w:pPr>
        <w:spacing w:after="160" w:line="360" w:lineRule="auto"/>
        <w:rPr>
          <w:sz w:val="24"/>
          <w:szCs w:val="24"/>
        </w:rPr>
      </w:pPr>
    </w:p>
    <w:p w14:paraId="00000013" w14:textId="77777777" w:rsidR="005B0F3A" w:rsidRDefault="005B0F3A">
      <w:pPr>
        <w:spacing w:after="160" w:line="360" w:lineRule="auto"/>
        <w:rPr>
          <w:sz w:val="24"/>
          <w:szCs w:val="24"/>
        </w:rPr>
      </w:pPr>
    </w:p>
    <w:p w14:paraId="00000014" w14:textId="77777777" w:rsidR="005B0F3A" w:rsidRDefault="005B0F3A">
      <w:pPr>
        <w:spacing w:after="160" w:line="360" w:lineRule="auto"/>
        <w:rPr>
          <w:sz w:val="24"/>
          <w:szCs w:val="24"/>
        </w:rPr>
      </w:pPr>
    </w:p>
    <w:p w14:paraId="00000015" w14:textId="77777777" w:rsidR="005B0F3A" w:rsidRDefault="00395A55">
      <w:pPr>
        <w:spacing w:after="160" w:line="360" w:lineRule="auto"/>
        <w:jc w:val="center"/>
        <w:rPr>
          <w:b/>
          <w:bCs/>
          <w:sz w:val="28"/>
          <w:szCs w:val="28"/>
        </w:rPr>
      </w:pPr>
      <w:r>
        <w:rPr>
          <w:b/>
          <w:bCs/>
          <w:sz w:val="28"/>
          <w:szCs w:val="28"/>
        </w:rPr>
        <w:t>Table of contents</w:t>
      </w:r>
    </w:p>
    <w:sdt>
      <w:sdtPr>
        <w:id w:val="1126616803"/>
        <w:docPartObj>
          <w:docPartGallery w:val="Table of Contents"/>
          <w:docPartUnique/>
        </w:docPartObj>
      </w:sdtPr>
      <w:sdtContent>
        <w:p w14:paraId="00000016" w14:textId="77777777" w:rsidR="005B0F3A" w:rsidRDefault="00395A55">
          <w:pPr>
            <w:widowControl w:val="0"/>
            <w:tabs>
              <w:tab w:val="right" w:leader="dot" w:pos="12000"/>
            </w:tabs>
            <w:spacing w:before="60" w:line="240" w:lineRule="auto"/>
            <w:rPr>
              <w:color w:val="000000"/>
            </w:rPr>
          </w:pPr>
          <w:r>
            <w:fldChar w:fldCharType="begin"/>
          </w:r>
          <w:r>
            <w:instrText xml:space="preserve"> TOC \h \u \z \t "Heading 1,1,Heading 2,2,Heading 3,3,Heading 4,4,Heading 5,5,Heading 6,6,"</w:instrText>
          </w:r>
          <w:r>
            <w:fldChar w:fldCharType="separate"/>
          </w:r>
          <w:hyperlink w:anchor="_mvhgfasli1af">
            <w:r w:rsidR="005B0F3A">
              <w:rPr>
                <w:color w:val="000000"/>
              </w:rPr>
              <w:t>Research Proposal</w:t>
            </w:r>
            <w:r w:rsidR="005B0F3A">
              <w:rPr>
                <w:color w:val="000000"/>
              </w:rPr>
              <w:tab/>
              <w:t>3</w:t>
            </w:r>
          </w:hyperlink>
        </w:p>
        <w:p w14:paraId="00000017" w14:textId="77777777" w:rsidR="005B0F3A" w:rsidRDefault="005B0F3A">
          <w:pPr>
            <w:widowControl w:val="0"/>
            <w:tabs>
              <w:tab w:val="right" w:leader="dot" w:pos="12000"/>
            </w:tabs>
            <w:spacing w:before="60" w:line="240" w:lineRule="auto"/>
            <w:ind w:left="360"/>
            <w:rPr>
              <w:color w:val="000000"/>
            </w:rPr>
          </w:pPr>
          <w:hyperlink w:anchor="_stkacg6vc37l">
            <w:r>
              <w:rPr>
                <w:color w:val="000000"/>
              </w:rPr>
              <w:t>Topic:</w:t>
            </w:r>
            <w:r>
              <w:rPr>
                <w:color w:val="000000"/>
              </w:rPr>
              <w:tab/>
              <w:t>3</w:t>
            </w:r>
          </w:hyperlink>
        </w:p>
        <w:p w14:paraId="00000018" w14:textId="77777777" w:rsidR="005B0F3A" w:rsidRDefault="005B0F3A">
          <w:pPr>
            <w:widowControl w:val="0"/>
            <w:tabs>
              <w:tab w:val="right" w:leader="dot" w:pos="12000"/>
            </w:tabs>
            <w:spacing w:before="60" w:line="240" w:lineRule="auto"/>
            <w:ind w:left="360"/>
            <w:rPr>
              <w:color w:val="000000"/>
            </w:rPr>
          </w:pPr>
          <w:hyperlink w:anchor="_sfvi49h58uv1">
            <w:r>
              <w:rPr>
                <w:color w:val="000000"/>
              </w:rPr>
              <w:t>1) Review question:</w:t>
            </w:r>
            <w:r>
              <w:rPr>
                <w:color w:val="000000"/>
              </w:rPr>
              <w:tab/>
              <w:t>3</w:t>
            </w:r>
          </w:hyperlink>
        </w:p>
        <w:p w14:paraId="00000019" w14:textId="77777777" w:rsidR="005B0F3A" w:rsidRDefault="005B0F3A">
          <w:pPr>
            <w:widowControl w:val="0"/>
            <w:tabs>
              <w:tab w:val="right" w:leader="dot" w:pos="12000"/>
            </w:tabs>
            <w:spacing w:before="60" w:line="240" w:lineRule="auto"/>
            <w:ind w:left="360"/>
            <w:rPr>
              <w:color w:val="000000"/>
            </w:rPr>
          </w:pPr>
          <w:hyperlink w:anchor="_f2h1gzj89r6a">
            <w:r>
              <w:rPr>
                <w:color w:val="000000"/>
              </w:rPr>
              <w:t>2) Objectives:</w:t>
            </w:r>
            <w:r>
              <w:rPr>
                <w:color w:val="000000"/>
              </w:rPr>
              <w:tab/>
              <w:t>3</w:t>
            </w:r>
          </w:hyperlink>
        </w:p>
        <w:p w14:paraId="0000001A" w14:textId="77777777" w:rsidR="005B0F3A" w:rsidRDefault="005B0F3A">
          <w:pPr>
            <w:widowControl w:val="0"/>
            <w:tabs>
              <w:tab w:val="right" w:leader="dot" w:pos="12000"/>
            </w:tabs>
            <w:spacing w:before="60" w:line="240" w:lineRule="auto"/>
            <w:ind w:left="360"/>
            <w:rPr>
              <w:color w:val="000000"/>
            </w:rPr>
          </w:pPr>
          <w:hyperlink w:anchor="_1bceclhw9cm">
            <w:r>
              <w:rPr>
                <w:color w:val="000000"/>
              </w:rPr>
              <w:t>3) Rationale:</w:t>
            </w:r>
            <w:r>
              <w:rPr>
                <w:color w:val="000000"/>
              </w:rPr>
              <w:tab/>
              <w:t>3</w:t>
            </w:r>
          </w:hyperlink>
        </w:p>
        <w:p w14:paraId="0000001B" w14:textId="77777777" w:rsidR="005B0F3A" w:rsidRDefault="005B0F3A">
          <w:pPr>
            <w:widowControl w:val="0"/>
            <w:tabs>
              <w:tab w:val="right" w:leader="dot" w:pos="12000"/>
            </w:tabs>
            <w:spacing w:before="60" w:line="240" w:lineRule="auto"/>
            <w:ind w:left="360"/>
            <w:rPr>
              <w:color w:val="000000"/>
            </w:rPr>
          </w:pPr>
          <w:hyperlink w:anchor="_v2de913y5wr9">
            <w:r>
              <w:rPr>
                <w:color w:val="000000"/>
              </w:rPr>
              <w:t>4) Methods:</w:t>
            </w:r>
            <w:r>
              <w:rPr>
                <w:color w:val="000000"/>
              </w:rPr>
              <w:tab/>
              <w:t>4</w:t>
            </w:r>
          </w:hyperlink>
        </w:p>
        <w:p w14:paraId="0000001C" w14:textId="77777777" w:rsidR="005B0F3A" w:rsidRDefault="005B0F3A">
          <w:pPr>
            <w:widowControl w:val="0"/>
            <w:tabs>
              <w:tab w:val="right" w:leader="dot" w:pos="12000"/>
            </w:tabs>
            <w:spacing w:before="60" w:line="240" w:lineRule="auto"/>
            <w:ind w:left="360"/>
            <w:rPr>
              <w:color w:val="000000"/>
            </w:rPr>
          </w:pPr>
          <w:hyperlink w:anchor="_i4465vmbut75">
            <w:r>
              <w:rPr>
                <w:color w:val="000000"/>
              </w:rPr>
              <w:t>5) Ethical considerations:</w:t>
            </w:r>
            <w:r>
              <w:rPr>
                <w:color w:val="000000"/>
              </w:rPr>
              <w:tab/>
              <w:t>4</w:t>
            </w:r>
          </w:hyperlink>
        </w:p>
        <w:p w14:paraId="0000001D" w14:textId="77777777" w:rsidR="005B0F3A" w:rsidRDefault="005B0F3A">
          <w:pPr>
            <w:widowControl w:val="0"/>
            <w:tabs>
              <w:tab w:val="right" w:leader="dot" w:pos="12000"/>
            </w:tabs>
            <w:spacing w:before="60" w:line="240" w:lineRule="auto"/>
            <w:rPr>
              <w:color w:val="000000"/>
            </w:rPr>
          </w:pPr>
          <w:hyperlink w:anchor="_w1n1f37h5kns">
            <w:r>
              <w:rPr>
                <w:color w:val="000000"/>
              </w:rPr>
              <w:t>References</w:t>
            </w:r>
            <w:r>
              <w:rPr>
                <w:color w:val="000000"/>
              </w:rPr>
              <w:tab/>
              <w:t>5</w:t>
            </w:r>
          </w:hyperlink>
          <w:r w:rsidR="00395A55">
            <w:fldChar w:fldCharType="end"/>
          </w:r>
        </w:p>
      </w:sdtContent>
    </w:sdt>
    <w:p w14:paraId="0000001E" w14:textId="77777777" w:rsidR="005B0F3A" w:rsidRDefault="005B0F3A">
      <w:pPr>
        <w:spacing w:after="160" w:line="360" w:lineRule="auto"/>
        <w:rPr>
          <w:sz w:val="24"/>
          <w:szCs w:val="24"/>
        </w:rPr>
      </w:pPr>
    </w:p>
    <w:p w14:paraId="0000001F" w14:textId="77777777" w:rsidR="005B0F3A" w:rsidRDefault="005B0F3A">
      <w:pPr>
        <w:spacing w:after="160" w:line="360" w:lineRule="auto"/>
        <w:rPr>
          <w:sz w:val="24"/>
          <w:szCs w:val="24"/>
        </w:rPr>
      </w:pPr>
    </w:p>
    <w:p w14:paraId="00000020" w14:textId="77777777" w:rsidR="005B0F3A" w:rsidRDefault="005B0F3A">
      <w:pPr>
        <w:spacing w:after="160" w:line="360" w:lineRule="auto"/>
        <w:rPr>
          <w:sz w:val="24"/>
          <w:szCs w:val="24"/>
        </w:rPr>
      </w:pPr>
    </w:p>
    <w:p w14:paraId="00000021" w14:textId="77777777" w:rsidR="005B0F3A" w:rsidRDefault="005B0F3A">
      <w:pPr>
        <w:spacing w:after="160" w:line="360" w:lineRule="auto"/>
        <w:rPr>
          <w:sz w:val="24"/>
          <w:szCs w:val="24"/>
        </w:rPr>
      </w:pPr>
    </w:p>
    <w:p w14:paraId="00000022" w14:textId="77777777" w:rsidR="005B0F3A" w:rsidRDefault="005B0F3A">
      <w:pPr>
        <w:spacing w:after="160" w:line="360" w:lineRule="auto"/>
        <w:rPr>
          <w:sz w:val="24"/>
          <w:szCs w:val="24"/>
        </w:rPr>
      </w:pPr>
    </w:p>
    <w:p w14:paraId="00000023" w14:textId="77777777" w:rsidR="005B0F3A" w:rsidRDefault="005B0F3A">
      <w:pPr>
        <w:spacing w:after="160" w:line="360" w:lineRule="auto"/>
        <w:rPr>
          <w:sz w:val="24"/>
          <w:szCs w:val="24"/>
        </w:rPr>
      </w:pPr>
    </w:p>
    <w:p w14:paraId="00000024" w14:textId="77777777" w:rsidR="005B0F3A" w:rsidRDefault="005B0F3A">
      <w:pPr>
        <w:spacing w:after="160" w:line="360" w:lineRule="auto"/>
        <w:rPr>
          <w:sz w:val="24"/>
          <w:szCs w:val="24"/>
        </w:rPr>
      </w:pPr>
    </w:p>
    <w:p w14:paraId="00000025" w14:textId="77777777" w:rsidR="005B0F3A" w:rsidRDefault="005B0F3A">
      <w:pPr>
        <w:spacing w:after="160" w:line="360" w:lineRule="auto"/>
        <w:rPr>
          <w:sz w:val="24"/>
          <w:szCs w:val="24"/>
        </w:rPr>
      </w:pPr>
    </w:p>
    <w:p w14:paraId="00000026" w14:textId="77777777" w:rsidR="005B0F3A" w:rsidRDefault="005B0F3A">
      <w:pPr>
        <w:spacing w:after="160" w:line="360" w:lineRule="auto"/>
        <w:rPr>
          <w:sz w:val="24"/>
          <w:szCs w:val="24"/>
        </w:rPr>
      </w:pPr>
    </w:p>
    <w:p w14:paraId="00000027" w14:textId="77777777" w:rsidR="005B0F3A" w:rsidRDefault="005B0F3A">
      <w:pPr>
        <w:spacing w:after="160" w:line="360" w:lineRule="auto"/>
        <w:rPr>
          <w:sz w:val="24"/>
          <w:szCs w:val="24"/>
        </w:rPr>
      </w:pPr>
    </w:p>
    <w:p w14:paraId="00000028" w14:textId="77777777" w:rsidR="005B0F3A" w:rsidRDefault="005B0F3A">
      <w:pPr>
        <w:spacing w:after="160" w:line="360" w:lineRule="auto"/>
        <w:rPr>
          <w:sz w:val="24"/>
          <w:szCs w:val="24"/>
        </w:rPr>
      </w:pPr>
    </w:p>
    <w:p w14:paraId="00000029" w14:textId="77777777" w:rsidR="005B0F3A" w:rsidRDefault="005B0F3A">
      <w:pPr>
        <w:spacing w:after="160" w:line="360" w:lineRule="auto"/>
        <w:rPr>
          <w:sz w:val="24"/>
          <w:szCs w:val="24"/>
        </w:rPr>
      </w:pPr>
    </w:p>
    <w:p w14:paraId="0000002A" w14:textId="77777777" w:rsidR="005B0F3A" w:rsidRDefault="005B0F3A">
      <w:pPr>
        <w:spacing w:after="160" w:line="360" w:lineRule="auto"/>
        <w:rPr>
          <w:sz w:val="24"/>
          <w:szCs w:val="24"/>
        </w:rPr>
      </w:pPr>
    </w:p>
    <w:p w14:paraId="0000002B" w14:textId="77777777" w:rsidR="005B0F3A" w:rsidRDefault="005B0F3A">
      <w:pPr>
        <w:spacing w:after="160" w:line="360" w:lineRule="auto"/>
        <w:rPr>
          <w:sz w:val="24"/>
          <w:szCs w:val="24"/>
        </w:rPr>
      </w:pPr>
    </w:p>
    <w:p w14:paraId="0000002C" w14:textId="77777777" w:rsidR="005B0F3A" w:rsidRDefault="005B0F3A">
      <w:pPr>
        <w:spacing w:after="160" w:line="360" w:lineRule="auto"/>
        <w:rPr>
          <w:sz w:val="24"/>
          <w:szCs w:val="24"/>
        </w:rPr>
      </w:pPr>
    </w:p>
    <w:p w14:paraId="0000002D" w14:textId="77777777" w:rsidR="005B0F3A" w:rsidRDefault="005B0F3A">
      <w:pPr>
        <w:spacing w:after="160" w:line="360" w:lineRule="auto"/>
        <w:rPr>
          <w:sz w:val="24"/>
          <w:szCs w:val="24"/>
        </w:rPr>
      </w:pPr>
    </w:p>
    <w:p w14:paraId="0000002E" w14:textId="77777777" w:rsidR="005B0F3A" w:rsidRDefault="005B0F3A">
      <w:pPr>
        <w:spacing w:after="160" w:line="360" w:lineRule="auto"/>
        <w:rPr>
          <w:sz w:val="24"/>
          <w:szCs w:val="24"/>
        </w:rPr>
      </w:pPr>
    </w:p>
    <w:p w14:paraId="0000002F" w14:textId="77777777" w:rsidR="005B0F3A" w:rsidRDefault="00395A55">
      <w:pPr>
        <w:pStyle w:val="Heading1"/>
        <w:spacing w:after="160" w:line="360" w:lineRule="auto"/>
        <w:jc w:val="center"/>
        <w:rPr>
          <w:b/>
          <w:bCs/>
          <w:sz w:val="28"/>
          <w:szCs w:val="28"/>
        </w:rPr>
      </w:pPr>
      <w:bookmarkStart w:id="0" w:name="_mvhgfasli1af" w:colFirst="0" w:colLast="0"/>
      <w:bookmarkEnd w:id="0"/>
      <w:r>
        <w:rPr>
          <w:b/>
          <w:bCs/>
          <w:sz w:val="28"/>
          <w:szCs w:val="28"/>
        </w:rPr>
        <w:t>Research Proposal</w:t>
      </w:r>
    </w:p>
    <w:p w14:paraId="00000030" w14:textId="77777777" w:rsidR="005B0F3A" w:rsidRDefault="005B0F3A">
      <w:pPr>
        <w:spacing w:after="160" w:line="360" w:lineRule="auto"/>
        <w:rPr>
          <w:sz w:val="24"/>
          <w:szCs w:val="24"/>
        </w:rPr>
      </w:pPr>
    </w:p>
    <w:p w14:paraId="00000031" w14:textId="77777777" w:rsidR="005B0F3A" w:rsidRDefault="00395A55">
      <w:pPr>
        <w:pStyle w:val="Heading2"/>
        <w:spacing w:after="160" w:line="360" w:lineRule="auto"/>
        <w:rPr>
          <w:b/>
          <w:bCs/>
          <w:i/>
          <w:iCs/>
          <w:sz w:val="24"/>
          <w:szCs w:val="24"/>
        </w:rPr>
      </w:pPr>
      <w:bookmarkStart w:id="1" w:name="_stkacg6vc37l" w:colFirst="0" w:colLast="0"/>
      <w:bookmarkEnd w:id="1"/>
      <w:r>
        <w:rPr>
          <w:b/>
          <w:bCs/>
          <w:i/>
          <w:iCs/>
          <w:sz w:val="24"/>
          <w:szCs w:val="24"/>
        </w:rPr>
        <w:t>Topic:</w:t>
      </w:r>
    </w:p>
    <w:p w14:paraId="00000032" w14:textId="77777777" w:rsidR="005B0F3A" w:rsidRDefault="00395A55">
      <w:pPr>
        <w:spacing w:after="160" w:line="360" w:lineRule="auto"/>
      </w:pPr>
      <w:r>
        <w:t>Exploring barriers and facilitators to the access of health and social care support for children with Autism Spectrum Disorder in the UK: A scoping review</w:t>
      </w:r>
    </w:p>
    <w:p w14:paraId="00000033" w14:textId="77777777" w:rsidR="005B0F3A" w:rsidRDefault="005B0F3A">
      <w:pPr>
        <w:spacing w:after="160" w:line="360" w:lineRule="auto"/>
        <w:rPr>
          <w:sz w:val="24"/>
          <w:szCs w:val="24"/>
        </w:rPr>
      </w:pPr>
    </w:p>
    <w:p w14:paraId="00000034" w14:textId="77777777" w:rsidR="005B0F3A" w:rsidRDefault="00395A55">
      <w:pPr>
        <w:pStyle w:val="Heading2"/>
        <w:spacing w:after="160" w:line="360" w:lineRule="auto"/>
        <w:rPr>
          <w:b/>
          <w:bCs/>
          <w:i/>
          <w:iCs/>
          <w:sz w:val="24"/>
          <w:szCs w:val="24"/>
        </w:rPr>
      </w:pPr>
      <w:bookmarkStart w:id="2" w:name="_sfvi49h58uv1" w:colFirst="0" w:colLast="0"/>
      <w:bookmarkEnd w:id="2"/>
      <w:r>
        <w:rPr>
          <w:b/>
          <w:bCs/>
          <w:i/>
          <w:iCs/>
          <w:sz w:val="24"/>
          <w:szCs w:val="24"/>
        </w:rPr>
        <w:t>1) Review question:</w:t>
      </w:r>
    </w:p>
    <w:p w14:paraId="00000035" w14:textId="77777777" w:rsidR="005B0F3A" w:rsidRDefault="00395A55">
      <w:pPr>
        <w:spacing w:after="160" w:line="360" w:lineRule="auto"/>
      </w:pPr>
      <w:r>
        <w:t>What does the available UK literature show regarding the barriers and facilitators that affect the access to health and social care support for children suffering from Autism Spectrum Disorder (ASD)?</w:t>
      </w:r>
    </w:p>
    <w:p w14:paraId="00000036" w14:textId="77777777" w:rsidR="005B0F3A" w:rsidRDefault="005B0F3A">
      <w:pPr>
        <w:spacing w:after="160" w:line="360" w:lineRule="auto"/>
        <w:rPr>
          <w:sz w:val="24"/>
          <w:szCs w:val="24"/>
        </w:rPr>
      </w:pPr>
    </w:p>
    <w:p w14:paraId="00000037" w14:textId="77777777" w:rsidR="005B0F3A" w:rsidRDefault="00395A55">
      <w:pPr>
        <w:pStyle w:val="Heading2"/>
        <w:spacing w:after="160" w:line="360" w:lineRule="auto"/>
        <w:rPr>
          <w:b/>
          <w:bCs/>
          <w:i/>
          <w:iCs/>
          <w:sz w:val="24"/>
          <w:szCs w:val="24"/>
        </w:rPr>
      </w:pPr>
      <w:bookmarkStart w:id="3" w:name="_f2h1gzj89r6a" w:colFirst="0" w:colLast="0"/>
      <w:bookmarkEnd w:id="3"/>
      <w:r>
        <w:rPr>
          <w:b/>
          <w:bCs/>
          <w:i/>
          <w:iCs/>
          <w:sz w:val="24"/>
          <w:szCs w:val="24"/>
        </w:rPr>
        <w:t>2) Objectives:</w:t>
      </w:r>
    </w:p>
    <w:p w14:paraId="00000038" w14:textId="77777777" w:rsidR="005B0F3A" w:rsidRDefault="00395A55">
      <w:pPr>
        <w:spacing w:after="160" w:line="360" w:lineRule="auto"/>
      </w:pPr>
      <w:r>
        <w:t xml:space="preserve">The proposed scoping review has three objectives. </w:t>
      </w:r>
    </w:p>
    <w:p w14:paraId="00000039" w14:textId="77777777" w:rsidR="005B0F3A" w:rsidRDefault="00395A55">
      <w:pPr>
        <w:numPr>
          <w:ilvl w:val="0"/>
          <w:numId w:val="1"/>
        </w:numPr>
        <w:spacing w:line="360" w:lineRule="auto"/>
      </w:pPr>
      <w:r>
        <w:t>To identify the major types of health and social care support accessible to children with ASD in the United Kingdom.</w:t>
      </w:r>
    </w:p>
    <w:p w14:paraId="0000003A" w14:textId="77777777" w:rsidR="005B0F3A" w:rsidRDefault="00395A55">
      <w:pPr>
        <w:numPr>
          <w:ilvl w:val="0"/>
          <w:numId w:val="1"/>
        </w:numPr>
        <w:spacing w:line="360" w:lineRule="auto"/>
      </w:pPr>
      <w:r>
        <w:t>To explore the barriers and facilitators that impact access to those services.</w:t>
      </w:r>
    </w:p>
    <w:p w14:paraId="0000003B" w14:textId="77777777" w:rsidR="005B0F3A" w:rsidRDefault="00395A55">
      <w:pPr>
        <w:numPr>
          <w:ilvl w:val="0"/>
          <w:numId w:val="1"/>
        </w:numPr>
        <w:spacing w:after="160" w:line="360" w:lineRule="auto"/>
      </w:pPr>
      <w:r>
        <w:t>To find gaps in the available evidence and make suggestions for future research and improvement of the service.</w:t>
      </w:r>
    </w:p>
    <w:p w14:paraId="0000003C" w14:textId="77777777" w:rsidR="005B0F3A" w:rsidRDefault="005B0F3A">
      <w:pPr>
        <w:spacing w:after="160" w:line="360" w:lineRule="auto"/>
        <w:rPr>
          <w:sz w:val="24"/>
          <w:szCs w:val="24"/>
        </w:rPr>
      </w:pPr>
    </w:p>
    <w:p w14:paraId="0000003D" w14:textId="77777777" w:rsidR="005B0F3A" w:rsidRDefault="00395A55">
      <w:pPr>
        <w:pStyle w:val="Heading2"/>
        <w:spacing w:after="160" w:line="360" w:lineRule="auto"/>
        <w:rPr>
          <w:b/>
          <w:bCs/>
          <w:i/>
          <w:iCs/>
          <w:sz w:val="24"/>
          <w:szCs w:val="24"/>
        </w:rPr>
      </w:pPr>
      <w:bookmarkStart w:id="4" w:name="_1bceclhw9cm" w:colFirst="0" w:colLast="0"/>
      <w:bookmarkEnd w:id="4"/>
      <w:r>
        <w:rPr>
          <w:b/>
          <w:bCs/>
          <w:i/>
          <w:iCs/>
          <w:sz w:val="24"/>
          <w:szCs w:val="24"/>
        </w:rPr>
        <w:t>3) Rationale:</w:t>
      </w:r>
    </w:p>
    <w:p w14:paraId="0000003E" w14:textId="77777777" w:rsidR="005B0F3A" w:rsidRDefault="00395A55">
      <w:pPr>
        <w:spacing w:after="160" w:line="360" w:lineRule="auto"/>
      </w:pPr>
      <w:r>
        <w:t>ASD in kids is an important topic for the health and social care practice in the UK as a lot of children need support from several services, including healthcare, social care, as well as education. For example, the NICE (2013) guidance for children and young people who suffer from autism reveals that support should cover the diagnosis, management, and transition planning, thus highlighting the necessity for joined-up services in practice. Furthermore, in England, Autism Spectrum Disorder is the most common type of need among kids with an education and health and care plan, accounting for just over 33% in 2025, which indicates the large scale of need for appropriate services and support (Department for Education, 2026).</w:t>
      </w:r>
    </w:p>
    <w:p w14:paraId="0000003F" w14:textId="77777777" w:rsidR="005B0F3A" w:rsidRDefault="00395A55">
      <w:pPr>
        <w:spacing w:after="160" w:line="360" w:lineRule="auto"/>
      </w:pPr>
      <w:r>
        <w:t xml:space="preserve">Further, this topic is important because many families have been found to experience difficulties when trying to access support for their children. For instance, Hurt et al. (2019) found that parents often need to coordinate services themselves, while at the same time Milosevic et al. (2022) shows that support was inconsistent and not able to be accessed equally by all the families. </w:t>
      </w:r>
    </w:p>
    <w:p w14:paraId="00000040" w14:textId="77777777" w:rsidR="005B0F3A" w:rsidRDefault="005B0F3A">
      <w:pPr>
        <w:spacing w:after="160" w:line="360" w:lineRule="auto"/>
        <w:rPr>
          <w:sz w:val="24"/>
          <w:szCs w:val="24"/>
        </w:rPr>
      </w:pPr>
    </w:p>
    <w:p w14:paraId="00000041" w14:textId="77777777" w:rsidR="005B0F3A" w:rsidRDefault="00395A55">
      <w:pPr>
        <w:pStyle w:val="Heading2"/>
        <w:spacing w:after="160" w:line="360" w:lineRule="auto"/>
        <w:rPr>
          <w:b/>
          <w:bCs/>
          <w:i/>
          <w:iCs/>
          <w:sz w:val="24"/>
          <w:szCs w:val="24"/>
        </w:rPr>
      </w:pPr>
      <w:bookmarkStart w:id="5" w:name="_v2de913y5wr9" w:colFirst="0" w:colLast="0"/>
      <w:bookmarkEnd w:id="5"/>
      <w:r>
        <w:rPr>
          <w:b/>
          <w:bCs/>
          <w:i/>
          <w:iCs/>
          <w:sz w:val="24"/>
          <w:szCs w:val="24"/>
        </w:rPr>
        <w:t>4) Methods:</w:t>
      </w:r>
    </w:p>
    <w:p w14:paraId="00000043" w14:textId="61058C63" w:rsidR="005B0F3A" w:rsidRDefault="00395A55">
      <w:pPr>
        <w:spacing w:after="160" w:line="360" w:lineRule="auto"/>
        <w:rPr>
          <w:sz w:val="24"/>
          <w:szCs w:val="24"/>
        </w:rPr>
      </w:pPr>
      <w:r>
        <w:t xml:space="preserve">This current research will use a scoping review design as this method is very good for mapping a vast body of literature, identifying appropriate themes, and revealing evidence gaps (Arksey and O’Malley, 2005). The review will follow the methodological guidance proposed by Peters et al. (2020) and will be reported by using the PRISMA-ScR frame (Tricco et al., 2018). Searches will be conducted </w:t>
      </w:r>
      <w:r w:rsidR="002762F2">
        <w:t xml:space="preserve">google scholar, PubMed and ProQuest. The used keywords will include: autism spectrum disorden, ASD, autist  children, social care, health care, facilitators, barries in UK. Inclusion criteria for the selection of the peer-reviewed journals will include publication year after 2016, research based on children with autism living in the UK and articles based on research. Exclusion criteria will include articles not based on research, based on adults, focusing on other conditions </w:t>
      </w:r>
      <w:r w:rsidR="00293110">
        <w:t>instead of autism and including children living outside the UK.</w:t>
      </w:r>
    </w:p>
    <w:p w14:paraId="00000044" w14:textId="77777777" w:rsidR="005B0F3A" w:rsidRDefault="00395A55">
      <w:pPr>
        <w:pStyle w:val="Heading2"/>
        <w:spacing w:after="160" w:line="360" w:lineRule="auto"/>
        <w:rPr>
          <w:b/>
          <w:bCs/>
          <w:i/>
          <w:iCs/>
          <w:sz w:val="24"/>
          <w:szCs w:val="24"/>
        </w:rPr>
      </w:pPr>
      <w:bookmarkStart w:id="6" w:name="_i4465vmbut75" w:colFirst="0" w:colLast="0"/>
      <w:bookmarkEnd w:id="6"/>
      <w:r>
        <w:rPr>
          <w:b/>
          <w:bCs/>
          <w:i/>
          <w:iCs/>
          <w:sz w:val="24"/>
          <w:szCs w:val="24"/>
        </w:rPr>
        <w:t>5) Ethical considerations:</w:t>
      </w:r>
    </w:p>
    <w:p w14:paraId="00000045" w14:textId="77777777" w:rsidR="005B0F3A" w:rsidRDefault="00395A55">
      <w:pPr>
        <w:spacing w:after="160" w:line="360" w:lineRule="auto"/>
      </w:pPr>
      <w:r>
        <w:t>Ethical research practice will be followed throughout the research by using correct citations, applying valid inclusion and exclusion criteria, as well as presenting findings in an honest and respectful way.</w:t>
      </w:r>
    </w:p>
    <w:p w14:paraId="00000046" w14:textId="77777777" w:rsidR="005B0F3A" w:rsidRDefault="005B0F3A">
      <w:pPr>
        <w:spacing w:after="160" w:line="360" w:lineRule="auto"/>
        <w:rPr>
          <w:sz w:val="24"/>
          <w:szCs w:val="24"/>
        </w:rPr>
      </w:pPr>
    </w:p>
    <w:p w14:paraId="00000047" w14:textId="77777777" w:rsidR="005B0F3A" w:rsidRDefault="005B0F3A">
      <w:pPr>
        <w:spacing w:after="160" w:line="360" w:lineRule="auto"/>
        <w:rPr>
          <w:sz w:val="24"/>
          <w:szCs w:val="24"/>
        </w:rPr>
      </w:pPr>
    </w:p>
    <w:p w14:paraId="00000048" w14:textId="77777777" w:rsidR="005B0F3A" w:rsidRDefault="005B0F3A">
      <w:pPr>
        <w:spacing w:after="160" w:line="360" w:lineRule="auto"/>
        <w:rPr>
          <w:sz w:val="24"/>
          <w:szCs w:val="24"/>
        </w:rPr>
      </w:pPr>
    </w:p>
    <w:p w14:paraId="00000049" w14:textId="77777777" w:rsidR="005B0F3A" w:rsidRDefault="005B0F3A">
      <w:pPr>
        <w:spacing w:after="160" w:line="360" w:lineRule="auto"/>
        <w:rPr>
          <w:sz w:val="24"/>
          <w:szCs w:val="24"/>
        </w:rPr>
      </w:pPr>
    </w:p>
    <w:p w14:paraId="0000004A" w14:textId="77777777" w:rsidR="005B0F3A" w:rsidRDefault="00395A55">
      <w:pPr>
        <w:pStyle w:val="Heading1"/>
        <w:spacing w:after="160" w:line="360" w:lineRule="auto"/>
        <w:jc w:val="center"/>
        <w:rPr>
          <w:b/>
          <w:bCs/>
          <w:sz w:val="28"/>
          <w:szCs w:val="28"/>
        </w:rPr>
      </w:pPr>
      <w:bookmarkStart w:id="7" w:name="_w1n1f37h5kns" w:colFirst="0" w:colLast="0"/>
      <w:bookmarkEnd w:id="7"/>
      <w:r>
        <w:rPr>
          <w:b/>
          <w:bCs/>
          <w:sz w:val="28"/>
          <w:szCs w:val="28"/>
        </w:rPr>
        <w:t>References</w:t>
      </w:r>
    </w:p>
    <w:p w14:paraId="0000004B" w14:textId="77777777" w:rsidR="005B0F3A" w:rsidRDefault="00395A55">
      <w:pPr>
        <w:spacing w:after="320"/>
      </w:pPr>
      <w:r>
        <w:t>Arksey, H. and O’Malley, L. (2005) ‘Scoping studies: towards a methodological framework’, International Journal of Social Research Methodology, 8(1), pp. 19–32.</w:t>
      </w:r>
    </w:p>
    <w:p w14:paraId="0000004C" w14:textId="77777777" w:rsidR="005B0F3A" w:rsidRDefault="00395A55">
      <w:pPr>
        <w:spacing w:after="320"/>
      </w:pPr>
      <w:r>
        <w:t xml:space="preserve">Department for Education (2026) Special educational needs in England, Academic year 2024/25. (Online) Available at: </w:t>
      </w:r>
      <w:hyperlink r:id="rId7">
        <w:r w:rsidR="005B0F3A">
          <w:rPr>
            <w:color w:val="1155CC"/>
            <w:u w:val="single"/>
          </w:rPr>
          <w:t>https://explore-education-statistics.service.gov.uk/find-statistics/special-educational-needs-in-england/2024-25</w:t>
        </w:r>
      </w:hyperlink>
      <w:r>
        <w:t xml:space="preserve"> (Accessed: 01 March 2026)</w:t>
      </w:r>
    </w:p>
    <w:p w14:paraId="0000004D" w14:textId="77777777" w:rsidR="005B0F3A" w:rsidRDefault="00395A55">
      <w:pPr>
        <w:spacing w:after="320"/>
      </w:pPr>
      <w:r>
        <w:t>Hurt, L., Langley, K., North, K., Southern, A., Copeland, L., Gillard, J. and Williams, S. (2019) ‘Understanding and improving the care pathway for children with autism’, International Journal of Health Care Quality Assurance, 32(1), pp. 208–223.</w:t>
      </w:r>
    </w:p>
    <w:p w14:paraId="0000004E" w14:textId="77777777" w:rsidR="005B0F3A" w:rsidRDefault="00395A55">
      <w:pPr>
        <w:spacing w:after="320"/>
      </w:pPr>
      <w:r>
        <w:t>Milosevic, S., Brookes-Howell, L., Randell, E., Williams-Thomas, R., Delport, S., Busse, M., Gillespie, D., Ahuja, A.S., McKigney, A.M., Glarou, E. and McNamara, R. (2022) ‘Understanding the support experiences of families of children with autism and sensory processing difficulties: A qualitative study’, Health Expectations, 25(3), pp. 1118–1130.</w:t>
      </w:r>
    </w:p>
    <w:p w14:paraId="0000004F" w14:textId="77777777" w:rsidR="005B0F3A" w:rsidRDefault="00395A55">
      <w:pPr>
        <w:spacing w:after="320"/>
      </w:pPr>
      <w:r>
        <w:t xml:space="preserve">NICE (2013) Autism spectrum disorder in under 19s: support and management (CG170). London: NICE. (Online) Available at: </w:t>
      </w:r>
      <w:hyperlink r:id="rId8">
        <w:r w:rsidR="005B0F3A">
          <w:rPr>
            <w:color w:val="1155CC"/>
            <w:u w:val="single"/>
          </w:rPr>
          <w:t>https://www.nice.org.uk/guidance/cg170</w:t>
        </w:r>
      </w:hyperlink>
      <w:r>
        <w:t xml:space="preserve"> (Accessed: 01 March 2026)</w:t>
      </w:r>
    </w:p>
    <w:p w14:paraId="00000050" w14:textId="77777777" w:rsidR="005B0F3A" w:rsidRDefault="00395A55">
      <w:pPr>
        <w:spacing w:after="320"/>
      </w:pPr>
      <w:r>
        <w:t>Peters, M.D.J., Marnie, C., Tricco, A.C., Pollock, D., Munn, Z., Alexander, L., McInerney, P., Godfrey, C.M. and Khalil, H. (2020) ‘Updated methodological guidance for the conduct of scoping reviews’, JBI Evidence Synthesis, 18(10), pp. 2119–2126.</w:t>
      </w:r>
    </w:p>
    <w:p w14:paraId="00000051" w14:textId="77777777" w:rsidR="005B0F3A" w:rsidRDefault="00395A55">
      <w:pPr>
        <w:spacing w:after="320"/>
      </w:pPr>
      <w:r>
        <w:t>Tricco, A.C., Lillie, E., Zarin, W., O’Brien, K.K., Colquhoun, H., Levac, D., Moher, D., Peters, M.D.J., Horsley, T., Weeks, L., Hempel, S., Akl, E.A., Chang, C., McGowan, J., Stewart, L., Hartling, L., Aldcroft, A., Wilson, M.G., Garritty, C., Lewin, S., Godfrey, C.M., Macdonald, M.T., Langlois, E.V., Soares-Weiser, K., Moriarty, J., Clifford, T., Tunçalp, Ӧ. and Straus, S.E. (2018) ‘PRISMA extension for scoping reviews (PRISMA-ScR): Checklist and explanation’, Annals of Internal Medicine, 169(7), pp. 467–473.</w:t>
      </w:r>
    </w:p>
    <w:sectPr w:rsidR="005B0F3A">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17255" w14:textId="77777777" w:rsidR="00395A55" w:rsidRDefault="00395A55">
      <w:pPr>
        <w:spacing w:line="240" w:lineRule="auto"/>
      </w:pPr>
      <w:r>
        <w:separator/>
      </w:r>
    </w:p>
  </w:endnote>
  <w:endnote w:type="continuationSeparator" w:id="0">
    <w:p w14:paraId="1425CB00" w14:textId="77777777" w:rsidR="00395A55" w:rsidRDefault="00395A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9BEEB" w14:textId="77777777" w:rsidR="00395A55" w:rsidRDefault="00395A55">
      <w:pPr>
        <w:spacing w:line="240" w:lineRule="auto"/>
      </w:pPr>
      <w:r>
        <w:separator/>
      </w:r>
    </w:p>
  </w:footnote>
  <w:footnote w:type="continuationSeparator" w:id="0">
    <w:p w14:paraId="5238CE2C" w14:textId="77777777" w:rsidR="00395A55" w:rsidRDefault="00395A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2" w14:textId="2E8E9FA4" w:rsidR="005B0F3A" w:rsidRDefault="00395A55">
    <w:pPr>
      <w:jc w:val="right"/>
    </w:pPr>
    <w:r>
      <w:fldChar w:fldCharType="begin"/>
    </w:r>
    <w:r>
      <w:instrText>PAGE</w:instrText>
    </w:r>
    <w:r>
      <w:fldChar w:fldCharType="separate"/>
    </w:r>
    <w:r w:rsidR="002762F2">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30965"/>
    <w:multiLevelType w:val="multilevel"/>
    <w:tmpl w:val="8500E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6814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F3A"/>
    <w:rsid w:val="001B64FF"/>
    <w:rsid w:val="002762F2"/>
    <w:rsid w:val="00293110"/>
    <w:rsid w:val="00395A55"/>
    <w:rsid w:val="00560FDF"/>
    <w:rsid w:val="005B0F3A"/>
    <w:rsid w:val="0076004D"/>
    <w:rsid w:val="007A4B4C"/>
    <w:rsid w:val="00827B52"/>
    <w:rsid w:val="0093042F"/>
    <w:rsid w:val="00BF1E38"/>
    <w:rsid w:val="00DB32E5"/>
    <w:rsid w:val="00F067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35127"/>
  <w15:docId w15:val="{533BE4AE-9462-6D47-9672-9C48C986C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semiHidden/>
    <w:unhideWhenUsed/>
    <w:rsid w:val="00827B5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27B52"/>
  </w:style>
  <w:style w:type="paragraph" w:styleId="Footer">
    <w:name w:val="footer"/>
    <w:basedOn w:val="Normal"/>
    <w:link w:val="FooterChar"/>
    <w:uiPriority w:val="99"/>
    <w:semiHidden/>
    <w:unhideWhenUsed/>
    <w:rsid w:val="00827B52"/>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827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ice.org.uk/guidance/cg170" TargetMode="External"/><Relationship Id="rId3" Type="http://schemas.openxmlformats.org/officeDocument/2006/relationships/settings" Target="settings.xml"/><Relationship Id="rId7" Type="http://schemas.openxmlformats.org/officeDocument/2006/relationships/hyperlink" Target="https://explore-education-statistics.service.gov.uk/find-statistics/special-educational-needs-in-england/2024-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907</Words>
  <Characters>5173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 M. B.</cp:lastModifiedBy>
  <cp:revision>2</cp:revision>
  <dcterms:created xsi:type="dcterms:W3CDTF">2026-03-07T14:03:00Z</dcterms:created>
  <dcterms:modified xsi:type="dcterms:W3CDTF">2026-03-07T14:03:00Z</dcterms:modified>
</cp:coreProperties>
</file>