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88331" w14:textId="04676D10" w:rsidR="00E4774F" w:rsidRDefault="00E4774F"/>
    <w:tbl>
      <w:tblPr>
        <w:tblStyle w:val="TableGrid"/>
        <w:tblW w:w="0" w:type="auto"/>
        <w:tblLook w:val="04A0" w:firstRow="1" w:lastRow="0" w:firstColumn="1" w:lastColumn="0" w:noHBand="0" w:noVBand="1"/>
      </w:tblPr>
      <w:tblGrid>
        <w:gridCol w:w="4388"/>
        <w:gridCol w:w="4388"/>
      </w:tblGrid>
      <w:tr w:rsidR="00E4774F" w14:paraId="1BEF6797" w14:textId="77777777" w:rsidTr="00E4774F">
        <w:trPr>
          <w:trHeight w:val="1912"/>
        </w:trPr>
        <w:tc>
          <w:tcPr>
            <w:tcW w:w="4388" w:type="dxa"/>
          </w:tcPr>
          <w:p w14:paraId="51874C16" w14:textId="77777777" w:rsidR="00E4774F" w:rsidRPr="00E4774F" w:rsidRDefault="00E4774F">
            <w:pPr>
              <w:rPr>
                <w:rFonts w:ascii="Times New Roman" w:hAnsi="Times New Roman" w:cs="Times New Roman"/>
                <w:b/>
                <w:bCs/>
                <w:sz w:val="36"/>
                <w:szCs w:val="36"/>
              </w:rPr>
            </w:pPr>
          </w:p>
          <w:p w14:paraId="736B312E" w14:textId="77777777" w:rsidR="00E4774F" w:rsidRPr="00E4774F" w:rsidRDefault="00E4774F">
            <w:pPr>
              <w:rPr>
                <w:rFonts w:ascii="Times New Roman" w:hAnsi="Times New Roman" w:cs="Times New Roman"/>
                <w:b/>
                <w:bCs/>
                <w:sz w:val="36"/>
                <w:szCs w:val="36"/>
              </w:rPr>
            </w:pPr>
          </w:p>
          <w:p w14:paraId="47E8B8BC" w14:textId="200F687D" w:rsidR="00E4774F" w:rsidRPr="00E4774F" w:rsidRDefault="00E4774F">
            <w:pPr>
              <w:rPr>
                <w:rFonts w:ascii="Times New Roman" w:hAnsi="Times New Roman" w:cs="Times New Roman"/>
                <w:b/>
                <w:bCs/>
                <w:sz w:val="36"/>
                <w:szCs w:val="36"/>
              </w:rPr>
            </w:pPr>
            <w:proofErr w:type="gramStart"/>
            <w:r w:rsidRPr="00E4774F">
              <w:rPr>
                <w:rFonts w:ascii="Times New Roman" w:hAnsi="Times New Roman" w:cs="Times New Roman"/>
                <w:b/>
                <w:bCs/>
                <w:sz w:val="36"/>
                <w:szCs w:val="36"/>
              </w:rPr>
              <w:t>Student  Name</w:t>
            </w:r>
            <w:proofErr w:type="gramEnd"/>
            <w:r w:rsidRPr="00E4774F">
              <w:rPr>
                <w:rFonts w:ascii="Times New Roman" w:hAnsi="Times New Roman" w:cs="Times New Roman"/>
                <w:b/>
                <w:bCs/>
                <w:sz w:val="36"/>
                <w:szCs w:val="36"/>
              </w:rPr>
              <w:t xml:space="preserve"> :</w:t>
            </w:r>
          </w:p>
        </w:tc>
        <w:tc>
          <w:tcPr>
            <w:tcW w:w="4388" w:type="dxa"/>
          </w:tcPr>
          <w:p w14:paraId="48E4998D" w14:textId="77777777" w:rsidR="00E4774F" w:rsidRPr="00E4774F" w:rsidRDefault="00E4774F">
            <w:pPr>
              <w:rPr>
                <w:rFonts w:ascii="Times New Roman" w:hAnsi="Times New Roman" w:cs="Times New Roman"/>
                <w:b/>
                <w:bCs/>
                <w:sz w:val="36"/>
                <w:szCs w:val="36"/>
              </w:rPr>
            </w:pPr>
          </w:p>
          <w:p w14:paraId="2AFA91E3" w14:textId="77777777" w:rsidR="00E4774F" w:rsidRPr="00E4774F" w:rsidRDefault="00E4774F">
            <w:pPr>
              <w:rPr>
                <w:rFonts w:ascii="Times New Roman" w:hAnsi="Times New Roman" w:cs="Times New Roman"/>
                <w:b/>
                <w:bCs/>
                <w:sz w:val="36"/>
                <w:szCs w:val="36"/>
              </w:rPr>
            </w:pPr>
          </w:p>
          <w:p w14:paraId="4603D42C" w14:textId="6A70FA09" w:rsidR="00E4774F" w:rsidRPr="00E4774F" w:rsidRDefault="00E4774F">
            <w:pPr>
              <w:rPr>
                <w:rFonts w:ascii="Times New Roman" w:hAnsi="Times New Roman" w:cs="Times New Roman"/>
                <w:b/>
                <w:bCs/>
                <w:sz w:val="36"/>
                <w:szCs w:val="36"/>
              </w:rPr>
            </w:pPr>
            <w:r w:rsidRPr="00E4774F">
              <w:rPr>
                <w:rFonts w:ascii="Times New Roman" w:hAnsi="Times New Roman" w:cs="Times New Roman"/>
                <w:b/>
                <w:bCs/>
                <w:sz w:val="36"/>
                <w:szCs w:val="36"/>
              </w:rPr>
              <w:t>Daniela Florentina Costache</w:t>
            </w:r>
          </w:p>
        </w:tc>
      </w:tr>
      <w:tr w:rsidR="00E4774F" w14:paraId="042CDA33" w14:textId="77777777" w:rsidTr="00E4774F">
        <w:trPr>
          <w:trHeight w:val="1805"/>
        </w:trPr>
        <w:tc>
          <w:tcPr>
            <w:tcW w:w="4388" w:type="dxa"/>
          </w:tcPr>
          <w:p w14:paraId="0F1FB1AC" w14:textId="77777777" w:rsidR="00E4774F" w:rsidRPr="00E4774F" w:rsidRDefault="00E4774F">
            <w:pPr>
              <w:rPr>
                <w:rFonts w:ascii="Times New Roman" w:hAnsi="Times New Roman" w:cs="Times New Roman"/>
                <w:b/>
                <w:bCs/>
                <w:sz w:val="36"/>
                <w:szCs w:val="36"/>
              </w:rPr>
            </w:pPr>
          </w:p>
          <w:p w14:paraId="015D6C4E" w14:textId="77777777" w:rsidR="00E4774F" w:rsidRPr="00E4774F" w:rsidRDefault="00E4774F">
            <w:pPr>
              <w:rPr>
                <w:rFonts w:ascii="Times New Roman" w:hAnsi="Times New Roman" w:cs="Times New Roman"/>
                <w:b/>
                <w:bCs/>
                <w:sz w:val="36"/>
                <w:szCs w:val="36"/>
              </w:rPr>
            </w:pPr>
          </w:p>
          <w:p w14:paraId="4A65C9E5" w14:textId="64D22246" w:rsidR="00E4774F" w:rsidRPr="00E4774F" w:rsidRDefault="00E4774F">
            <w:pPr>
              <w:rPr>
                <w:rFonts w:ascii="Times New Roman" w:hAnsi="Times New Roman" w:cs="Times New Roman"/>
                <w:b/>
                <w:bCs/>
                <w:sz w:val="36"/>
                <w:szCs w:val="36"/>
              </w:rPr>
            </w:pPr>
            <w:r w:rsidRPr="00E4774F">
              <w:rPr>
                <w:rFonts w:ascii="Times New Roman" w:hAnsi="Times New Roman" w:cs="Times New Roman"/>
                <w:b/>
                <w:bCs/>
                <w:sz w:val="36"/>
                <w:szCs w:val="36"/>
              </w:rPr>
              <w:t xml:space="preserve">Student </w:t>
            </w:r>
            <w:proofErr w:type="gramStart"/>
            <w:r w:rsidRPr="00E4774F">
              <w:rPr>
                <w:rFonts w:ascii="Times New Roman" w:hAnsi="Times New Roman" w:cs="Times New Roman"/>
                <w:b/>
                <w:bCs/>
                <w:sz w:val="36"/>
                <w:szCs w:val="36"/>
              </w:rPr>
              <w:t>Number :</w:t>
            </w:r>
            <w:proofErr w:type="gramEnd"/>
          </w:p>
        </w:tc>
        <w:tc>
          <w:tcPr>
            <w:tcW w:w="4388" w:type="dxa"/>
          </w:tcPr>
          <w:p w14:paraId="15E29B1A" w14:textId="77777777" w:rsidR="00E4774F" w:rsidRPr="00E4774F" w:rsidRDefault="00E4774F">
            <w:pPr>
              <w:rPr>
                <w:rFonts w:ascii="Times New Roman" w:hAnsi="Times New Roman" w:cs="Times New Roman"/>
                <w:b/>
                <w:bCs/>
                <w:sz w:val="36"/>
                <w:szCs w:val="36"/>
              </w:rPr>
            </w:pPr>
          </w:p>
          <w:p w14:paraId="065323B9" w14:textId="77777777" w:rsidR="00E4774F" w:rsidRPr="00E4774F" w:rsidRDefault="00E4774F">
            <w:pPr>
              <w:rPr>
                <w:rFonts w:ascii="Times New Roman" w:hAnsi="Times New Roman" w:cs="Times New Roman"/>
                <w:b/>
                <w:bCs/>
                <w:sz w:val="36"/>
                <w:szCs w:val="36"/>
              </w:rPr>
            </w:pPr>
          </w:p>
          <w:p w14:paraId="3DFF3F51" w14:textId="182F1FB3" w:rsidR="00E4774F" w:rsidRPr="00E4774F" w:rsidRDefault="00E4774F">
            <w:pPr>
              <w:rPr>
                <w:rFonts w:ascii="Times New Roman" w:hAnsi="Times New Roman" w:cs="Times New Roman"/>
                <w:b/>
                <w:bCs/>
                <w:sz w:val="36"/>
                <w:szCs w:val="36"/>
              </w:rPr>
            </w:pPr>
            <w:r w:rsidRPr="00E4774F">
              <w:rPr>
                <w:rFonts w:ascii="Times New Roman" w:hAnsi="Times New Roman" w:cs="Times New Roman"/>
                <w:b/>
                <w:bCs/>
                <w:sz w:val="36"/>
                <w:szCs w:val="36"/>
              </w:rPr>
              <w:t>BMSW5103_LON</w:t>
            </w:r>
          </w:p>
        </w:tc>
      </w:tr>
      <w:tr w:rsidR="00E4774F" w14:paraId="77295C80" w14:textId="77777777" w:rsidTr="00E4774F">
        <w:trPr>
          <w:trHeight w:val="1912"/>
        </w:trPr>
        <w:tc>
          <w:tcPr>
            <w:tcW w:w="4388" w:type="dxa"/>
          </w:tcPr>
          <w:p w14:paraId="42753B2B" w14:textId="77777777" w:rsidR="00E4774F" w:rsidRPr="00E4774F" w:rsidRDefault="00E4774F">
            <w:pPr>
              <w:rPr>
                <w:rFonts w:ascii="Times New Roman" w:hAnsi="Times New Roman" w:cs="Times New Roman"/>
                <w:b/>
                <w:bCs/>
                <w:sz w:val="36"/>
                <w:szCs w:val="36"/>
              </w:rPr>
            </w:pPr>
          </w:p>
          <w:p w14:paraId="0CC91EF5" w14:textId="77777777" w:rsidR="00E4774F" w:rsidRPr="00E4774F" w:rsidRDefault="00E4774F">
            <w:pPr>
              <w:rPr>
                <w:rFonts w:ascii="Times New Roman" w:hAnsi="Times New Roman" w:cs="Times New Roman"/>
                <w:b/>
                <w:bCs/>
                <w:sz w:val="36"/>
                <w:szCs w:val="36"/>
              </w:rPr>
            </w:pPr>
          </w:p>
          <w:p w14:paraId="47BB8CDA" w14:textId="0F242727" w:rsidR="00E4774F" w:rsidRPr="00E4774F" w:rsidRDefault="00E4774F">
            <w:pPr>
              <w:rPr>
                <w:rFonts w:ascii="Times New Roman" w:hAnsi="Times New Roman" w:cs="Times New Roman"/>
                <w:b/>
                <w:bCs/>
                <w:sz w:val="36"/>
                <w:szCs w:val="36"/>
              </w:rPr>
            </w:pPr>
            <w:r w:rsidRPr="00E4774F">
              <w:rPr>
                <w:rFonts w:ascii="Times New Roman" w:hAnsi="Times New Roman" w:cs="Times New Roman"/>
                <w:b/>
                <w:bCs/>
                <w:sz w:val="36"/>
                <w:szCs w:val="36"/>
              </w:rPr>
              <w:t xml:space="preserve">Module </w:t>
            </w:r>
            <w:proofErr w:type="gramStart"/>
            <w:r w:rsidRPr="00E4774F">
              <w:rPr>
                <w:rFonts w:ascii="Times New Roman" w:hAnsi="Times New Roman" w:cs="Times New Roman"/>
                <w:b/>
                <w:bCs/>
                <w:sz w:val="36"/>
                <w:szCs w:val="36"/>
              </w:rPr>
              <w:t>Title :</w:t>
            </w:r>
            <w:proofErr w:type="gramEnd"/>
          </w:p>
        </w:tc>
        <w:tc>
          <w:tcPr>
            <w:tcW w:w="4388" w:type="dxa"/>
          </w:tcPr>
          <w:p w14:paraId="4ABF8923" w14:textId="77777777" w:rsidR="00E4774F" w:rsidRPr="00E4774F" w:rsidRDefault="00E4774F">
            <w:pPr>
              <w:rPr>
                <w:rFonts w:ascii="Times New Roman" w:hAnsi="Times New Roman" w:cs="Times New Roman"/>
                <w:b/>
                <w:bCs/>
                <w:sz w:val="36"/>
                <w:szCs w:val="36"/>
              </w:rPr>
            </w:pPr>
          </w:p>
          <w:p w14:paraId="6F81A59E" w14:textId="77777777" w:rsidR="00E4774F" w:rsidRPr="00E4774F" w:rsidRDefault="00E4774F">
            <w:pPr>
              <w:rPr>
                <w:rFonts w:ascii="Times New Roman" w:hAnsi="Times New Roman" w:cs="Times New Roman"/>
                <w:b/>
                <w:bCs/>
                <w:sz w:val="36"/>
                <w:szCs w:val="36"/>
              </w:rPr>
            </w:pPr>
          </w:p>
          <w:p w14:paraId="01175520" w14:textId="785651E7" w:rsidR="00E4774F" w:rsidRPr="00E4774F" w:rsidRDefault="00E4774F">
            <w:pPr>
              <w:rPr>
                <w:rFonts w:ascii="Times New Roman" w:hAnsi="Times New Roman" w:cs="Times New Roman"/>
                <w:b/>
                <w:bCs/>
                <w:sz w:val="36"/>
                <w:szCs w:val="36"/>
              </w:rPr>
            </w:pPr>
            <w:r w:rsidRPr="00E4774F">
              <w:rPr>
                <w:rFonts w:ascii="Times New Roman" w:eastAsia="EB Garamond Regular" w:hAnsi="Times New Roman" w:cs="Times New Roman"/>
                <w:b/>
                <w:bCs/>
                <w:sz w:val="36"/>
                <w:szCs w:val="36"/>
                <w:lang w:eastAsia="en-GB"/>
              </w:rPr>
              <w:t>Understanding and Engaging in the Customer Experience</w:t>
            </w:r>
          </w:p>
        </w:tc>
      </w:tr>
      <w:tr w:rsidR="00E4774F" w14:paraId="4DEA0E75" w14:textId="77777777" w:rsidTr="00E4774F">
        <w:trPr>
          <w:trHeight w:val="1805"/>
        </w:trPr>
        <w:tc>
          <w:tcPr>
            <w:tcW w:w="4388" w:type="dxa"/>
          </w:tcPr>
          <w:p w14:paraId="2E7ED760" w14:textId="77777777" w:rsidR="00E4774F" w:rsidRPr="00E4774F" w:rsidRDefault="00E4774F">
            <w:pPr>
              <w:rPr>
                <w:rFonts w:ascii="Times New Roman" w:hAnsi="Times New Roman" w:cs="Times New Roman"/>
                <w:b/>
                <w:bCs/>
                <w:sz w:val="36"/>
                <w:szCs w:val="36"/>
              </w:rPr>
            </w:pPr>
          </w:p>
          <w:p w14:paraId="0D9D40C9" w14:textId="77777777" w:rsidR="00E4774F" w:rsidRPr="00E4774F" w:rsidRDefault="00E4774F">
            <w:pPr>
              <w:rPr>
                <w:rFonts w:ascii="Times New Roman" w:hAnsi="Times New Roman" w:cs="Times New Roman"/>
                <w:b/>
                <w:bCs/>
                <w:sz w:val="36"/>
                <w:szCs w:val="36"/>
              </w:rPr>
            </w:pPr>
          </w:p>
          <w:p w14:paraId="08CE9D54" w14:textId="38A2F315" w:rsidR="00E4774F" w:rsidRPr="00E4774F" w:rsidRDefault="00E4774F">
            <w:pPr>
              <w:rPr>
                <w:rFonts w:ascii="Times New Roman" w:hAnsi="Times New Roman" w:cs="Times New Roman"/>
                <w:b/>
                <w:bCs/>
                <w:sz w:val="36"/>
                <w:szCs w:val="36"/>
              </w:rPr>
            </w:pPr>
            <w:r>
              <w:rPr>
                <w:rFonts w:ascii="Times New Roman" w:hAnsi="Times New Roman" w:cs="Times New Roman"/>
                <w:b/>
                <w:bCs/>
                <w:sz w:val="36"/>
                <w:szCs w:val="36"/>
              </w:rPr>
              <w:t>Module code:</w:t>
            </w:r>
          </w:p>
        </w:tc>
        <w:tc>
          <w:tcPr>
            <w:tcW w:w="4388" w:type="dxa"/>
          </w:tcPr>
          <w:p w14:paraId="500A7E8B" w14:textId="77777777" w:rsidR="0030746E" w:rsidRDefault="0030746E">
            <w:pPr>
              <w:rPr>
                <w:rFonts w:ascii="Times New Roman" w:eastAsia="EB Garamond Regular" w:hAnsi="Times New Roman" w:cs="Times New Roman"/>
                <w:b/>
                <w:bCs/>
                <w:sz w:val="36"/>
                <w:szCs w:val="36"/>
                <w:lang w:eastAsia="en-GB"/>
              </w:rPr>
            </w:pPr>
          </w:p>
          <w:p w14:paraId="0F307BA2" w14:textId="77777777" w:rsidR="0030746E" w:rsidRDefault="0030746E">
            <w:pPr>
              <w:rPr>
                <w:rFonts w:ascii="Times New Roman" w:eastAsia="EB Garamond Regular" w:hAnsi="Times New Roman" w:cs="Times New Roman"/>
                <w:b/>
                <w:bCs/>
                <w:sz w:val="36"/>
                <w:szCs w:val="36"/>
                <w:lang w:eastAsia="en-GB"/>
              </w:rPr>
            </w:pPr>
          </w:p>
          <w:p w14:paraId="79766412" w14:textId="3DA572C3" w:rsidR="00E4774F" w:rsidRPr="00E4774F" w:rsidRDefault="00E4774F">
            <w:pPr>
              <w:rPr>
                <w:rFonts w:ascii="Times New Roman" w:hAnsi="Times New Roman" w:cs="Times New Roman"/>
                <w:b/>
                <w:bCs/>
                <w:sz w:val="36"/>
                <w:szCs w:val="36"/>
              </w:rPr>
            </w:pPr>
            <w:r w:rsidRPr="00E4774F">
              <w:rPr>
                <w:rFonts w:ascii="Times New Roman" w:eastAsia="EB Garamond Regular" w:hAnsi="Times New Roman" w:cs="Times New Roman"/>
                <w:b/>
                <w:bCs/>
                <w:sz w:val="36"/>
                <w:szCs w:val="36"/>
                <w:lang w:eastAsia="en-GB"/>
              </w:rPr>
              <w:t>BMSW5103_LON</w:t>
            </w:r>
          </w:p>
        </w:tc>
      </w:tr>
      <w:tr w:rsidR="00E4774F" w14:paraId="57DEE5FA" w14:textId="77777777" w:rsidTr="00E4774F">
        <w:trPr>
          <w:trHeight w:val="1912"/>
        </w:trPr>
        <w:tc>
          <w:tcPr>
            <w:tcW w:w="4388" w:type="dxa"/>
          </w:tcPr>
          <w:p w14:paraId="72EB1D05" w14:textId="77777777" w:rsidR="00E4774F" w:rsidRDefault="00E4774F"/>
          <w:p w14:paraId="690853BC" w14:textId="77777777" w:rsidR="0030746E" w:rsidRDefault="0030746E"/>
          <w:p w14:paraId="27398B87" w14:textId="50912146" w:rsidR="0030746E" w:rsidRDefault="0030746E">
            <w:proofErr w:type="gramStart"/>
            <w:r w:rsidRPr="0030746E">
              <w:rPr>
                <w:rFonts w:ascii="Times New Roman" w:eastAsia="EB Garamond Regular" w:hAnsi="Times New Roman" w:cs="Times New Roman"/>
                <w:b/>
                <w:bCs/>
                <w:sz w:val="36"/>
                <w:szCs w:val="36"/>
                <w:lang w:eastAsia="en-GB"/>
              </w:rPr>
              <w:t>Lecturer :</w:t>
            </w:r>
            <w:proofErr w:type="gramEnd"/>
          </w:p>
        </w:tc>
        <w:tc>
          <w:tcPr>
            <w:tcW w:w="4388" w:type="dxa"/>
          </w:tcPr>
          <w:p w14:paraId="1329C1C8" w14:textId="77777777" w:rsidR="00E4774F" w:rsidRDefault="00E4774F"/>
          <w:p w14:paraId="308D6A6D" w14:textId="77777777" w:rsidR="0030746E" w:rsidRDefault="0030746E"/>
          <w:p w14:paraId="639D62A5" w14:textId="77777777" w:rsidR="0030746E" w:rsidRDefault="0030746E"/>
          <w:p w14:paraId="65AA7888" w14:textId="096FB848" w:rsidR="0030746E" w:rsidRDefault="0030746E">
            <w:r w:rsidRPr="0030746E">
              <w:rPr>
                <w:rFonts w:ascii="Times New Roman" w:eastAsia="EB Garamond Regular" w:hAnsi="Times New Roman" w:cs="Times New Roman"/>
                <w:b/>
                <w:bCs/>
                <w:sz w:val="36"/>
                <w:szCs w:val="36"/>
                <w:lang w:eastAsia="en-GB"/>
              </w:rPr>
              <w:t>Ze Zook</w:t>
            </w:r>
          </w:p>
        </w:tc>
      </w:tr>
    </w:tbl>
    <w:p w14:paraId="1B594948" w14:textId="4EC77485" w:rsidR="005C49FD" w:rsidRDefault="005C49FD"/>
    <w:p w14:paraId="54CDF00D" w14:textId="7B7F057A" w:rsidR="0030746E" w:rsidRDefault="0030746E"/>
    <w:p w14:paraId="53020298" w14:textId="0F2A6301" w:rsidR="0030746E" w:rsidRDefault="0030746E"/>
    <w:p w14:paraId="6824D269" w14:textId="67A8F70F" w:rsidR="0030746E" w:rsidRDefault="0030746E"/>
    <w:p w14:paraId="581AF063" w14:textId="1C84DC0F" w:rsidR="0030746E" w:rsidRDefault="0030746E"/>
    <w:p w14:paraId="2FFAF9FA" w14:textId="4A54AD15" w:rsidR="0030746E" w:rsidRDefault="0030746E"/>
    <w:p w14:paraId="2D80E07D" w14:textId="4430D76E" w:rsidR="0030746E" w:rsidRDefault="0030746E"/>
    <w:p w14:paraId="20C55D65" w14:textId="4E9CBBA4" w:rsidR="0030746E" w:rsidRDefault="0030746E"/>
    <w:p w14:paraId="6DD75526" w14:textId="78EA7316" w:rsidR="0030746E" w:rsidRDefault="0030746E"/>
    <w:p w14:paraId="554DFC91" w14:textId="2BDF1DF8" w:rsidR="0030746E" w:rsidRDefault="0030746E"/>
    <w:p w14:paraId="08B65BEC" w14:textId="56F11C63" w:rsidR="0030746E" w:rsidRPr="0030746E" w:rsidRDefault="0030746E" w:rsidP="0030746E">
      <w:pPr>
        <w:keepNext/>
        <w:keepLines/>
        <w:spacing w:before="240" w:after="0" w:line="360" w:lineRule="auto"/>
        <w:jc w:val="center"/>
        <w:rPr>
          <w:rFonts w:ascii="Times New Roman" w:eastAsia="Times New Roman" w:hAnsi="Times New Roman" w:cs="Times New Roman"/>
          <w:b/>
          <w:bCs/>
          <w:sz w:val="32"/>
          <w:szCs w:val="32"/>
        </w:rPr>
      </w:pPr>
      <w:r w:rsidRPr="0030746E">
        <w:rPr>
          <w:rFonts w:ascii="Times New Roman" w:eastAsia="Times New Roman" w:hAnsi="Times New Roman" w:cs="Times New Roman"/>
          <w:b/>
          <w:bCs/>
          <w:sz w:val="32"/>
          <w:szCs w:val="32"/>
        </w:rPr>
        <w:t>Table of Contents</w:t>
      </w:r>
    </w:p>
    <w:p w14:paraId="7ADAEFE2" w14:textId="3C319CD9" w:rsidR="0030746E" w:rsidRDefault="0030746E" w:rsidP="0030746E">
      <w:pPr>
        <w:keepNext/>
        <w:keepLines/>
        <w:spacing w:before="240" w:after="0" w:line="360" w:lineRule="auto"/>
        <w:jc w:val="center"/>
        <w:rPr>
          <w:rFonts w:ascii="Times New Roman" w:eastAsia="Times New Roman" w:hAnsi="Times New Roman" w:cs="Times New Roman"/>
          <w:b/>
          <w:bCs/>
          <w:sz w:val="24"/>
          <w:szCs w:val="24"/>
        </w:rPr>
      </w:pPr>
    </w:p>
    <w:p w14:paraId="565B1276" w14:textId="36ED3D1A" w:rsidR="0030746E" w:rsidRDefault="0030746E" w:rsidP="0030746E">
      <w:pPr>
        <w:keepNext/>
        <w:keepLines/>
        <w:spacing w:before="240" w:after="0" w:line="360" w:lineRule="auto"/>
        <w:jc w:val="center"/>
        <w:rPr>
          <w:rFonts w:ascii="Times New Roman" w:eastAsia="Times New Roman" w:hAnsi="Times New Roman" w:cs="Times New Roman"/>
          <w:b/>
          <w:bCs/>
          <w:sz w:val="24"/>
          <w:szCs w:val="24"/>
        </w:rPr>
      </w:pPr>
    </w:p>
    <w:p w14:paraId="464DDE9E" w14:textId="34623AE0" w:rsidR="0030746E" w:rsidRDefault="0030746E" w:rsidP="0030746E">
      <w:pPr>
        <w:keepNext/>
        <w:keepLines/>
        <w:spacing w:before="240" w:after="0" w:line="360" w:lineRule="auto"/>
        <w:jc w:val="center"/>
        <w:rPr>
          <w:rFonts w:ascii="Times New Roman" w:eastAsia="Times New Roman" w:hAnsi="Times New Roman" w:cs="Times New Roman"/>
          <w:b/>
          <w:bCs/>
          <w:sz w:val="24"/>
          <w:szCs w:val="24"/>
        </w:rPr>
      </w:pPr>
    </w:p>
    <w:p w14:paraId="49E53A37" w14:textId="1B95CD36" w:rsidR="0030746E" w:rsidRPr="0030746E" w:rsidRDefault="0030746E" w:rsidP="0030746E">
      <w:pPr>
        <w:tabs>
          <w:tab w:val="right" w:leader="dot" w:pos="9350"/>
        </w:tabs>
        <w:spacing w:after="100" w:line="360" w:lineRule="auto"/>
        <w:jc w:val="both"/>
        <w:rPr>
          <w:rFonts w:ascii="Times New Roman" w:eastAsia="EB Garamond Regular" w:hAnsi="Times New Roman" w:cs="Times New Roman"/>
          <w:noProof/>
          <w:sz w:val="24"/>
          <w:szCs w:val="24"/>
          <w:lang w:eastAsia="en-GB"/>
        </w:rPr>
      </w:pPr>
    </w:p>
    <w:p w14:paraId="15E9BF27" w14:textId="77777777" w:rsidR="0030746E" w:rsidRDefault="0030746E" w:rsidP="0030746E">
      <w:pPr>
        <w:tabs>
          <w:tab w:val="right" w:leader="dot" w:pos="9350"/>
        </w:tabs>
        <w:spacing w:after="100" w:line="360" w:lineRule="auto"/>
        <w:jc w:val="both"/>
        <w:rPr>
          <w:rFonts w:ascii="EB Garamond Regular" w:eastAsia="EB Garamond Regular" w:hAnsi="EB Garamond Regular" w:cs="EB Garamond Regular"/>
          <w:sz w:val="24"/>
          <w:szCs w:val="24"/>
          <w:lang w:eastAsia="en-GB"/>
        </w:rPr>
      </w:pPr>
    </w:p>
    <w:p w14:paraId="7CEAD51F" w14:textId="77777777" w:rsidR="0030746E" w:rsidRDefault="0030746E" w:rsidP="0030746E">
      <w:pPr>
        <w:tabs>
          <w:tab w:val="right" w:leader="dot" w:pos="9350"/>
        </w:tabs>
        <w:spacing w:after="100" w:line="360" w:lineRule="auto"/>
        <w:jc w:val="both"/>
        <w:rPr>
          <w:rFonts w:ascii="EB Garamond Regular" w:eastAsia="EB Garamond Regular" w:hAnsi="EB Garamond Regular" w:cs="EB Garamond Regular"/>
          <w:sz w:val="24"/>
          <w:szCs w:val="24"/>
          <w:lang w:eastAsia="en-GB"/>
        </w:rPr>
      </w:pPr>
    </w:p>
    <w:p w14:paraId="6DDB92A6" w14:textId="77777777" w:rsidR="0030746E" w:rsidRDefault="0030746E" w:rsidP="0030746E">
      <w:pPr>
        <w:tabs>
          <w:tab w:val="right" w:leader="dot" w:pos="9350"/>
        </w:tabs>
        <w:spacing w:after="100" w:line="360" w:lineRule="auto"/>
        <w:jc w:val="both"/>
        <w:rPr>
          <w:rFonts w:ascii="EB Garamond Regular" w:eastAsia="EB Garamond Regular" w:hAnsi="EB Garamond Regular" w:cs="EB Garamond Regular"/>
          <w:sz w:val="24"/>
          <w:szCs w:val="24"/>
          <w:lang w:eastAsia="en-GB"/>
        </w:rPr>
      </w:pPr>
    </w:p>
    <w:p w14:paraId="79F7307C" w14:textId="56E7E0DB" w:rsidR="0030746E" w:rsidRPr="0030746E" w:rsidRDefault="0030746E" w:rsidP="0030746E">
      <w:pPr>
        <w:tabs>
          <w:tab w:val="right" w:leader="dot" w:pos="9350"/>
        </w:tabs>
        <w:spacing w:after="100" w:line="360" w:lineRule="auto"/>
        <w:jc w:val="both"/>
        <w:rPr>
          <w:rFonts w:ascii="Times New Roman" w:eastAsia="EB Garamond Regular" w:hAnsi="Times New Roman" w:cs="Times New Roman"/>
          <w:b/>
          <w:bCs/>
          <w:noProof/>
          <w:sz w:val="28"/>
          <w:szCs w:val="28"/>
          <w:lang w:eastAsia="en-GB"/>
        </w:rPr>
      </w:pPr>
      <w:hyperlink w:anchor="_Toc76151406" w:history="1">
        <w:r w:rsidRPr="0030746E">
          <w:rPr>
            <w:rFonts w:ascii="Times New Roman" w:eastAsia="EB Garamond Regular" w:hAnsi="Times New Roman" w:cs="Times New Roman"/>
            <w:b/>
            <w:bCs/>
            <w:noProof/>
            <w:sz w:val="28"/>
            <w:szCs w:val="28"/>
            <w:u w:val="single"/>
            <w:lang w:eastAsia="en-GB"/>
          </w:rPr>
          <w:t>Introduction to the Report</w:t>
        </w:r>
        <w:r w:rsidRPr="0030746E">
          <w:rPr>
            <w:rFonts w:ascii="Times New Roman" w:eastAsia="EB Garamond Regular" w:hAnsi="Times New Roman" w:cs="Times New Roman"/>
            <w:b/>
            <w:bCs/>
            <w:noProof/>
            <w:webHidden/>
            <w:sz w:val="28"/>
            <w:szCs w:val="28"/>
            <w:lang w:eastAsia="en-GB"/>
          </w:rPr>
          <w:tab/>
        </w:r>
        <w:r w:rsidRPr="0030746E">
          <w:rPr>
            <w:rFonts w:ascii="Times New Roman" w:eastAsia="EB Garamond Regular" w:hAnsi="Times New Roman" w:cs="Times New Roman"/>
            <w:b/>
            <w:bCs/>
            <w:noProof/>
            <w:webHidden/>
            <w:sz w:val="28"/>
            <w:szCs w:val="28"/>
            <w:lang w:eastAsia="en-GB"/>
          </w:rPr>
          <w:t xml:space="preserve"> 3</w:t>
        </w:r>
      </w:hyperlink>
    </w:p>
    <w:p w14:paraId="1B0C0374" w14:textId="4EA96B23" w:rsidR="0030746E" w:rsidRPr="0030746E" w:rsidRDefault="0030746E" w:rsidP="0030746E">
      <w:pPr>
        <w:tabs>
          <w:tab w:val="right" w:leader="dot" w:pos="9350"/>
        </w:tabs>
        <w:spacing w:after="100" w:line="360" w:lineRule="auto"/>
        <w:jc w:val="both"/>
        <w:rPr>
          <w:rFonts w:ascii="Times New Roman" w:eastAsia="EB Garamond Regular" w:hAnsi="Times New Roman" w:cs="Times New Roman"/>
          <w:b/>
          <w:bCs/>
          <w:noProof/>
          <w:sz w:val="28"/>
          <w:szCs w:val="28"/>
          <w:lang w:eastAsia="en-GB"/>
        </w:rPr>
      </w:pPr>
      <w:hyperlink w:anchor="_Toc76151407" w:history="1">
        <w:r w:rsidRPr="0030746E">
          <w:rPr>
            <w:rFonts w:ascii="Times New Roman" w:eastAsia="EB Garamond Regular" w:hAnsi="Times New Roman" w:cs="Times New Roman"/>
            <w:b/>
            <w:bCs/>
            <w:noProof/>
            <w:sz w:val="28"/>
            <w:szCs w:val="28"/>
            <w:u w:val="single"/>
            <w:lang w:eastAsia="en-GB"/>
          </w:rPr>
          <w:t>References</w:t>
        </w:r>
        <w:r w:rsidRPr="0030746E">
          <w:rPr>
            <w:rFonts w:ascii="Times New Roman" w:eastAsia="EB Garamond Regular" w:hAnsi="Times New Roman" w:cs="Times New Roman"/>
            <w:b/>
            <w:bCs/>
            <w:noProof/>
            <w:webHidden/>
            <w:sz w:val="28"/>
            <w:szCs w:val="28"/>
            <w:lang w:eastAsia="en-GB"/>
          </w:rPr>
          <w:tab/>
        </w:r>
        <w:r w:rsidRPr="0030746E">
          <w:rPr>
            <w:rFonts w:ascii="Times New Roman" w:eastAsia="EB Garamond Regular" w:hAnsi="Times New Roman" w:cs="Times New Roman"/>
            <w:b/>
            <w:bCs/>
            <w:noProof/>
            <w:webHidden/>
            <w:sz w:val="28"/>
            <w:szCs w:val="28"/>
            <w:lang w:eastAsia="en-GB"/>
          </w:rPr>
          <w:t>5</w:t>
        </w:r>
      </w:hyperlink>
    </w:p>
    <w:p w14:paraId="791FEE8C" w14:textId="77777777" w:rsidR="0030746E" w:rsidRPr="0030746E" w:rsidRDefault="0030746E" w:rsidP="0030746E">
      <w:pPr>
        <w:keepNext/>
        <w:keepLines/>
        <w:spacing w:before="240" w:after="0" w:line="360" w:lineRule="auto"/>
        <w:jc w:val="center"/>
        <w:rPr>
          <w:rFonts w:ascii="Times New Roman" w:eastAsia="Times New Roman" w:hAnsi="Times New Roman" w:cs="Times New Roman"/>
          <w:b/>
          <w:bCs/>
          <w:sz w:val="24"/>
          <w:szCs w:val="24"/>
        </w:rPr>
      </w:pPr>
    </w:p>
    <w:p w14:paraId="298D7E06" w14:textId="61B2B0F0" w:rsidR="0030746E" w:rsidRDefault="0030746E"/>
    <w:p w14:paraId="1F3ACAEB" w14:textId="2D876A25" w:rsidR="0030746E" w:rsidRDefault="0030746E"/>
    <w:p w14:paraId="3EFFDFF0" w14:textId="793ED380" w:rsidR="0030746E" w:rsidRDefault="0030746E"/>
    <w:p w14:paraId="7A44C31E" w14:textId="3AFE4C36" w:rsidR="0030746E" w:rsidRDefault="0030746E"/>
    <w:p w14:paraId="48BE8643" w14:textId="50319F97" w:rsidR="0030746E" w:rsidRDefault="0030746E"/>
    <w:p w14:paraId="1AC4493C" w14:textId="773A536B" w:rsidR="0030746E" w:rsidRDefault="0030746E"/>
    <w:p w14:paraId="139F1ACC" w14:textId="59D3BF60" w:rsidR="0030746E" w:rsidRDefault="0030746E"/>
    <w:p w14:paraId="2B61B9B7" w14:textId="5F1E7446" w:rsidR="0030746E" w:rsidRDefault="0030746E"/>
    <w:p w14:paraId="2E5F969E" w14:textId="24220889" w:rsidR="0030746E" w:rsidRDefault="0030746E"/>
    <w:p w14:paraId="48AE4124" w14:textId="6005E5F5" w:rsidR="0030746E" w:rsidRDefault="0030746E"/>
    <w:p w14:paraId="5D53C6B6" w14:textId="71FB24BB" w:rsidR="0030746E" w:rsidRDefault="0030746E"/>
    <w:p w14:paraId="4ABD1A5C" w14:textId="53A92226" w:rsidR="0030746E" w:rsidRDefault="0030746E"/>
    <w:p w14:paraId="1A8FE6C5" w14:textId="1D94DAAD" w:rsidR="0030746E" w:rsidRDefault="0030746E"/>
    <w:p w14:paraId="7295E0C8" w14:textId="7ADD52DC" w:rsidR="0030746E" w:rsidRDefault="0030746E"/>
    <w:p w14:paraId="17C0CC04" w14:textId="5A5F864D" w:rsidR="0030746E" w:rsidRDefault="0030746E"/>
    <w:p w14:paraId="1DB01171" w14:textId="0699CAE3" w:rsidR="0030746E" w:rsidRDefault="0030746E"/>
    <w:p w14:paraId="550907BB" w14:textId="567A83A6" w:rsidR="0030746E" w:rsidRDefault="0030746E"/>
    <w:p w14:paraId="351954AB" w14:textId="27D1E409" w:rsidR="0030746E" w:rsidRDefault="0030746E"/>
    <w:p w14:paraId="3A2604C9" w14:textId="5F9272DA" w:rsidR="0030746E" w:rsidRDefault="0030746E"/>
    <w:p w14:paraId="104CFB40" w14:textId="744F88DC" w:rsidR="0030746E" w:rsidRDefault="0030746E"/>
    <w:p w14:paraId="7B076949" w14:textId="6B3F2E86" w:rsidR="0030746E" w:rsidRPr="0030746E" w:rsidRDefault="0030746E" w:rsidP="0030746E">
      <w:pPr>
        <w:keepNext/>
        <w:keepLines/>
        <w:spacing w:before="400" w:after="120" w:line="360" w:lineRule="auto"/>
        <w:outlineLvl w:val="0"/>
        <w:rPr>
          <w:rFonts w:ascii="Times New Roman" w:eastAsia="EB Garamond Regular" w:hAnsi="Times New Roman" w:cs="Times New Roman"/>
          <w:b/>
          <w:sz w:val="32"/>
          <w:szCs w:val="32"/>
          <w:lang w:eastAsia="en-GB"/>
        </w:rPr>
      </w:pPr>
      <w:bookmarkStart w:id="0" w:name="_Toc76151405"/>
      <w:r>
        <w:rPr>
          <w:rFonts w:ascii="Times New Roman" w:eastAsia="EB Garamond Regular" w:hAnsi="Times New Roman" w:cs="Times New Roman"/>
          <w:b/>
          <w:sz w:val="32"/>
          <w:szCs w:val="32"/>
          <w:lang w:eastAsia="en-GB"/>
        </w:rPr>
        <w:t xml:space="preserve">                                     </w:t>
      </w:r>
      <w:r w:rsidRPr="0030746E">
        <w:rPr>
          <w:rFonts w:ascii="Times New Roman" w:eastAsia="EB Garamond Regular" w:hAnsi="Times New Roman" w:cs="Times New Roman"/>
          <w:b/>
          <w:sz w:val="32"/>
          <w:szCs w:val="32"/>
          <w:lang w:eastAsia="en-GB"/>
        </w:rPr>
        <w:t>Task 2</w:t>
      </w:r>
      <w:bookmarkEnd w:id="0"/>
      <w:r w:rsidRPr="0030746E">
        <w:rPr>
          <w:rFonts w:ascii="Times New Roman" w:eastAsia="EB Garamond Regular" w:hAnsi="Times New Roman" w:cs="Times New Roman"/>
          <w:b/>
          <w:sz w:val="32"/>
          <w:szCs w:val="32"/>
          <w:lang w:eastAsia="en-GB"/>
        </w:rPr>
        <w:t xml:space="preserve"> – supplementary </w:t>
      </w:r>
    </w:p>
    <w:p w14:paraId="0AB6521C" w14:textId="77777777" w:rsidR="0030746E" w:rsidRDefault="0030746E" w:rsidP="0030746E">
      <w:pPr>
        <w:keepNext/>
        <w:keepLines/>
        <w:spacing w:before="360" w:after="120" w:line="360" w:lineRule="auto"/>
        <w:outlineLvl w:val="1"/>
        <w:rPr>
          <w:rFonts w:ascii="Times New Roman" w:eastAsia="EB Garamond Regular" w:hAnsi="Times New Roman" w:cs="Times New Roman"/>
          <w:b/>
          <w:sz w:val="24"/>
          <w:szCs w:val="24"/>
          <w:lang w:eastAsia="en-GB"/>
        </w:rPr>
      </w:pPr>
      <w:bookmarkStart w:id="1" w:name="_Toc76151406"/>
    </w:p>
    <w:p w14:paraId="26306B5F" w14:textId="77777777" w:rsidR="0030746E" w:rsidRDefault="0030746E" w:rsidP="0030746E">
      <w:pPr>
        <w:keepNext/>
        <w:keepLines/>
        <w:spacing w:before="360" w:after="120" w:line="360" w:lineRule="auto"/>
        <w:outlineLvl w:val="1"/>
        <w:rPr>
          <w:rFonts w:ascii="Times New Roman" w:eastAsia="EB Garamond Regular" w:hAnsi="Times New Roman" w:cs="Times New Roman"/>
          <w:b/>
          <w:sz w:val="24"/>
          <w:szCs w:val="24"/>
          <w:lang w:eastAsia="en-GB"/>
        </w:rPr>
      </w:pPr>
    </w:p>
    <w:p w14:paraId="079A61FE" w14:textId="77777777" w:rsidR="0030746E" w:rsidRDefault="0030746E" w:rsidP="0030746E">
      <w:pPr>
        <w:keepNext/>
        <w:keepLines/>
        <w:spacing w:before="360" w:after="120" w:line="360" w:lineRule="auto"/>
        <w:outlineLvl w:val="1"/>
        <w:rPr>
          <w:rFonts w:ascii="Times New Roman" w:eastAsia="EB Garamond Regular" w:hAnsi="Times New Roman" w:cs="Times New Roman"/>
          <w:b/>
          <w:sz w:val="24"/>
          <w:szCs w:val="24"/>
          <w:lang w:eastAsia="en-GB"/>
        </w:rPr>
      </w:pPr>
    </w:p>
    <w:p w14:paraId="665F04B6" w14:textId="2A93EA90" w:rsidR="0030746E" w:rsidRPr="0030746E" w:rsidRDefault="0030746E" w:rsidP="0030746E">
      <w:pPr>
        <w:keepNext/>
        <w:keepLines/>
        <w:spacing w:before="360" w:after="120" w:line="360" w:lineRule="auto"/>
        <w:outlineLvl w:val="1"/>
        <w:rPr>
          <w:rFonts w:ascii="Times New Roman" w:eastAsia="EB Garamond Regular" w:hAnsi="Times New Roman" w:cs="Times New Roman"/>
          <w:b/>
          <w:sz w:val="32"/>
          <w:szCs w:val="32"/>
          <w:lang w:eastAsia="en-GB"/>
        </w:rPr>
      </w:pPr>
      <w:r w:rsidRPr="0030746E">
        <w:rPr>
          <w:rFonts w:ascii="Times New Roman" w:eastAsia="EB Garamond Regular" w:hAnsi="Times New Roman" w:cs="Times New Roman"/>
          <w:b/>
          <w:sz w:val="32"/>
          <w:szCs w:val="32"/>
          <w:lang w:eastAsia="en-GB"/>
        </w:rPr>
        <w:t>Introduction to the Report</w:t>
      </w:r>
      <w:bookmarkEnd w:id="1"/>
    </w:p>
    <w:p w14:paraId="6644A93C" w14:textId="77777777" w:rsidR="0030746E" w:rsidRPr="0030746E" w:rsidRDefault="0030746E" w:rsidP="0030746E">
      <w:pPr>
        <w:spacing w:after="0" w:line="360" w:lineRule="auto"/>
        <w:jc w:val="both"/>
        <w:rPr>
          <w:rFonts w:ascii="Times New Roman" w:eastAsia="EB Garamond Regular" w:hAnsi="Times New Roman" w:cs="Times New Roman"/>
          <w:sz w:val="24"/>
          <w:szCs w:val="24"/>
          <w:lang w:eastAsia="en-GB"/>
        </w:rPr>
      </w:pPr>
      <w:r w:rsidRPr="0030746E">
        <w:rPr>
          <w:rFonts w:ascii="Times New Roman" w:eastAsia="EB Garamond Regular" w:hAnsi="Times New Roman" w:cs="Times New Roman"/>
          <w:sz w:val="24"/>
          <w:szCs w:val="24"/>
          <w:lang w:eastAsia="en-GB"/>
        </w:rPr>
        <w:t xml:space="preserve">The key purpose of this report is to discuss the primary subject of customer experience and being able to better understand and engage in this context under the light of practical examples and established theories of marketing and customer relationship management. The report would begin with a brief introduction to the British Airways as the project would be exploring the customer relationship management issues of this business to better understand the concept and engage in customer experience. </w:t>
      </w:r>
    </w:p>
    <w:p w14:paraId="731D4AF2" w14:textId="77777777" w:rsidR="0030746E" w:rsidRPr="0030746E" w:rsidRDefault="0030746E" w:rsidP="0030746E">
      <w:pPr>
        <w:spacing w:after="0" w:line="360" w:lineRule="auto"/>
        <w:jc w:val="both"/>
        <w:rPr>
          <w:rFonts w:ascii="Times New Roman" w:eastAsia="EB Garamond Regular" w:hAnsi="Times New Roman" w:cs="Times New Roman"/>
          <w:sz w:val="24"/>
          <w:szCs w:val="24"/>
          <w:lang w:eastAsia="en-GB"/>
        </w:rPr>
      </w:pPr>
      <w:r w:rsidRPr="0030746E">
        <w:rPr>
          <w:rFonts w:ascii="Times New Roman" w:eastAsia="EB Garamond Regular" w:hAnsi="Times New Roman" w:cs="Times New Roman"/>
          <w:sz w:val="24"/>
          <w:szCs w:val="24"/>
          <w:lang w:eastAsia="en-GB"/>
        </w:rPr>
        <w:t xml:space="preserve">It would be further crucial for this section of the report to </w:t>
      </w:r>
      <w:r w:rsidRPr="0030746E">
        <w:rPr>
          <w:rFonts w:ascii="Times New Roman" w:eastAsia="EB Garamond" w:hAnsi="Times New Roman" w:cs="Times New Roman"/>
          <w:b/>
          <w:i/>
          <w:sz w:val="24"/>
          <w:szCs w:val="24"/>
          <w:lang w:eastAsia="en-GB"/>
        </w:rPr>
        <w:t>justify why British Airways has been selected</w:t>
      </w:r>
      <w:r w:rsidRPr="0030746E">
        <w:rPr>
          <w:rFonts w:ascii="Times New Roman" w:eastAsia="EB Garamond Regular" w:hAnsi="Times New Roman" w:cs="Times New Roman"/>
          <w:sz w:val="24"/>
          <w:szCs w:val="24"/>
          <w:lang w:eastAsia="en-GB"/>
        </w:rPr>
        <w:t xml:space="preserve"> for this report to discuss the concepts of customer experience engagement and customer relationship management. According to the opinions of </w:t>
      </w:r>
      <w:proofErr w:type="spellStart"/>
      <w:r w:rsidRPr="0030746E">
        <w:rPr>
          <w:rFonts w:ascii="Times New Roman" w:eastAsia="EB Garamond Regular" w:hAnsi="Times New Roman" w:cs="Times New Roman"/>
          <w:sz w:val="24"/>
          <w:szCs w:val="24"/>
          <w:lang w:eastAsia="en-GB"/>
        </w:rPr>
        <w:t>Binns</w:t>
      </w:r>
      <w:proofErr w:type="spellEnd"/>
      <w:r w:rsidRPr="0030746E">
        <w:rPr>
          <w:rFonts w:ascii="Times New Roman" w:eastAsia="EB Garamond Regular" w:hAnsi="Times New Roman" w:cs="Times New Roman"/>
          <w:sz w:val="24"/>
          <w:szCs w:val="24"/>
          <w:lang w:eastAsia="en-GB"/>
        </w:rPr>
        <w:t xml:space="preserve"> (2021), British Airways is one of the companies which has been known as one of the prime examples of a strong efficient customer relationship management programme in the form of their British Airways Executive Club. Thus, analysing the customer engagement and customer relationship management practices of an organisation which is doing a great job in this regard would be of great help for the purpose of this report.</w:t>
      </w:r>
    </w:p>
    <w:p w14:paraId="45D1122F" w14:textId="77777777" w:rsidR="0030746E" w:rsidRPr="0030746E" w:rsidRDefault="0030746E" w:rsidP="0030746E">
      <w:pPr>
        <w:spacing w:after="0" w:line="360" w:lineRule="auto"/>
        <w:jc w:val="both"/>
        <w:rPr>
          <w:rFonts w:ascii="Times New Roman" w:eastAsia="EB Garamond Regular" w:hAnsi="Times New Roman" w:cs="Times New Roman"/>
          <w:sz w:val="24"/>
          <w:szCs w:val="24"/>
          <w:lang w:eastAsia="en-GB"/>
        </w:rPr>
      </w:pPr>
      <w:r w:rsidRPr="0030746E">
        <w:rPr>
          <w:rFonts w:ascii="Times New Roman" w:eastAsia="EB Garamond Regular" w:hAnsi="Times New Roman" w:cs="Times New Roman"/>
          <w:sz w:val="24"/>
          <w:szCs w:val="24"/>
          <w:lang w:eastAsia="en-GB"/>
        </w:rPr>
        <w:t xml:space="preserve">After providing a brief introduction to the selected business organisation the report would proceed to answer the primary question of this report which is the fact that how the internal and external factors such as Covid-19 can affect or influence the organisation’s equality systems as well as controls for customers. And to also find the answers to how organisations </w:t>
      </w:r>
      <w:r w:rsidRPr="0030746E">
        <w:rPr>
          <w:rFonts w:ascii="Times New Roman" w:eastAsia="EB Garamond Regular" w:hAnsi="Times New Roman" w:cs="Times New Roman"/>
          <w:sz w:val="24"/>
          <w:szCs w:val="24"/>
          <w:lang w:eastAsia="en-GB"/>
        </w:rPr>
        <w:lastRenderedPageBreak/>
        <w:t>can deal with the new and challenging scenarios to successfully accomplish business goals and objectives while also developing and maintaining strong relationships with their customers. This would be done so using established theories of marketing and customer relationship marketing to analyse the ways in which British Airways has been handling their marketing and customer relationship marketing activities. Some of the prominent theories in this regard which would be discussed in this report includes, the ‘</w:t>
      </w:r>
      <w:r w:rsidRPr="0030746E">
        <w:rPr>
          <w:rFonts w:ascii="Times New Roman" w:eastAsia="EB Garamond" w:hAnsi="Times New Roman" w:cs="Times New Roman"/>
          <w:b/>
          <w:i/>
          <w:sz w:val="24"/>
          <w:szCs w:val="24"/>
          <w:lang w:eastAsia="en-GB"/>
        </w:rPr>
        <w:t xml:space="preserve">Seven </w:t>
      </w:r>
      <w:proofErr w:type="gramStart"/>
      <w:r w:rsidRPr="0030746E">
        <w:rPr>
          <w:rFonts w:ascii="Times New Roman" w:eastAsia="EB Garamond" w:hAnsi="Times New Roman" w:cs="Times New Roman"/>
          <w:b/>
          <w:i/>
          <w:sz w:val="24"/>
          <w:szCs w:val="24"/>
          <w:lang w:eastAsia="en-GB"/>
        </w:rPr>
        <w:t>P’s</w:t>
      </w:r>
      <w:proofErr w:type="gramEnd"/>
      <w:r w:rsidRPr="0030746E">
        <w:rPr>
          <w:rFonts w:ascii="Times New Roman" w:eastAsia="EB Garamond" w:hAnsi="Times New Roman" w:cs="Times New Roman"/>
          <w:b/>
          <w:i/>
          <w:sz w:val="24"/>
          <w:szCs w:val="24"/>
          <w:lang w:eastAsia="en-GB"/>
        </w:rPr>
        <w:t xml:space="preserve"> of Marketing Mix</w:t>
      </w:r>
      <w:r w:rsidRPr="0030746E">
        <w:rPr>
          <w:rFonts w:ascii="Times New Roman" w:eastAsia="EB Garamond Regular" w:hAnsi="Times New Roman" w:cs="Times New Roman"/>
          <w:sz w:val="24"/>
          <w:szCs w:val="24"/>
          <w:lang w:eastAsia="en-GB"/>
        </w:rPr>
        <w:t>’, ‘</w:t>
      </w:r>
      <w:r w:rsidRPr="0030746E">
        <w:rPr>
          <w:rFonts w:ascii="Times New Roman" w:eastAsia="EB Garamond" w:hAnsi="Times New Roman" w:cs="Times New Roman"/>
          <w:b/>
          <w:i/>
          <w:sz w:val="24"/>
          <w:szCs w:val="24"/>
          <w:lang w:eastAsia="en-GB"/>
        </w:rPr>
        <w:t>Porter’s Five Forces Model</w:t>
      </w:r>
      <w:r w:rsidRPr="0030746E">
        <w:rPr>
          <w:rFonts w:ascii="Times New Roman" w:eastAsia="EB Garamond Regular" w:hAnsi="Times New Roman" w:cs="Times New Roman"/>
          <w:sz w:val="24"/>
          <w:szCs w:val="24"/>
          <w:lang w:eastAsia="en-GB"/>
        </w:rPr>
        <w:t xml:space="preserve">’, </w:t>
      </w:r>
      <w:r w:rsidRPr="0030746E">
        <w:rPr>
          <w:rFonts w:ascii="Times New Roman" w:eastAsia="EB Garamond Regular" w:hAnsi="Times New Roman" w:cs="Times New Roman"/>
          <w:i/>
          <w:sz w:val="24"/>
          <w:szCs w:val="24"/>
          <w:lang w:eastAsia="en-GB"/>
        </w:rPr>
        <w:t>‘</w:t>
      </w:r>
      <w:r w:rsidRPr="0030746E">
        <w:rPr>
          <w:rFonts w:ascii="Times New Roman" w:eastAsia="EB Garamond" w:hAnsi="Times New Roman" w:cs="Times New Roman"/>
          <w:b/>
          <w:i/>
          <w:sz w:val="24"/>
          <w:szCs w:val="24"/>
          <w:lang w:eastAsia="en-GB"/>
        </w:rPr>
        <w:t>Market Segmentation and STP</w:t>
      </w:r>
      <w:r w:rsidRPr="0030746E">
        <w:rPr>
          <w:rFonts w:ascii="Times New Roman" w:eastAsia="EB Garamond Regular" w:hAnsi="Times New Roman" w:cs="Times New Roman"/>
          <w:sz w:val="24"/>
          <w:szCs w:val="24"/>
          <w:lang w:eastAsia="en-GB"/>
        </w:rPr>
        <w:t>’ and ‘</w:t>
      </w:r>
      <w:r w:rsidRPr="0030746E">
        <w:rPr>
          <w:rFonts w:ascii="Times New Roman" w:eastAsia="EB Garamond" w:hAnsi="Times New Roman" w:cs="Times New Roman"/>
          <w:b/>
          <w:i/>
          <w:sz w:val="24"/>
          <w:szCs w:val="24"/>
          <w:lang w:eastAsia="en-GB"/>
        </w:rPr>
        <w:t>SWOT Analysis</w:t>
      </w:r>
      <w:r w:rsidRPr="0030746E">
        <w:rPr>
          <w:rFonts w:ascii="Times New Roman" w:eastAsia="EB Garamond Regular" w:hAnsi="Times New Roman" w:cs="Times New Roman"/>
          <w:sz w:val="24"/>
          <w:szCs w:val="24"/>
          <w:lang w:eastAsia="en-GB"/>
        </w:rPr>
        <w:t>’. Further when it comes to customer relationship management, some of the theories which would be discussed and critically analysed include the ‘</w:t>
      </w:r>
      <w:r w:rsidRPr="0030746E">
        <w:rPr>
          <w:rFonts w:ascii="Times New Roman" w:eastAsia="EB Garamond" w:hAnsi="Times New Roman" w:cs="Times New Roman"/>
          <w:b/>
          <w:i/>
          <w:sz w:val="24"/>
          <w:szCs w:val="24"/>
          <w:lang w:eastAsia="en-GB"/>
        </w:rPr>
        <w:t>IDIC CRM Model</w:t>
      </w:r>
      <w:r w:rsidRPr="0030746E">
        <w:rPr>
          <w:rFonts w:ascii="Times New Roman" w:eastAsia="EB Garamond Regular" w:hAnsi="Times New Roman" w:cs="Times New Roman"/>
          <w:sz w:val="24"/>
          <w:szCs w:val="24"/>
          <w:lang w:eastAsia="en-GB"/>
        </w:rPr>
        <w:t>’, ‘</w:t>
      </w:r>
      <w:proofErr w:type="spellStart"/>
      <w:r w:rsidRPr="0030746E">
        <w:rPr>
          <w:rFonts w:ascii="Times New Roman" w:eastAsia="EB Garamond" w:hAnsi="Times New Roman" w:cs="Times New Roman"/>
          <w:b/>
          <w:i/>
          <w:sz w:val="24"/>
          <w:szCs w:val="24"/>
          <w:lang w:eastAsia="en-GB"/>
        </w:rPr>
        <w:t>Buttle’s</w:t>
      </w:r>
      <w:proofErr w:type="spellEnd"/>
      <w:r w:rsidRPr="0030746E">
        <w:rPr>
          <w:rFonts w:ascii="Times New Roman" w:eastAsia="EB Garamond" w:hAnsi="Times New Roman" w:cs="Times New Roman"/>
          <w:b/>
          <w:i/>
          <w:sz w:val="24"/>
          <w:szCs w:val="24"/>
          <w:lang w:eastAsia="en-GB"/>
        </w:rPr>
        <w:t xml:space="preserve"> CRM Value Chain Model and Payne</w:t>
      </w:r>
      <w:r w:rsidRPr="0030746E">
        <w:rPr>
          <w:rFonts w:ascii="Times New Roman" w:eastAsia="EB Garamond Regular" w:hAnsi="Times New Roman" w:cs="Times New Roman"/>
          <w:sz w:val="24"/>
          <w:szCs w:val="24"/>
          <w:lang w:eastAsia="en-GB"/>
        </w:rPr>
        <w:t>’ and ‘</w:t>
      </w:r>
      <w:r w:rsidRPr="0030746E">
        <w:rPr>
          <w:rFonts w:ascii="Times New Roman" w:eastAsia="EB Garamond" w:hAnsi="Times New Roman" w:cs="Times New Roman"/>
          <w:b/>
          <w:i/>
          <w:sz w:val="24"/>
          <w:szCs w:val="24"/>
          <w:lang w:eastAsia="en-GB"/>
        </w:rPr>
        <w:t>Frow’s Five Step Process Model</w:t>
      </w:r>
      <w:r w:rsidRPr="0030746E">
        <w:rPr>
          <w:rFonts w:ascii="Times New Roman" w:eastAsia="EB Garamond Regular" w:hAnsi="Times New Roman" w:cs="Times New Roman"/>
          <w:sz w:val="24"/>
          <w:szCs w:val="24"/>
          <w:lang w:eastAsia="en-GB"/>
        </w:rPr>
        <w:t>’.</w:t>
      </w:r>
    </w:p>
    <w:p w14:paraId="00B3810D" w14:textId="77777777" w:rsidR="0030746E" w:rsidRPr="0030746E" w:rsidRDefault="0030746E" w:rsidP="0030746E">
      <w:pPr>
        <w:spacing w:after="0" w:line="360" w:lineRule="auto"/>
        <w:jc w:val="both"/>
        <w:rPr>
          <w:rFonts w:ascii="Times New Roman" w:eastAsia="EB Garamond Regular" w:hAnsi="Times New Roman" w:cs="Times New Roman"/>
          <w:sz w:val="24"/>
          <w:szCs w:val="24"/>
          <w:lang w:eastAsia="en-GB"/>
        </w:rPr>
      </w:pPr>
      <w:r w:rsidRPr="0030746E">
        <w:rPr>
          <w:rFonts w:ascii="Times New Roman" w:eastAsia="EB Garamond Regular" w:hAnsi="Times New Roman" w:cs="Times New Roman"/>
          <w:sz w:val="24"/>
          <w:szCs w:val="24"/>
          <w:lang w:eastAsia="en-GB"/>
        </w:rPr>
        <w:t xml:space="preserve">Further while addressing the above-mentioned sections and theories in the report it would be made sure that the report actively demonstrates the application of an appropriate level of critical understanding of the various quality processes in the workplace in accordance </w:t>
      </w:r>
      <w:proofErr w:type="gramStart"/>
      <w:r w:rsidRPr="0030746E">
        <w:rPr>
          <w:rFonts w:ascii="Times New Roman" w:eastAsia="EB Garamond Regular" w:hAnsi="Times New Roman" w:cs="Times New Roman"/>
          <w:sz w:val="24"/>
          <w:szCs w:val="24"/>
          <w:lang w:eastAsia="en-GB"/>
        </w:rPr>
        <w:t>to</w:t>
      </w:r>
      <w:proofErr w:type="gramEnd"/>
      <w:r w:rsidRPr="0030746E">
        <w:rPr>
          <w:rFonts w:ascii="Times New Roman" w:eastAsia="EB Garamond Regular" w:hAnsi="Times New Roman" w:cs="Times New Roman"/>
          <w:sz w:val="24"/>
          <w:szCs w:val="24"/>
          <w:lang w:eastAsia="en-GB"/>
        </w:rPr>
        <w:t xml:space="preserve"> the customer service and satisfaction. The report would further efficiently apply the above-mentioned models and theories to analyse the customer experience at British Airways. The report would also critically evaluate the individual benefits as well as challenges of developing and further maintaining good relationships with the consumers just like British Airways did.</w:t>
      </w:r>
      <w:r w:rsidRPr="0030746E">
        <w:rPr>
          <w:rFonts w:ascii="Times New Roman" w:eastAsia="EB Garamond Regular" w:hAnsi="Times New Roman" w:cs="Times New Roman"/>
          <w:sz w:val="24"/>
          <w:szCs w:val="24"/>
          <w:lang w:eastAsia="en-GB"/>
        </w:rPr>
        <w:br w:type="page"/>
      </w:r>
    </w:p>
    <w:p w14:paraId="4563ED4F" w14:textId="77777777" w:rsidR="0030746E" w:rsidRDefault="0030746E" w:rsidP="0030746E">
      <w:pPr>
        <w:keepNext/>
        <w:keepLines/>
        <w:spacing w:before="400" w:after="120" w:line="360" w:lineRule="auto"/>
        <w:jc w:val="both"/>
        <w:outlineLvl w:val="0"/>
        <w:rPr>
          <w:rFonts w:ascii="Times New Roman" w:eastAsia="EB Garamond Regular" w:hAnsi="Times New Roman" w:cs="Times New Roman"/>
          <w:b/>
          <w:sz w:val="24"/>
          <w:szCs w:val="24"/>
          <w:lang w:eastAsia="en-GB"/>
        </w:rPr>
      </w:pPr>
      <w:bookmarkStart w:id="2" w:name="_Toc76151407"/>
    </w:p>
    <w:p w14:paraId="016A7963" w14:textId="66B19311" w:rsidR="0030746E" w:rsidRPr="0030746E" w:rsidRDefault="0030746E" w:rsidP="0030746E">
      <w:pPr>
        <w:keepNext/>
        <w:keepLines/>
        <w:spacing w:before="400" w:after="120" w:line="360" w:lineRule="auto"/>
        <w:jc w:val="both"/>
        <w:outlineLvl w:val="0"/>
        <w:rPr>
          <w:rFonts w:ascii="Times New Roman" w:eastAsia="EB Garamond Regular" w:hAnsi="Times New Roman" w:cs="Times New Roman"/>
          <w:b/>
          <w:sz w:val="32"/>
          <w:szCs w:val="32"/>
          <w:lang w:eastAsia="en-GB"/>
        </w:rPr>
      </w:pPr>
      <w:r w:rsidRPr="0030746E">
        <w:rPr>
          <w:rFonts w:ascii="Times New Roman" w:eastAsia="EB Garamond Regular" w:hAnsi="Times New Roman" w:cs="Times New Roman"/>
          <w:b/>
          <w:sz w:val="32"/>
          <w:szCs w:val="32"/>
          <w:lang w:eastAsia="en-GB"/>
        </w:rPr>
        <w:t>References</w:t>
      </w:r>
      <w:bookmarkEnd w:id="2"/>
    </w:p>
    <w:p w14:paraId="16ABFBB9" w14:textId="77777777" w:rsid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
    <w:p w14:paraId="06CA50FF" w14:textId="77777777" w:rsid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
    <w:p w14:paraId="6CBF7E24" w14:textId="5EE4B395"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Ajayi, O. and </w:t>
      </w:r>
      <w:proofErr w:type="spellStart"/>
      <w:r w:rsidRPr="0030746E">
        <w:rPr>
          <w:rFonts w:ascii="Times New Roman" w:eastAsia="Times New Roman" w:hAnsi="Times New Roman" w:cs="Times New Roman"/>
          <w:sz w:val="24"/>
          <w:szCs w:val="24"/>
          <w:highlight w:val="white"/>
          <w:lang w:eastAsia="en-GB"/>
        </w:rPr>
        <w:t>Osunsanmi</w:t>
      </w:r>
      <w:proofErr w:type="spellEnd"/>
      <w:r w:rsidRPr="0030746E">
        <w:rPr>
          <w:rFonts w:ascii="Times New Roman" w:eastAsia="Times New Roman" w:hAnsi="Times New Roman" w:cs="Times New Roman"/>
          <w:sz w:val="24"/>
          <w:szCs w:val="24"/>
          <w:highlight w:val="white"/>
          <w:lang w:eastAsia="en-GB"/>
        </w:rPr>
        <w:t xml:space="preserve">, T., 2018. Constraints and challenges in the implementation of total quality management (TQM) in contracting organisation. </w:t>
      </w:r>
      <w:r w:rsidRPr="0030746E">
        <w:rPr>
          <w:rFonts w:ascii="Times New Roman" w:eastAsia="Times New Roman" w:hAnsi="Times New Roman" w:cs="Times New Roman"/>
          <w:i/>
          <w:sz w:val="24"/>
          <w:szCs w:val="24"/>
          <w:highlight w:val="white"/>
          <w:lang w:eastAsia="en-GB"/>
        </w:rPr>
        <w:t>Journal of Construction Project Management and Innovation</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8</w:t>
      </w:r>
      <w:r w:rsidRPr="0030746E">
        <w:rPr>
          <w:rFonts w:ascii="Times New Roman" w:eastAsia="Times New Roman" w:hAnsi="Times New Roman" w:cs="Times New Roman"/>
          <w:sz w:val="24"/>
          <w:szCs w:val="24"/>
          <w:highlight w:val="white"/>
          <w:lang w:eastAsia="en-GB"/>
        </w:rPr>
        <w:t>(1), pp.1753-1766.</w:t>
      </w:r>
    </w:p>
    <w:p w14:paraId="095712BE"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
    <w:p w14:paraId="6C76BE4A"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Auliyaputri</w:t>
      </w:r>
      <w:proofErr w:type="spellEnd"/>
      <w:r w:rsidRPr="0030746E">
        <w:rPr>
          <w:rFonts w:ascii="Times New Roman" w:eastAsia="Times New Roman" w:hAnsi="Times New Roman" w:cs="Times New Roman"/>
          <w:sz w:val="24"/>
          <w:szCs w:val="24"/>
          <w:highlight w:val="white"/>
          <w:lang w:eastAsia="en-GB"/>
        </w:rPr>
        <w:t xml:space="preserve">, C., 2019. </w:t>
      </w:r>
      <w:r w:rsidRPr="0030746E">
        <w:rPr>
          <w:rFonts w:ascii="Times New Roman" w:eastAsia="Times New Roman" w:hAnsi="Times New Roman" w:cs="Times New Roman"/>
          <w:i/>
          <w:sz w:val="24"/>
          <w:szCs w:val="24"/>
          <w:highlight w:val="white"/>
          <w:lang w:eastAsia="en-GB"/>
        </w:rPr>
        <w:t>STRATEGI CUSTOMER RELATIONSHIP MANAGEMENT FEMALE DAILY NETWORK (PT. DAILY DINAMIKA KREASI) PERIODE 2019-2021</w:t>
      </w:r>
      <w:r w:rsidRPr="0030746E">
        <w:rPr>
          <w:rFonts w:ascii="Times New Roman" w:eastAsia="Times New Roman" w:hAnsi="Times New Roman" w:cs="Times New Roman"/>
          <w:sz w:val="24"/>
          <w:szCs w:val="24"/>
          <w:highlight w:val="white"/>
          <w:lang w:eastAsia="en-GB"/>
        </w:rPr>
        <w:t xml:space="preserve"> (Doctoral dissertation, PPM </w:t>
      </w:r>
      <w:proofErr w:type="spellStart"/>
      <w:r w:rsidRPr="0030746E">
        <w:rPr>
          <w:rFonts w:ascii="Times New Roman" w:eastAsia="Times New Roman" w:hAnsi="Times New Roman" w:cs="Times New Roman"/>
          <w:sz w:val="24"/>
          <w:szCs w:val="24"/>
          <w:highlight w:val="white"/>
          <w:lang w:eastAsia="en-GB"/>
        </w:rPr>
        <w:t>Manajemen</w:t>
      </w:r>
      <w:proofErr w:type="spellEnd"/>
      <w:r w:rsidRPr="0030746E">
        <w:rPr>
          <w:rFonts w:ascii="Times New Roman" w:eastAsia="Times New Roman" w:hAnsi="Times New Roman" w:cs="Times New Roman"/>
          <w:sz w:val="24"/>
          <w:szCs w:val="24"/>
          <w:highlight w:val="white"/>
          <w:lang w:eastAsia="en-GB"/>
        </w:rPr>
        <w:t>).</w:t>
      </w:r>
    </w:p>
    <w:p w14:paraId="226F10B9"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
    <w:p w14:paraId="19E15C28"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Bean, J., 2019. [online] Available at: &lt;https://www.business2community.com/sales-management/what-is-a-crm-model-02235682&gt; [Accessed 30 June 2021].</w:t>
      </w:r>
    </w:p>
    <w:p w14:paraId="759920ED"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0E911F5C"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Bergantino, A.S., 2015. Incumbents and new entrants. In </w:t>
      </w:r>
      <w:r w:rsidRPr="0030746E">
        <w:rPr>
          <w:rFonts w:ascii="Times New Roman" w:eastAsia="Times New Roman" w:hAnsi="Times New Roman" w:cs="Times New Roman"/>
          <w:i/>
          <w:sz w:val="24"/>
          <w:szCs w:val="24"/>
          <w:highlight w:val="white"/>
          <w:lang w:eastAsia="en-GB"/>
        </w:rPr>
        <w:t xml:space="preserve">Rail economics, </w:t>
      </w:r>
      <w:proofErr w:type="gramStart"/>
      <w:r w:rsidRPr="0030746E">
        <w:rPr>
          <w:rFonts w:ascii="Times New Roman" w:eastAsia="Times New Roman" w:hAnsi="Times New Roman" w:cs="Times New Roman"/>
          <w:i/>
          <w:sz w:val="24"/>
          <w:szCs w:val="24"/>
          <w:highlight w:val="white"/>
          <w:lang w:eastAsia="en-GB"/>
        </w:rPr>
        <w:t>policy</w:t>
      </w:r>
      <w:proofErr w:type="gramEnd"/>
      <w:r w:rsidRPr="0030746E">
        <w:rPr>
          <w:rFonts w:ascii="Times New Roman" w:eastAsia="Times New Roman" w:hAnsi="Times New Roman" w:cs="Times New Roman"/>
          <w:i/>
          <w:sz w:val="24"/>
          <w:szCs w:val="24"/>
          <w:highlight w:val="white"/>
          <w:lang w:eastAsia="en-GB"/>
        </w:rPr>
        <w:t xml:space="preserve"> and regulation in Europe</w:t>
      </w:r>
      <w:r w:rsidRPr="0030746E">
        <w:rPr>
          <w:rFonts w:ascii="Times New Roman" w:eastAsia="Times New Roman" w:hAnsi="Times New Roman" w:cs="Times New Roman"/>
          <w:sz w:val="24"/>
          <w:szCs w:val="24"/>
          <w:highlight w:val="white"/>
          <w:lang w:eastAsia="en-GB"/>
        </w:rPr>
        <w:t>. Edward Elgar Publishing.</w:t>
      </w:r>
    </w:p>
    <w:p w14:paraId="706CB841"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15E5796C"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Bottasso</w:t>
      </w:r>
      <w:proofErr w:type="spellEnd"/>
      <w:r w:rsidRPr="0030746E">
        <w:rPr>
          <w:rFonts w:ascii="Times New Roman" w:eastAsia="Times New Roman" w:hAnsi="Times New Roman" w:cs="Times New Roman"/>
          <w:sz w:val="24"/>
          <w:szCs w:val="24"/>
          <w:highlight w:val="white"/>
          <w:lang w:eastAsia="en-GB"/>
        </w:rPr>
        <w:t xml:space="preserve">, A., Bruno, M., Conti, M. and </w:t>
      </w:r>
      <w:proofErr w:type="spellStart"/>
      <w:r w:rsidRPr="0030746E">
        <w:rPr>
          <w:rFonts w:ascii="Times New Roman" w:eastAsia="Times New Roman" w:hAnsi="Times New Roman" w:cs="Times New Roman"/>
          <w:sz w:val="24"/>
          <w:szCs w:val="24"/>
          <w:highlight w:val="white"/>
          <w:lang w:eastAsia="en-GB"/>
        </w:rPr>
        <w:t>Piga</w:t>
      </w:r>
      <w:proofErr w:type="spellEnd"/>
      <w:r w:rsidRPr="0030746E">
        <w:rPr>
          <w:rFonts w:ascii="Times New Roman" w:eastAsia="Times New Roman" w:hAnsi="Times New Roman" w:cs="Times New Roman"/>
          <w:sz w:val="24"/>
          <w:szCs w:val="24"/>
          <w:highlight w:val="white"/>
          <w:lang w:eastAsia="en-GB"/>
        </w:rPr>
        <w:t xml:space="preserve">, C., 2017. Competition, vertical </w:t>
      </w:r>
      <w:proofErr w:type="gramStart"/>
      <w:r w:rsidRPr="0030746E">
        <w:rPr>
          <w:rFonts w:ascii="Times New Roman" w:eastAsia="Times New Roman" w:hAnsi="Times New Roman" w:cs="Times New Roman"/>
          <w:sz w:val="24"/>
          <w:szCs w:val="24"/>
          <w:highlight w:val="white"/>
          <w:lang w:eastAsia="en-GB"/>
        </w:rPr>
        <w:t>relationship</w:t>
      </w:r>
      <w:proofErr w:type="gramEnd"/>
      <w:r w:rsidRPr="0030746E">
        <w:rPr>
          <w:rFonts w:ascii="Times New Roman" w:eastAsia="Times New Roman" w:hAnsi="Times New Roman" w:cs="Times New Roman"/>
          <w:sz w:val="24"/>
          <w:szCs w:val="24"/>
          <w:highlight w:val="white"/>
          <w:lang w:eastAsia="en-GB"/>
        </w:rPr>
        <w:t xml:space="preserve"> and countervailing power in the UK airport industry. </w:t>
      </w:r>
      <w:r w:rsidRPr="0030746E">
        <w:rPr>
          <w:rFonts w:ascii="Times New Roman" w:eastAsia="Times New Roman" w:hAnsi="Times New Roman" w:cs="Times New Roman"/>
          <w:i/>
          <w:sz w:val="24"/>
          <w:szCs w:val="24"/>
          <w:highlight w:val="white"/>
          <w:lang w:eastAsia="en-GB"/>
        </w:rPr>
        <w:t>Journal of Regulatory Economics</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52</w:t>
      </w:r>
      <w:r w:rsidRPr="0030746E">
        <w:rPr>
          <w:rFonts w:ascii="Times New Roman" w:eastAsia="Times New Roman" w:hAnsi="Times New Roman" w:cs="Times New Roman"/>
          <w:sz w:val="24"/>
          <w:szCs w:val="24"/>
          <w:highlight w:val="white"/>
          <w:lang w:eastAsia="en-GB"/>
        </w:rPr>
        <w:t>(1), pp.37-62.</w:t>
      </w:r>
    </w:p>
    <w:p w14:paraId="1F6FD59D"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2062B66A"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Britishairways</w:t>
      </w:r>
      <w:proofErr w:type="spellEnd"/>
      <w:r w:rsidRPr="0030746E">
        <w:rPr>
          <w:rFonts w:ascii="Times New Roman" w:eastAsia="Times New Roman" w:hAnsi="Times New Roman" w:cs="Times New Roman"/>
          <w:sz w:val="24"/>
          <w:szCs w:val="24"/>
          <w:highlight w:val="white"/>
          <w:lang w:eastAsia="en-GB"/>
        </w:rPr>
        <w:t xml:space="preserve">, 2021. </w:t>
      </w:r>
      <w:r w:rsidRPr="0030746E">
        <w:rPr>
          <w:rFonts w:ascii="Times New Roman" w:eastAsia="Times New Roman" w:hAnsi="Times New Roman" w:cs="Times New Roman"/>
          <w:i/>
          <w:sz w:val="24"/>
          <w:szCs w:val="24"/>
          <w:highlight w:val="white"/>
          <w:lang w:eastAsia="en-GB"/>
        </w:rPr>
        <w:t>Special Offers | Latest flight offers &amp; holiday deals | British Airways</w:t>
      </w:r>
      <w:r w:rsidRPr="0030746E">
        <w:rPr>
          <w:rFonts w:ascii="Times New Roman" w:eastAsia="Times New Roman" w:hAnsi="Times New Roman" w:cs="Times New Roman"/>
          <w:sz w:val="24"/>
          <w:szCs w:val="24"/>
          <w:highlight w:val="white"/>
          <w:lang w:eastAsia="en-GB"/>
        </w:rPr>
        <w:t>. [online] Britishairways.com. Available at: &lt;https://www.britishairways.com/en-gb/offers/flight-deals#:~:text=Kos%20holidays%20%2D%20British%20Airways%20Holidays,23kg%20luggage%20allowance%20and%20accommodation.&gt; [Accessed 30 June 2021].</w:t>
      </w:r>
    </w:p>
    <w:p w14:paraId="05FCB3D6"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4A8BDC7A"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Delbari</w:t>
      </w:r>
      <w:proofErr w:type="spellEnd"/>
      <w:r w:rsidRPr="0030746E">
        <w:rPr>
          <w:rFonts w:ascii="Times New Roman" w:eastAsia="Times New Roman" w:hAnsi="Times New Roman" w:cs="Times New Roman"/>
          <w:sz w:val="24"/>
          <w:szCs w:val="24"/>
          <w:highlight w:val="white"/>
          <w:lang w:eastAsia="en-GB"/>
        </w:rPr>
        <w:t xml:space="preserve">, S.A., Ng, S.I., Aziz, Y.A. and Ho, J.A., 2016. An investigation of key competitiveness indicators and drivers of full-service airlines using Delphi and AHP techniques. </w:t>
      </w:r>
      <w:r w:rsidRPr="0030746E">
        <w:rPr>
          <w:rFonts w:ascii="Times New Roman" w:eastAsia="Times New Roman" w:hAnsi="Times New Roman" w:cs="Times New Roman"/>
          <w:i/>
          <w:sz w:val="24"/>
          <w:szCs w:val="24"/>
          <w:highlight w:val="white"/>
          <w:lang w:eastAsia="en-GB"/>
        </w:rPr>
        <w:t>Journal of Air Transport Management</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52</w:t>
      </w:r>
      <w:r w:rsidRPr="0030746E">
        <w:rPr>
          <w:rFonts w:ascii="Times New Roman" w:eastAsia="Times New Roman" w:hAnsi="Times New Roman" w:cs="Times New Roman"/>
          <w:sz w:val="24"/>
          <w:szCs w:val="24"/>
          <w:highlight w:val="white"/>
          <w:lang w:eastAsia="en-GB"/>
        </w:rPr>
        <w:t>, pp.23-34.</w:t>
      </w:r>
    </w:p>
    <w:p w14:paraId="729615F3"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02D4FF1F"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lastRenderedPageBreak/>
        <w:t xml:space="preserve">Hanlon, A., 2017. British Airways: a case study in social media management. </w:t>
      </w:r>
      <w:r w:rsidRPr="0030746E">
        <w:rPr>
          <w:rFonts w:ascii="Times New Roman" w:eastAsia="Times New Roman" w:hAnsi="Times New Roman" w:cs="Times New Roman"/>
          <w:i/>
          <w:sz w:val="24"/>
          <w:szCs w:val="24"/>
          <w:highlight w:val="white"/>
          <w:lang w:eastAsia="en-GB"/>
        </w:rPr>
        <w:t>The Business &amp; Management Collection</w:t>
      </w:r>
      <w:r w:rsidRPr="0030746E">
        <w:rPr>
          <w:rFonts w:ascii="Times New Roman" w:eastAsia="Times New Roman" w:hAnsi="Times New Roman" w:cs="Times New Roman"/>
          <w:sz w:val="24"/>
          <w:szCs w:val="24"/>
          <w:highlight w:val="white"/>
          <w:lang w:eastAsia="en-GB"/>
        </w:rPr>
        <w:t>.</w:t>
      </w:r>
    </w:p>
    <w:p w14:paraId="404BF4D8"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Hanlon, A., 2021. </w:t>
      </w:r>
      <w:r w:rsidRPr="0030746E">
        <w:rPr>
          <w:rFonts w:ascii="Times New Roman" w:eastAsia="Times New Roman" w:hAnsi="Times New Roman" w:cs="Times New Roman"/>
          <w:i/>
          <w:sz w:val="24"/>
          <w:szCs w:val="24"/>
          <w:highlight w:val="white"/>
          <w:lang w:eastAsia="en-GB"/>
        </w:rPr>
        <w:t>STP marketing: The Segmentation, Targeting, Positioning model</w:t>
      </w:r>
      <w:r w:rsidRPr="0030746E">
        <w:rPr>
          <w:rFonts w:ascii="Times New Roman" w:eastAsia="Times New Roman" w:hAnsi="Times New Roman" w:cs="Times New Roman"/>
          <w:sz w:val="24"/>
          <w:szCs w:val="24"/>
          <w:highlight w:val="white"/>
          <w:lang w:eastAsia="en-GB"/>
        </w:rPr>
        <w:t>. [online] Smart Insights. Available at: &lt;https://www.smartinsights.com/digital-marketing-strategy/customer-segmentation-targeting/segmentation-targeting-and-positioning/&gt; [Accessed 30 June 2021].</w:t>
      </w:r>
    </w:p>
    <w:p w14:paraId="3CFCDF3C"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4C0CC654"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Hito, R.L.A.P., 2018. </w:t>
      </w:r>
      <w:r w:rsidRPr="0030746E">
        <w:rPr>
          <w:rFonts w:ascii="Times New Roman" w:eastAsia="Times New Roman" w:hAnsi="Times New Roman" w:cs="Times New Roman"/>
          <w:i/>
          <w:sz w:val="24"/>
          <w:szCs w:val="24"/>
          <w:highlight w:val="white"/>
          <w:lang w:eastAsia="en-GB"/>
        </w:rPr>
        <w:t>Strategi Customer Relationship Management (</w:t>
      </w:r>
      <w:proofErr w:type="spellStart"/>
      <w:r w:rsidRPr="0030746E">
        <w:rPr>
          <w:rFonts w:ascii="Times New Roman" w:eastAsia="Times New Roman" w:hAnsi="Times New Roman" w:cs="Times New Roman"/>
          <w:i/>
          <w:sz w:val="24"/>
          <w:szCs w:val="24"/>
          <w:highlight w:val="white"/>
          <w:lang w:eastAsia="en-GB"/>
        </w:rPr>
        <w:t>Crm</w:t>
      </w:r>
      <w:proofErr w:type="spellEnd"/>
      <w:r w:rsidRPr="0030746E">
        <w:rPr>
          <w:rFonts w:ascii="Times New Roman" w:eastAsia="Times New Roman" w:hAnsi="Times New Roman" w:cs="Times New Roman"/>
          <w:i/>
          <w:sz w:val="24"/>
          <w:szCs w:val="24"/>
          <w:highlight w:val="white"/>
          <w:lang w:eastAsia="en-GB"/>
        </w:rPr>
        <w:t xml:space="preserve">) Go-Jek </w:t>
      </w:r>
      <w:proofErr w:type="spellStart"/>
      <w:r w:rsidRPr="0030746E">
        <w:rPr>
          <w:rFonts w:ascii="Times New Roman" w:eastAsia="Times New Roman" w:hAnsi="Times New Roman" w:cs="Times New Roman"/>
          <w:i/>
          <w:sz w:val="24"/>
          <w:szCs w:val="24"/>
          <w:highlight w:val="white"/>
          <w:lang w:eastAsia="en-GB"/>
        </w:rPr>
        <w:t>Dalam</w:t>
      </w:r>
      <w:proofErr w:type="spellEnd"/>
      <w:r w:rsidRPr="0030746E">
        <w:rPr>
          <w:rFonts w:ascii="Times New Roman" w:eastAsia="Times New Roman" w:hAnsi="Times New Roman" w:cs="Times New Roman"/>
          <w:i/>
          <w:sz w:val="24"/>
          <w:szCs w:val="24"/>
          <w:highlight w:val="white"/>
          <w:lang w:eastAsia="en-GB"/>
        </w:rPr>
        <w:t xml:space="preserve"> </w:t>
      </w:r>
      <w:proofErr w:type="spellStart"/>
      <w:r w:rsidRPr="0030746E">
        <w:rPr>
          <w:rFonts w:ascii="Times New Roman" w:eastAsia="Times New Roman" w:hAnsi="Times New Roman" w:cs="Times New Roman"/>
          <w:i/>
          <w:sz w:val="24"/>
          <w:szCs w:val="24"/>
          <w:highlight w:val="white"/>
          <w:lang w:eastAsia="en-GB"/>
        </w:rPr>
        <w:t>Mempertahankan</w:t>
      </w:r>
      <w:proofErr w:type="spellEnd"/>
      <w:r w:rsidRPr="0030746E">
        <w:rPr>
          <w:rFonts w:ascii="Times New Roman" w:eastAsia="Times New Roman" w:hAnsi="Times New Roman" w:cs="Times New Roman"/>
          <w:i/>
          <w:sz w:val="24"/>
          <w:szCs w:val="24"/>
          <w:highlight w:val="white"/>
          <w:lang w:eastAsia="en-GB"/>
        </w:rPr>
        <w:t xml:space="preserve"> </w:t>
      </w:r>
      <w:proofErr w:type="spellStart"/>
      <w:r w:rsidRPr="0030746E">
        <w:rPr>
          <w:rFonts w:ascii="Times New Roman" w:eastAsia="Times New Roman" w:hAnsi="Times New Roman" w:cs="Times New Roman"/>
          <w:i/>
          <w:sz w:val="24"/>
          <w:szCs w:val="24"/>
          <w:highlight w:val="white"/>
          <w:lang w:eastAsia="en-GB"/>
        </w:rPr>
        <w:t>Loyalitas</w:t>
      </w:r>
      <w:proofErr w:type="spellEnd"/>
      <w:r w:rsidRPr="0030746E">
        <w:rPr>
          <w:rFonts w:ascii="Times New Roman" w:eastAsia="Times New Roman" w:hAnsi="Times New Roman" w:cs="Times New Roman"/>
          <w:i/>
          <w:sz w:val="24"/>
          <w:szCs w:val="24"/>
          <w:highlight w:val="white"/>
          <w:lang w:eastAsia="en-GB"/>
        </w:rPr>
        <w:t xml:space="preserve"> </w:t>
      </w:r>
      <w:proofErr w:type="spellStart"/>
      <w:r w:rsidRPr="0030746E">
        <w:rPr>
          <w:rFonts w:ascii="Times New Roman" w:eastAsia="Times New Roman" w:hAnsi="Times New Roman" w:cs="Times New Roman"/>
          <w:i/>
          <w:sz w:val="24"/>
          <w:szCs w:val="24"/>
          <w:highlight w:val="white"/>
          <w:lang w:eastAsia="en-GB"/>
        </w:rPr>
        <w:t>Pelanggan</w:t>
      </w:r>
      <w:proofErr w:type="spellEnd"/>
      <w:r w:rsidRPr="0030746E">
        <w:rPr>
          <w:rFonts w:ascii="Times New Roman" w:eastAsia="Times New Roman" w:hAnsi="Times New Roman" w:cs="Times New Roman"/>
          <w:i/>
          <w:sz w:val="24"/>
          <w:szCs w:val="24"/>
          <w:highlight w:val="white"/>
          <w:lang w:eastAsia="en-GB"/>
        </w:rPr>
        <w:t xml:space="preserve"> </w:t>
      </w:r>
      <w:proofErr w:type="spellStart"/>
      <w:r w:rsidRPr="0030746E">
        <w:rPr>
          <w:rFonts w:ascii="Times New Roman" w:eastAsia="Times New Roman" w:hAnsi="Times New Roman" w:cs="Times New Roman"/>
          <w:i/>
          <w:sz w:val="24"/>
          <w:szCs w:val="24"/>
          <w:highlight w:val="white"/>
          <w:lang w:eastAsia="en-GB"/>
        </w:rPr>
        <w:t>Melalui</w:t>
      </w:r>
      <w:proofErr w:type="spellEnd"/>
      <w:r w:rsidRPr="0030746E">
        <w:rPr>
          <w:rFonts w:ascii="Times New Roman" w:eastAsia="Times New Roman" w:hAnsi="Times New Roman" w:cs="Times New Roman"/>
          <w:i/>
          <w:sz w:val="24"/>
          <w:szCs w:val="24"/>
          <w:highlight w:val="white"/>
          <w:lang w:eastAsia="en-GB"/>
        </w:rPr>
        <w:t xml:space="preserve"> Program Go-Points</w:t>
      </w:r>
      <w:r w:rsidRPr="0030746E">
        <w:rPr>
          <w:rFonts w:ascii="Times New Roman" w:eastAsia="Times New Roman" w:hAnsi="Times New Roman" w:cs="Times New Roman"/>
          <w:sz w:val="24"/>
          <w:szCs w:val="24"/>
          <w:highlight w:val="white"/>
          <w:lang w:eastAsia="en-GB"/>
        </w:rPr>
        <w:t xml:space="preserve"> (Doctoral dissertation, Universitas Multimedia Nusantara).</w:t>
      </w:r>
    </w:p>
    <w:p w14:paraId="212173F0"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
    <w:p w14:paraId="1B69757D"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Langford, S., 2019. </w:t>
      </w:r>
      <w:r w:rsidRPr="0030746E">
        <w:rPr>
          <w:rFonts w:ascii="Times New Roman" w:eastAsia="Times New Roman" w:hAnsi="Times New Roman" w:cs="Times New Roman"/>
          <w:i/>
          <w:sz w:val="24"/>
          <w:szCs w:val="24"/>
          <w:highlight w:val="white"/>
          <w:lang w:eastAsia="en-GB"/>
        </w:rPr>
        <w:t>The 7Ps of The Marketing Mix: The Acronym Sent to Streamline your Strategy</w:t>
      </w:r>
      <w:r w:rsidRPr="0030746E">
        <w:rPr>
          <w:rFonts w:ascii="Times New Roman" w:eastAsia="Times New Roman" w:hAnsi="Times New Roman" w:cs="Times New Roman"/>
          <w:sz w:val="24"/>
          <w:szCs w:val="24"/>
          <w:highlight w:val="white"/>
          <w:lang w:eastAsia="en-GB"/>
        </w:rPr>
        <w:t>. [online] Blog.hurree.co. Available at: &lt;https://blog.hurree.co/blog/marketing-mix-7ps&gt; [Accessed 30 June 2021].</w:t>
      </w:r>
    </w:p>
    <w:p w14:paraId="37CCF1D6"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4C6665C6"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Lendel</w:t>
      </w:r>
      <w:proofErr w:type="spellEnd"/>
      <w:r w:rsidRPr="0030746E">
        <w:rPr>
          <w:rFonts w:ascii="Times New Roman" w:eastAsia="Times New Roman" w:hAnsi="Times New Roman" w:cs="Times New Roman"/>
          <w:sz w:val="24"/>
          <w:szCs w:val="24"/>
          <w:highlight w:val="white"/>
          <w:lang w:eastAsia="en-GB"/>
        </w:rPr>
        <w:t xml:space="preserve">, V., 2019. The CRM Value Chain–Model of Development and Implementation of CRM Strategy. </w:t>
      </w:r>
      <w:r w:rsidRPr="0030746E">
        <w:rPr>
          <w:rFonts w:ascii="Times New Roman" w:eastAsia="Times New Roman" w:hAnsi="Times New Roman" w:cs="Times New Roman"/>
          <w:i/>
          <w:sz w:val="24"/>
          <w:szCs w:val="24"/>
          <w:highlight w:val="white"/>
          <w:lang w:eastAsia="en-GB"/>
        </w:rPr>
        <w:t>TRANSCOM 2009</w:t>
      </w:r>
      <w:r w:rsidRPr="0030746E">
        <w:rPr>
          <w:rFonts w:ascii="Times New Roman" w:eastAsia="Times New Roman" w:hAnsi="Times New Roman" w:cs="Times New Roman"/>
          <w:sz w:val="24"/>
          <w:szCs w:val="24"/>
          <w:highlight w:val="white"/>
          <w:lang w:eastAsia="en-GB"/>
        </w:rPr>
        <w:t>, p.221.</w:t>
      </w:r>
    </w:p>
    <w:p w14:paraId="0F5B3E44"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3A70684E"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M16Marketing, 2021. </w:t>
      </w:r>
      <w:r w:rsidRPr="0030746E">
        <w:rPr>
          <w:rFonts w:ascii="Times New Roman" w:eastAsia="Times New Roman" w:hAnsi="Times New Roman" w:cs="Times New Roman"/>
          <w:i/>
          <w:sz w:val="24"/>
          <w:szCs w:val="24"/>
          <w:highlight w:val="white"/>
          <w:lang w:eastAsia="en-GB"/>
        </w:rPr>
        <w:t>SWOT Analysis Marketing | SWOT Example | SWOT Defined</w:t>
      </w:r>
      <w:r w:rsidRPr="0030746E">
        <w:rPr>
          <w:rFonts w:ascii="Times New Roman" w:eastAsia="Times New Roman" w:hAnsi="Times New Roman" w:cs="Times New Roman"/>
          <w:sz w:val="24"/>
          <w:szCs w:val="24"/>
          <w:highlight w:val="white"/>
          <w:lang w:eastAsia="en-GB"/>
        </w:rPr>
        <w:t>. [online] Atlanta Web Design Company &amp; Digital Marketing Agency. Available at: &lt;https://m16marketing.com/the-definitive-guide-to-the-swot-analysis/#:~:text=A%20SWOT%20analysis%20is%20a%20framework%20used%20in%20strategic%20planning%20and%20marketing.&amp;text=SWOT%20is%20defined%20as%20an,issue%20as%20an%20ongoing%20concern.&gt; [Accessed 30 June 2021].</w:t>
      </w:r>
    </w:p>
    <w:p w14:paraId="055E5B9F"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0FED89BA"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Madar</w:t>
      </w:r>
      <w:proofErr w:type="spellEnd"/>
      <w:r w:rsidRPr="0030746E">
        <w:rPr>
          <w:rFonts w:ascii="Times New Roman" w:eastAsia="Times New Roman" w:hAnsi="Times New Roman" w:cs="Times New Roman"/>
          <w:sz w:val="24"/>
          <w:szCs w:val="24"/>
          <w:highlight w:val="white"/>
          <w:lang w:eastAsia="en-GB"/>
        </w:rPr>
        <w:t xml:space="preserve">, A., 2015. Implementation of total quality management Case study: British Airways. </w:t>
      </w:r>
      <w:r w:rsidRPr="0030746E">
        <w:rPr>
          <w:rFonts w:ascii="Times New Roman" w:eastAsia="Times New Roman" w:hAnsi="Times New Roman" w:cs="Times New Roman"/>
          <w:i/>
          <w:sz w:val="24"/>
          <w:szCs w:val="24"/>
          <w:highlight w:val="white"/>
          <w:lang w:eastAsia="en-GB"/>
        </w:rPr>
        <w:t xml:space="preserve">Bulletin of the </w:t>
      </w:r>
      <w:proofErr w:type="spellStart"/>
      <w:r w:rsidRPr="0030746E">
        <w:rPr>
          <w:rFonts w:ascii="Times New Roman" w:eastAsia="Times New Roman" w:hAnsi="Times New Roman" w:cs="Times New Roman"/>
          <w:i/>
          <w:sz w:val="24"/>
          <w:szCs w:val="24"/>
          <w:highlight w:val="white"/>
          <w:lang w:eastAsia="en-GB"/>
        </w:rPr>
        <w:t>Transilvania</w:t>
      </w:r>
      <w:proofErr w:type="spellEnd"/>
      <w:r w:rsidRPr="0030746E">
        <w:rPr>
          <w:rFonts w:ascii="Times New Roman" w:eastAsia="Times New Roman" w:hAnsi="Times New Roman" w:cs="Times New Roman"/>
          <w:i/>
          <w:sz w:val="24"/>
          <w:szCs w:val="24"/>
          <w:highlight w:val="white"/>
          <w:lang w:eastAsia="en-GB"/>
        </w:rPr>
        <w:t xml:space="preserve"> University of Brasov. Series V: Economic Sciences</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8</w:t>
      </w:r>
      <w:r w:rsidRPr="0030746E">
        <w:rPr>
          <w:rFonts w:ascii="Times New Roman" w:eastAsia="Times New Roman" w:hAnsi="Times New Roman" w:cs="Times New Roman"/>
          <w:sz w:val="24"/>
          <w:szCs w:val="24"/>
          <w:highlight w:val="white"/>
          <w:lang w:eastAsia="en-GB"/>
        </w:rPr>
        <w:t>(1).</w:t>
      </w:r>
    </w:p>
    <w:p w14:paraId="26C9696E"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17DE7808"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Marsden, P. and </w:t>
      </w:r>
      <w:proofErr w:type="spellStart"/>
      <w:r w:rsidRPr="0030746E">
        <w:rPr>
          <w:rFonts w:ascii="Times New Roman" w:eastAsia="Times New Roman" w:hAnsi="Times New Roman" w:cs="Times New Roman"/>
          <w:sz w:val="24"/>
          <w:szCs w:val="24"/>
          <w:highlight w:val="white"/>
          <w:lang w:eastAsia="en-GB"/>
        </w:rPr>
        <w:t>Gormsen</w:t>
      </w:r>
      <w:proofErr w:type="spellEnd"/>
      <w:r w:rsidRPr="0030746E">
        <w:rPr>
          <w:rFonts w:ascii="Times New Roman" w:eastAsia="Times New Roman" w:hAnsi="Times New Roman" w:cs="Times New Roman"/>
          <w:sz w:val="24"/>
          <w:szCs w:val="24"/>
          <w:highlight w:val="white"/>
          <w:lang w:eastAsia="en-GB"/>
        </w:rPr>
        <w:t xml:space="preserve">, L.L., 2015. Guidance on abuse in Europe: The continued concern for rivalry and a competitive structure. </w:t>
      </w:r>
      <w:r w:rsidRPr="0030746E">
        <w:rPr>
          <w:rFonts w:ascii="Times New Roman" w:eastAsia="Times New Roman" w:hAnsi="Times New Roman" w:cs="Times New Roman"/>
          <w:i/>
          <w:sz w:val="24"/>
          <w:szCs w:val="24"/>
          <w:highlight w:val="white"/>
          <w:lang w:eastAsia="en-GB"/>
        </w:rPr>
        <w:t>The Antitrust Bulletin</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55</w:t>
      </w:r>
      <w:r w:rsidRPr="0030746E">
        <w:rPr>
          <w:rFonts w:ascii="Times New Roman" w:eastAsia="Times New Roman" w:hAnsi="Times New Roman" w:cs="Times New Roman"/>
          <w:sz w:val="24"/>
          <w:szCs w:val="24"/>
          <w:highlight w:val="white"/>
          <w:lang w:eastAsia="en-GB"/>
        </w:rPr>
        <w:t>(4), pp.875-914.</w:t>
      </w:r>
    </w:p>
    <w:p w14:paraId="4CAF80EE"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03F202E1"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Momin, A., 2021. </w:t>
      </w:r>
      <w:r w:rsidRPr="0030746E">
        <w:rPr>
          <w:rFonts w:ascii="Times New Roman" w:eastAsia="Times New Roman" w:hAnsi="Times New Roman" w:cs="Times New Roman"/>
          <w:i/>
          <w:sz w:val="24"/>
          <w:szCs w:val="24"/>
          <w:highlight w:val="white"/>
          <w:lang w:eastAsia="en-GB"/>
        </w:rPr>
        <w:t>British Airways SWOT Analysis 2021</w:t>
      </w:r>
      <w:r w:rsidRPr="0030746E">
        <w:rPr>
          <w:rFonts w:ascii="Times New Roman" w:eastAsia="Times New Roman" w:hAnsi="Times New Roman" w:cs="Times New Roman"/>
          <w:sz w:val="24"/>
          <w:szCs w:val="24"/>
          <w:highlight w:val="white"/>
          <w:lang w:eastAsia="en-GB"/>
        </w:rPr>
        <w:t>. [online] PESTLE Analysis. Available at: &lt;https://pestleanalysis.com/british-airways-swot-analysis/&gt; [Accessed 30 June 2021].</w:t>
      </w:r>
    </w:p>
    <w:p w14:paraId="76653219"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lastRenderedPageBreak/>
        <w:t xml:space="preserve">Morris, K. and Airways, B., 2016, September. Air Carrier Efficiencies. In </w:t>
      </w:r>
      <w:r w:rsidRPr="0030746E">
        <w:rPr>
          <w:rFonts w:ascii="Times New Roman" w:eastAsia="Times New Roman" w:hAnsi="Times New Roman" w:cs="Times New Roman"/>
          <w:i/>
          <w:sz w:val="24"/>
          <w:szCs w:val="24"/>
          <w:highlight w:val="white"/>
          <w:lang w:eastAsia="en-GB"/>
        </w:rPr>
        <w:t>Workshop on Aviation Operational Measures for Fuel and Emissions Reductions. Available On-line</w:t>
      </w:r>
      <w:r w:rsidRPr="0030746E">
        <w:rPr>
          <w:rFonts w:ascii="Times New Roman" w:eastAsia="Times New Roman" w:hAnsi="Times New Roman" w:cs="Times New Roman"/>
          <w:sz w:val="24"/>
          <w:szCs w:val="24"/>
          <w:highlight w:val="white"/>
          <w:lang w:eastAsia="en-GB"/>
        </w:rPr>
        <w:t>.</w:t>
      </w:r>
    </w:p>
    <w:p w14:paraId="233FEA69"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66108566"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Payne, A. and Frow, P., 2016. Customer relationship management: from strategy to implementation. </w:t>
      </w:r>
      <w:r w:rsidRPr="0030746E">
        <w:rPr>
          <w:rFonts w:ascii="Times New Roman" w:eastAsia="Times New Roman" w:hAnsi="Times New Roman" w:cs="Times New Roman"/>
          <w:i/>
          <w:sz w:val="24"/>
          <w:szCs w:val="24"/>
          <w:highlight w:val="white"/>
          <w:lang w:eastAsia="en-GB"/>
        </w:rPr>
        <w:t>Journal of Marketing Management</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22</w:t>
      </w:r>
      <w:r w:rsidRPr="0030746E">
        <w:rPr>
          <w:rFonts w:ascii="Times New Roman" w:eastAsia="Times New Roman" w:hAnsi="Times New Roman" w:cs="Times New Roman"/>
          <w:sz w:val="24"/>
          <w:szCs w:val="24"/>
          <w:highlight w:val="white"/>
          <w:lang w:eastAsia="en-GB"/>
        </w:rPr>
        <w:t>(1-2), pp.135-168.</w:t>
      </w:r>
    </w:p>
    <w:p w14:paraId="22DA904B"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35DE58DA"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Pels, E. and Rietveld, P., 2014. Airline pricing behaviour in the London–Paris market. </w:t>
      </w:r>
      <w:r w:rsidRPr="0030746E">
        <w:rPr>
          <w:rFonts w:ascii="Times New Roman" w:eastAsia="Times New Roman" w:hAnsi="Times New Roman" w:cs="Times New Roman"/>
          <w:i/>
          <w:sz w:val="24"/>
          <w:szCs w:val="24"/>
          <w:highlight w:val="white"/>
          <w:lang w:eastAsia="en-GB"/>
        </w:rPr>
        <w:t>Journal of Air Transport Management</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10</w:t>
      </w:r>
      <w:r w:rsidRPr="0030746E">
        <w:rPr>
          <w:rFonts w:ascii="Times New Roman" w:eastAsia="Times New Roman" w:hAnsi="Times New Roman" w:cs="Times New Roman"/>
          <w:sz w:val="24"/>
          <w:szCs w:val="24"/>
          <w:highlight w:val="white"/>
          <w:lang w:eastAsia="en-GB"/>
        </w:rPr>
        <w:t>(4), pp.277-281.</w:t>
      </w:r>
    </w:p>
    <w:p w14:paraId="2E03613D"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52B623EC"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Saarijärvi</w:t>
      </w:r>
      <w:proofErr w:type="spellEnd"/>
      <w:r w:rsidRPr="0030746E">
        <w:rPr>
          <w:rFonts w:ascii="Times New Roman" w:eastAsia="Times New Roman" w:hAnsi="Times New Roman" w:cs="Times New Roman"/>
          <w:sz w:val="24"/>
          <w:szCs w:val="24"/>
          <w:highlight w:val="white"/>
          <w:lang w:eastAsia="en-GB"/>
        </w:rPr>
        <w:t xml:space="preserve">, H., </w:t>
      </w:r>
      <w:proofErr w:type="spellStart"/>
      <w:r w:rsidRPr="0030746E">
        <w:rPr>
          <w:rFonts w:ascii="Times New Roman" w:eastAsia="Times New Roman" w:hAnsi="Times New Roman" w:cs="Times New Roman"/>
          <w:sz w:val="24"/>
          <w:szCs w:val="24"/>
          <w:highlight w:val="white"/>
          <w:lang w:eastAsia="en-GB"/>
        </w:rPr>
        <w:t>Karjaluoto</w:t>
      </w:r>
      <w:proofErr w:type="spellEnd"/>
      <w:r w:rsidRPr="0030746E">
        <w:rPr>
          <w:rFonts w:ascii="Times New Roman" w:eastAsia="Times New Roman" w:hAnsi="Times New Roman" w:cs="Times New Roman"/>
          <w:sz w:val="24"/>
          <w:szCs w:val="24"/>
          <w:highlight w:val="white"/>
          <w:lang w:eastAsia="en-GB"/>
        </w:rPr>
        <w:t xml:space="preserve">, H. and </w:t>
      </w:r>
      <w:proofErr w:type="spellStart"/>
      <w:r w:rsidRPr="0030746E">
        <w:rPr>
          <w:rFonts w:ascii="Times New Roman" w:eastAsia="Times New Roman" w:hAnsi="Times New Roman" w:cs="Times New Roman"/>
          <w:sz w:val="24"/>
          <w:szCs w:val="24"/>
          <w:highlight w:val="white"/>
          <w:lang w:eastAsia="en-GB"/>
        </w:rPr>
        <w:t>Kuusela</w:t>
      </w:r>
      <w:proofErr w:type="spellEnd"/>
      <w:r w:rsidRPr="0030746E">
        <w:rPr>
          <w:rFonts w:ascii="Times New Roman" w:eastAsia="Times New Roman" w:hAnsi="Times New Roman" w:cs="Times New Roman"/>
          <w:sz w:val="24"/>
          <w:szCs w:val="24"/>
          <w:highlight w:val="white"/>
          <w:lang w:eastAsia="en-GB"/>
        </w:rPr>
        <w:t xml:space="preserve">, H., 2015. Extending customer relationship management: from empowering firms to empowering customers. </w:t>
      </w:r>
      <w:r w:rsidRPr="0030746E">
        <w:rPr>
          <w:rFonts w:ascii="Times New Roman" w:eastAsia="Times New Roman" w:hAnsi="Times New Roman" w:cs="Times New Roman"/>
          <w:i/>
          <w:sz w:val="24"/>
          <w:szCs w:val="24"/>
          <w:highlight w:val="white"/>
          <w:lang w:eastAsia="en-GB"/>
        </w:rPr>
        <w:t>Journal of Systems and Information Technology</w:t>
      </w:r>
      <w:r w:rsidRPr="0030746E">
        <w:rPr>
          <w:rFonts w:ascii="Times New Roman" w:eastAsia="Times New Roman" w:hAnsi="Times New Roman" w:cs="Times New Roman"/>
          <w:sz w:val="24"/>
          <w:szCs w:val="24"/>
          <w:highlight w:val="white"/>
          <w:lang w:eastAsia="en-GB"/>
        </w:rPr>
        <w:t>.</w:t>
      </w:r>
    </w:p>
    <w:p w14:paraId="308CE881"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28C0798D"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Saboo</w:t>
      </w:r>
      <w:proofErr w:type="spellEnd"/>
      <w:r w:rsidRPr="0030746E">
        <w:rPr>
          <w:rFonts w:ascii="Times New Roman" w:eastAsia="Times New Roman" w:hAnsi="Times New Roman" w:cs="Times New Roman"/>
          <w:sz w:val="24"/>
          <w:szCs w:val="24"/>
          <w:highlight w:val="white"/>
          <w:lang w:eastAsia="en-GB"/>
        </w:rPr>
        <w:t xml:space="preserve">, R., 2015. </w:t>
      </w:r>
      <w:r w:rsidRPr="0030746E">
        <w:rPr>
          <w:rFonts w:ascii="Times New Roman" w:eastAsia="Times New Roman" w:hAnsi="Times New Roman" w:cs="Times New Roman"/>
          <w:i/>
          <w:sz w:val="24"/>
          <w:szCs w:val="24"/>
          <w:highlight w:val="white"/>
          <w:lang w:eastAsia="en-GB"/>
        </w:rPr>
        <w:t xml:space="preserve">TQM can be the key to long-term success of any business - </w:t>
      </w:r>
      <w:proofErr w:type="spellStart"/>
      <w:r w:rsidRPr="0030746E">
        <w:rPr>
          <w:rFonts w:ascii="Times New Roman" w:eastAsia="Times New Roman" w:hAnsi="Times New Roman" w:cs="Times New Roman"/>
          <w:i/>
          <w:sz w:val="24"/>
          <w:szCs w:val="24"/>
          <w:highlight w:val="white"/>
          <w:lang w:eastAsia="en-GB"/>
        </w:rPr>
        <w:t>AutoLogue</w:t>
      </w:r>
      <w:proofErr w:type="spellEnd"/>
      <w:r w:rsidRPr="0030746E">
        <w:rPr>
          <w:rFonts w:ascii="Times New Roman" w:eastAsia="Times New Roman" w:hAnsi="Times New Roman" w:cs="Times New Roman"/>
          <w:i/>
          <w:sz w:val="24"/>
          <w:szCs w:val="24"/>
          <w:highlight w:val="white"/>
          <w:lang w:eastAsia="en-GB"/>
        </w:rPr>
        <w:t xml:space="preserve"> by Rohit </w:t>
      </w:r>
      <w:proofErr w:type="spellStart"/>
      <w:r w:rsidRPr="0030746E">
        <w:rPr>
          <w:rFonts w:ascii="Times New Roman" w:eastAsia="Times New Roman" w:hAnsi="Times New Roman" w:cs="Times New Roman"/>
          <w:i/>
          <w:sz w:val="24"/>
          <w:szCs w:val="24"/>
          <w:highlight w:val="white"/>
          <w:lang w:eastAsia="en-GB"/>
        </w:rPr>
        <w:t>Saboo</w:t>
      </w:r>
      <w:proofErr w:type="spellEnd"/>
      <w:r w:rsidRPr="0030746E">
        <w:rPr>
          <w:rFonts w:ascii="Times New Roman" w:eastAsia="Times New Roman" w:hAnsi="Times New Roman" w:cs="Times New Roman"/>
          <w:i/>
          <w:sz w:val="24"/>
          <w:szCs w:val="24"/>
          <w:highlight w:val="white"/>
          <w:lang w:eastAsia="en-GB"/>
        </w:rPr>
        <w:t xml:space="preserve"> | ET Auto</w:t>
      </w:r>
      <w:r w:rsidRPr="0030746E">
        <w:rPr>
          <w:rFonts w:ascii="Times New Roman" w:eastAsia="Times New Roman" w:hAnsi="Times New Roman" w:cs="Times New Roman"/>
          <w:sz w:val="24"/>
          <w:szCs w:val="24"/>
          <w:highlight w:val="white"/>
          <w:lang w:eastAsia="en-GB"/>
        </w:rPr>
        <w:t>. [online] ETAuto.com. Available at: &lt;https://auto.economictimes.indiatimes.com/autologue/tqm-can-be-the-key-to-long-term-success-of-any-business/1259&gt; [Accessed 2 July 2021].</w:t>
      </w:r>
    </w:p>
    <w:p w14:paraId="7B03E425"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5F545C0C"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Sallis</w:t>
      </w:r>
      <w:proofErr w:type="spellEnd"/>
      <w:r w:rsidRPr="0030746E">
        <w:rPr>
          <w:rFonts w:ascii="Times New Roman" w:eastAsia="Times New Roman" w:hAnsi="Times New Roman" w:cs="Times New Roman"/>
          <w:sz w:val="24"/>
          <w:szCs w:val="24"/>
          <w:highlight w:val="white"/>
          <w:lang w:eastAsia="en-GB"/>
        </w:rPr>
        <w:t xml:space="preserve">, E., 2014. </w:t>
      </w:r>
      <w:r w:rsidRPr="0030746E">
        <w:rPr>
          <w:rFonts w:ascii="Times New Roman" w:eastAsia="Times New Roman" w:hAnsi="Times New Roman" w:cs="Times New Roman"/>
          <w:i/>
          <w:sz w:val="24"/>
          <w:szCs w:val="24"/>
          <w:highlight w:val="white"/>
          <w:lang w:eastAsia="en-GB"/>
        </w:rPr>
        <w:t>Total quality management in education</w:t>
      </w:r>
      <w:r w:rsidRPr="0030746E">
        <w:rPr>
          <w:rFonts w:ascii="Times New Roman" w:eastAsia="Times New Roman" w:hAnsi="Times New Roman" w:cs="Times New Roman"/>
          <w:sz w:val="24"/>
          <w:szCs w:val="24"/>
          <w:highlight w:val="white"/>
          <w:lang w:eastAsia="en-GB"/>
        </w:rPr>
        <w:t>. Routledge.</w:t>
      </w:r>
    </w:p>
    <w:p w14:paraId="425C14E5"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619A7B8B"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Samson, D. and </w:t>
      </w:r>
      <w:proofErr w:type="spellStart"/>
      <w:r w:rsidRPr="0030746E">
        <w:rPr>
          <w:rFonts w:ascii="Times New Roman" w:eastAsia="Times New Roman" w:hAnsi="Times New Roman" w:cs="Times New Roman"/>
          <w:sz w:val="24"/>
          <w:szCs w:val="24"/>
          <w:highlight w:val="white"/>
          <w:lang w:eastAsia="en-GB"/>
        </w:rPr>
        <w:t>Terziovski</w:t>
      </w:r>
      <w:proofErr w:type="spellEnd"/>
      <w:r w:rsidRPr="0030746E">
        <w:rPr>
          <w:rFonts w:ascii="Times New Roman" w:eastAsia="Times New Roman" w:hAnsi="Times New Roman" w:cs="Times New Roman"/>
          <w:sz w:val="24"/>
          <w:szCs w:val="24"/>
          <w:highlight w:val="white"/>
          <w:lang w:eastAsia="en-GB"/>
        </w:rPr>
        <w:t xml:space="preserve">, M., 2019. The relationship between total quality management practices and operational performance. </w:t>
      </w:r>
      <w:r w:rsidRPr="0030746E">
        <w:rPr>
          <w:rFonts w:ascii="Times New Roman" w:eastAsia="Times New Roman" w:hAnsi="Times New Roman" w:cs="Times New Roman"/>
          <w:i/>
          <w:sz w:val="24"/>
          <w:szCs w:val="24"/>
          <w:highlight w:val="white"/>
          <w:lang w:eastAsia="en-GB"/>
        </w:rPr>
        <w:t>Journal of operations management</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17</w:t>
      </w:r>
      <w:r w:rsidRPr="0030746E">
        <w:rPr>
          <w:rFonts w:ascii="Times New Roman" w:eastAsia="Times New Roman" w:hAnsi="Times New Roman" w:cs="Times New Roman"/>
          <w:sz w:val="24"/>
          <w:szCs w:val="24"/>
          <w:highlight w:val="white"/>
          <w:lang w:eastAsia="en-GB"/>
        </w:rPr>
        <w:t>(4), pp.393-409.</w:t>
      </w:r>
    </w:p>
    <w:p w14:paraId="7E8261FA"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6AF5B5E5"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Statista, 2021. </w:t>
      </w:r>
      <w:r w:rsidRPr="0030746E">
        <w:rPr>
          <w:rFonts w:ascii="Times New Roman" w:eastAsia="Times New Roman" w:hAnsi="Times New Roman" w:cs="Times New Roman"/>
          <w:i/>
          <w:sz w:val="24"/>
          <w:szCs w:val="24"/>
          <w:highlight w:val="white"/>
          <w:lang w:eastAsia="en-GB"/>
        </w:rPr>
        <w:t>Airlines with the largest fleet size 2021 | Statista</w:t>
      </w:r>
      <w:r w:rsidRPr="0030746E">
        <w:rPr>
          <w:rFonts w:ascii="Times New Roman" w:eastAsia="Times New Roman" w:hAnsi="Times New Roman" w:cs="Times New Roman"/>
          <w:sz w:val="24"/>
          <w:szCs w:val="24"/>
          <w:highlight w:val="white"/>
          <w:lang w:eastAsia="en-GB"/>
        </w:rPr>
        <w:t>. [online] Statista. Available at: &lt;https://www.statista.com/statistics/1013159/airlines-worldwide-fleet-size/&gt; [Accessed 30 June 2021].</w:t>
      </w:r>
    </w:p>
    <w:p w14:paraId="6F4FF89E"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6A01AAED"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t xml:space="preserve">Statista, 2021. </w:t>
      </w:r>
      <w:r w:rsidRPr="0030746E">
        <w:rPr>
          <w:rFonts w:ascii="Times New Roman" w:eastAsia="Times New Roman" w:hAnsi="Times New Roman" w:cs="Times New Roman"/>
          <w:i/>
          <w:sz w:val="24"/>
          <w:szCs w:val="24"/>
          <w:highlight w:val="white"/>
          <w:lang w:eastAsia="en-GB"/>
        </w:rPr>
        <w:t>British Airways Group: employment figures 2011-2020 | Statista</w:t>
      </w:r>
      <w:r w:rsidRPr="0030746E">
        <w:rPr>
          <w:rFonts w:ascii="Times New Roman" w:eastAsia="Times New Roman" w:hAnsi="Times New Roman" w:cs="Times New Roman"/>
          <w:sz w:val="24"/>
          <w:szCs w:val="24"/>
          <w:highlight w:val="white"/>
          <w:lang w:eastAsia="en-GB"/>
        </w:rPr>
        <w:t>. [online] Statista. Available at: &lt;https://www.statista.com/statistics/1024207/british-airways-group-employees/&gt; [Accessed 30 June 2021].</w:t>
      </w:r>
    </w:p>
    <w:p w14:paraId="5D0724BB"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p>
    <w:p w14:paraId="76190394"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roofErr w:type="spellStart"/>
      <w:r w:rsidRPr="0030746E">
        <w:rPr>
          <w:rFonts w:ascii="Times New Roman" w:eastAsia="Times New Roman" w:hAnsi="Times New Roman" w:cs="Times New Roman"/>
          <w:sz w:val="24"/>
          <w:szCs w:val="24"/>
          <w:highlight w:val="white"/>
          <w:lang w:eastAsia="en-GB"/>
        </w:rPr>
        <w:t>Urbanskienė</w:t>
      </w:r>
      <w:proofErr w:type="spellEnd"/>
      <w:r w:rsidRPr="0030746E">
        <w:rPr>
          <w:rFonts w:ascii="Times New Roman" w:eastAsia="Times New Roman" w:hAnsi="Times New Roman" w:cs="Times New Roman"/>
          <w:sz w:val="24"/>
          <w:szCs w:val="24"/>
          <w:highlight w:val="white"/>
          <w:lang w:eastAsia="en-GB"/>
        </w:rPr>
        <w:t xml:space="preserve">, R., </w:t>
      </w:r>
      <w:proofErr w:type="spellStart"/>
      <w:r w:rsidRPr="0030746E">
        <w:rPr>
          <w:rFonts w:ascii="Times New Roman" w:eastAsia="Times New Roman" w:hAnsi="Times New Roman" w:cs="Times New Roman"/>
          <w:sz w:val="24"/>
          <w:szCs w:val="24"/>
          <w:highlight w:val="white"/>
          <w:lang w:eastAsia="en-GB"/>
        </w:rPr>
        <w:t>Žostautienė</w:t>
      </w:r>
      <w:proofErr w:type="spellEnd"/>
      <w:r w:rsidRPr="0030746E">
        <w:rPr>
          <w:rFonts w:ascii="Times New Roman" w:eastAsia="Times New Roman" w:hAnsi="Times New Roman" w:cs="Times New Roman"/>
          <w:sz w:val="24"/>
          <w:szCs w:val="24"/>
          <w:highlight w:val="white"/>
          <w:lang w:eastAsia="en-GB"/>
        </w:rPr>
        <w:t xml:space="preserve">, D. and </w:t>
      </w:r>
      <w:proofErr w:type="spellStart"/>
      <w:r w:rsidRPr="0030746E">
        <w:rPr>
          <w:rFonts w:ascii="Times New Roman" w:eastAsia="Times New Roman" w:hAnsi="Times New Roman" w:cs="Times New Roman"/>
          <w:sz w:val="24"/>
          <w:szCs w:val="24"/>
          <w:highlight w:val="white"/>
          <w:lang w:eastAsia="en-GB"/>
        </w:rPr>
        <w:t>Chreptavičienė</w:t>
      </w:r>
      <w:proofErr w:type="spellEnd"/>
      <w:r w:rsidRPr="0030746E">
        <w:rPr>
          <w:rFonts w:ascii="Times New Roman" w:eastAsia="Times New Roman" w:hAnsi="Times New Roman" w:cs="Times New Roman"/>
          <w:sz w:val="24"/>
          <w:szCs w:val="24"/>
          <w:highlight w:val="white"/>
          <w:lang w:eastAsia="en-GB"/>
        </w:rPr>
        <w:t xml:space="preserve">, V., 2020. The model of creation of customer relationship management (CRM) system. </w:t>
      </w:r>
      <w:r w:rsidRPr="0030746E">
        <w:rPr>
          <w:rFonts w:ascii="Times New Roman" w:eastAsia="Times New Roman" w:hAnsi="Times New Roman" w:cs="Times New Roman"/>
          <w:i/>
          <w:sz w:val="24"/>
          <w:szCs w:val="24"/>
          <w:highlight w:val="white"/>
          <w:lang w:eastAsia="en-GB"/>
        </w:rPr>
        <w:t>Engineering economics</w:t>
      </w:r>
      <w:r w:rsidRPr="0030746E">
        <w:rPr>
          <w:rFonts w:ascii="Times New Roman" w:eastAsia="Times New Roman" w:hAnsi="Times New Roman" w:cs="Times New Roman"/>
          <w:sz w:val="24"/>
          <w:szCs w:val="24"/>
          <w:highlight w:val="white"/>
          <w:lang w:eastAsia="en-GB"/>
        </w:rPr>
        <w:t xml:space="preserve">, </w:t>
      </w:r>
      <w:r w:rsidRPr="0030746E">
        <w:rPr>
          <w:rFonts w:ascii="Times New Roman" w:eastAsia="Times New Roman" w:hAnsi="Times New Roman" w:cs="Times New Roman"/>
          <w:i/>
          <w:sz w:val="24"/>
          <w:szCs w:val="24"/>
          <w:highlight w:val="white"/>
          <w:lang w:eastAsia="en-GB"/>
        </w:rPr>
        <w:t>58</w:t>
      </w:r>
      <w:r w:rsidRPr="0030746E">
        <w:rPr>
          <w:rFonts w:ascii="Times New Roman" w:eastAsia="Times New Roman" w:hAnsi="Times New Roman" w:cs="Times New Roman"/>
          <w:sz w:val="24"/>
          <w:szCs w:val="24"/>
          <w:highlight w:val="white"/>
          <w:lang w:eastAsia="en-GB"/>
        </w:rPr>
        <w:t>(3).</w:t>
      </w:r>
    </w:p>
    <w:p w14:paraId="38AB4951"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Times New Roman" w:hAnsi="Times New Roman" w:cs="Times New Roman"/>
          <w:sz w:val="24"/>
          <w:szCs w:val="24"/>
          <w:highlight w:val="white"/>
          <w:lang w:eastAsia="en-GB"/>
        </w:rPr>
      </w:pPr>
    </w:p>
    <w:p w14:paraId="1E286858" w14:textId="77777777" w:rsidR="0030746E" w:rsidRPr="0030746E" w:rsidRDefault="0030746E" w:rsidP="0030746E">
      <w:pPr>
        <w:spacing w:after="0" w:line="360" w:lineRule="auto"/>
        <w:jc w:val="both"/>
        <w:rPr>
          <w:rFonts w:ascii="Times New Roman" w:eastAsia="Times New Roman" w:hAnsi="Times New Roman" w:cs="Times New Roman"/>
          <w:sz w:val="24"/>
          <w:szCs w:val="24"/>
          <w:highlight w:val="white"/>
          <w:lang w:eastAsia="en-GB"/>
        </w:rPr>
      </w:pPr>
      <w:r w:rsidRPr="0030746E">
        <w:rPr>
          <w:rFonts w:ascii="Times New Roman" w:eastAsia="Times New Roman" w:hAnsi="Times New Roman" w:cs="Times New Roman"/>
          <w:sz w:val="24"/>
          <w:szCs w:val="24"/>
          <w:highlight w:val="white"/>
          <w:lang w:eastAsia="en-GB"/>
        </w:rPr>
        <w:lastRenderedPageBreak/>
        <w:t xml:space="preserve">Wright, G., 2021. </w:t>
      </w:r>
      <w:r w:rsidRPr="0030746E">
        <w:rPr>
          <w:rFonts w:ascii="Times New Roman" w:eastAsia="Times New Roman" w:hAnsi="Times New Roman" w:cs="Times New Roman"/>
          <w:i/>
          <w:sz w:val="24"/>
          <w:szCs w:val="24"/>
          <w:highlight w:val="white"/>
          <w:lang w:eastAsia="en-GB"/>
        </w:rPr>
        <w:t>Porter’s 5 Forces: Apply this marketing framework to your SME for growth</w:t>
      </w:r>
      <w:r w:rsidRPr="0030746E">
        <w:rPr>
          <w:rFonts w:ascii="Times New Roman" w:eastAsia="Times New Roman" w:hAnsi="Times New Roman" w:cs="Times New Roman"/>
          <w:sz w:val="24"/>
          <w:szCs w:val="24"/>
          <w:highlight w:val="white"/>
          <w:lang w:eastAsia="en-GB"/>
        </w:rPr>
        <w:t>. [online] Smart Insights. Available at: &lt;https://www.smartinsights.com/online-brand-strategy/brand-development/how-to-use-porters-5-forces-model/&gt; [Accessed 30 June 2021].</w:t>
      </w:r>
    </w:p>
    <w:p w14:paraId="0F37A920"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Arial" w:hAnsi="Times New Roman" w:cs="Times New Roman"/>
          <w:sz w:val="24"/>
          <w:szCs w:val="24"/>
          <w:highlight w:val="white"/>
          <w:lang w:eastAsia="en-GB"/>
        </w:rPr>
      </w:pPr>
    </w:p>
    <w:p w14:paraId="655FEA18" w14:textId="77777777" w:rsidR="0030746E" w:rsidRPr="0030746E" w:rsidRDefault="0030746E" w:rsidP="0030746E">
      <w:pPr>
        <w:widowControl w:val="0"/>
        <w:pBdr>
          <w:top w:val="nil"/>
          <w:left w:val="nil"/>
          <w:bottom w:val="nil"/>
          <w:right w:val="nil"/>
          <w:between w:val="nil"/>
        </w:pBdr>
        <w:spacing w:after="0" w:line="360" w:lineRule="auto"/>
        <w:rPr>
          <w:rFonts w:ascii="Times New Roman" w:eastAsia="Arial" w:hAnsi="Times New Roman" w:cs="Times New Roman"/>
          <w:sz w:val="24"/>
          <w:szCs w:val="24"/>
          <w:highlight w:val="white"/>
          <w:lang w:eastAsia="en-GB"/>
        </w:rPr>
      </w:pPr>
    </w:p>
    <w:p w14:paraId="381A5372" w14:textId="77777777" w:rsidR="0030746E" w:rsidRDefault="0030746E"/>
    <w:sectPr w:rsidR="0030746E" w:rsidSect="0030746E">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E836E" w14:textId="77777777" w:rsidR="008C4348" w:rsidRDefault="008C4348" w:rsidP="0030746E">
      <w:pPr>
        <w:spacing w:after="0" w:line="240" w:lineRule="auto"/>
      </w:pPr>
      <w:r>
        <w:separator/>
      </w:r>
    </w:p>
  </w:endnote>
  <w:endnote w:type="continuationSeparator" w:id="0">
    <w:p w14:paraId="2E9358A8" w14:textId="77777777" w:rsidR="008C4348" w:rsidRDefault="008C4348" w:rsidP="0030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EB Garamond Regular">
    <w:altName w:val="EB Garamond"/>
    <w:charset w:val="00"/>
    <w:family w:val="auto"/>
    <w:pitch w:val="default"/>
  </w:font>
  <w:font w:name="EB Garamond">
    <w:charset w:val="00"/>
    <w:family w:val="auto"/>
    <w:pitch w:val="variable"/>
    <w:sig w:usb0="E00002FF" w:usb1="020004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310261"/>
      <w:docPartObj>
        <w:docPartGallery w:val="Page Numbers (Bottom of Page)"/>
        <w:docPartUnique/>
      </w:docPartObj>
    </w:sdtPr>
    <w:sdtEndPr>
      <w:rPr>
        <w:noProof/>
      </w:rPr>
    </w:sdtEndPr>
    <w:sdtContent>
      <w:p w14:paraId="0316E31A" w14:textId="18844952" w:rsidR="0030746E" w:rsidRDefault="003074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795A5" w14:textId="77777777" w:rsidR="0030746E" w:rsidRDefault="00307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ED375" w14:textId="77777777" w:rsidR="008C4348" w:rsidRDefault="008C4348" w:rsidP="0030746E">
      <w:pPr>
        <w:spacing w:after="0" w:line="240" w:lineRule="auto"/>
      </w:pPr>
      <w:r>
        <w:separator/>
      </w:r>
    </w:p>
  </w:footnote>
  <w:footnote w:type="continuationSeparator" w:id="0">
    <w:p w14:paraId="3D788B0A" w14:textId="77777777" w:rsidR="008C4348" w:rsidRDefault="008C4348" w:rsidP="003074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9FD"/>
    <w:rsid w:val="0030746E"/>
    <w:rsid w:val="005C49FD"/>
    <w:rsid w:val="008C4348"/>
    <w:rsid w:val="00E4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2F1F2"/>
  <w15:chartTrackingRefBased/>
  <w15:docId w15:val="{E6751CB1-4C5E-48B4-A07C-CCCD13EF1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7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46E"/>
  </w:style>
  <w:style w:type="paragraph" w:styleId="Footer">
    <w:name w:val="footer"/>
    <w:basedOn w:val="Normal"/>
    <w:link w:val="FooterChar"/>
    <w:uiPriority w:val="99"/>
    <w:unhideWhenUsed/>
    <w:rsid w:val="00307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1327</Words>
  <Characters>7568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Florentina Costache (1919219)</dc:creator>
  <cp:keywords/>
  <dc:description/>
  <cp:lastModifiedBy>Daniela Florentina Costache (1919219)</cp:lastModifiedBy>
  <cp:revision>3</cp:revision>
  <dcterms:created xsi:type="dcterms:W3CDTF">2021-07-23T15:47:00Z</dcterms:created>
  <dcterms:modified xsi:type="dcterms:W3CDTF">2021-07-23T16:14:00Z</dcterms:modified>
</cp:coreProperties>
</file>